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283"/>
      </w:tblGrid>
      <w:tr w:rsidR="005B0AB5">
        <w:trPr>
          <w:trHeight w:val="168"/>
        </w:trPr>
        <w:tc>
          <w:tcPr>
            <w:tcW w:w="765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</w:tr>
      <w:tr w:rsidR="006170BA" w:rsidTr="006170BA">
        <w:trPr>
          <w:trHeight w:val="396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162"/>
            </w:tblGrid>
            <w:tr w:rsidR="005B0AB5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0AB5" w:rsidRDefault="006170BA" w:rsidP="006170BA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izmjene i dopune plana proračuna Općine Gračac za 2017. godinu</w:t>
                  </w:r>
                </w:p>
              </w:tc>
            </w:tr>
          </w:tbl>
          <w:p w:rsidR="005B0AB5" w:rsidRDefault="005B0AB5">
            <w:pPr>
              <w:spacing w:after="0" w:line="240" w:lineRule="auto"/>
            </w:pPr>
          </w:p>
        </w:tc>
        <w:tc>
          <w:tcPr>
            <w:tcW w:w="28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</w:tr>
      <w:tr w:rsidR="005B0AB5">
        <w:trPr>
          <w:trHeight w:val="28"/>
        </w:trPr>
        <w:tc>
          <w:tcPr>
            <w:tcW w:w="765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</w:tr>
      <w:tr w:rsidR="006170BA" w:rsidTr="006170BA">
        <w:trPr>
          <w:trHeight w:val="283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162"/>
            </w:tblGrid>
            <w:tr w:rsidR="005B0AB5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0AB5" w:rsidRDefault="006170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:rsidR="005B0AB5" w:rsidRDefault="005B0AB5">
            <w:pPr>
              <w:spacing w:after="0" w:line="240" w:lineRule="auto"/>
            </w:pPr>
          </w:p>
        </w:tc>
        <w:tc>
          <w:tcPr>
            <w:tcW w:w="28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</w:tr>
      <w:tr w:rsidR="005B0AB5">
        <w:trPr>
          <w:trHeight w:val="623"/>
        </w:trPr>
        <w:tc>
          <w:tcPr>
            <w:tcW w:w="765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</w:tr>
      <w:tr w:rsidR="006170BA" w:rsidTr="006170BA">
        <w:tc>
          <w:tcPr>
            <w:tcW w:w="15021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5B0AB5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16.971.650,50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968.393,50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17.940.044,00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OPĆINA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16.971.650,50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968.393,50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17.940.044,00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PREDSTAVNIČKA, IZVRŠNA I UPRAVNA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16.971.650,50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968.393,50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17.940.044,00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jedinice lokalne samouprave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11.940.764,50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947.393,50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12.888.158,00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redovnih aktivnosti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političkih stranaka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po odluci Općinskog 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Lokalni izbori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projekta zajedničkog oglašavanja Zad.tur.regije -kampanja Ryanair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obnove Spomen doma u Srbu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međunarodnim organizacijama te institucijama i tijelima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Turistička zajednica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0200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upravnog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2.531.880,00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2.607.880,00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redovnih aktivnosti Jedinstvenog upravnog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2.220.880,00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2.282.880,00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2.220.880,00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2.282.880,00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256.180,00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273.180,00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174.680,00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191.680,00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- 38,46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kazni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Spomenička renta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1.541.000,00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1.045.000,00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pričuva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računalne programe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0A10004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programa i projekata drugih neprofitnih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uredske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0300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rada Stožera za zaštitu i spašavanje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Vatrogasne zajednice Općine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0400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gospodarstva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334.070,00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765.091,00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229,02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1.099.161,00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LAG - Lokalna akcijska grupa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14.070,00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14.070,00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14.070,00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14.070,00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poslovne prostore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35.091,00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35.091,00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35.091,00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35.091,00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35.091,00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posjetitelje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 temeljem prijenosa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Kulturno Informativni Centar "Napredak"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strategije razvoja u turizmu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 temeljem prijenosa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mjera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divljih odlagališta otpada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poljskih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0500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379.697,00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399.697,00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Higijeničarska služba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odlagališta komunalnog otpada Stražbenica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255.513,00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255.513,00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209.513,00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209.513,00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209.513,00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209.513,00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Centra za gospodarenje otpadom Biljane Donje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52.184,00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52.184,00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razvoj: 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52.184,00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52.184,00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52.184,00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52.184,00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52.184,00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52.184,00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Usklađenje Plana gospodarenja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razvoj: 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0600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 i 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6.594.917,50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15.302,50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6.610.220,00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 i čišćenje snijega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i 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Odvodnja atmosferskih voda, čišćenje slivnika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Božićno i novogodišnje kićenje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odlagališta komunalnog otpada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Električna energija za vodocrpilišta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javnom isporučitelju vodne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oborinskih kanala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K000037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pročistača otpadnih voda za Novo Naselje 1 i 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K000039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prometnice i šetališta u Školskoj ulici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Proširenje postojećeg dijela mreže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opreme trgovačkom društvu "Gračac Čistoća"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Sufinanciranje mjera energetske učinkovitosti za obiteljske kuće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oborinskih kanala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58.930,00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58.930,00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8.930,00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8.930,00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8.930,00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i postavljanje signalizacije i Info tabli (Smeđa signalizacija)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ruralne elektrifikacije na području Općine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820.987,50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- 164.197,50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656.790,00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820.987,50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- 164.197,50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656.790,00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656.790,00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656.790,00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656.790,00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međunarodnih organizacija te inst.i tije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84.697,50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- 84.697,50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84.697,50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- 84.697,50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mrtvačnice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urbane opreme i galanterije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zadržavanje nezakonito izgrađene zgrade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za pročistač otpadnih voda za Novo Naselje I i II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II. faza izgradnje mrtvačnice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319.500,00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319.500,00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7.1.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T000004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Rušenje objekata koji ugrožavaju sigurnost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T000005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T000006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vidikovca "Gradina"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zadržavanje nezakonito izgrađene zgrade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mosta u ulici Hrvatske Bratske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0700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potrebe 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Financiranje programa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sportskih natjecanja i manifestacija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Program  0800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potrebe u kulturi i religiji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javnih potreba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vjerskim zajednicama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Sajam - Jesen u Gračacu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Obilježavanje Dana Općine, blagdana i praznika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Sajam - Božić u Gračacu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0900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potrebe u školstvu i predškolskom odgoju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246.500,00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programa 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javnog prijevoza redovnih učenika srednjih škola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Stipendiranje studenata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Bibliobusa na području Općine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prijevoza predškolske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dječjih igrališta Gračac i Srb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"Rastimo sretno i sigurno zajedno"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0713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Terapeutski pribor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0T10002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slobodnog vremena djece predškolske dobi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396.200,00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396.200,00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prema Socijalnom programu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za nabavu ogrijeva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157.700,00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157.700,00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157.700,00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157.700,00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157.700,00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Crvenog križa za Projekt "Mobilnog tima"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Starost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redovnih djelatnosti Crvenog križa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34475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BALTAZAR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1.220.020,00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1.220.020,00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jedinice lokalne samouprave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0900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potrebe u školstvu i predškolskom odgoju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786.790,00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786.790,00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"Baltazar"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786.790,00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786.790,00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770.790,00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770.790,00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prihodi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"Baltazar"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33.220,00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33.220,00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154.300,00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42.200,00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163.210,00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"Baltazar"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163.210,00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148.210,00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"Baltazar"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34514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3.457.336,00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3.457.336,00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jedinice lokalne samouprave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3.457.336,00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3.457.336,00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0300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3.457.336,00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3.457.336,00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javnog vatrogastva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3.357.336,00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3.357.336,00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3.357.336,00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3.357.336,00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prihodi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Vatrogasna postrojba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izravnanja za decentralizirane funkcije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3.357.156,00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3.357.156,00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Vatrogasna postrojba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3.357.156,00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3.357.156,00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2.235.715,00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2.235.715,00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567.867,00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567.867,00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5.574,00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5.574,00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opreme - JVP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Potpora Vatrogasne zajednice ZŽ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Vatrogasna postrojba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lastRenderedPageBreak/>
                    <w:t>Proračunski korisnik  34539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308.030,00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6,82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329.030,00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jedinice lokalne samouprave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329.030,00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0800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Javne potrebe u kulturi i religiji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308.030,00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329.030,00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279.030,00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265.030,00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279.030,00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prihodi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660,07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660,07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3.030,00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novih publikacija za knjižnicu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prihodi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Knjižnica i čitaonica Gračac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40000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MJESNI ODBOR SRB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jedinice lokalne samouprave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redovne djelatnosti mjesnog odbora Srb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prihodi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jedinice lokalne samouprave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0100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Redovne djelatnosti predstavničkog i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B0AB5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B0AB5" w:rsidRDefault="006170B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</w:tbl>
          <w:p w:rsidR="005B0AB5" w:rsidRDefault="005B0AB5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41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5B0AB5" w:rsidRDefault="005B0AB5">
            <w:pPr>
              <w:pStyle w:val="EmptyCellLayoutStyle"/>
              <w:spacing w:after="0" w:line="240" w:lineRule="auto"/>
            </w:pPr>
          </w:p>
        </w:tc>
      </w:tr>
    </w:tbl>
    <w:p w:rsidR="005B0AB5" w:rsidRDefault="005B0AB5">
      <w:pPr>
        <w:spacing w:after="0" w:line="240" w:lineRule="auto"/>
      </w:pPr>
    </w:p>
    <w:sectPr w:rsidR="005B0AB5" w:rsidSect="00AD2C93">
      <w:footerReference w:type="default" r:id="rId7"/>
      <w:pgSz w:w="16837" w:h="11905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3E" w:rsidRDefault="005D053E">
      <w:pPr>
        <w:spacing w:after="0" w:line="240" w:lineRule="auto"/>
      </w:pPr>
      <w:r>
        <w:separator/>
      </w:r>
    </w:p>
  </w:endnote>
  <w:endnote w:type="continuationSeparator" w:id="0">
    <w:p w:rsidR="005D053E" w:rsidRDefault="005D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053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3E" w:rsidRDefault="005D053E">
      <w:pPr>
        <w:spacing w:after="0" w:line="240" w:lineRule="auto"/>
      </w:pPr>
      <w:r>
        <w:separator/>
      </w:r>
    </w:p>
  </w:footnote>
  <w:footnote w:type="continuationSeparator" w:id="0">
    <w:p w:rsidR="005D053E" w:rsidRDefault="005D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4CD95943"/>
    <w:multiLevelType w:val="hybridMultilevel"/>
    <w:tmpl w:val="D9E602AA"/>
    <w:lvl w:ilvl="0" w:tplc="1F58EB48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hint="default"/>
        <w:b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AB5"/>
    <w:rsid w:val="001D1C5E"/>
    <w:rsid w:val="005B0AB5"/>
    <w:rsid w:val="005D053E"/>
    <w:rsid w:val="006170BA"/>
    <w:rsid w:val="006A567D"/>
    <w:rsid w:val="00A8640F"/>
    <w:rsid w:val="00AD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AD2C93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1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0BA"/>
  </w:style>
  <w:style w:type="paragraph" w:styleId="Footer">
    <w:name w:val="footer"/>
    <w:basedOn w:val="Normal"/>
    <w:link w:val="FooterChar"/>
    <w:uiPriority w:val="99"/>
    <w:unhideWhenUsed/>
    <w:rsid w:val="0061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39870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>Korisnik</dc:creator>
  <cp:lastModifiedBy>Korisnik</cp:lastModifiedBy>
  <cp:revision>2</cp:revision>
  <dcterms:created xsi:type="dcterms:W3CDTF">2017-04-12T10:13:00Z</dcterms:created>
  <dcterms:modified xsi:type="dcterms:W3CDTF">2017-04-12T10:13:00Z</dcterms:modified>
</cp:coreProperties>
</file>