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noProof/>
          <w:color w:val="auto"/>
          <w:lang w:val="hr-HR" w:eastAsia="hr-HR"/>
        </w:rPr>
        <w:drawing>
          <wp:inline distT="0" distB="0" distL="0" distR="0" wp14:anchorId="262275FD" wp14:editId="131523EF">
            <wp:extent cx="1396365" cy="17760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6365" cy="1776095"/>
                    </a:xfrm>
                    <a:prstGeom prst="rect">
                      <a:avLst/>
                    </a:prstGeom>
                    <a:noFill/>
                  </pic:spPr>
                </pic:pic>
              </a:graphicData>
            </a:graphic>
          </wp:inline>
        </w:drawing>
      </w: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OPĆINA GRAČAC</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JAVNI NATJEČAJ</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za financiranje programa/projekata/ manifestacija</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udruga i ostalih organizacija civilnog društva</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u okviru javnih potreba Općine Gračac u 202</w:t>
      </w:r>
      <w:r w:rsidR="00A76B18">
        <w:rPr>
          <w:rFonts w:ascii="Calibri" w:eastAsia="Times New Roman" w:hAnsi="Calibri" w:cs="Calibri"/>
          <w:b/>
          <w:bCs/>
          <w:sz w:val="32"/>
          <w:szCs w:val="32"/>
          <w:bdr w:val="none" w:sz="0" w:space="0" w:color="auto" w:frame="1"/>
          <w:lang w:val="hr-HR" w:eastAsia="hr-HR"/>
        </w:rPr>
        <w:t>1</w:t>
      </w:r>
      <w:r w:rsidRPr="008A0FB7">
        <w:rPr>
          <w:rFonts w:ascii="Calibri" w:eastAsia="Times New Roman" w:hAnsi="Calibri" w:cs="Calibri"/>
          <w:b/>
          <w:bCs/>
          <w:sz w:val="32"/>
          <w:szCs w:val="32"/>
          <w:bdr w:val="none" w:sz="0" w:space="0" w:color="auto" w:frame="1"/>
          <w:lang w:val="hr-HR" w:eastAsia="hr-HR"/>
        </w:rPr>
        <w:t>. godini</w:t>
      </w:r>
    </w:p>
    <w:p w:rsidR="00883B96" w:rsidRPr="00D52F92" w:rsidRDefault="00883B96" w:rsidP="008A0FB7">
      <w:pPr>
        <w:autoSpaceDE w:val="0"/>
        <w:autoSpaceDN w:val="0"/>
        <w:adjustRightInd w:val="0"/>
        <w:spacing w:before="120" w:after="120" w:line="240" w:lineRule="auto"/>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 xml:space="preserve">IZ PODRUČJA </w:t>
      </w:r>
    </w:p>
    <w:p w:rsidR="00883B96" w:rsidRPr="00D52F92" w:rsidRDefault="000D7C50"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Pr>
          <w:rStyle w:val="Neupadljivoisticanje"/>
          <w:rFonts w:ascii="Times New Roman" w:hAnsi="Times New Roman" w:cs="Times New Roman"/>
          <w:b/>
          <w:i w:val="0"/>
          <w:color w:val="auto"/>
          <w:lang w:val="hr-HR" w:eastAsia="de-DE"/>
        </w:rPr>
        <w:t>PROMICANJE VRIJEDNOSTI DOMOVINSKOG RATA</w:t>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A37A0E"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UPUTE ZA PRIJAVITELJE</w:t>
      </w:r>
      <w:r w:rsidR="000F36E9" w:rsidRPr="00D52F92">
        <w:rPr>
          <w:rStyle w:val="Neupadljivoisticanje"/>
          <w:rFonts w:ascii="Times New Roman" w:hAnsi="Times New Roman" w:cs="Times New Roman"/>
          <w:b/>
          <w:i w:val="0"/>
          <w:color w:val="auto"/>
          <w:lang w:val="hr-HR"/>
        </w:rPr>
        <w:br/>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Datum objave natječaja:  </w:t>
      </w:r>
      <w:r w:rsidR="001F306E">
        <w:rPr>
          <w:rStyle w:val="Neupadljivoisticanje"/>
          <w:rFonts w:ascii="Times New Roman" w:hAnsi="Times New Roman" w:cs="Times New Roman"/>
          <w:b/>
          <w:i w:val="0"/>
          <w:color w:val="auto"/>
          <w:lang w:val="hr-HR"/>
        </w:rPr>
        <w:t>30</w:t>
      </w:r>
      <w:r w:rsidR="000D7C50">
        <w:rPr>
          <w:rStyle w:val="Neupadljivoisticanje"/>
          <w:rFonts w:ascii="Times New Roman" w:hAnsi="Times New Roman" w:cs="Times New Roman"/>
          <w:b/>
          <w:i w:val="0"/>
          <w:color w:val="auto"/>
          <w:lang w:val="hr-HR"/>
        </w:rPr>
        <w:t>.</w:t>
      </w:r>
      <w:r w:rsidR="00D52F92">
        <w:rPr>
          <w:rStyle w:val="Neupadljivoisticanje"/>
          <w:rFonts w:ascii="Times New Roman" w:hAnsi="Times New Roman" w:cs="Times New Roman"/>
          <w:b/>
          <w:i w:val="0"/>
          <w:color w:val="auto"/>
          <w:lang w:val="hr-HR"/>
        </w:rPr>
        <w:t xml:space="preserve"> </w:t>
      </w:r>
      <w:r w:rsidR="001F306E">
        <w:rPr>
          <w:rStyle w:val="Neupadljivoisticanje"/>
          <w:rFonts w:ascii="Times New Roman" w:hAnsi="Times New Roman" w:cs="Times New Roman"/>
          <w:b/>
          <w:i w:val="0"/>
          <w:color w:val="auto"/>
          <w:lang w:val="hr-HR"/>
        </w:rPr>
        <w:t>ožujka</w:t>
      </w:r>
      <w:r w:rsidRPr="00D52F92">
        <w:rPr>
          <w:rStyle w:val="Neupadljivoisticanje"/>
          <w:rFonts w:ascii="Times New Roman" w:hAnsi="Times New Roman" w:cs="Times New Roman"/>
          <w:b/>
          <w:i w:val="0"/>
          <w:color w:val="auto"/>
          <w:lang w:val="hr-HR"/>
        </w:rPr>
        <w:t xml:space="preserve"> </w:t>
      </w:r>
      <w:r w:rsidR="00D52F92" w:rsidRPr="00D52F92">
        <w:rPr>
          <w:rStyle w:val="Neupadljivoisticanje"/>
          <w:rFonts w:ascii="Times New Roman" w:hAnsi="Times New Roman" w:cs="Times New Roman"/>
          <w:b/>
          <w:i w:val="0"/>
          <w:color w:val="auto"/>
          <w:lang w:val="hr-HR"/>
        </w:rPr>
        <w:t>202</w:t>
      </w:r>
      <w:r w:rsidR="00A76B18">
        <w:rPr>
          <w:rStyle w:val="Neupadljivoisticanje"/>
          <w:rFonts w:ascii="Times New Roman" w:hAnsi="Times New Roman" w:cs="Times New Roman"/>
          <w:b/>
          <w:i w:val="0"/>
          <w:color w:val="auto"/>
          <w:lang w:val="hr-HR"/>
        </w:rPr>
        <w:t>1</w:t>
      </w:r>
      <w:r w:rsidR="00D52F92" w:rsidRPr="00D52F92">
        <w:rPr>
          <w:rStyle w:val="Neupadljivoisticanje"/>
          <w:rFonts w:ascii="Times New Roman" w:hAnsi="Times New Roman" w:cs="Times New Roman"/>
          <w:b/>
          <w:i w:val="0"/>
          <w:color w:val="auto"/>
          <w:lang w:val="hr-HR"/>
        </w:rPr>
        <w:t>.</w:t>
      </w:r>
      <w:r w:rsidRPr="00D52F92">
        <w:rPr>
          <w:rStyle w:val="Neupadljivoisticanje"/>
          <w:rFonts w:ascii="Times New Roman" w:hAnsi="Times New Roman" w:cs="Times New Roman"/>
          <w:b/>
          <w:i w:val="0"/>
          <w:color w:val="auto"/>
          <w:lang w:val="hr-HR"/>
        </w:rPr>
        <w:t xml:space="preserve"> godine</w:t>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Rok za dostavu prijava: </w:t>
      </w:r>
      <w:r w:rsidR="00756921">
        <w:rPr>
          <w:rStyle w:val="Neupadljivoisticanje"/>
          <w:rFonts w:ascii="Times New Roman" w:hAnsi="Times New Roman" w:cs="Times New Roman"/>
          <w:b/>
          <w:i w:val="0"/>
          <w:color w:val="auto"/>
          <w:lang w:val="hr-HR"/>
        </w:rPr>
        <w:t>2</w:t>
      </w:r>
      <w:r w:rsidR="001F306E">
        <w:rPr>
          <w:rStyle w:val="Neupadljivoisticanje"/>
          <w:rFonts w:ascii="Times New Roman" w:hAnsi="Times New Roman" w:cs="Times New Roman"/>
          <w:b/>
          <w:i w:val="0"/>
          <w:color w:val="auto"/>
          <w:lang w:val="hr-HR"/>
        </w:rPr>
        <w:t>9</w:t>
      </w:r>
      <w:r w:rsidR="000040AB" w:rsidRPr="00D52F92">
        <w:rPr>
          <w:rStyle w:val="Neupadljivoisticanje"/>
          <w:rFonts w:ascii="Times New Roman" w:hAnsi="Times New Roman" w:cs="Times New Roman"/>
          <w:b/>
          <w:i w:val="0"/>
          <w:color w:val="auto"/>
          <w:lang w:val="hr-HR"/>
        </w:rPr>
        <w:t xml:space="preserve">. </w:t>
      </w:r>
      <w:r w:rsidR="001F306E">
        <w:rPr>
          <w:rStyle w:val="Neupadljivoisticanje"/>
          <w:rFonts w:ascii="Times New Roman" w:hAnsi="Times New Roman" w:cs="Times New Roman"/>
          <w:b/>
          <w:i w:val="0"/>
          <w:color w:val="auto"/>
          <w:lang w:val="hr-HR"/>
        </w:rPr>
        <w:t>travnja</w:t>
      </w:r>
      <w:r w:rsidRPr="00D52F92">
        <w:rPr>
          <w:rStyle w:val="Neupadljivoisticanje"/>
          <w:rFonts w:ascii="Times New Roman" w:hAnsi="Times New Roman" w:cs="Times New Roman"/>
          <w:b/>
          <w:i w:val="0"/>
          <w:color w:val="auto"/>
          <w:lang w:val="hr-HR"/>
        </w:rPr>
        <w:t xml:space="preserve"> </w:t>
      </w:r>
      <w:r w:rsidR="00A76B18">
        <w:rPr>
          <w:rStyle w:val="Neupadljivoisticanje"/>
          <w:rFonts w:ascii="Times New Roman" w:hAnsi="Times New Roman" w:cs="Times New Roman"/>
          <w:b/>
          <w:i w:val="0"/>
          <w:color w:val="auto"/>
          <w:lang w:val="hr-HR"/>
        </w:rPr>
        <w:t>2021</w:t>
      </w:r>
      <w:r w:rsidR="00D52F92" w:rsidRPr="00D52F92">
        <w:rPr>
          <w:rStyle w:val="Neupadljivoisticanje"/>
          <w:rFonts w:ascii="Times New Roman" w:hAnsi="Times New Roman" w:cs="Times New Roman"/>
          <w:b/>
          <w:i w:val="0"/>
          <w:color w:val="auto"/>
          <w:lang w:val="hr-HR"/>
        </w:rPr>
        <w:t>.</w:t>
      </w:r>
      <w:r w:rsidRPr="00D52F92">
        <w:rPr>
          <w:rStyle w:val="Neupadljivoisticanje"/>
          <w:rFonts w:ascii="Times New Roman" w:hAnsi="Times New Roman" w:cs="Times New Roman"/>
          <w:b/>
          <w:i w:val="0"/>
          <w:color w:val="auto"/>
          <w:lang w:val="hr-HR"/>
        </w:rPr>
        <w:t xml:space="preserve"> godine</w:t>
      </w:r>
    </w:p>
    <w:p w:rsidR="000F36E9" w:rsidRPr="00D52F92" w:rsidRDefault="000F36E9" w:rsidP="000F36E9">
      <w:pPr>
        <w:spacing w:after="240" w:line="240" w:lineRule="auto"/>
        <w:rPr>
          <w:rStyle w:val="Neupadljivoisticanje"/>
          <w:rFonts w:ascii="Times New Roman" w:hAnsi="Times New Roman" w:cs="Times New Roman"/>
          <w:i w:val="0"/>
          <w:color w:val="auto"/>
          <w:lang w:val="hr-HR"/>
        </w:rPr>
      </w:pPr>
      <w:bookmarkStart w:id="0" w:name="_Toc419712046"/>
      <w:r w:rsidRPr="00D52F92">
        <w:rPr>
          <w:rStyle w:val="Neupadljivoisticanje"/>
          <w:rFonts w:ascii="Times New Roman" w:hAnsi="Times New Roman" w:cs="Times New Roman"/>
          <w:i w:val="0"/>
          <w:color w:val="auto"/>
          <w:lang w:val="hr-HR"/>
        </w:rPr>
        <w:t xml:space="preserve"> </w:t>
      </w:r>
    </w:p>
    <w:p w:rsidR="000F36E9" w:rsidRPr="00D52F92" w:rsidRDefault="000F36E9" w:rsidP="00A023B1">
      <w:pPr>
        <w:pageBreakBefore/>
        <w:tabs>
          <w:tab w:val="left" w:pos="284"/>
          <w:tab w:val="right" w:pos="9628"/>
        </w:tabs>
        <w:spacing w:after="0" w:line="240" w:lineRule="auto"/>
        <w:ind w:left="488" w:hanging="488"/>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lastRenderedPageBreak/>
        <w:t>1.</w:t>
      </w:r>
      <w:r w:rsidRPr="00D52F92">
        <w:rPr>
          <w:rStyle w:val="Neupadljivoisticanje"/>
          <w:rFonts w:ascii="Times New Roman" w:hAnsi="Times New Roman" w:cs="Times New Roman"/>
          <w:b/>
          <w:i w:val="0"/>
          <w:color w:val="auto"/>
          <w:lang w:val="hr-HR"/>
        </w:rPr>
        <w:tab/>
      </w:r>
      <w:bookmarkEnd w:id="0"/>
      <w:r w:rsidR="008A0FB7">
        <w:rPr>
          <w:rStyle w:val="Neupadljivoisticanje"/>
          <w:rFonts w:ascii="Times New Roman" w:hAnsi="Times New Roman" w:cs="Times New Roman"/>
          <w:b/>
          <w:i w:val="0"/>
          <w:color w:val="auto"/>
          <w:lang w:val="hr-HR"/>
        </w:rPr>
        <w:t>P</w:t>
      </w:r>
      <w:r w:rsidR="00A023B1" w:rsidRPr="00D52F92">
        <w:rPr>
          <w:rStyle w:val="Neupadljivoisticanje"/>
          <w:rFonts w:ascii="Times New Roman" w:hAnsi="Times New Roman" w:cs="Times New Roman"/>
          <w:b/>
          <w:i w:val="0"/>
          <w:color w:val="auto"/>
          <w:lang w:val="hr-HR"/>
        </w:rPr>
        <w:t xml:space="preserve">ROGRAM JAVNIH POTREBA U </w:t>
      </w:r>
      <w:r w:rsidR="001F306E">
        <w:rPr>
          <w:rStyle w:val="Neupadljivoisticanje"/>
          <w:rFonts w:ascii="Times New Roman" w:hAnsi="Times New Roman" w:cs="Times New Roman"/>
          <w:b/>
          <w:i w:val="0"/>
          <w:color w:val="auto"/>
          <w:lang w:val="hr-HR"/>
        </w:rPr>
        <w:t xml:space="preserve">SOCIJALNOJ </w:t>
      </w:r>
      <w:r w:rsidR="00A023B1" w:rsidRPr="00D52F92">
        <w:rPr>
          <w:rStyle w:val="Neupadljivoisticanje"/>
          <w:rFonts w:ascii="Times New Roman" w:hAnsi="Times New Roman" w:cs="Times New Roman"/>
          <w:b/>
          <w:i w:val="0"/>
          <w:color w:val="auto"/>
          <w:lang w:val="hr-HR"/>
        </w:rPr>
        <w:t>SKR</w:t>
      </w:r>
      <w:r w:rsidR="008A0FB7">
        <w:rPr>
          <w:rStyle w:val="Neupadljivoisticanje"/>
          <w:rFonts w:ascii="Times New Roman" w:hAnsi="Times New Roman" w:cs="Times New Roman"/>
          <w:b/>
          <w:i w:val="0"/>
          <w:color w:val="auto"/>
          <w:lang w:val="hr-HR"/>
        </w:rPr>
        <w:t xml:space="preserve">BI OPĆINE </w:t>
      </w:r>
      <w:r w:rsidR="00A37A0E" w:rsidRPr="00D52F92">
        <w:rPr>
          <w:rStyle w:val="Neupadljivoisticanje"/>
          <w:rFonts w:ascii="Times New Roman" w:hAnsi="Times New Roman" w:cs="Times New Roman"/>
          <w:b/>
          <w:i w:val="0"/>
          <w:color w:val="auto"/>
          <w:lang w:val="hr-HR"/>
        </w:rPr>
        <w:t xml:space="preserve">GRAČAC ZA </w:t>
      </w:r>
      <w:r w:rsidR="00D52F92" w:rsidRPr="00D52F92">
        <w:rPr>
          <w:rStyle w:val="Neupadljivoisticanje"/>
          <w:rFonts w:ascii="Times New Roman" w:hAnsi="Times New Roman" w:cs="Times New Roman"/>
          <w:b/>
          <w:i w:val="0"/>
          <w:color w:val="auto"/>
          <w:lang w:val="hr-HR"/>
        </w:rPr>
        <w:t>202</w:t>
      </w:r>
      <w:r w:rsidR="006E6AC8">
        <w:rPr>
          <w:rStyle w:val="Neupadljivoisticanje"/>
          <w:rFonts w:ascii="Times New Roman" w:hAnsi="Times New Roman" w:cs="Times New Roman"/>
          <w:b/>
          <w:i w:val="0"/>
          <w:color w:val="auto"/>
          <w:lang w:val="hr-HR"/>
        </w:rPr>
        <w:t>1</w:t>
      </w:r>
      <w:r w:rsidR="00D52F92" w:rsidRPr="00D52F92">
        <w:rPr>
          <w:rStyle w:val="Neupadljivoisticanje"/>
          <w:rFonts w:ascii="Times New Roman" w:hAnsi="Times New Roman" w:cs="Times New Roman"/>
          <w:b/>
          <w:i w:val="0"/>
          <w:color w:val="auto"/>
          <w:lang w:val="hr-HR"/>
        </w:rPr>
        <w:t>.</w:t>
      </w:r>
    </w:p>
    <w:p w:rsidR="00A023B1" w:rsidRPr="00D52F92" w:rsidRDefault="00A023B1" w:rsidP="000F36E9">
      <w:pPr>
        <w:spacing w:after="120" w:line="240" w:lineRule="auto"/>
        <w:jc w:val="both"/>
        <w:outlineLvl w:val="0"/>
        <w:rPr>
          <w:rStyle w:val="Neupadljivoisticanje"/>
          <w:rFonts w:ascii="Times New Roman" w:hAnsi="Times New Roman" w:cs="Times New Roman"/>
          <w:b/>
          <w:i w:val="0"/>
          <w:color w:val="auto"/>
          <w:lang w:val="hr-HR"/>
        </w:rPr>
      </w:pPr>
      <w:bookmarkStart w:id="1" w:name="_Toc419712047"/>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1.1</w:t>
      </w:r>
      <w:r w:rsidRPr="00D52F92">
        <w:rPr>
          <w:rStyle w:val="Neupadljivoisticanje"/>
          <w:rFonts w:ascii="Times New Roman" w:hAnsi="Times New Roman" w:cs="Times New Roman"/>
          <w:b/>
          <w:i w:val="0"/>
          <w:color w:val="auto"/>
          <w:lang w:val="hr-HR"/>
        </w:rPr>
        <w:tab/>
      </w:r>
      <w:bookmarkEnd w:id="1"/>
      <w:r w:rsidRPr="00D52F92">
        <w:rPr>
          <w:rStyle w:val="Neupadljivoisticanje"/>
          <w:rFonts w:ascii="Times New Roman" w:hAnsi="Times New Roman" w:cs="Times New Roman"/>
          <w:b/>
          <w:i w:val="0"/>
          <w:color w:val="auto"/>
          <w:lang w:val="hr-HR"/>
        </w:rPr>
        <w:t>UVOD</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Temeljem Programa javnih potreba u području</w:t>
      </w:r>
      <w:r w:rsidR="007075C4" w:rsidRPr="00D52F92">
        <w:rPr>
          <w:rStyle w:val="Neupadljivoisticanje"/>
          <w:rFonts w:ascii="Times New Roman" w:hAnsi="Times New Roman" w:cs="Times New Roman"/>
          <w:i w:val="0"/>
          <w:color w:val="auto"/>
          <w:lang w:val="hr-HR"/>
        </w:rPr>
        <w:t xml:space="preserve"> </w:t>
      </w:r>
      <w:r w:rsidR="00A023B1" w:rsidRPr="00D52F92">
        <w:rPr>
          <w:rStyle w:val="Neupadljivoisticanje"/>
          <w:rFonts w:ascii="Times New Roman" w:hAnsi="Times New Roman" w:cs="Times New Roman"/>
          <w:i w:val="0"/>
          <w:color w:val="auto"/>
          <w:lang w:val="hr-HR"/>
        </w:rPr>
        <w:t>socijalne skrbi</w:t>
      </w:r>
      <w:r w:rsidR="007075C4" w:rsidRPr="00D52F92">
        <w:rPr>
          <w:rStyle w:val="Neupadljivoisticanje"/>
          <w:rFonts w:ascii="Times New Roman" w:hAnsi="Times New Roman" w:cs="Times New Roman"/>
          <w:i w:val="0"/>
          <w:color w:val="auto"/>
          <w:lang w:val="hr-HR"/>
        </w:rPr>
        <w:t xml:space="preserve"> </w:t>
      </w:r>
      <w:r w:rsidRPr="00D52F92">
        <w:rPr>
          <w:rStyle w:val="Neupadljivoisticanje"/>
          <w:rFonts w:ascii="Times New Roman" w:hAnsi="Times New Roman" w:cs="Times New Roman"/>
          <w:i w:val="0"/>
          <w:color w:val="auto"/>
          <w:lang w:val="hr-HR"/>
        </w:rPr>
        <w:t xml:space="preserve">Općine Gračac za </w:t>
      </w:r>
      <w:r w:rsidR="00D52F92" w:rsidRPr="00D52F92">
        <w:rPr>
          <w:rStyle w:val="Neupadljivoisticanje"/>
          <w:rFonts w:ascii="Times New Roman" w:hAnsi="Times New Roman" w:cs="Times New Roman"/>
          <w:i w:val="0"/>
          <w:color w:val="auto"/>
          <w:lang w:val="hr-HR"/>
        </w:rPr>
        <w:t>202</w:t>
      </w:r>
      <w:r w:rsidR="00A76B18">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godinu i osiguranih sredstava u Proračunu Općine Gračac za </w:t>
      </w:r>
      <w:r w:rsidR="00D52F92" w:rsidRPr="00D52F92">
        <w:rPr>
          <w:rStyle w:val="Neupadljivoisticanje"/>
          <w:rFonts w:ascii="Times New Roman" w:hAnsi="Times New Roman" w:cs="Times New Roman"/>
          <w:i w:val="0"/>
          <w:color w:val="auto"/>
          <w:lang w:val="hr-HR"/>
        </w:rPr>
        <w:t>202</w:t>
      </w:r>
      <w:r w:rsidR="00A76B18">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godinu,  Općina Gračac raspisuje Javni natječaj za financiranje programa javnih potreba Općine Gračac za </w:t>
      </w:r>
      <w:r w:rsidR="00D52F92" w:rsidRPr="00D52F92">
        <w:rPr>
          <w:rStyle w:val="Neupadljivoisticanje"/>
          <w:rFonts w:ascii="Times New Roman" w:hAnsi="Times New Roman" w:cs="Times New Roman"/>
          <w:i w:val="0"/>
          <w:color w:val="auto"/>
          <w:lang w:val="hr-HR"/>
        </w:rPr>
        <w:t>202</w:t>
      </w:r>
      <w:r w:rsidR="00A76B18">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Sredstva se raspodjeljuju temeljem rezultata Javnog natječaja. Pri utvrđivanju financiranja programa javnih potreba sagledava se interes Općine Gračac. Cilj je osigurati institucionalnu i financijsku potporu udrugama čiji programi, projekti i aktivnosti daju kvalitetne odgovore na prepoznate</w:t>
      </w:r>
      <w:r w:rsidR="00A023B1" w:rsidRPr="00D52F92">
        <w:rPr>
          <w:rStyle w:val="Neupadljivoisticanje"/>
          <w:rFonts w:ascii="Times New Roman" w:hAnsi="Times New Roman" w:cs="Times New Roman"/>
          <w:i w:val="0"/>
          <w:color w:val="auto"/>
          <w:lang w:val="hr-HR"/>
        </w:rPr>
        <w:t xml:space="preserve"> javne potrebe</w:t>
      </w:r>
      <w:r w:rsidR="007075C4" w:rsidRPr="00D52F92">
        <w:rPr>
          <w:rStyle w:val="Neupadljivoisticanje"/>
          <w:rFonts w:ascii="Times New Roman" w:hAnsi="Times New Roman" w:cs="Times New Roman"/>
          <w:i w:val="0"/>
          <w:color w:val="auto"/>
          <w:lang w:val="hr-HR"/>
        </w:rPr>
        <w:t>.</w:t>
      </w:r>
    </w:p>
    <w:p w:rsidR="000F36E9" w:rsidRPr="00D52F92" w:rsidRDefault="000F36E9" w:rsidP="000F36E9">
      <w:pPr>
        <w:spacing w:before="240" w:after="120" w:line="240" w:lineRule="auto"/>
        <w:jc w:val="both"/>
        <w:rPr>
          <w:rStyle w:val="Neupadljivoisticanje"/>
          <w:rFonts w:ascii="Times New Roman" w:hAnsi="Times New Roman" w:cs="Times New Roman"/>
          <w:b/>
          <w:i w:val="0"/>
          <w:color w:val="auto"/>
          <w:lang w:val="hr-HR"/>
        </w:rPr>
      </w:pPr>
      <w:bookmarkStart w:id="2" w:name="_Toc419712048"/>
      <w:r w:rsidRPr="00D52F92">
        <w:rPr>
          <w:rStyle w:val="Neupadljivoisticanje"/>
          <w:rFonts w:ascii="Times New Roman" w:hAnsi="Times New Roman" w:cs="Times New Roman"/>
          <w:b/>
          <w:i w:val="0"/>
          <w:color w:val="auto"/>
          <w:lang w:val="hr-HR"/>
        </w:rPr>
        <w:t>1.2</w:t>
      </w:r>
      <w:r w:rsidRPr="00D52F92">
        <w:rPr>
          <w:rStyle w:val="Neupadljivoisticanje"/>
          <w:rFonts w:ascii="Times New Roman" w:hAnsi="Times New Roman" w:cs="Times New Roman"/>
          <w:b/>
          <w:i w:val="0"/>
          <w:color w:val="auto"/>
          <w:lang w:val="hr-HR"/>
        </w:rPr>
        <w:tab/>
        <w:t>CILJEVI NATJEČAJA I PRIORITETI ZA DODJELU SREDSTAVA</w:t>
      </w:r>
      <w:bookmarkEnd w:id="2"/>
      <w:r w:rsidRPr="00D52F92">
        <w:rPr>
          <w:rStyle w:val="Neupadljivoisticanje"/>
          <w:rFonts w:ascii="Times New Roman" w:hAnsi="Times New Roman" w:cs="Times New Roman"/>
          <w:b/>
          <w:i w:val="0"/>
          <w:color w:val="auto"/>
          <w:lang w:val="hr-HR"/>
        </w:rPr>
        <w:t xml:space="preserv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 cilj ovog Natječaja  na dostavu projektnih prijedloga je stvaranje uvjeta za unapređenje kvalitete rada udruga  </w:t>
      </w:r>
      <w:r w:rsidR="00995281" w:rsidRPr="00D52F92">
        <w:rPr>
          <w:rFonts w:ascii="Times New Roman" w:hAnsi="Times New Roman" w:cs="Times New Roman"/>
          <w:iCs/>
          <w:lang w:val="hr-HR"/>
        </w:rPr>
        <w:t>i ostalih organizacija civilnog društva na području Općine Gračac</w:t>
      </w:r>
      <w:r w:rsidRPr="00D52F92">
        <w:rPr>
          <w:rStyle w:val="Neupadljivoisticanje"/>
          <w:rFonts w:ascii="Times New Roman" w:hAnsi="Times New Roman" w:cs="Times New Roman"/>
          <w:i w:val="0"/>
          <w:color w:val="auto"/>
          <w:lang w:val="hr-HR"/>
        </w:rPr>
        <w:t xml:space="preserv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995281" w:rsidRPr="00D52F92" w:rsidRDefault="000F36E9" w:rsidP="00995281">
      <w:pPr>
        <w:spacing w:after="0" w:line="240" w:lineRule="auto"/>
        <w:contextualSpacing/>
        <w:jc w:val="both"/>
        <w:rPr>
          <w:rStyle w:val="Neupadljivoisticanje"/>
          <w:rFonts w:ascii="Times New Roman" w:hAnsi="Times New Roman" w:cs="Times New Roman"/>
          <w:i w:val="0"/>
          <w:color w:val="auto"/>
          <w:lang w:val="hr-HR"/>
        </w:rPr>
      </w:pPr>
      <w:bookmarkStart w:id="3" w:name="_Toc419712049"/>
      <w:r w:rsidRPr="00D52F92">
        <w:rPr>
          <w:rStyle w:val="Neupadljivoisticanje"/>
          <w:rFonts w:ascii="Times New Roman" w:hAnsi="Times New Roman" w:cs="Times New Roman"/>
          <w:i w:val="0"/>
          <w:color w:val="auto"/>
          <w:lang w:val="hr-HR"/>
        </w:rPr>
        <w:t xml:space="preserve"> </w:t>
      </w:r>
      <w:r w:rsidR="00995281" w:rsidRPr="00D52F92">
        <w:rPr>
          <w:rStyle w:val="Neupadljivoisticanje"/>
          <w:rFonts w:ascii="Times New Roman" w:hAnsi="Times New Roman" w:cs="Times New Roman"/>
          <w:i w:val="0"/>
          <w:color w:val="auto"/>
          <w:lang w:val="hr-HR"/>
        </w:rPr>
        <w:t>Specifični cilj ovog natječaja je unapređenje sposobnosti udruga za pružanje društvenih usluga korisnicima te njihovo poticanje na podizanje kvalitete života građana i promicanje položaja i ugleda Općine Gračac.</w:t>
      </w:r>
    </w:p>
    <w:p w:rsidR="000F36E9" w:rsidRPr="00D52F92" w:rsidRDefault="00995281" w:rsidP="00995281">
      <w:pPr>
        <w:spacing w:after="0" w:line="240" w:lineRule="auto"/>
        <w:contextualSpacing/>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Prioriteti za dodjelu sredstava su projektne aktivnosti kojima se pospješuje realizacija općeg i specifičnog cilja ovog natječaja, a koje su usmjerene na sljedeć</w:t>
      </w:r>
      <w:r w:rsidR="001F306E">
        <w:rPr>
          <w:rStyle w:val="Neupadljivoisticanje"/>
          <w:rFonts w:ascii="Times New Roman" w:hAnsi="Times New Roman" w:cs="Times New Roman"/>
          <w:i w:val="0"/>
          <w:color w:val="auto"/>
          <w:lang w:val="hr-HR"/>
        </w:rPr>
        <w:t>e</w:t>
      </w:r>
      <w:r w:rsidRPr="00D52F92">
        <w:rPr>
          <w:rStyle w:val="Neupadljivoisticanje"/>
          <w:rFonts w:ascii="Times New Roman" w:hAnsi="Times New Roman" w:cs="Times New Roman"/>
          <w:i w:val="0"/>
          <w:color w:val="auto"/>
          <w:lang w:val="hr-HR"/>
        </w:rPr>
        <w:t xml:space="preserve"> prioritetn</w:t>
      </w:r>
      <w:r w:rsidR="001F306E">
        <w:rPr>
          <w:rStyle w:val="Neupadljivoisticanje"/>
          <w:rFonts w:ascii="Times New Roman" w:hAnsi="Times New Roman" w:cs="Times New Roman"/>
          <w:i w:val="0"/>
          <w:color w:val="auto"/>
          <w:lang w:val="hr-HR"/>
        </w:rPr>
        <w:t>o</w:t>
      </w:r>
      <w:r w:rsidRPr="00D52F92">
        <w:rPr>
          <w:rStyle w:val="Neupadljivoisticanje"/>
          <w:rFonts w:ascii="Times New Roman" w:hAnsi="Times New Roman" w:cs="Times New Roman"/>
          <w:i w:val="0"/>
          <w:color w:val="auto"/>
          <w:lang w:val="hr-HR"/>
        </w:rPr>
        <w:t xml:space="preserve"> područj</w:t>
      </w:r>
      <w:r w:rsidR="001F306E">
        <w:rPr>
          <w:rStyle w:val="Neupadljivoisticanje"/>
          <w:rFonts w:ascii="Times New Roman" w:hAnsi="Times New Roman" w:cs="Times New Roman"/>
          <w:i w:val="0"/>
          <w:color w:val="auto"/>
          <w:lang w:val="hr-HR"/>
        </w:rPr>
        <w:t>e</w:t>
      </w:r>
      <w:r w:rsidRPr="00D52F92">
        <w:rPr>
          <w:rStyle w:val="Neupadljivoisticanje"/>
          <w:rFonts w:ascii="Times New Roman" w:hAnsi="Times New Roman" w:cs="Times New Roman"/>
          <w:i w:val="0"/>
          <w:color w:val="auto"/>
          <w:lang w:val="hr-HR"/>
        </w:rPr>
        <w:t>:</w:t>
      </w:r>
    </w:p>
    <w:p w:rsidR="005353D8" w:rsidRPr="00D52F92" w:rsidRDefault="005353D8" w:rsidP="00995281">
      <w:pPr>
        <w:spacing w:after="0" w:line="240" w:lineRule="auto"/>
        <w:contextualSpacing/>
        <w:jc w:val="both"/>
        <w:rPr>
          <w:rStyle w:val="Neupadljivoisticanje"/>
          <w:rFonts w:ascii="Times New Roman" w:hAnsi="Times New Roman" w:cs="Times New Roman"/>
          <w:i w:val="0"/>
          <w:color w:val="auto"/>
          <w:lang w:val="hr-HR"/>
        </w:rPr>
      </w:pPr>
    </w:p>
    <w:p w:rsidR="00995281" w:rsidRPr="000D7C50" w:rsidRDefault="009E4B4D" w:rsidP="000D7C50">
      <w:pPr>
        <w:pStyle w:val="Odlomakpopisa"/>
        <w:numPr>
          <w:ilvl w:val="0"/>
          <w:numId w:val="12"/>
        </w:numPr>
        <w:spacing w:after="0"/>
        <w:rPr>
          <w:rStyle w:val="Neupadljivoisticanje"/>
          <w:rFonts w:ascii="Times New Roman" w:hAnsi="Times New Roman" w:cs="Times New Roman"/>
          <w:i w:val="0"/>
          <w:color w:val="auto"/>
        </w:rPr>
      </w:pPr>
      <w:proofErr w:type="spellStart"/>
      <w:r w:rsidRPr="000D7C50">
        <w:rPr>
          <w:rStyle w:val="Neupadljivoisticanje"/>
          <w:rFonts w:ascii="Times New Roman" w:hAnsi="Times New Roman" w:cs="Times New Roman"/>
          <w:i w:val="0"/>
          <w:color w:val="auto"/>
        </w:rPr>
        <w:t>Prioritetno</w:t>
      </w:r>
      <w:proofErr w:type="spellEnd"/>
      <w:r w:rsidRPr="000D7C50">
        <w:rPr>
          <w:rStyle w:val="Neupadljivoisticanje"/>
          <w:rFonts w:ascii="Times New Roman" w:hAnsi="Times New Roman" w:cs="Times New Roman"/>
          <w:i w:val="0"/>
          <w:color w:val="auto"/>
        </w:rPr>
        <w:t xml:space="preserve"> </w:t>
      </w:r>
      <w:proofErr w:type="spellStart"/>
      <w:r w:rsidRPr="000D7C50">
        <w:rPr>
          <w:rStyle w:val="Neupadljivoisticanje"/>
          <w:rFonts w:ascii="Times New Roman" w:hAnsi="Times New Roman" w:cs="Times New Roman"/>
          <w:i w:val="0"/>
          <w:color w:val="auto"/>
        </w:rPr>
        <w:t>područje</w:t>
      </w:r>
      <w:proofErr w:type="spellEnd"/>
      <w:r w:rsidRPr="000D7C50">
        <w:rPr>
          <w:rStyle w:val="Neupadljivoisticanje"/>
          <w:rFonts w:ascii="Times New Roman" w:hAnsi="Times New Roman" w:cs="Times New Roman"/>
          <w:i w:val="0"/>
          <w:color w:val="auto"/>
        </w:rPr>
        <w:t xml:space="preserve">: </w:t>
      </w:r>
      <w:r w:rsidR="000D7C50" w:rsidRPr="009943CB">
        <w:rPr>
          <w:rStyle w:val="Neupadljivoisticanje"/>
          <w:rFonts w:ascii="Times New Roman" w:hAnsi="Times New Roman" w:cs="Times New Roman"/>
          <w:b/>
          <w:i w:val="0"/>
          <w:color w:val="auto"/>
        </w:rPr>
        <w:t>PROMICANJE VRIJEDNOSTI DOMOVINSKOG RATA</w:t>
      </w:r>
    </w:p>
    <w:p w:rsidR="00883B96" w:rsidRPr="00D52F92" w:rsidRDefault="00883B96" w:rsidP="00995281">
      <w:pPr>
        <w:spacing w:after="0" w:line="240" w:lineRule="auto"/>
        <w:contextualSpacing/>
        <w:jc w:val="both"/>
        <w:rPr>
          <w:rStyle w:val="Neupadljivoisticanje"/>
          <w:rFonts w:ascii="Times New Roman" w:hAnsi="Times New Roman" w:cs="Times New Roman"/>
          <w:i w:val="0"/>
          <w:color w:val="auto"/>
          <w:lang w:val="hr-HR"/>
        </w:rPr>
      </w:pPr>
    </w:p>
    <w:p w:rsidR="000F36E9" w:rsidRPr="00D52F92" w:rsidRDefault="000F36E9" w:rsidP="00883B96">
      <w:pPr>
        <w:spacing w:after="240" w:line="240" w:lineRule="auto"/>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1.3</w:t>
      </w:r>
      <w:r w:rsidRPr="00D52F92">
        <w:rPr>
          <w:rStyle w:val="Neupadljivoisticanje"/>
          <w:rFonts w:ascii="Times New Roman" w:hAnsi="Times New Roman" w:cs="Times New Roman"/>
          <w:b/>
          <w:i w:val="0"/>
          <w:color w:val="auto"/>
          <w:lang w:val="hr-HR"/>
        </w:rPr>
        <w:tab/>
      </w:r>
      <w:bookmarkEnd w:id="3"/>
      <w:r w:rsidR="00883B96" w:rsidRPr="00D52F92">
        <w:rPr>
          <w:rStyle w:val="Neupadljivoisticanje"/>
          <w:rFonts w:ascii="Times New Roman" w:hAnsi="Times New Roman" w:cs="Times New Roman"/>
          <w:b/>
          <w:i w:val="0"/>
          <w:color w:val="auto"/>
          <w:lang w:val="hr-HR"/>
        </w:rPr>
        <w:t xml:space="preserve">OKVIR ZA DODJELU FINANCIJSKIH SREDSTAVA  </w:t>
      </w:r>
    </w:p>
    <w:tbl>
      <w:tblPr>
        <w:tblW w:w="0" w:type="auto"/>
        <w:tblLayout w:type="fixed"/>
        <w:tblLook w:val="04A0" w:firstRow="1" w:lastRow="0" w:firstColumn="1" w:lastColumn="0" w:noHBand="0" w:noVBand="1"/>
      </w:tblPr>
      <w:tblGrid>
        <w:gridCol w:w="959"/>
        <w:gridCol w:w="3827"/>
        <w:gridCol w:w="1559"/>
        <w:gridCol w:w="1134"/>
        <w:gridCol w:w="1259"/>
        <w:gridCol w:w="1116"/>
      </w:tblGrid>
      <w:tr w:rsidR="00567C5C" w:rsidRPr="00D52F92" w:rsidTr="00B55986">
        <w:trPr>
          <w:trHeight w:val="420"/>
        </w:trPr>
        <w:tc>
          <w:tcPr>
            <w:tcW w:w="959"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Oznaka prioritetnog područja</w:t>
            </w:r>
          </w:p>
        </w:tc>
        <w:tc>
          <w:tcPr>
            <w:tcW w:w="3827"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Projekti, programi, manifestacije</w:t>
            </w:r>
          </w:p>
        </w:tc>
        <w:tc>
          <w:tcPr>
            <w:tcW w:w="1559"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Ukupan iznos financijskih sredstava u kn</w:t>
            </w:r>
          </w:p>
        </w:tc>
        <w:tc>
          <w:tcPr>
            <w:tcW w:w="2393" w:type="dxa"/>
            <w:gridSpan w:val="2"/>
            <w:tcBorders>
              <w:top w:val="single" w:sz="4" w:space="0" w:color="000000"/>
              <w:left w:val="single" w:sz="4" w:space="0" w:color="000000"/>
              <w:bottom w:val="single" w:sz="4" w:space="0" w:color="auto"/>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Iznos sredstava koji se može prijaviti i ugovoriti po pojedinoj prijavi u kn</w:t>
            </w:r>
          </w:p>
        </w:tc>
        <w:tc>
          <w:tcPr>
            <w:tcW w:w="1116"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Očekivani broj ugovora</w:t>
            </w:r>
          </w:p>
        </w:tc>
      </w:tr>
      <w:tr w:rsidR="00567C5C" w:rsidRPr="00D52F92" w:rsidTr="00B55986">
        <w:trPr>
          <w:trHeight w:val="189"/>
        </w:trPr>
        <w:tc>
          <w:tcPr>
            <w:tcW w:w="959"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1559"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1134" w:type="dxa"/>
            <w:tcBorders>
              <w:top w:val="single" w:sz="4" w:space="0" w:color="auto"/>
              <w:left w:val="single" w:sz="4" w:space="0" w:color="000000"/>
              <w:bottom w:val="single" w:sz="4" w:space="0" w:color="000000"/>
              <w:right w:val="single" w:sz="4" w:space="0" w:color="000000"/>
            </w:tcBorders>
          </w:tcPr>
          <w:p w:rsidR="009E4B4D" w:rsidRPr="00D52F92" w:rsidRDefault="009E4B4D" w:rsidP="009E4B4D">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NAJNIŽI</w:t>
            </w:r>
          </w:p>
        </w:tc>
        <w:tc>
          <w:tcPr>
            <w:tcW w:w="1259" w:type="dxa"/>
            <w:tcBorders>
              <w:top w:val="single" w:sz="4" w:space="0" w:color="auto"/>
              <w:left w:val="single" w:sz="4" w:space="0" w:color="000000"/>
              <w:bottom w:val="single" w:sz="4" w:space="0" w:color="000000"/>
              <w:right w:val="single" w:sz="4" w:space="0" w:color="000000"/>
            </w:tcBorders>
          </w:tcPr>
          <w:p w:rsidR="009E4B4D" w:rsidRPr="00D52F92" w:rsidRDefault="009E4B4D" w:rsidP="009E4B4D">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NAJVIŠI</w:t>
            </w:r>
          </w:p>
        </w:tc>
        <w:tc>
          <w:tcPr>
            <w:tcW w:w="1116"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r>
      <w:tr w:rsidR="005353D8" w:rsidRPr="00D52F92" w:rsidTr="00B55986">
        <w:tc>
          <w:tcPr>
            <w:tcW w:w="959" w:type="dxa"/>
            <w:tcBorders>
              <w:top w:val="single" w:sz="4" w:space="0" w:color="000000"/>
              <w:left w:val="single" w:sz="4" w:space="0" w:color="000000"/>
              <w:bottom w:val="single" w:sz="4" w:space="0" w:color="000000"/>
              <w:right w:val="single" w:sz="4" w:space="0" w:color="000000"/>
            </w:tcBorders>
          </w:tcPr>
          <w:p w:rsidR="005353D8" w:rsidRPr="00D52F92" w:rsidRDefault="001F306E" w:rsidP="009E4B4D">
            <w:pPr>
              <w:spacing w:after="0" w:line="240" w:lineRule="auto"/>
              <w:jc w:val="both"/>
              <w:rPr>
                <w:rFonts w:ascii="Times New Roman" w:hAnsi="Times New Roman" w:cs="Times New Roman"/>
                <w:iCs/>
                <w:lang w:val="hr-HR"/>
              </w:rPr>
            </w:pPr>
            <w:r>
              <w:rPr>
                <w:rFonts w:ascii="Times New Roman" w:hAnsi="Times New Roman" w:cs="Times New Roman"/>
                <w:iCs/>
                <w:lang w:val="hr-HR"/>
              </w:rPr>
              <w:t>1</w:t>
            </w:r>
          </w:p>
        </w:tc>
        <w:tc>
          <w:tcPr>
            <w:tcW w:w="8895" w:type="dxa"/>
            <w:gridSpan w:val="5"/>
            <w:tcBorders>
              <w:top w:val="single" w:sz="4" w:space="0" w:color="000000"/>
              <w:left w:val="single" w:sz="4" w:space="0" w:color="000000"/>
              <w:bottom w:val="single" w:sz="4" w:space="0" w:color="000000"/>
              <w:right w:val="single" w:sz="4" w:space="0" w:color="000000"/>
            </w:tcBorders>
          </w:tcPr>
          <w:p w:rsidR="005353D8" w:rsidRPr="00D52F92" w:rsidRDefault="005353D8" w:rsidP="009E4B4D">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UDRUGE IZ DOMOVINSKOG RATA</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5353D8" w:rsidRPr="00D52F92" w:rsidRDefault="005353D8"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tcPr>
          <w:p w:rsidR="005353D8" w:rsidRPr="00D52F92" w:rsidRDefault="00567C5C" w:rsidP="00567C5C">
            <w:pPr>
              <w:spacing w:after="0"/>
              <w:rPr>
                <w:rFonts w:ascii="Times New Roman" w:eastAsia="Calibri" w:hAnsi="Times New Roman" w:cs="Times New Roman"/>
              </w:rPr>
            </w:pPr>
            <w:r w:rsidRPr="00D52F92">
              <w:rPr>
                <w:rFonts w:ascii="Times New Roman" w:eastAsia="Calibri" w:hAnsi="Times New Roman" w:cs="Times New Roman"/>
              </w:rPr>
              <w:t>-</w:t>
            </w:r>
            <w:r w:rsidR="005353D8" w:rsidRPr="00D52F92">
              <w:rPr>
                <w:rFonts w:ascii="Times New Roman" w:eastAsia="Calibri" w:hAnsi="Times New Roman" w:cs="Times New Roman"/>
              </w:rPr>
              <w:t xml:space="preserve">promicanje vrijednosti Domovinskog rata, </w:t>
            </w:r>
          </w:p>
          <w:p w:rsidR="005353D8" w:rsidRPr="00D52F92" w:rsidRDefault="00567C5C" w:rsidP="00567C5C">
            <w:pPr>
              <w:spacing w:after="0"/>
              <w:rPr>
                <w:rFonts w:ascii="Times New Roman" w:eastAsia="Calibri" w:hAnsi="Times New Roman" w:cs="Times New Roman"/>
              </w:rPr>
            </w:pPr>
            <w:r w:rsidRPr="00D52F92">
              <w:rPr>
                <w:rFonts w:ascii="Times New Roman" w:eastAsia="Calibri" w:hAnsi="Times New Roman" w:cs="Times New Roman"/>
              </w:rPr>
              <w:t>-</w:t>
            </w:r>
            <w:r w:rsidR="005353D8" w:rsidRPr="00D52F92">
              <w:rPr>
                <w:rFonts w:ascii="Times New Roman" w:eastAsia="Calibri" w:hAnsi="Times New Roman" w:cs="Times New Roman"/>
              </w:rPr>
              <w:t>aktivnosti obilježavanja obljetnica i datuma za samostalnost i suverenitet Republike Hrvatske i komemoracijske aktivnosti,</w:t>
            </w:r>
          </w:p>
          <w:p w:rsidR="005353D8" w:rsidRPr="00D52F92" w:rsidRDefault="00567C5C" w:rsidP="00567C5C">
            <w:pPr>
              <w:spacing w:after="0" w:line="240" w:lineRule="auto"/>
              <w:jc w:val="both"/>
              <w:rPr>
                <w:rFonts w:ascii="Times New Roman" w:hAnsi="Times New Roman" w:cs="Times New Roman"/>
                <w:iCs/>
                <w:lang w:val="hr-HR" w:bidi="hr-HR"/>
              </w:rPr>
            </w:pPr>
            <w:r w:rsidRPr="00D52F92">
              <w:rPr>
                <w:rFonts w:ascii="Times New Roman" w:eastAsia="Calibri" w:hAnsi="Times New Roman" w:cs="Times New Roman"/>
              </w:rPr>
              <w:t>-</w:t>
            </w:r>
            <w:r w:rsidR="005353D8" w:rsidRPr="00D52F92">
              <w:rPr>
                <w:rFonts w:ascii="Times New Roman" w:eastAsia="Calibri" w:hAnsi="Times New Roman" w:cs="Times New Roman"/>
              </w:rPr>
              <w:t>jačanje kapaciteta udruga branitelja i stradalnika iz Domovinskog rata te institucionalna podrška udrugama</w:t>
            </w:r>
          </w:p>
        </w:tc>
        <w:tc>
          <w:tcPr>
            <w:tcW w:w="1559"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1-2</w:t>
            </w:r>
          </w:p>
        </w:tc>
      </w:tr>
    </w:tbl>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8D66E7">
      <w:pPr>
        <w:widowControl w:val="0"/>
        <w:tabs>
          <w:tab w:val="left" w:pos="284"/>
          <w:tab w:val="right" w:pos="9628"/>
        </w:tabs>
        <w:spacing w:after="0" w:line="240" w:lineRule="auto"/>
        <w:outlineLvl w:val="0"/>
        <w:rPr>
          <w:rStyle w:val="Neupadljivoisticanje"/>
          <w:rFonts w:ascii="Times New Roman" w:hAnsi="Times New Roman" w:cs="Times New Roman"/>
          <w:b/>
          <w:i w:val="0"/>
          <w:color w:val="auto"/>
          <w:lang w:val="hr-HR"/>
        </w:rPr>
      </w:pPr>
      <w:bookmarkStart w:id="4" w:name="_Toc419712050"/>
      <w:r w:rsidRPr="00D52F92">
        <w:rPr>
          <w:rStyle w:val="Neupadljivoisticanje"/>
          <w:rFonts w:ascii="Times New Roman" w:hAnsi="Times New Roman" w:cs="Times New Roman"/>
          <w:b/>
          <w:i w:val="0"/>
          <w:color w:val="auto"/>
          <w:lang w:val="hr-HR"/>
        </w:rPr>
        <w:t>2.</w:t>
      </w:r>
      <w:r w:rsidRPr="00D52F92">
        <w:rPr>
          <w:rStyle w:val="Neupadljivoisticanje"/>
          <w:rFonts w:ascii="Times New Roman" w:hAnsi="Times New Roman" w:cs="Times New Roman"/>
          <w:b/>
          <w:i w:val="0"/>
          <w:color w:val="auto"/>
          <w:lang w:val="hr-HR"/>
        </w:rPr>
        <w:tab/>
        <w:t>FORMALNI UVJETI NATJEČAJA</w:t>
      </w:r>
      <w:bookmarkEnd w:id="4"/>
    </w:p>
    <w:p w:rsidR="008D66E7" w:rsidRPr="00D52F92" w:rsidRDefault="008D66E7" w:rsidP="008D66E7">
      <w:pPr>
        <w:widowControl w:val="0"/>
        <w:tabs>
          <w:tab w:val="left" w:pos="284"/>
          <w:tab w:val="right" w:pos="9628"/>
        </w:tabs>
        <w:spacing w:after="0" w:line="240" w:lineRule="auto"/>
        <w:outlineLvl w:val="0"/>
        <w:rPr>
          <w:rStyle w:val="Neupadljivoisticanje"/>
          <w:rFonts w:ascii="Times New Roman" w:hAnsi="Times New Roman" w:cs="Times New Roman"/>
          <w:i w:val="0"/>
          <w:color w:val="auto"/>
          <w:lang w:val="hr-HR"/>
        </w:rPr>
      </w:pPr>
    </w:p>
    <w:p w:rsidR="008D66E7" w:rsidRPr="00D52F92" w:rsidRDefault="008D66E7" w:rsidP="008D66E7">
      <w:pPr>
        <w:widowControl w:val="0"/>
        <w:tabs>
          <w:tab w:val="left" w:pos="284"/>
          <w:tab w:val="right" w:pos="9628"/>
        </w:tabs>
        <w:spacing w:after="0" w:line="240" w:lineRule="auto"/>
        <w:outlineLvl w:val="0"/>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U postupku provjere ispunjavanja formalnih uvjeta natječaja provjerava se:</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 li prijava dostavljena na pravi natječaj ili javni poziv i u zadanome roku</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 li zatraženi iznos sredstava unutar financijskih pragova postavljenih u natječaju ili javnom pozivu</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ako je primjenjivo, je li lokacija provedbe projekta prihvatljiva</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ako je primjenjivo, jesu li prijavitelj i partner prihvatljivi sukladno uputama za prijavitelje natječaja</w:t>
      </w:r>
    </w:p>
    <w:p w:rsidR="00773145" w:rsidRPr="00D52F92" w:rsidRDefault="00567C5C" w:rsidP="008D66E7">
      <w:pPr>
        <w:pStyle w:val="Odlomakpopisa"/>
        <w:widowControl w:val="0"/>
        <w:numPr>
          <w:ilvl w:val="0"/>
          <w:numId w:val="16"/>
        </w:numPr>
        <w:spacing w:after="0" w:line="240" w:lineRule="auto"/>
        <w:jc w:val="both"/>
        <w:outlineLvl w:val="0"/>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jesu li dostavljeni, potpisani</w:t>
      </w:r>
      <w:r w:rsidR="00773145" w:rsidRPr="00D52F92">
        <w:rPr>
          <w:rFonts w:ascii="Times New Roman" w:eastAsia="Times New Roman" w:hAnsi="Times New Roman" w:cs="Times New Roman"/>
          <w:lang w:val="hr-HR" w:eastAsia="hr-HR"/>
        </w:rPr>
        <w:t xml:space="preserve"> i ovjereni svi obvezni obrasci</w:t>
      </w:r>
      <w:r w:rsidR="008D66E7" w:rsidRPr="00D52F92">
        <w:rPr>
          <w:rFonts w:ascii="Times New Roman" w:eastAsia="Times New Roman" w:hAnsi="Times New Roman" w:cs="Times New Roman"/>
          <w:lang w:val="hr-HR" w:eastAsia="hr-HR"/>
        </w:rPr>
        <w:t xml:space="preserve">, </w:t>
      </w:r>
    </w:p>
    <w:p w:rsidR="00567C5C" w:rsidRPr="00D52F92" w:rsidRDefault="00567C5C" w:rsidP="008D66E7">
      <w:pPr>
        <w:pStyle w:val="Odlomakpopisa"/>
        <w:widowControl w:val="0"/>
        <w:numPr>
          <w:ilvl w:val="0"/>
          <w:numId w:val="16"/>
        </w:numPr>
        <w:spacing w:after="0" w:line="240" w:lineRule="auto"/>
        <w:jc w:val="both"/>
        <w:outlineLvl w:val="0"/>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 xml:space="preserve">jesu li ispunjeni drugi </w:t>
      </w:r>
      <w:r w:rsidR="008D66E7" w:rsidRPr="00D52F92">
        <w:rPr>
          <w:rFonts w:ascii="Times New Roman" w:eastAsia="Times New Roman" w:hAnsi="Times New Roman" w:cs="Times New Roman"/>
          <w:lang w:val="hr-HR" w:eastAsia="hr-HR"/>
        </w:rPr>
        <w:t>propisani</w:t>
      </w:r>
      <w:r w:rsidRPr="00D52F92">
        <w:rPr>
          <w:rFonts w:ascii="Times New Roman" w:eastAsia="Times New Roman" w:hAnsi="Times New Roman" w:cs="Times New Roman"/>
          <w:lang w:val="hr-HR" w:eastAsia="hr-HR"/>
        </w:rPr>
        <w:t xml:space="preserve"> uvjeti natječaja</w:t>
      </w:r>
    </w:p>
    <w:p w:rsidR="008D66E7" w:rsidRPr="00D52F92" w:rsidRDefault="008D66E7" w:rsidP="008D66E7">
      <w:pPr>
        <w:widowControl w:val="0"/>
        <w:spacing w:after="0" w:line="240" w:lineRule="auto"/>
        <w:jc w:val="both"/>
        <w:outlineLvl w:val="0"/>
        <w:rPr>
          <w:rStyle w:val="Neupadljivoisticanje"/>
          <w:rFonts w:ascii="Times New Roman" w:hAnsi="Times New Roman" w:cs="Times New Roman"/>
          <w:i w:val="0"/>
          <w:color w:val="auto"/>
          <w:lang w:val="hr-HR"/>
        </w:rPr>
      </w:pPr>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2.1. PRIHVATLJIVI PRIJAVITELJI</w:t>
      </w:r>
    </w:p>
    <w:p w:rsidR="008D66E7" w:rsidRPr="00D52F92" w:rsidRDefault="008D66E7" w:rsidP="008D66E7">
      <w:pPr>
        <w:pStyle w:val="Bodytext20"/>
        <w:shd w:val="clear" w:color="auto" w:fill="auto"/>
        <w:spacing w:before="0" w:after="279" w:line="269" w:lineRule="exact"/>
        <w:ind w:firstLine="0"/>
        <w:rPr>
          <w:rFonts w:ascii="Times New Roman" w:hAnsi="Times New Roman" w:cs="Times New Roman"/>
        </w:rPr>
      </w:pPr>
      <w:r w:rsidRPr="00D52F92">
        <w:rPr>
          <w:rFonts w:ascii="Times New Roman" w:hAnsi="Times New Roman" w:cs="Times New Roman"/>
        </w:rPr>
        <w:t>Pravo podnošenja prijave programa ili projekta imaju udruge čiji su ciljevi i djelatnosti usmjereni ka</w:t>
      </w:r>
      <w:r w:rsidRPr="00D52F92">
        <w:rPr>
          <w:rFonts w:ascii="Times New Roman" w:hAnsi="Times New Roman" w:cs="Times New Roman"/>
        </w:rPr>
        <w:br/>
        <w:t>zadovoljenju javnih potreba stan</w:t>
      </w:r>
      <w:r w:rsidR="00C921E3">
        <w:rPr>
          <w:rFonts w:ascii="Times New Roman" w:hAnsi="Times New Roman" w:cs="Times New Roman"/>
        </w:rPr>
        <w:t xml:space="preserve">ovnika </w:t>
      </w:r>
      <w:proofErr w:type="spellStart"/>
      <w:r w:rsidR="00C921E3">
        <w:rPr>
          <w:rFonts w:ascii="Times New Roman" w:hAnsi="Times New Roman" w:cs="Times New Roman"/>
        </w:rPr>
        <w:t>Općine</w:t>
      </w:r>
      <w:proofErr w:type="spellEnd"/>
      <w:r w:rsidR="00C921E3">
        <w:rPr>
          <w:rFonts w:ascii="Times New Roman" w:hAnsi="Times New Roman" w:cs="Times New Roman"/>
        </w:rPr>
        <w:t xml:space="preserve"> Gračac u </w:t>
      </w:r>
      <w:proofErr w:type="spellStart"/>
      <w:r w:rsidR="00C921E3">
        <w:rPr>
          <w:rFonts w:ascii="Times New Roman" w:hAnsi="Times New Roman" w:cs="Times New Roman"/>
        </w:rPr>
        <w:t>području</w:t>
      </w:r>
      <w:proofErr w:type="spellEnd"/>
      <w:r w:rsidR="00C921E3">
        <w:rPr>
          <w:rFonts w:ascii="Times New Roman" w:hAnsi="Times New Roman" w:cs="Times New Roman"/>
        </w:rPr>
        <w:t xml:space="preserve"> </w:t>
      </w:r>
      <w:proofErr w:type="spellStart"/>
      <w:r w:rsidRPr="00D52F92">
        <w:rPr>
          <w:rFonts w:ascii="Times New Roman" w:hAnsi="Times New Roman" w:cs="Times New Roman"/>
        </w:rPr>
        <w:t>promicanj</w:t>
      </w:r>
      <w:r w:rsidR="00C921E3">
        <w:rPr>
          <w:rFonts w:ascii="Times New Roman" w:hAnsi="Times New Roman" w:cs="Times New Roman"/>
        </w:rPr>
        <w:t>a</w:t>
      </w:r>
      <w:proofErr w:type="spellEnd"/>
      <w:r w:rsidRPr="00D52F92">
        <w:rPr>
          <w:rFonts w:ascii="Times New Roman" w:hAnsi="Times New Roman" w:cs="Times New Roman"/>
        </w:rPr>
        <w:t xml:space="preserve"> </w:t>
      </w:r>
      <w:proofErr w:type="spellStart"/>
      <w:r w:rsidRPr="00D52F92">
        <w:rPr>
          <w:rFonts w:ascii="Times New Roman" w:hAnsi="Times New Roman" w:cs="Times New Roman"/>
        </w:rPr>
        <w:t>vrijednosti</w:t>
      </w:r>
      <w:proofErr w:type="spellEnd"/>
      <w:r w:rsidRPr="00D52F92">
        <w:rPr>
          <w:rFonts w:ascii="Times New Roman" w:hAnsi="Times New Roman" w:cs="Times New Roman"/>
        </w:rPr>
        <w:t xml:space="preserve"> </w:t>
      </w:r>
      <w:proofErr w:type="spellStart"/>
      <w:r w:rsidRPr="00D52F92">
        <w:rPr>
          <w:rFonts w:ascii="Times New Roman" w:hAnsi="Times New Roman" w:cs="Times New Roman"/>
        </w:rPr>
        <w:t>Domovinskog</w:t>
      </w:r>
      <w:proofErr w:type="spellEnd"/>
      <w:r w:rsidRPr="00D52F92">
        <w:rPr>
          <w:rFonts w:ascii="Times New Roman" w:hAnsi="Times New Roman" w:cs="Times New Roman"/>
        </w:rPr>
        <w:t xml:space="preserve"> rata, a kojima temeljna svrha nije stjecanje dobiti i čije aktivnosti Jedinstveni upravni odjel Općine Gračac ne ocijeni kao gospodarsku djelatnost.</w:t>
      </w:r>
    </w:p>
    <w:p w:rsidR="008D66E7" w:rsidRPr="00D52F92" w:rsidRDefault="008D66E7" w:rsidP="008D66E7">
      <w:pPr>
        <w:pStyle w:val="Bodytext20"/>
        <w:shd w:val="clear" w:color="auto" w:fill="auto"/>
        <w:spacing w:before="0" w:after="203" w:line="220" w:lineRule="exact"/>
        <w:ind w:firstLine="0"/>
        <w:rPr>
          <w:rFonts w:ascii="Times New Roman" w:hAnsi="Times New Roman" w:cs="Times New Roman"/>
          <w:b/>
        </w:rPr>
      </w:pPr>
      <w:r w:rsidRPr="00D52F92">
        <w:rPr>
          <w:rFonts w:ascii="Times New Roman" w:hAnsi="Times New Roman" w:cs="Times New Roman"/>
          <w:b/>
        </w:rPr>
        <w:t>Prijavitelji moraju zadovoljiti sljedeće uvjete: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lastRenderedPageBreak/>
        <w:t xml:space="preserve">da imaju sjedište na području Općine Gračac i/ili da provode program ili projekt na području Općine Gračac,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w:t>
      </w:r>
      <w:r w:rsidRPr="00D52F92">
        <w:rPr>
          <w:rStyle w:val="Neupadljivoisticanje"/>
          <w:rFonts w:ascii="Times New Roman" w:hAnsi="Times New Roman" w:cs="Times New Roman"/>
          <w:i w:val="0"/>
          <w:color w:val="auto"/>
          <w:lang w:val="hr-HR"/>
        </w:rPr>
        <w:t>su registrirani kao udruge, čija temeljna svrha nije stjecanje dobiti (organizacije civilnoga društva),</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da su upisani u Registar udruga Republike Hrvatske,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su upisani u Registar neprofitnih organizacija pri Ministarstvu financija, </w:t>
      </w:r>
    </w:p>
    <w:p w:rsidR="000F36E9" w:rsidRPr="00D52F92" w:rsidRDefault="000F36E9" w:rsidP="00A76B18">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su uskladili svoje statute s odredbama Zakona o udrugama te podnijeli zahtjev </w:t>
      </w:r>
      <w:r w:rsidR="00A76B18">
        <w:rPr>
          <w:rStyle w:val="Neupadljivoisticanje"/>
          <w:rFonts w:ascii="Times New Roman" w:hAnsi="Times New Roman" w:cs="Times New Roman"/>
          <w:i w:val="0"/>
          <w:color w:val="auto"/>
          <w:lang w:val="hr-HR" w:eastAsia="hr-HR"/>
        </w:rPr>
        <w:t>Upravnom</w:t>
      </w:r>
      <w:r w:rsidR="00A76B18" w:rsidRPr="00A76B18">
        <w:rPr>
          <w:rStyle w:val="Neupadljivoisticanje"/>
          <w:rFonts w:ascii="Times New Roman" w:hAnsi="Times New Roman" w:cs="Times New Roman"/>
          <w:i w:val="0"/>
          <w:color w:val="auto"/>
          <w:lang w:val="hr-HR" w:eastAsia="hr-HR"/>
        </w:rPr>
        <w:t xml:space="preserve"> odjel</w:t>
      </w:r>
      <w:r w:rsidR="00A76B18">
        <w:rPr>
          <w:rStyle w:val="Neupadljivoisticanje"/>
          <w:rFonts w:ascii="Times New Roman" w:hAnsi="Times New Roman" w:cs="Times New Roman"/>
          <w:i w:val="0"/>
          <w:color w:val="auto"/>
          <w:lang w:val="hr-HR" w:eastAsia="hr-HR"/>
        </w:rPr>
        <w:t>u</w:t>
      </w:r>
      <w:r w:rsidR="00A76B18" w:rsidRPr="00A76B18">
        <w:rPr>
          <w:rStyle w:val="Neupadljivoisticanje"/>
          <w:rFonts w:ascii="Times New Roman" w:hAnsi="Times New Roman" w:cs="Times New Roman"/>
          <w:i w:val="0"/>
          <w:color w:val="auto"/>
          <w:lang w:val="hr-HR" w:eastAsia="hr-HR"/>
        </w:rPr>
        <w:t xml:space="preserve"> za povjerene poslove državne uprave Zadarske županije </w:t>
      </w:r>
      <w:r w:rsidRPr="00D52F92">
        <w:rPr>
          <w:rStyle w:val="Neupadljivoisticanje"/>
          <w:rFonts w:ascii="Times New Roman" w:hAnsi="Times New Roman" w:cs="Times New Roman"/>
          <w:i w:val="0"/>
          <w:color w:val="auto"/>
          <w:lang w:val="hr-HR" w:eastAsia="hr-HR"/>
        </w:rPr>
        <w:t xml:space="preserve"> za promjenu podataka u Registru,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uredno ispunjavaju obvezu plaćanja doprinosa za mirovinsko i zdravstveno osiguranje i plaćanja poreza te drugih davanja prema državnom proračunu i proračunu Općine Gračac,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uredno ispunjavaju obveze iz ranije sklopljenih ugovora o financiranju iz javnih izvora,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se protiv osobe ovlaštene za zastupanje udruge, izvoditelja programa ne vodi kazneni postupak i nije pravomoćno osuđen za prekršaje i kaznena djela sukladno odredbama Uredbe,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da nije u stečajnom postupku, postupku gašenja, postupku prisilne naplate ili u postupku likvidacije,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vode transparentno financijsko poslovanje u skladu sa zakonskim propisima. </w:t>
      </w:r>
    </w:p>
    <w:p w:rsidR="000F36E9" w:rsidRPr="00D52F92" w:rsidRDefault="000F36E9" w:rsidP="000F36E9">
      <w:pPr>
        <w:spacing w:after="0" w:line="240" w:lineRule="auto"/>
        <w:ind w:left="720"/>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b/>
          <w:i w:val="0"/>
          <w:color w:val="auto"/>
          <w:lang w:val="hr-HR"/>
        </w:rPr>
        <w:t>Pravo prijave na Natječaj nemaju:</w:t>
      </w: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ogranci, podružnice i slični ustrojbeni oblici udruga koji nisu registrirani sukladno Zakonu o udrugama kao pravne osobe,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nisu upisane u Registar neprofitnih organizacija,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strukovne udruge čiji rad/djelatnost nije vezana uz prioritetna područja ovog Natječaja;,</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su nenamjenski trošile prethodno dodijeljena sredstva iz javnih izvora (nemaju pravo prijave sljedeće dvije godine, računajući od godine u kojoj su provodile projekt),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su u stečaju,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prijavitelji koji nisu podmirili dospjele  obveze vezane uz plaćanje doprinosa ili poreza ili dospjele obveze prema Općini Gračac,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čiji je jedan od osnivača politička stranka. </w:t>
      </w: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en-GB"/>
        </w:rPr>
      </w:pP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i w:val="0"/>
          <w:color w:val="auto"/>
          <w:lang w:val="en-GB"/>
        </w:rPr>
        <w:tab/>
        <w:t>Prijavitelj može istovremeno biti partner u drugim prijavama.</w:t>
      </w:r>
    </w:p>
    <w:p w:rsidR="000F36E9" w:rsidRPr="00D52F92" w:rsidRDefault="000F36E9" w:rsidP="000F36E9">
      <w:pPr>
        <w:keepNext/>
        <w:keepLines/>
        <w:widowControl w:val="0"/>
        <w:tabs>
          <w:tab w:val="left" w:pos="360"/>
        </w:tabs>
        <w:spacing w:after="120" w:line="240" w:lineRule="auto"/>
        <w:ind w:left="284" w:hanging="284"/>
        <w:jc w:val="both"/>
        <w:rPr>
          <w:rStyle w:val="Neupadljivoisticanje"/>
          <w:rFonts w:ascii="Times New Roman" w:hAnsi="Times New Roman" w:cs="Times New Roman"/>
          <w:i w:val="0"/>
          <w:color w:val="auto"/>
          <w:lang w:val="en-GB"/>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2.1. PRIHVATLJIVI PARTNERI NA PROJEKTU/PROGRAMU</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ab/>
        <w:t xml:space="preserve">Prijavitelji mogu realizirati program/projekt samostalno ili u partnerstvu. Partnerstvo na programu/projektu nije obavezno prema ovom Natječaju. Programske/projektne aktivnosti partnera moraju biti jasno specificirane u prijavi programa/projekta. Prijavljuje se jedan zajednički program/projekt i jedan proračun bez obzira na vrstu i broj partnera u provedbi programa/projekta.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Prijavitelj i partner prijavi trebaju priložiti popunjenu, potpisom odgovorne osobe te pečatom ovjerenu Izjavu o partnerstvu.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Izjavu popunjava i potpisuje svaki od partnera pojedinačno i mora biti priložena u izvorniku.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Ugovor o financijskoj potpori zaključit će se s nositeljem projekta koji je ujedno odgovoran za provedbu programa/projekta, namjensko trošenje odobrenih sredstava i redovito izvještavanje.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2.2. PRIHVATLJIVE AKTIVNOSTI KOJE ĆE SE FINANCIRATI PUTEM NATJEČAJA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Vremensko razdoblje za provedbu programa/projekata po ovom Natječaju je od 01.01.</w:t>
      </w:r>
      <w:r w:rsidR="00D52F92" w:rsidRPr="00D52F92">
        <w:rPr>
          <w:rStyle w:val="Neupadljivoisticanje"/>
          <w:rFonts w:ascii="Times New Roman" w:hAnsi="Times New Roman" w:cs="Times New Roman"/>
          <w:i w:val="0"/>
          <w:color w:val="auto"/>
          <w:lang w:val="hr-HR"/>
        </w:rPr>
        <w:t>202</w:t>
      </w:r>
      <w:r w:rsidR="004B7909">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zaključno do 31.12.</w:t>
      </w:r>
      <w:r w:rsidR="00D52F92" w:rsidRPr="00D52F92">
        <w:rPr>
          <w:rStyle w:val="Neupadljivoisticanje"/>
          <w:rFonts w:ascii="Times New Roman" w:hAnsi="Times New Roman" w:cs="Times New Roman"/>
          <w:i w:val="0"/>
          <w:color w:val="auto"/>
          <w:lang w:val="hr-HR"/>
        </w:rPr>
        <w:t>202</w:t>
      </w:r>
      <w:r w:rsidR="004B7909">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Programske/projektne aktivnosti se moraju provoditi u Republici Hrvatskoj na području Općine Gračac. Pojedine aktivnosti (npr. studijska putovanja, partnerske aktivnosti, gostovanja i sl.) moguće je organizirati izvan područja Općine Gračac i Republike Hrvatske.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2.3. PRIHVATLJIVI TROŠKOVI KOJI ĆE SE FINANCIRATI PUTEM NATJEČAJA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highlight w:val="lightGray"/>
          <w:lang w:val="en-GB"/>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Sredstvima ovog Natječaja mogu se financirati samo stvarni i prihvatljivi troškovi, nastali provođenjem projekta u vremenskom razdoblju naznačenom u ovim Uputama. Prilikom procjene programa/projekta, ocjenjivat će se potreba naznačenih troškova u odnosu na predviđene aktivnosti, kao i realnost visine navedenih troškova.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Prihvatljivi troškovi su troškovi koje je imao korisnik financiranja, a koji ispunjavaju sve slijedeće kriterije:</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koji su nastali tijekom tekuće godine, a odnose se na prijavljeni program/projekt za tekuću godinu;</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moraju biti navedeni u ukupnom predviđenom proračunu programa/projekta,</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nužni su za provođenje programa/projekta koji je predmetom dodjele financijskih sredstava,</w:t>
      </w:r>
    </w:p>
    <w:p w:rsidR="000F36E9"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mogu biti identificirani i provjereni i koji su računovodstveno evidentirani kod korisnika financiranja prema važećim propisima o računovodstvu neprofitnih organizacija, trebaju biti umjereni, opravdani i usuglašeni sa zahtjevima racionalnog financijskog upravljanja, osobito u odnosu na štedljivost i učinkovitost.</w:t>
      </w:r>
    </w:p>
    <w:p w:rsidR="003C25D1" w:rsidRPr="00D52F92" w:rsidRDefault="003C25D1" w:rsidP="00F622CB">
      <w:pPr>
        <w:spacing w:after="0" w:line="240" w:lineRule="auto"/>
        <w:ind w:left="720"/>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Pod prihvatljivim izravnim troškovima podrazumijevaju se troškovi koji su neposredno povezani uz provedbu pojedinih aktivnosti predloženog programa/projekta kao što su: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organizacija obrazovnih aktivnosti, okruglih stolova (pri čemu treba posebno naznačiti vrstu i cijenu svake usluge),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potrošni materijal za aktivnosti u projektu,</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grafičke usluge (grafička priprema, usluge tiskanja letaka, brošura, časopisa i sl. pri čemu treba navesti vrstu i namjenu usluge, količinu, jedinične cijene),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usluge promidžbe (televizijske i radijske prezentacije, održavanje internetskih stranica, obavijesti u tiskovinama, promidžbeni materijal i sl. pri čemu je potrebno navesti vrstu promidžbe, trajanje i cijenu usluge),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troškovi reprezentacije vezani uz organizaciju programskih odnosno projektnih aktivnosti (pri čemu treba navesti svrhu, učestalost i očekivani broj sudionika i sl.),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troškovi komunikacije (troškovi telefona, </w:t>
      </w:r>
      <w:proofErr w:type="spellStart"/>
      <w:r w:rsidRPr="00D52F92">
        <w:rPr>
          <w:rStyle w:val="Neupadljivoisticanje"/>
          <w:rFonts w:ascii="Times New Roman" w:hAnsi="Times New Roman" w:cs="Times New Roman"/>
          <w:i w:val="0"/>
          <w:color w:val="auto"/>
          <w:lang w:val="hr-HR"/>
        </w:rPr>
        <w:t>interneta</w:t>
      </w:r>
      <w:proofErr w:type="spellEnd"/>
      <w:r w:rsidRPr="00D52F92">
        <w:rPr>
          <w:rStyle w:val="Neupadljivoisticanje"/>
          <w:rFonts w:ascii="Times New Roman" w:hAnsi="Times New Roman" w:cs="Times New Roman"/>
          <w:i w:val="0"/>
          <w:color w:val="auto"/>
          <w:lang w:val="hr-HR"/>
        </w:rPr>
        <w:t xml:space="preserve"> i sl.) koji moraju biti specificirani, </w:t>
      </w:r>
    </w:p>
    <w:p w:rsidR="00D52F92" w:rsidRPr="00D52F92" w:rsidRDefault="00D52F92" w:rsidP="00D52F92">
      <w:pPr>
        <w:pStyle w:val="Odlomakpopisa"/>
        <w:numPr>
          <w:ilvl w:val="0"/>
          <w:numId w:val="17"/>
        </w:numPr>
        <w:spacing w:after="0" w:line="240" w:lineRule="auto"/>
        <w:jc w:val="both"/>
        <w:rPr>
          <w:rFonts w:ascii="Times New Roman" w:eastAsia="Times New Roman" w:hAnsi="Times New Roman" w:cs="Times New Roman"/>
          <w:lang w:val="hr-HR" w:eastAsia="hr-HR"/>
        </w:rPr>
      </w:pPr>
      <w:r w:rsidRPr="00D52F92">
        <w:rPr>
          <w:rStyle w:val="Neupadljivoisticanje"/>
          <w:rFonts w:ascii="Times New Roman" w:hAnsi="Times New Roman" w:cs="Times New Roman"/>
          <w:i w:val="0"/>
          <w:color w:val="auto"/>
          <w:lang w:val="hr-HR"/>
        </w:rPr>
        <w:t xml:space="preserve">troškovi kupnje ili iznajmljivanje opreme, materijala i prijevoznih sredstava (novih ili rabljenih) </w:t>
      </w:r>
      <w:r w:rsidRPr="00D52F92">
        <w:rPr>
          <w:rFonts w:ascii="Times New Roman" w:eastAsia="Times New Roman" w:hAnsi="Times New Roman" w:cs="Times New Roman"/>
          <w:lang w:val="hr-HR" w:eastAsia="hr-HR"/>
        </w:rPr>
        <w:t>namijenjenih  isključivo za program ili projekt, te troškovi usluga pod uvjetom da su u skladu s tržišnim cijenama;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trošak najma izvedbenog prostora (isključivo za realizaciju projekta),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izdaci za prijevoz i smještaj (pri čemu je potrebno specificirati broj osoba, odredište, učestalost i svrhu putovanja te vrstu javnog prijevoza, vrstu smještaja i broj noćenja),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ostali troškovi koji su izravno vezani za provedbu aktivnosti programa ili projekta.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Pod prihvatljivim neizravnim troškovima podrazumijevaju se troškovi koji nisu izravno povezani s provedbom programa/projekta, ali neizravno pridonose postizanju njegovih ciljeva pri čemu i ovi troškovi trebaju biti specificirani i obrazloženi. Može se odobriti pokrivanje dijela neizravnih troškova kao što su troškovi energije, vode, uredskog materijala, sitnog inventara, telefona, pošte i drugi,  u maksimalnom iznosu do 25% ukupnog odobrenog iznosa financiranja iz proračuna Općine Gračac.</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2.4. NEPRIHVATLJIVI TROŠKOVI</w:t>
      </w:r>
    </w:p>
    <w:p w:rsidR="000F36E9" w:rsidRDefault="000F36E9" w:rsidP="000F36E9">
      <w:pPr>
        <w:spacing w:after="0" w:line="240" w:lineRule="auto"/>
        <w:jc w:val="both"/>
        <w:rPr>
          <w:rStyle w:val="Neupadljivoisticanje"/>
          <w:rFonts w:ascii="Times New Roman" w:hAnsi="Times New Roman" w:cs="Times New Roman"/>
          <w:i w:val="0"/>
          <w:color w:val="auto"/>
          <w:highlight w:val="red"/>
          <w:lang w:val="sl-SI"/>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sl-SI"/>
        </w:rPr>
      </w:pPr>
      <w:r w:rsidRPr="00D52F92">
        <w:rPr>
          <w:rStyle w:val="Neupadljivoisticanje"/>
          <w:rFonts w:ascii="Times New Roman" w:hAnsi="Times New Roman" w:cs="Times New Roman"/>
          <w:i w:val="0"/>
          <w:color w:val="auto"/>
          <w:lang w:val="sl-SI"/>
        </w:rPr>
        <w:t>U neprihvatljive troškove spadaju:</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ulaganja u kapital ili kreditna ulaganja, jamstveni fondovi;</w:t>
      </w:r>
    </w:p>
    <w:p w:rsidR="000F36E9" w:rsidRPr="00F622CB"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F622CB">
        <w:rPr>
          <w:rStyle w:val="Neupadljivoisticanje"/>
          <w:rFonts w:ascii="Times New Roman" w:hAnsi="Times New Roman" w:cs="Times New Roman"/>
          <w:i w:val="0"/>
          <w:color w:val="auto"/>
          <w:lang w:val="sl-SI" w:eastAsia="hr-HR"/>
        </w:rPr>
        <w:t>troškovi kupnje opreme, namještaja, i manjih adaptacijskih rado</w:t>
      </w:r>
      <w:r w:rsidR="00F622CB" w:rsidRPr="00F622CB">
        <w:rPr>
          <w:rStyle w:val="Neupadljivoisticanje"/>
          <w:rFonts w:ascii="Times New Roman" w:hAnsi="Times New Roman" w:cs="Times New Roman"/>
          <w:i w:val="0"/>
          <w:color w:val="auto"/>
          <w:lang w:val="sl-SI" w:eastAsia="hr-HR"/>
        </w:rPr>
        <w:t>va ako premašuju vrijednost od 8</w:t>
      </w:r>
      <w:r w:rsidRPr="00F622CB">
        <w:rPr>
          <w:rStyle w:val="Neupadljivoisticanje"/>
          <w:rFonts w:ascii="Times New Roman" w:hAnsi="Times New Roman" w:cs="Times New Roman"/>
          <w:i w:val="0"/>
          <w:color w:val="auto"/>
          <w:lang w:val="sl-SI" w:eastAsia="hr-HR"/>
        </w:rPr>
        <w:t>0% ukupnih prihvatljivih troškova projekta;</w:t>
      </w:r>
    </w:p>
    <w:p w:rsidR="000F36E9" w:rsidRPr="00F622CB"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F622CB">
        <w:rPr>
          <w:rStyle w:val="Neupadljivoisticanje"/>
          <w:rFonts w:ascii="Times New Roman" w:hAnsi="Times New Roman" w:cs="Times New Roman"/>
          <w:i w:val="0"/>
          <w:color w:val="auto"/>
          <w:lang w:val="sl-SI" w:eastAsia="hr-HR"/>
        </w:rPr>
        <w:t>troškovi kamata na dug;</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kazne, financijske globe i troškovi sudskih sporova;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doprinosi za dobrovoljna zdravstvena ili mirovinska osiguranja koja nisu obvezna prema nacionalnom zakonodavstvu;</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plaćanje neoporezivih bonusa zaposlenima;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bankovne pristojbe za otvaranje i vođenje računa, naknade za financijske transfere i druge pristojbe u potpunosti financijske prirode;</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troškovi koji su već bili financirani iz javnih izvora odnosno troškovi koji se u razdoblju provedbe projekta financiraju iz drugih izvora;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lastRenderedPageBreak/>
        <w:t>doprinosi u naravi: nefinancijski doprinosi (robe ili usluge) od trećih strana koji ne obuhvaćaju izdatke za Korisnika;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troškovi koji nisu predviđeni Ugovorom;</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donacije u dobrotvorne svrhe;</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zajmovi drugim organizacijama ili pojedincima;</w:t>
      </w:r>
    </w:p>
    <w:p w:rsidR="000F36E9"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drugi troškovi koji nisu u neposrednoj povezanosti sa sadržajem i ciljevima projekta.</w:t>
      </w:r>
    </w:p>
    <w:p w:rsidR="00C921E3" w:rsidRPr="00D52F92" w:rsidRDefault="00C921E3" w:rsidP="00C921E3">
      <w:pPr>
        <w:spacing w:after="0" w:line="240" w:lineRule="auto"/>
        <w:ind w:left="720"/>
        <w:contextualSpacing/>
        <w:jc w:val="both"/>
        <w:rPr>
          <w:rStyle w:val="Neupadljivoisticanje"/>
          <w:rFonts w:ascii="Times New Roman" w:hAnsi="Times New Roman" w:cs="Times New Roman"/>
          <w:i w:val="0"/>
          <w:color w:val="auto"/>
          <w:lang w:val="sl-SI" w:eastAsia="hr-HR"/>
        </w:rPr>
      </w:pPr>
    </w:p>
    <w:p w:rsidR="000F36E9" w:rsidRPr="00D52F92" w:rsidRDefault="000F36E9" w:rsidP="000F36E9">
      <w:pPr>
        <w:spacing w:after="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 KAKO SE PRIJAVITI?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Svi prijavitelji moraju svoj program/projekt prijaviti na propisanim obrascima uz detaljan opis programa/projekta koji prijavljuju za dobivanje financijske potpore. Obrascima treba priložiti i ostalu traženu dokumentaciju.</w:t>
      </w:r>
    </w:p>
    <w:p w:rsidR="008D66E7" w:rsidRPr="00D52F92" w:rsidRDefault="008D66E7"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Obavezna natječajna dokume</w:t>
      </w:r>
      <w:r w:rsidR="00773145" w:rsidRPr="00D52F92">
        <w:rPr>
          <w:rStyle w:val="Neupadljivoisticanje"/>
          <w:rFonts w:ascii="Times New Roman" w:hAnsi="Times New Roman" w:cs="Times New Roman"/>
          <w:i w:val="0"/>
          <w:color w:val="auto"/>
          <w:lang w:val="hr-HR"/>
        </w:rPr>
        <w:t>n</w:t>
      </w:r>
      <w:r w:rsidRPr="00D52F92">
        <w:rPr>
          <w:rStyle w:val="Neupadljivoisticanje"/>
          <w:rFonts w:ascii="Times New Roman" w:hAnsi="Times New Roman" w:cs="Times New Roman"/>
          <w:i w:val="0"/>
          <w:color w:val="auto"/>
          <w:lang w:val="hr-HR"/>
        </w:rPr>
        <w:t>tacija za prijavu programa/projekta je: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opisa programa/projekta s potpisom ovlaštene osobe i pečatom prijavitelja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proračuna programa/projekta s potpisom ovlaštene osobe i pečatom prijavitelja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izjave o partnerstvu ukoliko postoji partner na programu/projektu – potrebno je priložiti onoliko izjava koliko ima partnera na programu/projektu</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životopisa voditelja programa/projekta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Dokaz o registraciji udruge – Izvadak iz Registra udruga Republike Hrvatske ne stariji od tri (3) mjeseca </w:t>
      </w:r>
    </w:p>
    <w:p w:rsidR="000F36E9" w:rsidRPr="00B9057E" w:rsidRDefault="000F36E9" w:rsidP="000F36E9">
      <w:pPr>
        <w:numPr>
          <w:ilvl w:val="0"/>
          <w:numId w:val="4"/>
        </w:numPr>
        <w:spacing w:after="0" w:line="240" w:lineRule="auto"/>
        <w:jc w:val="both"/>
        <w:rPr>
          <w:rStyle w:val="Neupadljivoisticanje"/>
          <w:rFonts w:ascii="Times New Roman" w:hAnsi="Times New Roman" w:cs="Times New Roman"/>
          <w:i w:val="0"/>
          <w:color w:val="E36C0A" w:themeColor="accent6" w:themeShade="BF"/>
          <w:lang w:val="hr-HR"/>
        </w:rPr>
      </w:pPr>
      <w:r w:rsidRPr="00B9057E">
        <w:rPr>
          <w:rStyle w:val="Neupadljivoisticanje"/>
          <w:rFonts w:ascii="Times New Roman" w:hAnsi="Times New Roman" w:cs="Times New Roman"/>
          <w:i w:val="0"/>
          <w:color w:val="auto"/>
          <w:lang w:val="hr-HR"/>
        </w:rPr>
        <w:t>Dokaz da je udruga upisana u Registar neprofitnih organizacija pri Ministarstvu financija (preslika)</w:t>
      </w:r>
    </w:p>
    <w:p w:rsidR="000F36E9" w:rsidRPr="00B9057E" w:rsidRDefault="000F36E9" w:rsidP="000F36E9">
      <w:pPr>
        <w:numPr>
          <w:ilvl w:val="0"/>
          <w:numId w:val="4"/>
        </w:numPr>
        <w:spacing w:after="0" w:line="240" w:lineRule="auto"/>
        <w:jc w:val="both"/>
        <w:rPr>
          <w:rStyle w:val="Neupadljivoisticanje"/>
          <w:rFonts w:ascii="Times New Roman" w:hAnsi="Times New Roman" w:cs="Times New Roman"/>
          <w:i w:val="0"/>
          <w:color w:val="A6A6A6" w:themeColor="background1" w:themeShade="A6"/>
          <w:lang w:val="hr-HR"/>
        </w:rPr>
      </w:pPr>
      <w:r w:rsidRPr="00B9057E">
        <w:rPr>
          <w:rStyle w:val="Neupadljivoisticanje"/>
          <w:rFonts w:ascii="Times New Roman" w:hAnsi="Times New Roman" w:cs="Times New Roman"/>
          <w:i w:val="0"/>
          <w:color w:val="auto"/>
          <w:lang w:val="hr-HR"/>
        </w:rPr>
        <w:t xml:space="preserve">Obrazac </w:t>
      </w:r>
      <w:r w:rsidRPr="00D52F92">
        <w:rPr>
          <w:rStyle w:val="Neupadljivoisticanje"/>
          <w:rFonts w:ascii="Times New Roman" w:hAnsi="Times New Roman" w:cs="Times New Roman"/>
          <w:i w:val="0"/>
          <w:color w:val="auto"/>
          <w:lang w:val="hr-HR"/>
        </w:rPr>
        <w:t>izjave o nepostojanju dvostrukog financiranja (</w:t>
      </w:r>
      <w:r w:rsidRPr="00B9057E">
        <w:rPr>
          <w:rStyle w:val="Neupadljivoisticanje"/>
          <w:rFonts w:ascii="Times New Roman" w:hAnsi="Times New Roman" w:cs="Times New Roman"/>
          <w:i w:val="0"/>
          <w:color w:val="E36C0A" w:themeColor="accent6" w:themeShade="BF"/>
          <w:lang w:val="hr-HR"/>
        </w:rPr>
        <w:t>dostavlja se nakon odabira a prije potpisivanja ugovora</w:t>
      </w:r>
      <w:r w:rsidRPr="00B9057E">
        <w:rPr>
          <w:rStyle w:val="Neupadljivoisticanje"/>
          <w:rFonts w:ascii="Times New Roman" w:hAnsi="Times New Roman" w:cs="Times New Roman"/>
          <w:i w:val="0"/>
          <w:color w:val="auto"/>
          <w:lang w:val="hr-HR"/>
        </w:rPr>
        <w:t>)</w:t>
      </w:r>
      <w:r w:rsidRPr="00B9057E">
        <w:rPr>
          <w:rStyle w:val="Neupadljivoisticanje"/>
          <w:rFonts w:ascii="Times New Roman" w:hAnsi="Times New Roman" w:cs="Times New Roman"/>
          <w:i w:val="0"/>
          <w:color w:val="A6A6A6" w:themeColor="background1" w:themeShade="A6"/>
          <w:lang w:val="hr-HR"/>
        </w:rPr>
        <w:t xml:space="preserve"> </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Potvrda Porezne uprave o nepostojanju duga  ne starija od trideset (30) dana od dana potpisivanja Ugovora (</w:t>
      </w:r>
      <w:r w:rsidRPr="00B9057E">
        <w:rPr>
          <w:rStyle w:val="Neupadljivoisticanje"/>
          <w:rFonts w:ascii="Times New Roman" w:hAnsi="Times New Roman" w:cs="Times New Roman"/>
          <w:i w:val="0"/>
          <w:color w:val="E36C0A" w:themeColor="accent6" w:themeShade="BF"/>
          <w:lang w:val="hr-HR"/>
        </w:rPr>
        <w:t>dostavlja se nakon odabira a prije potpisivanja ugovora</w:t>
      </w:r>
      <w:r w:rsidRPr="00D52F92">
        <w:rPr>
          <w:rStyle w:val="Neupadljivoisticanje"/>
          <w:rFonts w:ascii="Times New Roman" w:hAnsi="Times New Roman" w:cs="Times New Roman"/>
          <w:i w:val="0"/>
          <w:color w:val="auto"/>
          <w:lang w:val="hr-HR"/>
        </w:rPr>
        <w:t>)</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Potvrda Općine Gračac o nepostojanju duga ne starija od trideset (30) dana od dana potpisivanja Ugovora (</w:t>
      </w:r>
      <w:r w:rsidRPr="00B9057E">
        <w:rPr>
          <w:rStyle w:val="Neupadljivoisticanje"/>
          <w:rFonts w:ascii="Times New Roman" w:hAnsi="Times New Roman" w:cs="Times New Roman"/>
          <w:i w:val="0"/>
          <w:color w:val="E36C0A" w:themeColor="accent6" w:themeShade="BF"/>
          <w:lang w:val="hr-HR"/>
        </w:rPr>
        <w:t xml:space="preserve">dostavlja </w:t>
      </w:r>
      <w:r w:rsidR="00326401" w:rsidRPr="00B9057E">
        <w:rPr>
          <w:rStyle w:val="Neupadljivoisticanje"/>
          <w:rFonts w:ascii="Times New Roman" w:hAnsi="Times New Roman" w:cs="Times New Roman"/>
          <w:i w:val="0"/>
          <w:color w:val="E36C0A" w:themeColor="accent6" w:themeShade="BF"/>
          <w:lang w:val="hr-HR"/>
        </w:rPr>
        <w:t xml:space="preserve">Općina Gračac </w:t>
      </w:r>
      <w:r w:rsidRPr="00B9057E">
        <w:rPr>
          <w:rStyle w:val="Neupadljivoisticanje"/>
          <w:rFonts w:ascii="Times New Roman" w:hAnsi="Times New Roman" w:cs="Times New Roman"/>
          <w:i w:val="0"/>
          <w:color w:val="E36C0A" w:themeColor="accent6" w:themeShade="BF"/>
          <w:lang w:val="hr-HR"/>
        </w:rPr>
        <w:t>nakon odabira a prije potpisivanja ugovora</w:t>
      </w:r>
      <w:r w:rsidRPr="00D52F92">
        <w:rPr>
          <w:rStyle w:val="Neupadljivoisticanje"/>
          <w:rFonts w:ascii="Times New Roman" w:hAnsi="Times New Roman" w:cs="Times New Roman"/>
          <w:i w:val="0"/>
          <w:color w:val="auto"/>
          <w:lang w:val="hr-HR"/>
        </w:rPr>
        <w:t>)</w:t>
      </w:r>
    </w:p>
    <w:p w:rsidR="000F36E9" w:rsidRPr="00D52F92" w:rsidRDefault="000F36E9" w:rsidP="000F36E9">
      <w:pPr>
        <w:numPr>
          <w:ilvl w:val="0"/>
          <w:numId w:val="4"/>
        </w:numPr>
        <w:spacing w:after="24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Uvjerenje nadležnog suda, ne starije od šest (6) mjeseci od dana </w:t>
      </w:r>
      <w:r w:rsidR="00326401">
        <w:rPr>
          <w:rStyle w:val="Neupadljivoisticanje"/>
          <w:rFonts w:ascii="Times New Roman" w:hAnsi="Times New Roman" w:cs="Times New Roman"/>
          <w:i w:val="0"/>
          <w:color w:val="auto"/>
          <w:lang w:val="hr-HR"/>
        </w:rPr>
        <w:t>potpisivanja Ugovora</w:t>
      </w:r>
      <w:r w:rsidRPr="00D52F92">
        <w:rPr>
          <w:rStyle w:val="Neupadljivoisticanje"/>
          <w:rFonts w:ascii="Times New Roman" w:hAnsi="Times New Roman" w:cs="Times New Roman"/>
          <w:i w:val="0"/>
          <w:color w:val="auto"/>
          <w:lang w:val="hr-HR"/>
        </w:rPr>
        <w:t>, da se ne vodi kazneni postupak protiv osobe ovlaštene za zastupanje prijavitelja i voditelja programa/projekta (</w:t>
      </w:r>
      <w:r w:rsidRPr="00B9057E">
        <w:rPr>
          <w:rStyle w:val="Neupadljivoisticanje"/>
          <w:rFonts w:ascii="Times New Roman" w:hAnsi="Times New Roman" w:cs="Times New Roman"/>
          <w:i w:val="0"/>
          <w:color w:val="E36C0A" w:themeColor="accent6" w:themeShade="BF"/>
          <w:lang w:val="hr-HR"/>
        </w:rPr>
        <w:t>dostavlja se nakon odabira a prije potpisivanja ugovora</w:t>
      </w:r>
      <w:r w:rsidRPr="00D52F92">
        <w:rPr>
          <w:rStyle w:val="Neupadljivoisticanje"/>
          <w:rFonts w:ascii="Times New Roman" w:hAnsi="Times New Roman" w:cs="Times New Roman"/>
          <w:i w:val="0"/>
          <w:color w:val="auto"/>
          <w:lang w:val="hr-HR"/>
        </w:rPr>
        <w:t>)</w:t>
      </w:r>
    </w:p>
    <w:p w:rsidR="000F36E9" w:rsidRPr="00D52F92" w:rsidRDefault="000F36E9" w:rsidP="000F36E9">
      <w:pPr>
        <w:spacing w:after="24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pod rednim brojem 5. i 6. odnose se isključivo na neprofitne organizacije, dok se slijedeći dokumenti odnose na ostale prijavitelje: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Dokaz o pravnoj osobnosti – izvadak iz registra trgovačkog suda (preslika)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Izvadak iz registra obrtnika (preslika obrtnice)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Domovnica (preslika) za fizičke osobe</w:t>
      </w:r>
    </w:p>
    <w:p w:rsidR="000F36E9" w:rsidRPr="00D52F92" w:rsidRDefault="000F36E9" w:rsidP="000F36E9">
      <w:pPr>
        <w:tabs>
          <w:tab w:val="num" w:pos="1485"/>
          <w:tab w:val="left" w:pos="2161"/>
        </w:tabs>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2.5.1.</w:t>
      </w:r>
      <w:r w:rsidR="00D52F92"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SADRŽAJ OPISNOG OBRASCA</w:t>
      </w:r>
    </w:p>
    <w:p w:rsidR="000F36E9" w:rsidRPr="00D52F92" w:rsidRDefault="000F36E9" w:rsidP="000F36E9">
      <w:pPr>
        <w:spacing w:after="0" w:line="240" w:lineRule="auto"/>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Opisni obrazac programa/projekta dio je obvezne dokumentacije. Sadrži podatke o prijavitelju, partnerima te sadržaju programa/projekta koji se predlaže za financiranje.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u kojima nedostaju podaci vezani uz sadržaj programa/projekta neće biti uzeti u razmatranje.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je potrebno ispuniti na računalu. Rukom ispisani obrasci neće biti uzeti u razmatranje.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Ukoliko opisni obrazac sadrži gore navedene nedostatke, prijava će se smatrati nevažećom. </w:t>
      </w:r>
    </w:p>
    <w:p w:rsidR="00B55986" w:rsidRDefault="00B55986" w:rsidP="000F36E9">
      <w:pPr>
        <w:spacing w:after="0" w:line="240" w:lineRule="auto"/>
        <w:ind w:firstLine="405"/>
        <w:jc w:val="both"/>
        <w:rPr>
          <w:rStyle w:val="Neupadljivoisticanje"/>
          <w:rFonts w:ascii="Times New Roman" w:hAnsi="Times New Roman" w:cs="Times New Roman"/>
          <w:b/>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2.5.2.</w:t>
      </w:r>
      <w:r w:rsidR="00D52F92"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SADRŽAJ OBRASCA PRORAČUNA</w:t>
      </w: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Proračuna dio je obvezne dokumentacije. Ispunjava se na hrvatskom jeziku i sadrži podatke o svim izravnim i neizravnim troškovima programa/projekta.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Prijava u kojima nedostaje obrazac Proračuna neće biti uzeta u razmatranje, kao ni prijava u kojoj obrazac Proračuna nije u potpunosti ispunjen.</w:t>
      </w:r>
    </w:p>
    <w:p w:rsidR="000F36E9"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je potrebno ispuniti na računalu. Rukom ispisani obrasci neće biti uzeti u razmatranje. </w:t>
      </w:r>
    </w:p>
    <w:p w:rsidR="00C921E3" w:rsidRDefault="00C921E3" w:rsidP="000F36E9">
      <w:pPr>
        <w:spacing w:after="0" w:line="240" w:lineRule="auto"/>
        <w:jc w:val="both"/>
        <w:rPr>
          <w:rStyle w:val="Neupadljivoisticanje"/>
          <w:rFonts w:ascii="Times New Roman" w:hAnsi="Times New Roman" w:cs="Times New Roman"/>
          <w:i w:val="0"/>
          <w:color w:val="auto"/>
          <w:lang w:val="hr-HR"/>
        </w:rPr>
      </w:pPr>
    </w:p>
    <w:p w:rsidR="00C921E3" w:rsidRPr="00D52F92" w:rsidRDefault="00C921E3"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lastRenderedPageBreak/>
        <w:t>2.5.3.</w:t>
      </w:r>
      <w:r w:rsidR="007075C4"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GDJE POSLATI PRIJAVU?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koji su sastavni dio natječajne dokumentacije se popunjavaju putem računala te šalju u papirnatom.</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Prijava u papirnatom obliku sadržava obvezne obrasce vlastoručno potpisane od strane osobe ovlaštene za zastupanje i voditelja projekta, te ovjerene službenim pečatom organizacije.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Dokumentacija za prijavu u papirnatom obliku šalje se u zatvorenoj omotnici preporučeno poštom ili osobno u pisarnicu Općine Gračac</w:t>
      </w:r>
      <w:r w:rsidR="00773145" w:rsidRPr="00D52F92">
        <w:rPr>
          <w:rStyle w:val="Neupadljivoisticanje"/>
          <w:rFonts w:ascii="Times New Roman" w:hAnsi="Times New Roman" w:cs="Times New Roman"/>
          <w:i w:val="0"/>
          <w:color w:val="auto"/>
          <w:lang w:val="hr-HR"/>
        </w:rPr>
        <w:t xml:space="preserve"> </w:t>
      </w:r>
      <w:r w:rsidR="00773145" w:rsidRPr="00D52F92">
        <w:rPr>
          <w:rStyle w:val="Neupadljivoisticanje"/>
          <w:rFonts w:ascii="Times New Roman" w:hAnsi="Times New Roman" w:cs="Times New Roman"/>
          <w:i w:val="0"/>
          <w:color w:val="auto"/>
          <w:lang w:val="hr-HR" w:eastAsia="hr-HR"/>
        </w:rPr>
        <w:t>na adresu:</w:t>
      </w:r>
    </w:p>
    <w:p w:rsidR="00773145" w:rsidRPr="00D52F92" w:rsidRDefault="000F36E9" w:rsidP="00773145">
      <w:pPr>
        <w:spacing w:after="0" w:line="240" w:lineRule="auto"/>
        <w:jc w:val="both"/>
        <w:rPr>
          <w:rStyle w:val="Neupadljivoisticanje"/>
          <w:rFonts w:ascii="Times New Roman" w:hAnsi="Times New Roman" w:cs="Times New Roman"/>
          <w:i w:val="0"/>
          <w:color w:val="auto"/>
          <w:sz w:val="14"/>
          <w:szCs w:val="14"/>
          <w:lang w:val="hr-HR" w:eastAsia="hr-HR"/>
        </w:rPr>
      </w:pPr>
      <w:r w:rsidRPr="00D52F92">
        <w:rPr>
          <w:rStyle w:val="Neupadljivoisticanje"/>
          <w:rFonts w:ascii="Times New Roman" w:hAnsi="Times New Roman" w:cs="Times New Roman"/>
          <w:i w:val="0"/>
          <w:color w:val="auto"/>
          <w:lang w:val="hr-HR"/>
        </w:rPr>
        <w:t xml:space="preserve"> </w:t>
      </w:r>
    </w:p>
    <w:p w:rsidR="00B55986" w:rsidRDefault="00B55986" w:rsidP="000F36E9">
      <w:pPr>
        <w:spacing w:after="0" w:line="240" w:lineRule="auto"/>
        <w:jc w:val="center"/>
        <w:rPr>
          <w:rStyle w:val="Neupadljivoisticanje"/>
          <w:rFonts w:ascii="Times New Roman" w:hAnsi="Times New Roman" w:cs="Times New Roman"/>
          <w:b/>
          <w:i w:val="0"/>
          <w:color w:val="auto"/>
          <w:lang w:val="hr-HR" w:eastAsia="hr-HR"/>
        </w:rPr>
      </w:pP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t>OPĆINA GRAČAC</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t>PARK SV. JURJA 1</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t xml:space="preserve">23440 GRAČAC </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eastAsia="hr-HR"/>
        </w:rPr>
        <w:t>- za Povjerenstvo</w:t>
      </w:r>
    </w:p>
    <w:p w:rsidR="00773145" w:rsidRPr="00D52F92" w:rsidRDefault="00773145" w:rsidP="00773145">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Na vanjskom dijelu omotnice potrebno je istaknuti:</w:t>
      </w:r>
    </w:p>
    <w:p w:rsidR="000D7C50" w:rsidRDefault="00773145" w:rsidP="00326401">
      <w:pPr>
        <w:spacing w:after="0" w:line="240" w:lineRule="auto"/>
        <w:jc w:val="both"/>
        <w:rPr>
          <w:rFonts w:ascii="Times New Roman" w:eastAsia="Times New Roman" w:hAnsi="Times New Roman" w:cs="Times New Roman"/>
          <w:b/>
          <w:sz w:val="24"/>
          <w:szCs w:val="24"/>
          <w:lang w:val="hr-HR" w:eastAsia="hr-HR"/>
        </w:rPr>
      </w:pPr>
      <w:r w:rsidRPr="00326401">
        <w:rPr>
          <w:rStyle w:val="Neupadljivoisticanje"/>
          <w:rFonts w:ascii="Times New Roman" w:hAnsi="Times New Roman" w:cs="Times New Roman"/>
          <w:b/>
          <w:i w:val="0"/>
          <w:color w:val="auto"/>
          <w:sz w:val="24"/>
          <w:szCs w:val="24"/>
          <w:lang w:val="hr-HR" w:eastAsia="hr-HR"/>
        </w:rPr>
        <w:t>„</w:t>
      </w:r>
      <w:r w:rsidR="00326401" w:rsidRPr="00326401">
        <w:rPr>
          <w:rStyle w:val="Neupadljivoisticanje"/>
          <w:rFonts w:ascii="Times New Roman" w:hAnsi="Times New Roman" w:cs="Times New Roman"/>
          <w:b/>
          <w:i w:val="0"/>
          <w:color w:val="auto"/>
          <w:sz w:val="24"/>
          <w:szCs w:val="24"/>
          <w:lang w:val="hr-HR" w:eastAsia="hr-HR"/>
        </w:rPr>
        <w:t xml:space="preserve">NE OTVARAJ - </w:t>
      </w:r>
      <w:r w:rsidRPr="00326401">
        <w:rPr>
          <w:rStyle w:val="Neupadljivoisticanje"/>
          <w:rFonts w:ascii="Times New Roman" w:hAnsi="Times New Roman" w:cs="Times New Roman"/>
          <w:b/>
          <w:i w:val="0"/>
          <w:color w:val="auto"/>
          <w:sz w:val="24"/>
          <w:szCs w:val="24"/>
          <w:lang w:val="hr-HR" w:eastAsia="hr-HR"/>
        </w:rPr>
        <w:t xml:space="preserve">ZA </w:t>
      </w:r>
      <w:r w:rsidR="00326401" w:rsidRPr="00326401">
        <w:rPr>
          <w:rFonts w:ascii="Times New Roman" w:eastAsia="Times New Roman" w:hAnsi="Times New Roman" w:cs="Times New Roman"/>
          <w:b/>
          <w:sz w:val="24"/>
          <w:szCs w:val="24"/>
          <w:lang w:val="hr-HR" w:eastAsia="hr-HR"/>
        </w:rPr>
        <w:t xml:space="preserve">JAVNI NATJEČAJ </w:t>
      </w:r>
      <w:r w:rsidR="00326401" w:rsidRPr="00326401">
        <w:rPr>
          <w:rFonts w:ascii="Times New Roman" w:eastAsia="Times New Roman" w:hAnsi="Times New Roman" w:cs="Times New Roman"/>
          <w:b/>
          <w:bCs/>
          <w:sz w:val="24"/>
          <w:szCs w:val="24"/>
          <w:lang w:val="hr-HR" w:eastAsia="hr-HR"/>
        </w:rPr>
        <w:t>ZA FINANCIRANJE PROGRAMA/ PROJEKATA/ MANIFESTACIJA UDRUGA I OSTALIH ORGANIZACIJA CIVILNOG DRUŠTVA U OKVIRU JAVNIH POTREBA OPĆINE GRAČAC U 202</w:t>
      </w:r>
      <w:r w:rsidR="00A76B18">
        <w:rPr>
          <w:rFonts w:ascii="Times New Roman" w:eastAsia="Times New Roman" w:hAnsi="Times New Roman" w:cs="Times New Roman"/>
          <w:b/>
          <w:bCs/>
          <w:sz w:val="24"/>
          <w:szCs w:val="24"/>
          <w:lang w:val="hr-HR" w:eastAsia="hr-HR"/>
        </w:rPr>
        <w:t>1</w:t>
      </w:r>
      <w:r w:rsidR="00326401" w:rsidRPr="00326401">
        <w:rPr>
          <w:rFonts w:ascii="Times New Roman" w:eastAsia="Times New Roman" w:hAnsi="Times New Roman" w:cs="Times New Roman"/>
          <w:b/>
          <w:bCs/>
          <w:sz w:val="24"/>
          <w:szCs w:val="24"/>
          <w:lang w:val="hr-HR" w:eastAsia="hr-HR"/>
        </w:rPr>
        <w:t>. GODINI</w:t>
      </w:r>
      <w:r w:rsidR="000D7C50">
        <w:rPr>
          <w:rFonts w:ascii="Times New Roman" w:eastAsia="Times New Roman" w:hAnsi="Times New Roman" w:cs="Times New Roman"/>
          <w:b/>
          <w:bCs/>
          <w:sz w:val="24"/>
          <w:szCs w:val="24"/>
          <w:lang w:val="hr-HR" w:eastAsia="hr-HR"/>
        </w:rPr>
        <w:t xml:space="preserve"> – prioritetno područje </w:t>
      </w:r>
      <w:r w:rsidR="00C921E3">
        <w:rPr>
          <w:rFonts w:ascii="Times New Roman" w:eastAsia="Times New Roman" w:hAnsi="Times New Roman" w:cs="Times New Roman"/>
          <w:b/>
          <w:bCs/>
          <w:sz w:val="24"/>
          <w:szCs w:val="24"/>
          <w:lang w:val="hr-HR" w:eastAsia="hr-HR"/>
        </w:rPr>
        <w:t>PROMICANJE VRIJEDNOSTI DOMOVINSKOG RATA</w:t>
      </w:r>
      <w:r w:rsidR="00326401" w:rsidRPr="00326401">
        <w:rPr>
          <w:rFonts w:ascii="Times New Roman" w:eastAsia="Times New Roman" w:hAnsi="Times New Roman" w:cs="Times New Roman"/>
          <w:b/>
          <w:sz w:val="24"/>
          <w:szCs w:val="24"/>
          <w:lang w:val="hr-HR" w:eastAsia="hr-HR"/>
        </w:rPr>
        <w:t>“</w:t>
      </w:r>
      <w:r w:rsidR="000D7C50">
        <w:rPr>
          <w:rFonts w:ascii="Times New Roman" w:eastAsia="Times New Roman" w:hAnsi="Times New Roman" w:cs="Times New Roman"/>
          <w:b/>
          <w:sz w:val="24"/>
          <w:szCs w:val="24"/>
          <w:lang w:val="hr-HR" w:eastAsia="hr-HR"/>
        </w:rPr>
        <w:t>.</w:t>
      </w:r>
    </w:p>
    <w:p w:rsidR="00C921E3" w:rsidRDefault="00C921E3" w:rsidP="000F36E9">
      <w:pPr>
        <w:spacing w:after="0" w:line="240" w:lineRule="auto"/>
        <w:ind w:firstLine="405"/>
        <w:jc w:val="both"/>
        <w:rPr>
          <w:rStyle w:val="Neupadljivoisticanje"/>
          <w:rFonts w:ascii="Times New Roman" w:hAnsi="Times New Roman" w:cs="Times New Roman"/>
          <w:b/>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2.5.4. ROK ZA SLANJE PRIJAVE</w:t>
      </w: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F14DF5" w:rsidRPr="00756921"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Rok za prijavu na Javni natječaj  je </w:t>
      </w:r>
      <w:r w:rsidR="00756921" w:rsidRPr="00756921">
        <w:rPr>
          <w:rStyle w:val="Neupadljivoisticanje"/>
          <w:rFonts w:ascii="Times New Roman" w:hAnsi="Times New Roman" w:cs="Times New Roman"/>
          <w:b/>
          <w:i w:val="0"/>
          <w:color w:val="auto"/>
          <w:u w:val="single"/>
          <w:lang w:val="hr-HR"/>
        </w:rPr>
        <w:t>2</w:t>
      </w:r>
      <w:r w:rsidR="00C921E3">
        <w:rPr>
          <w:rStyle w:val="Neupadljivoisticanje"/>
          <w:rFonts w:ascii="Times New Roman" w:hAnsi="Times New Roman" w:cs="Times New Roman"/>
          <w:b/>
          <w:i w:val="0"/>
          <w:color w:val="auto"/>
          <w:u w:val="single"/>
          <w:lang w:val="hr-HR"/>
        </w:rPr>
        <w:t>9</w:t>
      </w:r>
      <w:r w:rsidR="000040AB" w:rsidRPr="00756921">
        <w:rPr>
          <w:rStyle w:val="Neupadljivoisticanje"/>
          <w:rFonts w:ascii="Times New Roman" w:hAnsi="Times New Roman" w:cs="Times New Roman"/>
          <w:b/>
          <w:i w:val="0"/>
          <w:color w:val="auto"/>
          <w:u w:val="single"/>
          <w:lang w:val="hr-HR"/>
        </w:rPr>
        <w:t>.</w:t>
      </w:r>
      <w:r w:rsidR="000040AB" w:rsidRPr="000D7C50">
        <w:rPr>
          <w:rStyle w:val="Neupadljivoisticanje"/>
          <w:rFonts w:ascii="Times New Roman" w:hAnsi="Times New Roman" w:cs="Times New Roman"/>
          <w:b/>
          <w:i w:val="0"/>
          <w:color w:val="auto"/>
          <w:u w:val="single"/>
          <w:lang w:val="hr-HR"/>
        </w:rPr>
        <w:t xml:space="preserve"> </w:t>
      </w:r>
      <w:r w:rsidR="00C921E3">
        <w:rPr>
          <w:rStyle w:val="Neupadljivoisticanje"/>
          <w:rFonts w:ascii="Times New Roman" w:hAnsi="Times New Roman" w:cs="Times New Roman"/>
          <w:b/>
          <w:i w:val="0"/>
          <w:color w:val="auto"/>
          <w:u w:val="single"/>
          <w:lang w:val="hr-HR"/>
        </w:rPr>
        <w:t>travnja</w:t>
      </w:r>
      <w:r w:rsidR="00C921E3" w:rsidRPr="000D7C50">
        <w:rPr>
          <w:rStyle w:val="Neupadljivoisticanje"/>
          <w:rFonts w:ascii="Times New Roman" w:hAnsi="Times New Roman" w:cs="Times New Roman"/>
          <w:b/>
          <w:i w:val="0"/>
          <w:color w:val="auto"/>
          <w:u w:val="single"/>
          <w:lang w:val="hr-HR"/>
        </w:rPr>
        <w:t xml:space="preserve"> </w:t>
      </w:r>
      <w:r w:rsidR="00D52F92" w:rsidRPr="000D7C50">
        <w:rPr>
          <w:rStyle w:val="Neupadljivoisticanje"/>
          <w:rFonts w:ascii="Times New Roman" w:hAnsi="Times New Roman" w:cs="Times New Roman"/>
          <w:b/>
          <w:i w:val="0"/>
          <w:color w:val="auto"/>
          <w:u w:val="single"/>
          <w:lang w:val="hr-HR"/>
        </w:rPr>
        <w:t>202</w:t>
      </w:r>
      <w:r w:rsidR="00572228">
        <w:rPr>
          <w:rStyle w:val="Neupadljivoisticanje"/>
          <w:rFonts w:ascii="Times New Roman" w:hAnsi="Times New Roman" w:cs="Times New Roman"/>
          <w:b/>
          <w:i w:val="0"/>
          <w:color w:val="auto"/>
          <w:u w:val="single"/>
          <w:lang w:val="hr-HR"/>
        </w:rPr>
        <w:t>1</w:t>
      </w:r>
      <w:r w:rsidR="00D52F92" w:rsidRPr="00D52F92">
        <w:rPr>
          <w:rStyle w:val="Neupadljivoisticanje"/>
          <w:rFonts w:ascii="Times New Roman" w:hAnsi="Times New Roman" w:cs="Times New Roman"/>
          <w:b/>
          <w:i w:val="0"/>
          <w:color w:val="auto"/>
          <w:lang w:val="hr-HR"/>
        </w:rPr>
        <w:t>.</w:t>
      </w:r>
      <w:r w:rsidRPr="00D52F92">
        <w:rPr>
          <w:rStyle w:val="Neupadljivoisticanje"/>
          <w:rFonts w:ascii="Times New Roman" w:hAnsi="Times New Roman" w:cs="Times New Roman"/>
          <w:i w:val="0"/>
          <w:color w:val="auto"/>
          <w:lang w:val="hr-HR"/>
        </w:rPr>
        <w:t xml:space="preserve"> godine. Prijava je dostavljena u roku ako je na prijamnom žigu razvidno da je zaprimljena u pošti do kraja datuma koji je naznačen kao rok za prijavu. U slučaju da je prijava dostavljena osobno u pisarnicu, </w:t>
      </w:r>
      <w:r w:rsidR="00F14DF5">
        <w:rPr>
          <w:rStyle w:val="Neupadljivoisticanje"/>
          <w:rFonts w:ascii="Times New Roman" w:hAnsi="Times New Roman" w:cs="Times New Roman"/>
          <w:i w:val="0"/>
          <w:color w:val="auto"/>
          <w:lang w:val="hr-HR"/>
        </w:rPr>
        <w:t xml:space="preserve">prijava je dostavljena u roku ako je dostavljena do </w:t>
      </w:r>
      <w:r w:rsidR="00916B89">
        <w:rPr>
          <w:rStyle w:val="Neupadljivoisticanje"/>
          <w:rFonts w:ascii="Times New Roman" w:hAnsi="Times New Roman" w:cs="Times New Roman"/>
          <w:i w:val="0"/>
          <w:color w:val="auto"/>
          <w:lang w:val="hr-HR"/>
        </w:rPr>
        <w:t>29.04</w:t>
      </w:r>
      <w:bookmarkStart w:id="5" w:name="_GoBack"/>
      <w:bookmarkEnd w:id="5"/>
      <w:r w:rsidR="00F14DF5" w:rsidRPr="00756921">
        <w:rPr>
          <w:rStyle w:val="Neupadljivoisticanje"/>
          <w:rFonts w:ascii="Times New Roman" w:hAnsi="Times New Roman" w:cs="Times New Roman"/>
          <w:i w:val="0"/>
          <w:color w:val="auto"/>
          <w:lang w:val="hr-HR"/>
        </w:rPr>
        <w:t>.202</w:t>
      </w:r>
      <w:r w:rsidR="00572228" w:rsidRPr="00756921">
        <w:rPr>
          <w:rStyle w:val="Neupadljivoisticanje"/>
          <w:rFonts w:ascii="Times New Roman" w:hAnsi="Times New Roman" w:cs="Times New Roman"/>
          <w:i w:val="0"/>
          <w:color w:val="auto"/>
          <w:lang w:val="hr-HR"/>
        </w:rPr>
        <w:t>1</w:t>
      </w:r>
      <w:r w:rsidR="00F14DF5" w:rsidRPr="00756921">
        <w:rPr>
          <w:rStyle w:val="Neupadljivoisticanje"/>
          <w:rFonts w:ascii="Times New Roman" w:hAnsi="Times New Roman" w:cs="Times New Roman"/>
          <w:i w:val="0"/>
          <w:color w:val="auto"/>
          <w:lang w:val="hr-HR"/>
        </w:rPr>
        <w:t>.  godine, do 15:00 sati.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756921">
        <w:rPr>
          <w:rStyle w:val="Neupadljivoisticanje"/>
          <w:rFonts w:ascii="Times New Roman" w:hAnsi="Times New Roman" w:cs="Times New Roman"/>
          <w:i w:val="0"/>
          <w:color w:val="auto"/>
          <w:lang w:val="hr-HR"/>
        </w:rPr>
        <w:t>Sve prijave</w:t>
      </w:r>
      <w:r w:rsidRPr="00D52F92">
        <w:rPr>
          <w:rStyle w:val="Neupadljivoisticanje"/>
          <w:rFonts w:ascii="Times New Roman" w:hAnsi="Times New Roman" w:cs="Times New Roman"/>
          <w:i w:val="0"/>
          <w:color w:val="auto"/>
          <w:lang w:val="hr-HR"/>
        </w:rPr>
        <w:t xml:space="preserve"> poslane izvan roka neće biti uzete u razmatranje.</w:t>
      </w: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2.5.5.KOME SE OBRATITI UKOLIKO IMATE PITANJA?</w:t>
      </w:r>
    </w:p>
    <w:p w:rsidR="000F36E9" w:rsidRPr="00D52F92" w:rsidRDefault="000F36E9" w:rsidP="000F36E9">
      <w:pPr>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Sva pitanja vezana uz natječaj mogu se postaviti isključivo elektroničkim putem, slanjem upita na sljedeću adresu:</w:t>
      </w:r>
      <w:r w:rsidR="00DA6F91" w:rsidRPr="00D52F92">
        <w:rPr>
          <w:rStyle w:val="Neupadljivoisticanje"/>
          <w:rFonts w:ascii="Times New Roman" w:hAnsi="Times New Roman" w:cs="Times New Roman"/>
          <w:i w:val="0"/>
          <w:color w:val="auto"/>
          <w:lang w:val="hr-HR" w:eastAsia="en-GB"/>
        </w:rPr>
        <w:t xml:space="preserve"> </w:t>
      </w:r>
      <w:r w:rsidR="00891A7F" w:rsidRPr="00D52F92">
        <w:rPr>
          <w:rStyle w:val="Neupadljivoisticanje"/>
          <w:rFonts w:ascii="Times New Roman" w:hAnsi="Times New Roman" w:cs="Times New Roman"/>
          <w:i w:val="0"/>
          <w:color w:val="auto"/>
          <w:lang w:val="hr-HR" w:eastAsia="en-GB"/>
        </w:rPr>
        <w:t xml:space="preserve">e-mail: </w:t>
      </w:r>
      <w:hyperlink r:id="rId10" w:history="1">
        <w:r w:rsidR="00891A7F" w:rsidRPr="00D52F92">
          <w:rPr>
            <w:rStyle w:val="Hiperveza"/>
            <w:rFonts w:ascii="Times New Roman" w:hAnsi="Times New Roman" w:cs="Times New Roman"/>
            <w:lang w:val="hr-HR" w:eastAsia="en-GB"/>
          </w:rPr>
          <w:t>juo.gracac@zd.t-com.hr</w:t>
        </w:r>
      </w:hyperlink>
      <w:r w:rsidR="00891A7F" w:rsidRPr="00D52F92">
        <w:rPr>
          <w:rStyle w:val="Neupadljivoisticanje"/>
          <w:rFonts w:ascii="Times New Roman" w:hAnsi="Times New Roman" w:cs="Times New Roman"/>
          <w:i w:val="0"/>
          <w:color w:val="auto"/>
          <w:lang w:val="hr-HR" w:eastAsia="en-GB"/>
        </w:rPr>
        <w:t xml:space="preserve"> </w:t>
      </w:r>
      <w:r w:rsidRPr="00D52F92">
        <w:rPr>
          <w:rStyle w:val="Neupadljivoisticanje"/>
          <w:rFonts w:ascii="Times New Roman" w:hAnsi="Times New Roman" w:cs="Times New Roman"/>
          <w:i w:val="0"/>
          <w:color w:val="auto"/>
          <w:lang w:val="hr-HR" w:eastAsia="en-GB"/>
        </w:rPr>
        <w:t>i to najkasnije deset  (10) dana prije isteka roka za prijavu na Javni natječaj.</w:t>
      </w:r>
      <w:r w:rsidR="00891A7F" w:rsidRPr="00D52F92">
        <w:rPr>
          <w:rStyle w:val="Neupadljivoisticanje"/>
          <w:rFonts w:ascii="Times New Roman" w:hAnsi="Times New Roman" w:cs="Times New Roman"/>
          <w:i w:val="0"/>
          <w:color w:val="auto"/>
          <w:lang w:val="hr-HR" w:eastAsia="en-GB"/>
        </w:rPr>
        <w:t xml:space="preserve"> </w:t>
      </w:r>
    </w:p>
    <w:p w:rsidR="000F36E9" w:rsidRPr="00D52F92" w:rsidRDefault="000F36E9" w:rsidP="00773145">
      <w:pPr>
        <w:spacing w:after="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Odgovori na pojedine upite u najkraćem mogućem roku poslat će se izravno na adrese onih koji su pitanja postavili, a odgovori na najčešće postavljena objavit će se na sljedećoj web stranici: </w:t>
      </w:r>
      <w:hyperlink r:id="rId11" w:history="1">
        <w:r w:rsidR="00572228" w:rsidRPr="00B2179D">
          <w:rPr>
            <w:rStyle w:val="Hiperveza"/>
            <w:rFonts w:ascii="Times New Roman" w:hAnsi="Times New Roman" w:cs="Times New Roman"/>
            <w:lang w:val="hr-HR" w:eastAsia="en-GB"/>
          </w:rPr>
          <w:t>www.gracac.hr</w:t>
        </w:r>
      </w:hyperlink>
      <w:r w:rsidR="00572228">
        <w:rPr>
          <w:rStyle w:val="Neupadljivoisticanje"/>
          <w:rFonts w:ascii="Times New Roman" w:hAnsi="Times New Roman" w:cs="Times New Roman"/>
          <w:i w:val="0"/>
          <w:color w:val="auto"/>
          <w:lang w:val="hr-HR" w:eastAsia="en-GB"/>
        </w:rPr>
        <w:t xml:space="preserve"> </w:t>
      </w:r>
      <w:r w:rsidRPr="00D52F92">
        <w:rPr>
          <w:rStyle w:val="Neupadljivoisticanje"/>
          <w:rFonts w:ascii="Times New Roman" w:hAnsi="Times New Roman" w:cs="Times New Roman"/>
          <w:i w:val="0"/>
          <w:color w:val="auto"/>
          <w:lang w:val="hr-HR" w:eastAsia="en-GB"/>
        </w:rPr>
        <w:t>i to najkasnije sedam  (7) dana prije isteka roka za prijavu na Javni natječaj.</w:t>
      </w:r>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U svrhu osiguranja ravnopravnosti svih potencijalnih prijavitelja, Općina Gračac ne može davati prethodna mišljenja o prihvatljivosti prijavitelja, partnera, aktivnosti ili troškova navedenih u prijavi.</w:t>
      </w:r>
      <w:bookmarkStart w:id="6" w:name="_Toc40507653"/>
      <w:bookmarkStart w:id="7" w:name="_Toc419712061"/>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2.6.</w:t>
      </w:r>
      <w:r w:rsidRPr="00D52F92">
        <w:rPr>
          <w:rStyle w:val="Neupadljivoisticanje"/>
          <w:rFonts w:ascii="Times New Roman" w:hAnsi="Times New Roman" w:cs="Times New Roman"/>
          <w:b/>
          <w:i w:val="0"/>
          <w:color w:val="auto"/>
          <w:lang w:val="hr-HR"/>
        </w:rPr>
        <w:tab/>
      </w:r>
      <w:bookmarkEnd w:id="6"/>
      <w:r w:rsidRPr="00D52F92">
        <w:rPr>
          <w:rStyle w:val="Neupadljivoisticanje"/>
          <w:rFonts w:ascii="Times New Roman" w:hAnsi="Times New Roman" w:cs="Times New Roman"/>
          <w:b/>
          <w:i w:val="0"/>
          <w:color w:val="auto"/>
          <w:lang w:val="hr-HR"/>
        </w:rPr>
        <w:t>PROCJENA PRIJAVA I DONOŠENJE ODLUKE O DODJELI SREDSTAVA</w:t>
      </w:r>
      <w:bookmarkEnd w:id="7"/>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Sve pristigle i zaprimljene prijave proći će kroz sljedeću proceduru: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773145">
      <w:pPr>
        <w:tabs>
          <w:tab w:val="left" w:pos="567"/>
          <w:tab w:val="left" w:pos="2608"/>
          <w:tab w:val="left" w:pos="3317"/>
        </w:tabs>
        <w:spacing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(A) PREGLED PRIJAVA U ODNOSU NA PROPISANE UVJETE NATJEČAJA</w:t>
      </w:r>
    </w:p>
    <w:p w:rsidR="000F36E9" w:rsidRPr="00D52F92" w:rsidRDefault="000F36E9" w:rsidP="000F36E9">
      <w:pPr>
        <w:tabs>
          <w:tab w:val="left" w:pos="567"/>
          <w:tab w:val="left" w:pos="2608"/>
          <w:tab w:val="left" w:pos="3317"/>
        </w:tabs>
        <w:spacing w:before="120" w:after="12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Općina Gračac ustrojava Povjerenstvo za administrativnu provjeru i ocjenjivanje propisanih uvjeta Natječaja (dalje: povjerenstvo). Povjerenstvo mogu činiti službenici Općine Gračac ili vanjski suradnici koji su prošli izobrazbu o ciljevima natječaja te formalnim uvjetima koji moraju biti zadovoljeni.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 isteku roka za podnošenje prijava na Natječaj</w:t>
      </w:r>
      <w:r w:rsidR="00773145" w:rsidRPr="00D52F92">
        <w:rPr>
          <w:rStyle w:val="Neupadljivoisticanje"/>
          <w:rFonts w:ascii="Times New Roman" w:hAnsi="Times New Roman" w:cs="Times New Roman"/>
          <w:i w:val="0"/>
          <w:color w:val="auto"/>
          <w:lang w:val="hr-HR"/>
        </w:rPr>
        <w:t>, P</w:t>
      </w:r>
      <w:r w:rsidRPr="00D52F92">
        <w:rPr>
          <w:rStyle w:val="Neupadljivoisticanje"/>
          <w:rFonts w:ascii="Times New Roman" w:hAnsi="Times New Roman" w:cs="Times New Roman"/>
          <w:i w:val="0"/>
          <w:color w:val="auto"/>
          <w:lang w:val="hr-HR"/>
        </w:rPr>
        <w:t>ovjerenstvo obavlja provjeru ispunjavanja propisanih uvjeta poziva sukladno odredbama Uredbe, Pravilnika i uvjetima navedenih u objavljenom Natječaju.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Članovi povjerenstva obvezni su potpisati i izjavu o nepristranosti i povjerljivosti.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Povjerenstvo izrađuje izvješće s popisom prijavitelja koji su ispunili propisane uvjete Natječaja i pismenim putem obavještavaju prijavitelje koji nisu ispunili tražene uvjete Natječaja.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Svi prijavitelji čije prijave budu odbijene iz razloga ne ispunjavanja propisanih uvjeta, o toj činjenici biti će obaviještene u roku od najviše osam (8) dana od dana donošenja odluke, nakon čega imaju narednih osam </w:t>
      </w:r>
      <w:r w:rsidRPr="00D52F92">
        <w:rPr>
          <w:rStyle w:val="Neupadljivoisticanje"/>
          <w:rFonts w:ascii="Times New Roman" w:hAnsi="Times New Roman" w:cs="Times New Roman"/>
          <w:i w:val="0"/>
          <w:color w:val="auto"/>
          <w:lang w:val="hr-HR"/>
        </w:rPr>
        <w:lastRenderedPageBreak/>
        <w:t>(8) dana od dana prijema obavijesti, podnijeti prigovor općinskoj načelnici Općine Gračac koj</w:t>
      </w:r>
      <w:r w:rsidR="00332621" w:rsidRPr="00D52F92">
        <w:rPr>
          <w:rStyle w:val="Neupadljivoisticanje"/>
          <w:rFonts w:ascii="Times New Roman" w:hAnsi="Times New Roman" w:cs="Times New Roman"/>
          <w:i w:val="0"/>
          <w:color w:val="auto"/>
          <w:lang w:val="hr-HR"/>
        </w:rPr>
        <w:t>a</w:t>
      </w:r>
      <w:r w:rsidRPr="00D52F92">
        <w:rPr>
          <w:rStyle w:val="Neupadljivoisticanje"/>
          <w:rFonts w:ascii="Times New Roman" w:hAnsi="Times New Roman" w:cs="Times New Roman"/>
          <w:i w:val="0"/>
          <w:color w:val="auto"/>
          <w:lang w:val="hr-HR"/>
        </w:rPr>
        <w:t xml:space="preserve"> će u roku od tri (3) dana od primitka prigovora odlučiti o istome.</w:t>
      </w:r>
    </w:p>
    <w:p w:rsidR="000F36E9"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tabs>
          <w:tab w:val="left" w:pos="567"/>
          <w:tab w:val="left" w:pos="2608"/>
          <w:tab w:val="left" w:pos="3317"/>
        </w:tabs>
        <w:spacing w:before="240"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 </w:t>
      </w:r>
      <w:r w:rsidR="00332621" w:rsidRPr="00D52F92">
        <w:rPr>
          <w:rStyle w:val="Neupadljivoisticanje"/>
          <w:rFonts w:ascii="Times New Roman" w:hAnsi="Times New Roman" w:cs="Times New Roman"/>
          <w:b/>
          <w:i w:val="0"/>
          <w:color w:val="auto"/>
          <w:lang w:val="hr-HR"/>
        </w:rPr>
        <w:t xml:space="preserve">(B) </w:t>
      </w:r>
      <w:r w:rsidRPr="00D52F92">
        <w:rPr>
          <w:rStyle w:val="Neupadljivoisticanje"/>
          <w:rFonts w:ascii="Times New Roman" w:hAnsi="Times New Roman" w:cs="Times New Roman"/>
          <w:b/>
          <w:i w:val="0"/>
          <w:color w:val="auto"/>
          <w:lang w:val="hr-HR"/>
        </w:rPr>
        <w:t xml:space="preserve">OCJENA PRIJAVA KOJE SU ZADOVOLJILE PROPISANE UVJETE NATJEČAJA </w:t>
      </w:r>
    </w:p>
    <w:p w:rsidR="003B7F08" w:rsidRDefault="003B7F08" w:rsidP="000F36E9">
      <w:pPr>
        <w:spacing w:after="0" w:line="240" w:lineRule="auto"/>
        <w:jc w:val="both"/>
        <w:rPr>
          <w:rStyle w:val="Neupadljivoisticanje"/>
          <w:rFonts w:ascii="Times New Roman" w:hAnsi="Times New Roman" w:cs="Times New Roman"/>
          <w:i w:val="0"/>
          <w:color w:val="auto"/>
          <w:lang w:val="hr-HR"/>
        </w:rPr>
      </w:pPr>
      <w:r w:rsidRPr="003B7F08">
        <w:rPr>
          <w:rStyle w:val="Neupadljivoisticanje"/>
          <w:rFonts w:ascii="Times New Roman" w:hAnsi="Times New Roman" w:cs="Times New Roman"/>
          <w:i w:val="0"/>
          <w:color w:val="auto"/>
          <w:lang w:val="hr-HR"/>
        </w:rPr>
        <w:t>Općina Gračac ustrojava Povjerenstva za procjenu prijavljenih programa i projekata</w:t>
      </w:r>
      <w:r>
        <w:rPr>
          <w:rStyle w:val="Neupadljivoisticanje"/>
          <w:rFonts w:ascii="Times New Roman" w:hAnsi="Times New Roman" w:cs="Times New Roman"/>
          <w:i w:val="0"/>
          <w:color w:val="auto"/>
          <w:lang w:val="hr-HR"/>
        </w:rPr>
        <w:t>.</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Svaka pristigla i zaprimljena prijava ocjenjuje se temeljem obrasca za procjenu.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Temeljem provedene procjene prijava koje su zadovoljile propisane uvjete Natječaja, </w:t>
      </w:r>
      <w:r w:rsidR="003B7F08" w:rsidRPr="003B7F08">
        <w:rPr>
          <w:rStyle w:val="Neupadljivoisticanje"/>
          <w:rFonts w:ascii="Times New Roman" w:hAnsi="Times New Roman" w:cs="Times New Roman"/>
          <w:i w:val="0"/>
          <w:color w:val="auto"/>
          <w:lang w:val="hr-HR"/>
        </w:rPr>
        <w:t xml:space="preserve">Povjerenstva za procjenu prijavljenih programa i projekata </w:t>
      </w:r>
      <w:r w:rsidRPr="00D52F92">
        <w:rPr>
          <w:rStyle w:val="Neupadljivoisticanje"/>
          <w:rFonts w:ascii="Times New Roman" w:hAnsi="Times New Roman" w:cs="Times New Roman"/>
          <w:i w:val="0"/>
          <w:color w:val="auto"/>
          <w:lang w:val="hr-HR"/>
        </w:rPr>
        <w:t>će sastaviti privremenu listu odabranih programa/projekata,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programa/projekata za dodjelu sredstava.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Općina Gračac će, u roku od osam (8) dana od donošenja odluke o dodjeli financijskih sredstava obavijestiti prijavitelje čiji programi ili projekti nisu prihvaćeni za financiranje o razlozima ne financiranja njihova programa ili projekta uz navođenje ostvarenog broja bodova po pojedinim kategorijama ocjenjivanja i obrazloženja iz opisnog dijela ocjene ocjenjivanog programa ili projekta.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Općina Gračac će podnositeljima prijava na Javni natječaj koji su nezadovoljni odlukom o dodjeli financijskih sredstava omogućiti pravo na prigovor u roku od osam (8) dana od dana primitka obavijesti o razlozima ne financiranja prijavljenih programa/projekata.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Prigovor se podnosi Jedinstvenom upravnom odjelu Općine Gračac u pisanoj formi, isključivo na natječajni postupak te eventualno bodovanje nekog kriterija s „0“ bodova, ukoliko prijavitelj smatra da je u prijavi dostavio dovoljno argumenata za drugačije bodovanje.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Prigovor se ne može podnijeti na odluku o neodobravanju sredstava ili visini dodijeljenih sredstava.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Odluka po prigovoru donosi Općinska načelnica Općine Gračac u roku osam dana od dana primitka prigovora.</w:t>
      </w:r>
    </w:p>
    <w:p w:rsidR="000F36E9" w:rsidRPr="00D52F92" w:rsidRDefault="000F36E9" w:rsidP="000F36E9">
      <w:p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 vrednovanju prijavljenih programa/projekata, Povjerenstvo će se rukovoditi Pravilnikom o financiranju programa javnih potreba sredstvima Općine Gračac. </w:t>
      </w:r>
    </w:p>
    <w:p w:rsidR="000F36E9" w:rsidRPr="00D52F92" w:rsidRDefault="000F36E9" w:rsidP="000F36E9">
      <w:pPr>
        <w:tabs>
          <w:tab w:val="left" w:pos="567"/>
          <w:tab w:val="left" w:pos="2608"/>
          <w:tab w:val="left" w:pos="3317"/>
        </w:tabs>
        <w:spacing w:before="240"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(C) DOSTAVA DODATNE DOKUMENTACIJE I UGOVARANJE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bookmarkStart w:id="8" w:name="_Toc40507654"/>
      <w:r w:rsidRPr="00D52F92">
        <w:rPr>
          <w:rStyle w:val="Neupadljivoisticanje"/>
          <w:rFonts w:ascii="Times New Roman" w:hAnsi="Times New Roman" w:cs="Times New Roman"/>
          <w:i w:val="0"/>
          <w:color w:val="auto"/>
          <w:lang w:val="hr-HR"/>
        </w:rPr>
        <w:t xml:space="preserve">Kako bi se izbjegli dodatni nepotrebni troškovi prilikom prijave na natječaj, Općina Gračac  tražit će dodatnu dokumentaciju isključivo od onih prijavitelja koji su, temeljem postupka procjene prijava, ušli na Privremenu listu odabranih programa/projekata za dodjelu sredstava.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Prije konačnog potpisivanja ugovora s korisnikom sredstava, a temeljem procjene Povjerenstva, Općina Gračac može tražiti reviziju obrasca proračuna kako bi proc</w:t>
      </w:r>
      <w:r w:rsidR="00332621" w:rsidRPr="00D52F92">
        <w:rPr>
          <w:rStyle w:val="Neupadljivoisticanje"/>
          <w:rFonts w:ascii="Times New Roman" w:hAnsi="Times New Roman" w:cs="Times New Roman"/>
          <w:i w:val="0"/>
          <w:color w:val="auto"/>
          <w:lang w:val="hr-HR"/>
        </w:rPr>
        <w:t>i</w:t>
      </w:r>
      <w:r w:rsidRPr="00D52F92">
        <w:rPr>
          <w:rStyle w:val="Neupadljivoisticanje"/>
          <w:rFonts w:ascii="Times New Roman" w:hAnsi="Times New Roman" w:cs="Times New Roman"/>
          <w:i w:val="0"/>
          <w:color w:val="auto"/>
          <w:lang w:val="hr-HR"/>
        </w:rPr>
        <w:t xml:space="preserve">jenjeni troškovi odgovarali realnim troškovima u odnosu na predložene aktivnosti. </w:t>
      </w:r>
    </w:p>
    <w:p w:rsidR="000F36E9" w:rsidRPr="00D52F92" w:rsidRDefault="000F36E9" w:rsidP="000F36E9">
      <w:pPr>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Dokumenti i potvrde koji će se dodatno tražiti od prijavitelja prije samog potpisivanja Ugovora o dodjeli financijskih sredstava za provedbu projekta su:</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izjave o nepostojanju dvostrukog financiranja </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Potvrda Porezne uprave o nepostojanju duga  ne starija od trideset (30) dana na dan potpisivanja Ugovora</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Potvrda Općine Gračac o nepostojanju duga ne starija od trideset (30) dana na dan potpisivanja Ugovora  </w:t>
      </w:r>
      <w:r w:rsidR="00321961">
        <w:rPr>
          <w:rStyle w:val="Neupadljivoisticanje"/>
          <w:rFonts w:ascii="Times New Roman" w:hAnsi="Times New Roman" w:cs="Times New Roman"/>
          <w:i w:val="0"/>
          <w:color w:val="auto"/>
          <w:lang w:val="hr-HR"/>
        </w:rPr>
        <w:t>(dostavlja sam</w:t>
      </w:r>
      <w:r w:rsidR="00572228">
        <w:rPr>
          <w:rStyle w:val="Neupadljivoisticanje"/>
          <w:rFonts w:ascii="Times New Roman" w:hAnsi="Times New Roman" w:cs="Times New Roman"/>
          <w:i w:val="0"/>
          <w:color w:val="auto"/>
          <w:lang w:val="hr-HR"/>
        </w:rPr>
        <w:t>a</w:t>
      </w:r>
      <w:r w:rsidR="00321961">
        <w:rPr>
          <w:rStyle w:val="Neupadljivoisticanje"/>
          <w:rFonts w:ascii="Times New Roman" w:hAnsi="Times New Roman" w:cs="Times New Roman"/>
          <w:i w:val="0"/>
          <w:color w:val="auto"/>
          <w:lang w:val="hr-HR"/>
        </w:rPr>
        <w:t xml:space="preserve"> Općina Gračac)</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Uvjerenje nadležnog suda, ne starije od šest (6) mjeseci na dan potpisivanja Ugovora, da se ne vodi kazneni postupak protiv osobe ovlaštene za zastupanje prijavitelja i voditelja programa/projekta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Provjeru dodatne dokumentacije vrši Povjerenstvo.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Ukoliko prijavitelj ne dostavi traženu dodatnu dokumentaciju u  roku od deset (10) dana, njegova prijava će se odbaciti kao nevažeća.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lastRenderedPageBreak/>
        <w:t>Ukoliko se provjerom dodatne dokumentacije ustanovi da neki od prijavitelja ne ispunjava tražene uvjete natječaja, njegova prijava neće se razmatrati za postupak ugovaranja.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Rezervna lista odabranih programa/projekata za dodjelu sredstava aktivirat će se prema redoslijedu ostvarenih bodova prilikom procjene ukoliko, nakon provjere dodatne dokumentacije i procesa revizije proračunskih obrazaca, ostane dovoljno sredstava za ugovaranje dodatnih programa/projekata.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Nakon provjere dostavljene dokumentacije, Povjerenstvo predlaže konačnu listu odabranih programa/projekata za dodjelu sredstava</w:t>
      </w:r>
      <w:bookmarkEnd w:id="8"/>
      <w:r w:rsidRPr="00D52F92">
        <w:rPr>
          <w:rStyle w:val="Neupadljivoisticanje"/>
          <w:rFonts w:ascii="Times New Roman" w:hAnsi="Times New Roman" w:cs="Times New Roman"/>
          <w:i w:val="0"/>
          <w:color w:val="auto"/>
          <w:lang w:val="hr-HR"/>
        </w:rPr>
        <w:t>.</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Sa svim prijaviteljima  kojima su odobrena financijska sredstva Općina Gračac će potpisati ugovor o financiranju programa ili projekata najkasnije trideset (30) dana od dana donošenja odluke o financiranju.</w:t>
      </w:r>
    </w:p>
    <w:p w:rsidR="000F36E9" w:rsidRPr="00D52F92" w:rsidRDefault="000F36E9" w:rsidP="000F36E9">
      <w:pPr>
        <w:spacing w:before="240" w:after="240" w:line="240" w:lineRule="auto"/>
        <w:jc w:val="both"/>
        <w:rPr>
          <w:rStyle w:val="Neupadljivoisticanje"/>
          <w:rFonts w:ascii="Times New Roman" w:hAnsi="Times New Roman" w:cs="Times New Roman"/>
          <w:b/>
          <w:i w:val="0"/>
          <w:color w:val="auto"/>
          <w:lang w:val="hr-HR"/>
        </w:rPr>
      </w:pPr>
      <w:bookmarkStart w:id="9" w:name="_Toc419712062"/>
      <w:r w:rsidRPr="00D52F92">
        <w:rPr>
          <w:rStyle w:val="Neupadljivoisticanje"/>
          <w:rFonts w:ascii="Times New Roman" w:hAnsi="Times New Roman" w:cs="Times New Roman"/>
          <w:b/>
          <w:i w:val="0"/>
          <w:color w:val="auto"/>
          <w:lang w:val="hr-HR"/>
        </w:rPr>
        <w:t>2.7.</w:t>
      </w:r>
      <w:r w:rsidRPr="00D52F92">
        <w:rPr>
          <w:rStyle w:val="Neupadljivoisticanje"/>
          <w:rFonts w:ascii="Times New Roman" w:hAnsi="Times New Roman" w:cs="Times New Roman"/>
          <w:b/>
          <w:i w:val="0"/>
          <w:color w:val="auto"/>
          <w:lang w:val="hr-HR"/>
        </w:rPr>
        <w:tab/>
        <w:t>OBAVIJEST O DONESENOJ ODLUCI O DODJELI FINANCIJSKIH SREDSTAVA</w:t>
      </w:r>
      <w:bookmarkEnd w:id="9"/>
    </w:p>
    <w:p w:rsidR="000F36E9" w:rsidRPr="00D52F92" w:rsidRDefault="000F36E9" w:rsidP="000F36E9">
      <w:pPr>
        <w:spacing w:after="12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Svi prijavitelji, čije su prijave ušle u postupak procjene, biti će obaviješteni o donesenoj Odluci o dodjeli financijskih sredstava programima/projektima u sklopu Natječaja. U slučaju da prijavitelj nije ostvario dovoljan broj bodova, obavijest mora sadržavati razloge za dodjelu manje ocjene od strane Povjerenstva.</w:t>
      </w:r>
    </w:p>
    <w:p w:rsidR="00097305" w:rsidRPr="00D52F92" w:rsidRDefault="00097305" w:rsidP="000F36E9">
      <w:pPr>
        <w:spacing w:after="120" w:line="240" w:lineRule="auto"/>
        <w:jc w:val="both"/>
        <w:rPr>
          <w:rStyle w:val="Neupadljivoisticanje"/>
          <w:rFonts w:ascii="Times New Roman" w:hAnsi="Times New Roman" w:cs="Times New Roman"/>
          <w:i w:val="0"/>
          <w:color w:val="auto"/>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097305" w:rsidRPr="00D52F92" w:rsidTr="00097305">
        <w:tc>
          <w:tcPr>
            <w:tcW w:w="9639" w:type="dxa"/>
            <w:gridSpan w:val="2"/>
            <w:tcBorders>
              <w:bottom w:val="nil"/>
            </w:tcBorders>
            <w:shd w:val="clear" w:color="auto" w:fill="EAF1DD" w:themeFill="accent3" w:themeFillTint="33"/>
            <w:vAlign w:val="center"/>
          </w:tcPr>
          <w:p w:rsidR="00097305" w:rsidRPr="00D52F92" w:rsidRDefault="00097305" w:rsidP="00097305">
            <w:pPr>
              <w:spacing w:after="0" w:line="240" w:lineRule="auto"/>
              <w:jc w:val="center"/>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INDIKATIVNI KALENDAR NATJEČAJNOG POSTUPKA</w:t>
            </w:r>
          </w:p>
        </w:tc>
      </w:tr>
      <w:tr w:rsidR="00097305" w:rsidRPr="00D52F92" w:rsidTr="00C414B2">
        <w:tc>
          <w:tcPr>
            <w:tcW w:w="5387" w:type="dxa"/>
            <w:tcBorders>
              <w:bottom w:val="nil"/>
            </w:tcBorders>
            <w:shd w:val="clear" w:color="auto" w:fill="auto"/>
          </w:tcPr>
          <w:p w:rsidR="00097305" w:rsidRPr="00D52F92" w:rsidRDefault="00097305" w:rsidP="00097305">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Faze natječajnog postupka</w:t>
            </w:r>
          </w:p>
        </w:tc>
        <w:tc>
          <w:tcPr>
            <w:tcW w:w="4252" w:type="dxa"/>
            <w:tcBorders>
              <w:bottom w:val="nil"/>
            </w:tcBorders>
            <w:shd w:val="clear" w:color="auto" w:fill="auto"/>
          </w:tcPr>
          <w:p w:rsidR="00097305" w:rsidRPr="00D52F92" w:rsidRDefault="00097305" w:rsidP="00097305">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Datum</w:t>
            </w:r>
          </w:p>
        </w:tc>
      </w:tr>
      <w:tr w:rsidR="00097305" w:rsidRPr="00D52F92" w:rsidTr="00097305">
        <w:trPr>
          <w:trHeight w:val="408"/>
        </w:trPr>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Objava natječaja</w:t>
            </w:r>
          </w:p>
        </w:tc>
        <w:tc>
          <w:tcPr>
            <w:tcW w:w="4252" w:type="dxa"/>
            <w:shd w:val="clear" w:color="auto" w:fill="auto"/>
          </w:tcPr>
          <w:p w:rsidR="00097305" w:rsidRPr="00D52F92" w:rsidRDefault="00C921E3" w:rsidP="00C921E3">
            <w:pPr>
              <w:spacing w:after="0" w:line="240" w:lineRule="auto"/>
              <w:rPr>
                <w:rFonts w:ascii="Times New Roman" w:hAnsi="Times New Roman" w:cs="Times New Roman"/>
              </w:rPr>
            </w:pPr>
            <w:r>
              <w:rPr>
                <w:rFonts w:ascii="Times New Roman" w:hAnsi="Times New Roman" w:cs="Times New Roman"/>
              </w:rPr>
              <w:t>30</w:t>
            </w:r>
            <w:r w:rsidR="00097305" w:rsidRPr="00D52F92">
              <w:rPr>
                <w:rFonts w:ascii="Times New Roman" w:hAnsi="Times New Roman" w:cs="Times New Roman"/>
              </w:rPr>
              <w:t>.0</w:t>
            </w:r>
            <w:r>
              <w:rPr>
                <w:rFonts w:ascii="Times New Roman" w:hAnsi="Times New Roman" w:cs="Times New Roman"/>
              </w:rPr>
              <w:t>3</w:t>
            </w:r>
            <w:r w:rsidR="00097305" w:rsidRPr="00D52F92">
              <w:rPr>
                <w:rFonts w:ascii="Times New Roman" w:hAnsi="Times New Roman" w:cs="Times New Roman"/>
              </w:rPr>
              <w:t>.</w:t>
            </w:r>
            <w:r w:rsidR="00D52F92" w:rsidRPr="00D52F92">
              <w:rPr>
                <w:rFonts w:ascii="Times New Roman" w:hAnsi="Times New Roman" w:cs="Times New Roman"/>
              </w:rPr>
              <w:t>202</w:t>
            </w:r>
            <w:r w:rsidR="00A76B18">
              <w:rPr>
                <w:rFonts w:ascii="Times New Roman" w:hAnsi="Times New Roman" w:cs="Times New Roman"/>
              </w:rPr>
              <w:t>1</w:t>
            </w:r>
            <w:r w:rsidR="00D52F92" w:rsidRPr="00D52F92">
              <w:rPr>
                <w:rFonts w:ascii="Times New Roman" w:hAnsi="Times New Roman" w:cs="Times New Roman"/>
              </w:rPr>
              <w:t>.</w:t>
            </w:r>
          </w:p>
        </w:tc>
      </w:tr>
      <w:tr w:rsidR="00097305" w:rsidRPr="00D52F92" w:rsidTr="00097305">
        <w:trPr>
          <w:trHeight w:val="316"/>
        </w:trPr>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slanje prijava</w:t>
            </w:r>
          </w:p>
        </w:tc>
        <w:tc>
          <w:tcPr>
            <w:tcW w:w="4252" w:type="dxa"/>
            <w:shd w:val="clear" w:color="auto" w:fill="auto"/>
          </w:tcPr>
          <w:p w:rsidR="00097305" w:rsidRPr="00D52F92" w:rsidRDefault="00C921E3" w:rsidP="00A76B18">
            <w:pPr>
              <w:spacing w:after="0" w:line="240" w:lineRule="auto"/>
              <w:rPr>
                <w:rFonts w:ascii="Times New Roman" w:hAnsi="Times New Roman" w:cs="Times New Roman"/>
              </w:rPr>
            </w:pPr>
            <w:r>
              <w:rPr>
                <w:rFonts w:ascii="Times New Roman" w:hAnsi="Times New Roman" w:cs="Times New Roman"/>
              </w:rPr>
              <w:t>29.04</w:t>
            </w:r>
            <w:r w:rsidR="00097305" w:rsidRPr="00D52F92">
              <w:rPr>
                <w:rFonts w:ascii="Times New Roman" w:hAnsi="Times New Roman" w:cs="Times New Roman"/>
              </w:rPr>
              <w:t>.</w:t>
            </w:r>
            <w:r w:rsidR="00D52F92" w:rsidRPr="00D52F92">
              <w:rPr>
                <w:rFonts w:ascii="Times New Roman" w:hAnsi="Times New Roman" w:cs="Times New Roman"/>
              </w:rPr>
              <w:t>202</w:t>
            </w:r>
            <w:r w:rsidR="00A76B18">
              <w:rPr>
                <w:rFonts w:ascii="Times New Roman" w:hAnsi="Times New Roman" w:cs="Times New Roman"/>
              </w:rPr>
              <w:t>1</w:t>
            </w:r>
            <w:r w:rsidR="00D52F92" w:rsidRPr="00D52F92">
              <w:rPr>
                <w:rFonts w:ascii="Times New Roman" w:hAnsi="Times New Roman" w:cs="Times New Roman"/>
              </w:rPr>
              <w:t>.</w:t>
            </w:r>
          </w:p>
        </w:tc>
      </w:tr>
      <w:tr w:rsidR="00097305" w:rsidRPr="00D52F92" w:rsidTr="007643BB">
        <w:trPr>
          <w:trHeight w:val="508"/>
        </w:trPr>
        <w:tc>
          <w:tcPr>
            <w:tcW w:w="5387" w:type="dxa"/>
            <w:shd w:val="clear" w:color="auto" w:fill="auto"/>
            <w:vAlign w:val="center"/>
          </w:tcPr>
          <w:p w:rsidR="00097305" w:rsidRPr="00D52F92" w:rsidRDefault="00097305" w:rsidP="007643BB">
            <w:pPr>
              <w:spacing w:after="0" w:line="240" w:lineRule="auto"/>
              <w:rPr>
                <w:rFonts w:ascii="Times New Roman" w:hAnsi="Times New Roman" w:cs="Times New Roman"/>
              </w:rPr>
            </w:pPr>
            <w:r w:rsidRPr="00D52F92">
              <w:rPr>
                <w:rFonts w:ascii="Times New Roman" w:hAnsi="Times New Roman" w:cs="Times New Roman"/>
              </w:rPr>
              <w:t>Rok za slanje pitanja vezanih uz natječaj</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deset (10) dana prije isteka roka za dostavu prijava</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procjenu prijava koje su zadovoljile propisane uvjete natječaja</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petnaest (15) dana od dana isteka roka za podnošenje prijava na natječaj</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dostavu tražene dokumentacije</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deset (10) dana od zaprimljenog upita</w:t>
            </w:r>
          </w:p>
        </w:tc>
      </w:tr>
      <w:tr w:rsidR="00097305" w:rsidRPr="00D52F92" w:rsidTr="007643BB">
        <w:tc>
          <w:tcPr>
            <w:tcW w:w="5387" w:type="dxa"/>
            <w:shd w:val="clear" w:color="auto" w:fill="auto"/>
            <w:vAlign w:val="center"/>
          </w:tcPr>
          <w:p w:rsidR="00097305" w:rsidRPr="00D52F92" w:rsidRDefault="00097305" w:rsidP="007643BB">
            <w:pPr>
              <w:spacing w:after="0" w:line="240" w:lineRule="auto"/>
              <w:rPr>
                <w:rFonts w:ascii="Times New Roman" w:hAnsi="Times New Roman" w:cs="Times New Roman"/>
              </w:rPr>
            </w:pPr>
            <w:r w:rsidRPr="00D52F92">
              <w:rPr>
                <w:rFonts w:ascii="Times New Roman" w:hAnsi="Times New Roman" w:cs="Times New Roman"/>
              </w:rPr>
              <w:t xml:space="preserve">Rok za donošenje Odluke o dodjeli financijskih sredstava </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 xml:space="preserve"> (30) dana od dana isteka roka za podnošenje prijava na natječaj</w:t>
            </w:r>
          </w:p>
        </w:tc>
      </w:tr>
      <w:tr w:rsidR="00097305" w:rsidRPr="00D52F92" w:rsidTr="007643BB">
        <w:tc>
          <w:tcPr>
            <w:tcW w:w="5387" w:type="dxa"/>
            <w:shd w:val="clear" w:color="auto" w:fill="auto"/>
            <w:vAlign w:val="center"/>
          </w:tcPr>
          <w:p w:rsidR="00097305" w:rsidRPr="00D52F92" w:rsidRDefault="00097305" w:rsidP="007643BB">
            <w:pPr>
              <w:spacing w:after="0" w:line="240" w:lineRule="auto"/>
              <w:rPr>
                <w:rFonts w:ascii="Times New Roman" w:hAnsi="Times New Roman" w:cs="Times New Roman"/>
              </w:rPr>
            </w:pPr>
            <w:r w:rsidRPr="00D52F92">
              <w:rPr>
                <w:rFonts w:ascii="Times New Roman" w:hAnsi="Times New Roman" w:cs="Times New Roman"/>
              </w:rPr>
              <w:t>Rok za ugovaranje</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trideset (30) dana od donošenja Odluke o dodjeli financijskih sredstava</w:t>
            </w:r>
          </w:p>
        </w:tc>
      </w:tr>
    </w:tbl>
    <w:p w:rsidR="00326401" w:rsidRDefault="00326401" w:rsidP="00891A7F">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891A7F">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Općina Gračac ima mogućnost ažuriranja ovog indikativnog kalendara. Obavijest o tome, kao i ažurirana tablica, objavit će se na sljedećoj web stranici: </w:t>
      </w:r>
      <w:hyperlink r:id="rId12" w:history="1">
        <w:r w:rsidR="00891A7F" w:rsidRPr="00D52F92">
          <w:rPr>
            <w:rStyle w:val="Hiperveza"/>
            <w:rFonts w:ascii="Times New Roman" w:hAnsi="Times New Roman" w:cs="Times New Roman"/>
            <w:lang w:val="hr-HR"/>
          </w:rPr>
          <w:t>www.gracac.hr</w:t>
        </w:r>
      </w:hyperlink>
      <w:r w:rsidR="00891A7F" w:rsidRPr="00D52F92">
        <w:rPr>
          <w:rStyle w:val="Neupadljivoisticanje"/>
          <w:rFonts w:ascii="Times New Roman" w:hAnsi="Times New Roman" w:cs="Times New Roman"/>
          <w:i w:val="0"/>
          <w:color w:val="auto"/>
          <w:lang w:val="hr-HR"/>
        </w:rPr>
        <w:t xml:space="preserve"> .</w:t>
      </w:r>
    </w:p>
    <w:p w:rsidR="00332621" w:rsidRPr="00D52F92" w:rsidRDefault="000F36E9" w:rsidP="000F36E9">
      <w:pPr>
        <w:widowControl w:val="0"/>
        <w:tabs>
          <w:tab w:val="left" w:pos="284"/>
          <w:tab w:val="right" w:pos="9628"/>
        </w:tabs>
        <w:spacing w:after="0" w:line="240" w:lineRule="auto"/>
        <w:ind w:hanging="488"/>
        <w:rPr>
          <w:rStyle w:val="Neupadljivoisticanje"/>
          <w:rFonts w:ascii="Times New Roman" w:hAnsi="Times New Roman" w:cs="Times New Roman"/>
          <w:i w:val="0"/>
          <w:color w:val="auto"/>
          <w:lang w:val="hr-HR"/>
        </w:rPr>
      </w:pPr>
      <w:bookmarkStart w:id="10" w:name="_Toc40507656"/>
      <w:bookmarkStart w:id="11" w:name="_Toc419712064"/>
      <w:r w:rsidRPr="00D52F92">
        <w:rPr>
          <w:rStyle w:val="Neupadljivoisticanje"/>
          <w:rFonts w:ascii="Times New Roman" w:hAnsi="Times New Roman" w:cs="Times New Roman"/>
          <w:i w:val="0"/>
          <w:color w:val="auto"/>
          <w:lang w:val="hr-HR"/>
        </w:rPr>
        <w:tab/>
      </w:r>
    </w:p>
    <w:p w:rsidR="000F36E9" w:rsidRPr="00D52F92" w:rsidRDefault="000F36E9" w:rsidP="000F36E9">
      <w:pPr>
        <w:widowControl w:val="0"/>
        <w:tabs>
          <w:tab w:val="left" w:pos="284"/>
          <w:tab w:val="right" w:pos="9628"/>
        </w:tabs>
        <w:spacing w:after="0" w:line="240" w:lineRule="auto"/>
        <w:ind w:hanging="488"/>
        <w:rPr>
          <w:rStyle w:val="Neupadljivoisticanje"/>
          <w:rFonts w:ascii="Times New Roman" w:hAnsi="Times New Roman" w:cs="Times New Roman"/>
          <w:b/>
          <w:color w:val="auto"/>
          <w:lang w:val="hr-HR"/>
        </w:rPr>
      </w:pPr>
      <w:r w:rsidRPr="00D52F92">
        <w:rPr>
          <w:rStyle w:val="Neupadljivoisticanje"/>
          <w:rFonts w:ascii="Times New Roman" w:hAnsi="Times New Roman" w:cs="Times New Roman"/>
          <w:i w:val="0"/>
          <w:color w:val="auto"/>
          <w:lang w:val="hr-HR"/>
        </w:rPr>
        <w:tab/>
      </w:r>
      <w:bookmarkStart w:id="12" w:name="_Toc40507657"/>
      <w:bookmarkEnd w:id="10"/>
      <w:bookmarkEnd w:id="11"/>
      <w:r w:rsidR="00326401" w:rsidRPr="00326401">
        <w:rPr>
          <w:rStyle w:val="Neupadljivoisticanje"/>
          <w:rFonts w:ascii="Times New Roman" w:hAnsi="Times New Roman" w:cs="Times New Roman"/>
          <w:b/>
          <w:color w:val="auto"/>
          <w:lang w:val="hr-HR"/>
        </w:rPr>
        <w:t xml:space="preserve">3. </w:t>
      </w:r>
      <w:r w:rsidRPr="00D52F92">
        <w:rPr>
          <w:rStyle w:val="Neupadljivoisticanje"/>
          <w:rFonts w:ascii="Times New Roman" w:hAnsi="Times New Roman" w:cs="Times New Roman"/>
          <w:b/>
          <w:color w:val="auto"/>
          <w:lang w:val="hr-HR"/>
        </w:rPr>
        <w:t>OBRASCI :</w:t>
      </w:r>
    </w:p>
    <w:p w:rsidR="000F36E9" w:rsidRPr="00D52F92" w:rsidRDefault="000F36E9" w:rsidP="000F36E9">
      <w:pPr>
        <w:widowControl w:val="0"/>
        <w:spacing w:after="0" w:line="240" w:lineRule="auto"/>
        <w:rPr>
          <w:rStyle w:val="Neupadljivoisticanje"/>
          <w:rFonts w:ascii="Times New Roman" w:hAnsi="Times New Roman" w:cs="Times New Roman"/>
          <w:i w:val="0"/>
          <w:color w:val="auto"/>
          <w:lang w:val="hr-HR"/>
        </w:rPr>
      </w:pPr>
      <w:bookmarkStart w:id="13" w:name="_Toc40507661"/>
      <w:bookmarkEnd w:id="12"/>
    </w:p>
    <w:bookmarkEnd w:id="13"/>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Upute za prijavitelje,</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 xml:space="preserve">Obrazac opisa projekta </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 xml:space="preserve">Obrazac proračuna projekta </w:t>
      </w:r>
    </w:p>
    <w:p w:rsidR="00891A7F" w:rsidRPr="00326401" w:rsidRDefault="00891A7F"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Izjava o partnerstvu</w:t>
      </w:r>
    </w:p>
    <w:p w:rsidR="00326401" w:rsidRDefault="00891A7F"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Životopis</w:t>
      </w:r>
      <w:r w:rsidR="00326401" w:rsidRPr="00326401">
        <w:rPr>
          <w:rStyle w:val="Neupadljivoisticanje"/>
          <w:rFonts w:ascii="Times New Roman" w:hAnsi="Times New Roman" w:cs="Times New Roman"/>
          <w:i w:val="0"/>
          <w:color w:val="auto"/>
          <w:lang w:val="hr-HR"/>
        </w:rPr>
        <w:t xml:space="preserve"> </w:t>
      </w:r>
    </w:p>
    <w:p w:rsidR="00891A7F" w:rsidRPr="00326401" w:rsidRDefault="00326401"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Izjava o nepostojanju dvostrukog financiranja</w:t>
      </w:r>
    </w:p>
    <w:p w:rsidR="000F36E9" w:rsidRPr="00326401" w:rsidRDefault="000F36E9" w:rsidP="00326401">
      <w:pPr>
        <w:pStyle w:val="Odlomakpopisa"/>
        <w:numPr>
          <w:ilvl w:val="0"/>
          <w:numId w:val="18"/>
        </w:numPr>
        <w:spacing w:after="0" w:line="240" w:lineRule="auto"/>
        <w:rPr>
          <w:rStyle w:val="Neupadljivoisticanje"/>
          <w:rFonts w:ascii="Times New Roman" w:hAnsi="Times New Roman" w:cs="Times New Roman"/>
          <w:i w:val="0"/>
          <w:color w:val="auto"/>
          <w:lang w:val="hr-HR" w:eastAsia="hr-HR"/>
        </w:rPr>
      </w:pPr>
      <w:r w:rsidRPr="00326401">
        <w:rPr>
          <w:rStyle w:val="Neupadljivoisticanje"/>
          <w:rFonts w:ascii="Times New Roman" w:hAnsi="Times New Roman" w:cs="Times New Roman"/>
          <w:i w:val="0"/>
          <w:color w:val="auto"/>
          <w:lang w:val="hr-HR" w:eastAsia="hr-HR"/>
        </w:rPr>
        <w:t>Obrazac za procjenu kvalitete/vrijednosti programa ili projekta</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ugovora o financiranju programa ili projekta</w:t>
      </w:r>
    </w:p>
    <w:p w:rsidR="00891A7F" w:rsidRPr="00326401" w:rsidRDefault="000F36E9"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opisnog izvještaja provedbe programa ili projekta</w:t>
      </w:r>
    </w:p>
    <w:p w:rsidR="000F36E9" w:rsidRPr="00326401" w:rsidRDefault="000F36E9"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financijskog izvještaja provedbe programa ili projekta</w:t>
      </w:r>
    </w:p>
    <w:p w:rsidR="00596DB8" w:rsidRPr="00326401" w:rsidRDefault="00596DB8"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izmjene proračuna</w:t>
      </w:r>
    </w:p>
    <w:p w:rsidR="00596DB8" w:rsidRPr="00326401" w:rsidRDefault="00326401"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w:t>
      </w:r>
      <w:r w:rsidR="00596DB8" w:rsidRPr="00326401">
        <w:rPr>
          <w:rStyle w:val="Neupadljivoisticanje"/>
          <w:rFonts w:ascii="Times New Roman" w:hAnsi="Times New Roman" w:cs="Times New Roman"/>
          <w:i w:val="0"/>
          <w:color w:val="auto"/>
          <w:lang w:val="hr-HR"/>
        </w:rPr>
        <w:t>brazac zahtjeva za isplatu sredstava</w:t>
      </w:r>
    </w:p>
    <w:p w:rsidR="00E05AC1" w:rsidRPr="00D52F92" w:rsidRDefault="00E05AC1">
      <w:pPr>
        <w:rPr>
          <w:rStyle w:val="Neupadljivoisticanje"/>
          <w:rFonts w:ascii="Times New Roman" w:hAnsi="Times New Roman" w:cs="Times New Roman"/>
          <w:i w:val="0"/>
          <w:color w:val="auto"/>
        </w:rPr>
      </w:pPr>
    </w:p>
    <w:sectPr w:rsidR="00E05AC1" w:rsidRPr="00D52F92" w:rsidSect="002330A5">
      <w:footerReference w:type="default" r:id="rId13"/>
      <w:headerReference w:type="first" r:id="rId14"/>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2E" w:rsidRDefault="00C04B2E">
      <w:pPr>
        <w:spacing w:after="0" w:line="240" w:lineRule="auto"/>
      </w:pPr>
      <w:r>
        <w:separator/>
      </w:r>
    </w:p>
  </w:endnote>
  <w:endnote w:type="continuationSeparator" w:id="0">
    <w:p w:rsidR="00C04B2E" w:rsidRDefault="00C0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86" w:rsidRDefault="00B55986">
    <w:pPr>
      <w:pStyle w:val="Podnoje"/>
    </w:pPr>
  </w:p>
  <w:p w:rsidR="00265630" w:rsidRPr="008D4C59" w:rsidRDefault="00C04B2E" w:rsidP="00CF6359">
    <w:pPr>
      <w:pStyle w:val="Podnoje"/>
      <w:tabs>
        <w:tab w:val="right" w:pos="9639"/>
      </w:tabs>
      <w:rPr>
        <w:rFonts w:ascii="Times New Roman" w:hAnsi="Times New Roman"/>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2E" w:rsidRDefault="00C04B2E">
      <w:pPr>
        <w:spacing w:after="0" w:line="240" w:lineRule="auto"/>
      </w:pPr>
      <w:r>
        <w:separator/>
      </w:r>
    </w:p>
  </w:footnote>
  <w:footnote w:type="continuationSeparator" w:id="0">
    <w:p w:rsidR="00C04B2E" w:rsidRDefault="00C04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30" w:rsidRPr="00B55986" w:rsidRDefault="00B55986" w:rsidP="00B55986">
    <w:pPr>
      <w:pStyle w:val="Zaglavlje"/>
      <w:jc w:val="right"/>
      <w:rPr>
        <w:rFonts w:ascii="Bookman Old Style" w:hAnsi="Bookman Old Style"/>
        <w:color w:val="E36C0A" w:themeColor="accent6" w:themeShade="BF"/>
        <w:sz w:val="16"/>
        <w:szCs w:val="16"/>
      </w:rPr>
    </w:pPr>
    <w:proofErr w:type="spellStart"/>
    <w:r w:rsidRPr="00B55986">
      <w:rPr>
        <w:rFonts w:ascii="Bookman Old Style" w:hAnsi="Bookman Old Style"/>
        <w:color w:val="E36C0A" w:themeColor="accent6" w:themeShade="BF"/>
        <w:sz w:val="16"/>
        <w:szCs w:val="16"/>
      </w:rPr>
      <w:t>Upute</w:t>
    </w:r>
    <w:proofErr w:type="spellEnd"/>
    <w:r w:rsidRPr="00B55986">
      <w:rPr>
        <w:rFonts w:ascii="Bookman Old Style" w:hAnsi="Bookman Old Style"/>
        <w:color w:val="E36C0A" w:themeColor="accent6" w:themeShade="BF"/>
        <w:sz w:val="16"/>
        <w:szCs w:val="16"/>
      </w:rPr>
      <w:t xml:space="preserve"> za </w:t>
    </w:r>
    <w:proofErr w:type="spellStart"/>
    <w:r w:rsidRPr="00B55986">
      <w:rPr>
        <w:rFonts w:ascii="Bookman Old Style" w:hAnsi="Bookman Old Style"/>
        <w:color w:val="E36C0A" w:themeColor="accent6" w:themeShade="BF"/>
        <w:sz w:val="16"/>
        <w:szCs w:val="16"/>
      </w:rPr>
      <w:t>prijavitelje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F1E"/>
    <w:multiLevelType w:val="hybridMultilevel"/>
    <w:tmpl w:val="A6023830"/>
    <w:lvl w:ilvl="0" w:tplc="7A7EAA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4C5B"/>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
    <w:nsid w:val="029F498C"/>
    <w:multiLevelType w:val="hybridMultilevel"/>
    <w:tmpl w:val="833287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4B7602"/>
    <w:multiLevelType w:val="hybridMultilevel"/>
    <w:tmpl w:val="794A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B5B78"/>
    <w:multiLevelType w:val="hybridMultilevel"/>
    <w:tmpl w:val="06F2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4D0189"/>
    <w:multiLevelType w:val="hybridMultilevel"/>
    <w:tmpl w:val="A57AC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nsid w:val="1DFE3E73"/>
    <w:multiLevelType w:val="hybridMultilevel"/>
    <w:tmpl w:val="0DB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738BE"/>
    <w:multiLevelType w:val="hybridMultilevel"/>
    <w:tmpl w:val="250A543C"/>
    <w:lvl w:ilvl="0" w:tplc="22E4C72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533CA"/>
    <w:multiLevelType w:val="hybridMultilevel"/>
    <w:tmpl w:val="F4AC25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7055FFC"/>
    <w:multiLevelType w:val="hybridMultilevel"/>
    <w:tmpl w:val="B6AEABEA"/>
    <w:lvl w:ilvl="0" w:tplc="DAF8D6C8">
      <w:start w:val="1"/>
      <w:numFmt w:val="decimal"/>
      <w:lvlText w:val="%1."/>
      <w:lvlJc w:val="left"/>
      <w:pPr>
        <w:ind w:left="765" w:hanging="360"/>
      </w:pPr>
      <w:rPr>
        <w:color w:val="auto"/>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1">
    <w:nsid w:val="51CC3686"/>
    <w:multiLevelType w:val="hybridMultilevel"/>
    <w:tmpl w:val="FC7495B2"/>
    <w:lvl w:ilvl="0" w:tplc="04C8C180">
      <w:numFmt w:val="bullet"/>
      <w:lvlText w:val="-"/>
      <w:lvlJc w:val="left"/>
      <w:pPr>
        <w:ind w:left="1080" w:hanging="360"/>
      </w:pPr>
      <w:rPr>
        <w:rFonts w:ascii="Calibri" w:eastAsia="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586A340E"/>
    <w:multiLevelType w:val="hybridMultilevel"/>
    <w:tmpl w:val="6BE8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C345A"/>
    <w:multiLevelType w:val="hybridMultilevel"/>
    <w:tmpl w:val="C4126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69B1A46"/>
    <w:multiLevelType w:val="hybridMultilevel"/>
    <w:tmpl w:val="4AC2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2731E"/>
    <w:multiLevelType w:val="hybridMultilevel"/>
    <w:tmpl w:val="28EC5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A2CE7"/>
    <w:multiLevelType w:val="multilevel"/>
    <w:tmpl w:val="4E849B7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nsid w:val="7FC20903"/>
    <w:multiLevelType w:val="hybridMultilevel"/>
    <w:tmpl w:val="F3ACA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0"/>
  </w:num>
  <w:num w:numId="5">
    <w:abstractNumId w:val="1"/>
  </w:num>
  <w:num w:numId="6">
    <w:abstractNumId w:val="5"/>
  </w:num>
  <w:num w:numId="7">
    <w:abstractNumId w:val="11"/>
  </w:num>
  <w:num w:numId="8">
    <w:abstractNumId w:val="17"/>
  </w:num>
  <w:num w:numId="9">
    <w:abstractNumId w:val="16"/>
  </w:num>
  <w:num w:numId="10">
    <w:abstractNumId w:val="3"/>
  </w:num>
  <w:num w:numId="11">
    <w:abstractNumId w:val="15"/>
  </w:num>
  <w:num w:numId="12">
    <w:abstractNumId w:val="0"/>
  </w:num>
  <w:num w:numId="13">
    <w:abstractNumId w:val="2"/>
  </w:num>
  <w:num w:numId="14">
    <w:abstractNumId w:val="8"/>
  </w:num>
  <w:num w:numId="15">
    <w:abstractNumId w:val="6"/>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E9"/>
    <w:rsid w:val="000027DC"/>
    <w:rsid w:val="000040AB"/>
    <w:rsid w:val="000242D4"/>
    <w:rsid w:val="00097305"/>
    <w:rsid w:val="000D7C50"/>
    <w:rsid w:val="000F36E9"/>
    <w:rsid w:val="001037FB"/>
    <w:rsid w:val="00154289"/>
    <w:rsid w:val="001E624A"/>
    <w:rsid w:val="001F2DF5"/>
    <w:rsid w:val="001F306E"/>
    <w:rsid w:val="00321961"/>
    <w:rsid w:val="00326401"/>
    <w:rsid w:val="00332621"/>
    <w:rsid w:val="003B7BA7"/>
    <w:rsid w:val="003B7F08"/>
    <w:rsid w:val="003C25D1"/>
    <w:rsid w:val="003C6C81"/>
    <w:rsid w:val="00475788"/>
    <w:rsid w:val="00486566"/>
    <w:rsid w:val="004B7909"/>
    <w:rsid w:val="004C5EAD"/>
    <w:rsid w:val="005353D8"/>
    <w:rsid w:val="00567C5C"/>
    <w:rsid w:val="00572228"/>
    <w:rsid w:val="00583328"/>
    <w:rsid w:val="00596DB8"/>
    <w:rsid w:val="005B609C"/>
    <w:rsid w:val="00686686"/>
    <w:rsid w:val="006E6AC8"/>
    <w:rsid w:val="007075C4"/>
    <w:rsid w:val="00756921"/>
    <w:rsid w:val="007643BB"/>
    <w:rsid w:val="00773145"/>
    <w:rsid w:val="007C2A81"/>
    <w:rsid w:val="00883B96"/>
    <w:rsid w:val="00891A7F"/>
    <w:rsid w:val="008A00C3"/>
    <w:rsid w:val="008A0FB7"/>
    <w:rsid w:val="008D66E7"/>
    <w:rsid w:val="00916B89"/>
    <w:rsid w:val="00917752"/>
    <w:rsid w:val="009943CB"/>
    <w:rsid w:val="00995281"/>
    <w:rsid w:val="009E4B4D"/>
    <w:rsid w:val="00A023B1"/>
    <w:rsid w:val="00A37A0E"/>
    <w:rsid w:val="00A41676"/>
    <w:rsid w:val="00A76A7E"/>
    <w:rsid w:val="00A76B18"/>
    <w:rsid w:val="00A91056"/>
    <w:rsid w:val="00B43BDE"/>
    <w:rsid w:val="00B55986"/>
    <w:rsid w:val="00B9057E"/>
    <w:rsid w:val="00C04B2E"/>
    <w:rsid w:val="00C337E5"/>
    <w:rsid w:val="00C921E3"/>
    <w:rsid w:val="00CF70FF"/>
    <w:rsid w:val="00D52F92"/>
    <w:rsid w:val="00D96B47"/>
    <w:rsid w:val="00DA6F91"/>
    <w:rsid w:val="00DF6141"/>
    <w:rsid w:val="00E05AC1"/>
    <w:rsid w:val="00E96E06"/>
    <w:rsid w:val="00ED66E3"/>
    <w:rsid w:val="00F14DF5"/>
    <w:rsid w:val="00F6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F36E9"/>
  </w:style>
  <w:style w:type="paragraph" w:styleId="Podnoje">
    <w:name w:val="footer"/>
    <w:basedOn w:val="Normal"/>
    <w:link w:val="PodnojeChar"/>
    <w:uiPriority w:val="99"/>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F36E9"/>
  </w:style>
  <w:style w:type="paragraph" w:styleId="Podnoje">
    <w:name w:val="footer"/>
    <w:basedOn w:val="Normal"/>
    <w:link w:val="PodnojeChar"/>
    <w:uiPriority w:val="99"/>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uo.gracac@zd.t-com.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80BF-3476-4EA0-A93C-C00E106E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3508</Words>
  <Characters>19997</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2021-02-24T11:57:00Z</cp:lastPrinted>
  <dcterms:created xsi:type="dcterms:W3CDTF">2021-03-30T10:03:00Z</dcterms:created>
  <dcterms:modified xsi:type="dcterms:W3CDTF">2021-03-30T10:03:00Z</dcterms:modified>
</cp:coreProperties>
</file>