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C940" w14:textId="77777777" w:rsidR="00960BF5" w:rsidRDefault="00960BF5" w:rsidP="00A46039">
      <w:pPr>
        <w:widowControl w:val="0"/>
        <w:outlineLvl w:val="0"/>
        <w:rPr>
          <w:rFonts w:ascii="Courier New" w:hAnsi="Courier New" w:cs="Courier New"/>
          <w:b/>
        </w:rPr>
      </w:pPr>
    </w:p>
    <w:tbl>
      <w:tblPr>
        <w:tblStyle w:val="Reetkatablice"/>
        <w:tblW w:w="0" w:type="auto"/>
        <w:tblLayout w:type="fixed"/>
        <w:tblLook w:val="04A0" w:firstRow="1" w:lastRow="0" w:firstColumn="1" w:lastColumn="0" w:noHBand="0" w:noVBand="1"/>
      </w:tblPr>
      <w:tblGrid>
        <w:gridCol w:w="8755"/>
        <w:gridCol w:w="533"/>
      </w:tblGrid>
      <w:tr w:rsidR="00241361" w:rsidRPr="00241361" w14:paraId="6BB5AC37" w14:textId="77777777" w:rsidTr="00D30AD8">
        <w:tc>
          <w:tcPr>
            <w:tcW w:w="8755" w:type="dxa"/>
          </w:tcPr>
          <w:p w14:paraId="59F56155" w14:textId="77777777" w:rsidR="00241361" w:rsidRPr="00241361" w:rsidRDefault="00241361" w:rsidP="006035B5">
            <w:pPr>
              <w:pStyle w:val="Bezproreda"/>
              <w:rPr>
                <w:rFonts w:ascii="Arial" w:hAnsi="Arial" w:cs="Arial"/>
                <w:b/>
                <w:sz w:val="20"/>
                <w:szCs w:val="20"/>
              </w:rPr>
            </w:pPr>
            <w:r w:rsidRPr="00241361">
              <w:rPr>
                <w:rFonts w:ascii="Arial" w:hAnsi="Arial" w:cs="Arial"/>
                <w:b/>
                <w:sz w:val="20"/>
                <w:szCs w:val="20"/>
              </w:rPr>
              <w:t>AKTI OPĆINSKOG NAČELNIKA:</w:t>
            </w:r>
          </w:p>
        </w:tc>
        <w:tc>
          <w:tcPr>
            <w:tcW w:w="533" w:type="dxa"/>
          </w:tcPr>
          <w:p w14:paraId="35A3E5DA" w14:textId="77777777" w:rsidR="00241361" w:rsidRPr="00D30AD8" w:rsidRDefault="00241361" w:rsidP="006035B5">
            <w:pPr>
              <w:pStyle w:val="Bezproreda"/>
              <w:rPr>
                <w:rFonts w:ascii="Arial" w:hAnsi="Arial" w:cs="Arial"/>
                <w:b/>
                <w:sz w:val="20"/>
                <w:szCs w:val="20"/>
              </w:rPr>
            </w:pPr>
          </w:p>
        </w:tc>
      </w:tr>
      <w:tr w:rsidR="00241361" w:rsidRPr="00476E96" w14:paraId="2C51A716" w14:textId="77777777" w:rsidTr="00D30AD8">
        <w:tc>
          <w:tcPr>
            <w:tcW w:w="8755" w:type="dxa"/>
          </w:tcPr>
          <w:p w14:paraId="156CFBB8" w14:textId="77777777" w:rsidR="009462CA" w:rsidRDefault="009462CA" w:rsidP="009462CA">
            <w:pPr>
              <w:pStyle w:val="DefaultStyle"/>
              <w:rPr>
                <w:rFonts w:asciiTheme="minorBidi" w:hAnsiTheme="minorBidi" w:cstheme="minorBidi"/>
              </w:rPr>
            </w:pPr>
            <w:r w:rsidRPr="009462CA">
              <w:rPr>
                <w:rFonts w:asciiTheme="minorBidi" w:hAnsiTheme="minorBidi" w:cstheme="minorBidi"/>
              </w:rPr>
              <w:t>1. Izvješće o izvršenju Programa građenja komunalne infrastrukture i programa za gradnje</w:t>
            </w:r>
          </w:p>
          <w:p w14:paraId="339CB9E2" w14:textId="0F691659" w:rsidR="00241361" w:rsidRPr="009462CA" w:rsidRDefault="009462CA" w:rsidP="009462CA">
            <w:pPr>
              <w:pStyle w:val="DefaultStyle"/>
              <w:rPr>
                <w:rFonts w:asciiTheme="minorBidi" w:hAnsiTheme="minorBidi" w:cstheme="minorBidi"/>
              </w:rPr>
            </w:pPr>
            <w:r>
              <w:rPr>
                <w:rFonts w:asciiTheme="minorBidi" w:hAnsiTheme="minorBidi" w:cstheme="minorBidi"/>
              </w:rPr>
              <w:t xml:space="preserve">   </w:t>
            </w:r>
            <w:r w:rsidRPr="009462CA">
              <w:rPr>
                <w:rFonts w:asciiTheme="minorBidi" w:hAnsiTheme="minorBidi" w:cstheme="minorBidi"/>
              </w:rPr>
              <w:t xml:space="preserve"> građevina za gospodarenje komunalnim otpadom na području Općine Gračac za 2022. go</w:t>
            </w:r>
            <w:r>
              <w:rPr>
                <w:rFonts w:asciiTheme="minorBidi" w:hAnsiTheme="minorBidi" w:cstheme="minorBidi"/>
              </w:rPr>
              <w:t>d.</w:t>
            </w:r>
          </w:p>
        </w:tc>
        <w:tc>
          <w:tcPr>
            <w:tcW w:w="533" w:type="dxa"/>
          </w:tcPr>
          <w:p w14:paraId="1E93EF57" w14:textId="77777777" w:rsidR="00241361" w:rsidRPr="009462CA" w:rsidRDefault="008F03B5" w:rsidP="00D11491">
            <w:pPr>
              <w:pStyle w:val="DefaultStyle"/>
              <w:jc w:val="right"/>
              <w:rPr>
                <w:rFonts w:asciiTheme="minorBidi" w:hAnsiTheme="minorBidi" w:cstheme="minorBidi"/>
              </w:rPr>
            </w:pPr>
            <w:r w:rsidRPr="009462CA">
              <w:rPr>
                <w:rFonts w:asciiTheme="minorBidi" w:hAnsiTheme="minorBidi" w:cstheme="minorBidi"/>
              </w:rPr>
              <w:t>1</w:t>
            </w:r>
          </w:p>
        </w:tc>
      </w:tr>
      <w:tr w:rsidR="00241361" w:rsidRPr="00476E96" w14:paraId="1E28A243" w14:textId="77777777" w:rsidTr="00D30AD8">
        <w:tc>
          <w:tcPr>
            <w:tcW w:w="8755" w:type="dxa"/>
          </w:tcPr>
          <w:p w14:paraId="5383BF99" w14:textId="1BAC0DAF" w:rsidR="00241361" w:rsidRPr="009462CA" w:rsidRDefault="009462CA" w:rsidP="009462CA">
            <w:pPr>
              <w:pStyle w:val="DefaultStyle"/>
              <w:rPr>
                <w:rFonts w:asciiTheme="minorBidi" w:hAnsiTheme="minorBidi" w:cstheme="minorBidi"/>
              </w:rPr>
            </w:pPr>
            <w:r w:rsidRPr="009462CA">
              <w:rPr>
                <w:rFonts w:asciiTheme="minorBidi" w:hAnsiTheme="minorBidi" w:cstheme="minorBidi"/>
              </w:rPr>
              <w:t>2. Izvješće o izvršenju Programa održavanja komunalne infrastrukture za 2022. god</w:t>
            </w:r>
            <w:r>
              <w:rPr>
                <w:rFonts w:asciiTheme="minorBidi" w:hAnsiTheme="minorBidi" w:cstheme="minorBidi"/>
              </w:rPr>
              <w:t>inu</w:t>
            </w:r>
          </w:p>
        </w:tc>
        <w:tc>
          <w:tcPr>
            <w:tcW w:w="533" w:type="dxa"/>
          </w:tcPr>
          <w:p w14:paraId="005A2ACD" w14:textId="5414FBB0" w:rsidR="00241361" w:rsidRPr="009462CA" w:rsidRDefault="00963D48" w:rsidP="00D11491">
            <w:pPr>
              <w:pStyle w:val="DefaultStyle"/>
              <w:jc w:val="right"/>
              <w:rPr>
                <w:rFonts w:asciiTheme="minorBidi" w:hAnsiTheme="minorBidi" w:cstheme="minorBidi"/>
              </w:rPr>
            </w:pPr>
            <w:r>
              <w:rPr>
                <w:rFonts w:asciiTheme="minorBidi" w:hAnsiTheme="minorBidi" w:cstheme="minorBidi"/>
              </w:rPr>
              <w:t>11</w:t>
            </w:r>
          </w:p>
        </w:tc>
      </w:tr>
      <w:tr w:rsidR="00241361" w:rsidRPr="00476E96" w14:paraId="265FC39A" w14:textId="77777777" w:rsidTr="00D30AD8">
        <w:tc>
          <w:tcPr>
            <w:tcW w:w="8755" w:type="dxa"/>
          </w:tcPr>
          <w:p w14:paraId="48334487" w14:textId="6902B530" w:rsidR="00241361" w:rsidRPr="00241361" w:rsidRDefault="00241361" w:rsidP="00E32CB4">
            <w:pPr>
              <w:pStyle w:val="Bezproreda"/>
              <w:rPr>
                <w:rFonts w:ascii="Arial" w:hAnsi="Arial" w:cs="Arial"/>
                <w:sz w:val="20"/>
                <w:szCs w:val="20"/>
              </w:rPr>
            </w:pPr>
          </w:p>
        </w:tc>
        <w:tc>
          <w:tcPr>
            <w:tcW w:w="533" w:type="dxa"/>
          </w:tcPr>
          <w:p w14:paraId="71D8D491" w14:textId="63A917CB" w:rsidR="00241361" w:rsidRPr="00D30AD8" w:rsidRDefault="00241361" w:rsidP="00001840">
            <w:pPr>
              <w:pStyle w:val="Bezproreda"/>
              <w:rPr>
                <w:rFonts w:ascii="Arial" w:hAnsi="Arial" w:cs="Arial"/>
                <w:bCs/>
                <w:sz w:val="20"/>
                <w:szCs w:val="20"/>
              </w:rPr>
            </w:pPr>
          </w:p>
        </w:tc>
      </w:tr>
    </w:tbl>
    <w:p w14:paraId="3B550BE5" w14:textId="77777777" w:rsidR="00960BF5" w:rsidRPr="00476E96" w:rsidRDefault="00960BF5" w:rsidP="00A46039">
      <w:pPr>
        <w:widowControl w:val="0"/>
        <w:outlineLvl w:val="0"/>
        <w:rPr>
          <w:rFonts w:ascii="Courier New" w:hAnsi="Courier New" w:cs="Courier New"/>
          <w:b/>
        </w:rPr>
      </w:pPr>
    </w:p>
    <w:tbl>
      <w:tblPr>
        <w:tblStyle w:val="Reetkatablice"/>
        <w:tblW w:w="9351" w:type="dxa"/>
        <w:tblLook w:val="04A0" w:firstRow="1" w:lastRow="0" w:firstColumn="1" w:lastColumn="0" w:noHBand="0" w:noVBand="1"/>
      </w:tblPr>
      <w:tblGrid>
        <w:gridCol w:w="8784"/>
        <w:gridCol w:w="567"/>
      </w:tblGrid>
      <w:tr w:rsidR="00E32CB4" w:rsidRPr="00241361" w14:paraId="37252616" w14:textId="77777777" w:rsidTr="00D11491">
        <w:tc>
          <w:tcPr>
            <w:tcW w:w="8784" w:type="dxa"/>
          </w:tcPr>
          <w:p w14:paraId="48B618F2" w14:textId="77777777" w:rsidR="00E32CB4" w:rsidRPr="00241361" w:rsidRDefault="00E32CB4" w:rsidP="00D2339C">
            <w:pPr>
              <w:pStyle w:val="Bezproreda"/>
              <w:rPr>
                <w:rFonts w:ascii="Arial" w:hAnsi="Arial" w:cs="Arial"/>
                <w:b/>
                <w:sz w:val="20"/>
                <w:szCs w:val="20"/>
              </w:rPr>
            </w:pPr>
            <w:r w:rsidRPr="00241361">
              <w:rPr>
                <w:rFonts w:ascii="Arial" w:hAnsi="Arial" w:cs="Arial"/>
                <w:b/>
                <w:sz w:val="20"/>
                <w:szCs w:val="20"/>
              </w:rPr>
              <w:t>AKTI OPĆINSKOG VIJEĆA:</w:t>
            </w:r>
          </w:p>
        </w:tc>
        <w:tc>
          <w:tcPr>
            <w:tcW w:w="567" w:type="dxa"/>
          </w:tcPr>
          <w:p w14:paraId="0CE7E411" w14:textId="77777777" w:rsidR="00E32CB4" w:rsidRPr="00241361" w:rsidRDefault="00E32CB4" w:rsidP="00D2339C">
            <w:pPr>
              <w:pStyle w:val="Bezproreda"/>
              <w:rPr>
                <w:rFonts w:ascii="Arial" w:hAnsi="Arial" w:cs="Arial"/>
                <w:b/>
                <w:sz w:val="20"/>
                <w:szCs w:val="20"/>
              </w:rPr>
            </w:pPr>
          </w:p>
        </w:tc>
      </w:tr>
      <w:tr w:rsidR="00E32CB4" w:rsidRPr="009F3941" w14:paraId="5F707FCF" w14:textId="77777777" w:rsidTr="00D11491">
        <w:tc>
          <w:tcPr>
            <w:tcW w:w="8784" w:type="dxa"/>
          </w:tcPr>
          <w:p w14:paraId="65B60719" w14:textId="4B1D3BB7" w:rsidR="00E32CB4" w:rsidRPr="00241361" w:rsidRDefault="00412335" w:rsidP="009462CA">
            <w:pPr>
              <w:jc w:val="both"/>
              <w:rPr>
                <w:rFonts w:ascii="Arial" w:hAnsi="Arial" w:cs="Arial"/>
                <w:bCs/>
                <w:iCs/>
                <w:sz w:val="20"/>
                <w:szCs w:val="20"/>
              </w:rPr>
            </w:pPr>
            <w:r>
              <w:rPr>
                <w:rFonts w:ascii="Arial" w:hAnsi="Arial" w:cs="Arial"/>
                <w:bCs/>
                <w:iCs/>
                <w:sz w:val="20"/>
                <w:szCs w:val="20"/>
              </w:rPr>
              <w:t xml:space="preserve">1. </w:t>
            </w:r>
            <w:r w:rsidR="00D11491" w:rsidRPr="00D11491">
              <w:rPr>
                <w:rFonts w:ascii="Arial" w:hAnsi="Arial" w:cs="Arial"/>
                <w:bCs/>
                <w:iCs/>
                <w:sz w:val="20"/>
                <w:szCs w:val="20"/>
              </w:rPr>
              <w:t>Izvještaj o izvršenju Proračuna Općine Gračac za 01.01.2022.– 31.12.2022. godine</w:t>
            </w:r>
          </w:p>
        </w:tc>
        <w:tc>
          <w:tcPr>
            <w:tcW w:w="567" w:type="dxa"/>
          </w:tcPr>
          <w:p w14:paraId="133B27BF" w14:textId="5313C46C" w:rsidR="00E32CB4" w:rsidRPr="00241361" w:rsidRDefault="00D11491" w:rsidP="00D11491">
            <w:pPr>
              <w:jc w:val="right"/>
              <w:rPr>
                <w:rFonts w:ascii="Arial" w:hAnsi="Arial" w:cs="Arial"/>
                <w:bCs/>
                <w:iCs/>
                <w:sz w:val="20"/>
                <w:szCs w:val="20"/>
              </w:rPr>
            </w:pPr>
            <w:r>
              <w:rPr>
                <w:rFonts w:ascii="Arial" w:hAnsi="Arial" w:cs="Arial"/>
                <w:bCs/>
                <w:iCs/>
                <w:sz w:val="20"/>
                <w:szCs w:val="20"/>
              </w:rPr>
              <w:t>24</w:t>
            </w:r>
          </w:p>
        </w:tc>
      </w:tr>
      <w:tr w:rsidR="00E32CB4" w:rsidRPr="009F3941" w14:paraId="674BB70B" w14:textId="77777777" w:rsidTr="00D11491">
        <w:tc>
          <w:tcPr>
            <w:tcW w:w="8784" w:type="dxa"/>
          </w:tcPr>
          <w:p w14:paraId="5C47BA96" w14:textId="60F50946" w:rsidR="00E32CB4" w:rsidRPr="00241361" w:rsidRDefault="00412335" w:rsidP="009462CA">
            <w:pPr>
              <w:jc w:val="both"/>
              <w:rPr>
                <w:rFonts w:ascii="Arial" w:hAnsi="Arial" w:cs="Arial"/>
                <w:bCs/>
                <w:iCs/>
                <w:sz w:val="20"/>
                <w:szCs w:val="20"/>
              </w:rPr>
            </w:pPr>
            <w:r>
              <w:rPr>
                <w:rFonts w:ascii="Arial" w:hAnsi="Arial" w:cs="Arial"/>
                <w:bCs/>
                <w:iCs/>
                <w:sz w:val="20"/>
                <w:szCs w:val="20"/>
              </w:rPr>
              <w:t xml:space="preserve">2. </w:t>
            </w:r>
            <w:r w:rsidR="00D11491" w:rsidRPr="00D11491">
              <w:rPr>
                <w:rFonts w:ascii="Arial" w:hAnsi="Arial" w:cs="Arial"/>
                <w:bCs/>
                <w:iCs/>
                <w:sz w:val="20"/>
                <w:szCs w:val="20"/>
              </w:rPr>
              <w:t>I.</w:t>
            </w:r>
            <w:r w:rsidR="00D11491">
              <w:rPr>
                <w:rFonts w:ascii="Arial" w:hAnsi="Arial" w:cs="Arial"/>
                <w:bCs/>
                <w:iCs/>
                <w:sz w:val="20"/>
                <w:szCs w:val="20"/>
              </w:rPr>
              <w:t xml:space="preserve"> I</w:t>
            </w:r>
            <w:r w:rsidR="00D11491" w:rsidRPr="00D11491">
              <w:rPr>
                <w:rFonts w:ascii="Arial" w:hAnsi="Arial" w:cs="Arial"/>
                <w:bCs/>
                <w:iCs/>
                <w:sz w:val="20"/>
                <w:szCs w:val="20"/>
              </w:rPr>
              <w:t xml:space="preserve">zmjene i dopune </w:t>
            </w:r>
            <w:r w:rsidR="00D11491">
              <w:rPr>
                <w:rFonts w:ascii="Arial" w:hAnsi="Arial" w:cs="Arial"/>
                <w:bCs/>
                <w:iCs/>
                <w:sz w:val="20"/>
                <w:szCs w:val="20"/>
              </w:rPr>
              <w:t>P</w:t>
            </w:r>
            <w:r w:rsidR="00D11491" w:rsidRPr="00D11491">
              <w:rPr>
                <w:rFonts w:ascii="Arial" w:hAnsi="Arial" w:cs="Arial"/>
                <w:bCs/>
                <w:iCs/>
                <w:sz w:val="20"/>
                <w:szCs w:val="20"/>
              </w:rPr>
              <w:t xml:space="preserve">roračuna </w:t>
            </w:r>
            <w:r w:rsidR="00D11491">
              <w:rPr>
                <w:rFonts w:ascii="Arial" w:hAnsi="Arial" w:cs="Arial"/>
                <w:bCs/>
                <w:iCs/>
                <w:sz w:val="20"/>
                <w:szCs w:val="20"/>
              </w:rPr>
              <w:t>O</w:t>
            </w:r>
            <w:r w:rsidR="00D11491" w:rsidRPr="00D11491">
              <w:rPr>
                <w:rFonts w:ascii="Arial" w:hAnsi="Arial" w:cs="Arial"/>
                <w:bCs/>
                <w:iCs/>
                <w:sz w:val="20"/>
                <w:szCs w:val="20"/>
              </w:rPr>
              <w:t xml:space="preserve">pćine </w:t>
            </w:r>
            <w:r w:rsidR="00D11491">
              <w:rPr>
                <w:rFonts w:ascii="Arial" w:hAnsi="Arial" w:cs="Arial"/>
                <w:bCs/>
                <w:iCs/>
                <w:sz w:val="20"/>
                <w:szCs w:val="20"/>
              </w:rPr>
              <w:t>G</w:t>
            </w:r>
            <w:r w:rsidR="00D11491" w:rsidRPr="00D11491">
              <w:rPr>
                <w:rFonts w:ascii="Arial" w:hAnsi="Arial" w:cs="Arial"/>
                <w:bCs/>
                <w:iCs/>
                <w:sz w:val="20"/>
                <w:szCs w:val="20"/>
              </w:rPr>
              <w:t>račac za 2023. godinu</w:t>
            </w:r>
          </w:p>
        </w:tc>
        <w:tc>
          <w:tcPr>
            <w:tcW w:w="567" w:type="dxa"/>
          </w:tcPr>
          <w:p w14:paraId="46CDFC0F" w14:textId="5D701B15" w:rsidR="00E32CB4" w:rsidRPr="00241361" w:rsidRDefault="00D11491" w:rsidP="00D11491">
            <w:pPr>
              <w:jc w:val="right"/>
              <w:rPr>
                <w:rFonts w:ascii="Arial" w:hAnsi="Arial" w:cs="Arial"/>
                <w:bCs/>
                <w:iCs/>
                <w:sz w:val="20"/>
                <w:szCs w:val="20"/>
              </w:rPr>
            </w:pPr>
            <w:r>
              <w:rPr>
                <w:rFonts w:ascii="Arial" w:hAnsi="Arial" w:cs="Arial"/>
                <w:bCs/>
                <w:iCs/>
                <w:sz w:val="20"/>
                <w:szCs w:val="20"/>
              </w:rPr>
              <w:t>90</w:t>
            </w:r>
          </w:p>
        </w:tc>
      </w:tr>
      <w:tr w:rsidR="00E32CB4" w:rsidRPr="009F3941" w14:paraId="45BE6890" w14:textId="77777777" w:rsidTr="00D11491">
        <w:tc>
          <w:tcPr>
            <w:tcW w:w="8784" w:type="dxa"/>
          </w:tcPr>
          <w:p w14:paraId="2D3854B2" w14:textId="77777777" w:rsidR="00D11491" w:rsidRDefault="00D11491" w:rsidP="00D11491">
            <w:pPr>
              <w:jc w:val="both"/>
              <w:rPr>
                <w:rFonts w:ascii="Arial" w:hAnsi="Arial" w:cs="Arial"/>
                <w:bCs/>
                <w:iCs/>
                <w:sz w:val="20"/>
                <w:szCs w:val="20"/>
              </w:rPr>
            </w:pPr>
            <w:r>
              <w:rPr>
                <w:rFonts w:ascii="Arial" w:hAnsi="Arial" w:cs="Arial"/>
                <w:bCs/>
                <w:iCs/>
                <w:sz w:val="20"/>
                <w:szCs w:val="20"/>
              </w:rPr>
              <w:t>3. I</w:t>
            </w:r>
            <w:r w:rsidRPr="00D11491">
              <w:rPr>
                <w:rFonts w:ascii="Arial" w:hAnsi="Arial" w:cs="Arial"/>
                <w:bCs/>
                <w:iCs/>
                <w:sz w:val="20"/>
                <w:szCs w:val="20"/>
              </w:rPr>
              <w:t>zmjene i dopune</w:t>
            </w:r>
            <w:r>
              <w:rPr>
                <w:rFonts w:ascii="Arial" w:hAnsi="Arial" w:cs="Arial"/>
                <w:bCs/>
                <w:iCs/>
                <w:sz w:val="20"/>
                <w:szCs w:val="20"/>
              </w:rPr>
              <w:t xml:space="preserve"> P</w:t>
            </w:r>
            <w:r w:rsidRPr="00D11491">
              <w:rPr>
                <w:rFonts w:ascii="Arial" w:hAnsi="Arial" w:cs="Arial"/>
                <w:bCs/>
                <w:iCs/>
                <w:sz w:val="20"/>
                <w:szCs w:val="20"/>
              </w:rPr>
              <w:t>rograma</w:t>
            </w:r>
            <w:r>
              <w:rPr>
                <w:rFonts w:ascii="Arial" w:hAnsi="Arial" w:cs="Arial"/>
                <w:bCs/>
                <w:iCs/>
                <w:sz w:val="20"/>
                <w:szCs w:val="20"/>
              </w:rPr>
              <w:t xml:space="preserve"> </w:t>
            </w:r>
            <w:r w:rsidRPr="00D11491">
              <w:rPr>
                <w:rFonts w:ascii="Arial" w:hAnsi="Arial" w:cs="Arial"/>
                <w:bCs/>
                <w:iCs/>
                <w:sz w:val="20"/>
                <w:szCs w:val="20"/>
              </w:rPr>
              <w:t>građenja komunalne infrastrukture na području Općine Gračac</w:t>
            </w:r>
          </w:p>
          <w:p w14:paraId="24A6FE11" w14:textId="2A71A402" w:rsidR="00E32CB4" w:rsidRPr="00241361" w:rsidRDefault="00D11491" w:rsidP="00D11491">
            <w:pPr>
              <w:jc w:val="both"/>
              <w:rPr>
                <w:rFonts w:ascii="Arial" w:hAnsi="Arial" w:cs="Arial"/>
                <w:bCs/>
                <w:iCs/>
                <w:sz w:val="20"/>
                <w:szCs w:val="20"/>
              </w:rPr>
            </w:pPr>
            <w:r>
              <w:rPr>
                <w:rFonts w:ascii="Arial" w:hAnsi="Arial" w:cs="Arial"/>
                <w:bCs/>
                <w:iCs/>
                <w:sz w:val="20"/>
                <w:szCs w:val="20"/>
              </w:rPr>
              <w:t xml:space="preserve">   </w:t>
            </w:r>
            <w:r w:rsidRPr="00D11491">
              <w:rPr>
                <w:rFonts w:ascii="Arial" w:hAnsi="Arial" w:cs="Arial"/>
                <w:bCs/>
                <w:iCs/>
                <w:sz w:val="20"/>
                <w:szCs w:val="20"/>
              </w:rPr>
              <w:t xml:space="preserve"> za 2023. godinu</w:t>
            </w:r>
          </w:p>
        </w:tc>
        <w:tc>
          <w:tcPr>
            <w:tcW w:w="567" w:type="dxa"/>
          </w:tcPr>
          <w:p w14:paraId="356D861A" w14:textId="0FDC4010" w:rsidR="00E32CB4" w:rsidRPr="00241361" w:rsidRDefault="00D1637D" w:rsidP="00D11491">
            <w:pPr>
              <w:jc w:val="right"/>
              <w:rPr>
                <w:rFonts w:ascii="Arial" w:hAnsi="Arial" w:cs="Arial"/>
                <w:bCs/>
                <w:iCs/>
                <w:sz w:val="20"/>
                <w:szCs w:val="20"/>
              </w:rPr>
            </w:pPr>
            <w:r>
              <w:rPr>
                <w:rFonts w:ascii="Arial" w:hAnsi="Arial" w:cs="Arial"/>
                <w:bCs/>
                <w:iCs/>
                <w:sz w:val="20"/>
                <w:szCs w:val="20"/>
              </w:rPr>
              <w:t>122</w:t>
            </w:r>
          </w:p>
        </w:tc>
      </w:tr>
      <w:tr w:rsidR="00E32CB4" w:rsidRPr="009F3941" w14:paraId="32CEE60D" w14:textId="77777777" w:rsidTr="00D11491">
        <w:tc>
          <w:tcPr>
            <w:tcW w:w="8784" w:type="dxa"/>
          </w:tcPr>
          <w:p w14:paraId="2DC7E0BA" w14:textId="77777777" w:rsidR="00D11491" w:rsidRDefault="007C7FDA" w:rsidP="00D11491">
            <w:pPr>
              <w:pStyle w:val="Bezproreda"/>
              <w:rPr>
                <w:rFonts w:ascii="Arial" w:hAnsi="Arial" w:cs="Arial"/>
                <w:bCs/>
                <w:sz w:val="20"/>
                <w:szCs w:val="20"/>
              </w:rPr>
            </w:pPr>
            <w:r>
              <w:rPr>
                <w:rFonts w:ascii="Arial" w:hAnsi="Arial" w:cs="Arial"/>
                <w:bCs/>
                <w:sz w:val="20"/>
                <w:szCs w:val="20"/>
              </w:rPr>
              <w:t>4.</w:t>
            </w:r>
            <w:r w:rsidR="00D11491">
              <w:rPr>
                <w:rFonts w:ascii="Arial" w:hAnsi="Arial" w:cs="Arial"/>
                <w:bCs/>
                <w:sz w:val="20"/>
                <w:szCs w:val="20"/>
              </w:rPr>
              <w:t xml:space="preserve"> </w:t>
            </w:r>
            <w:r w:rsidR="00D11491" w:rsidRPr="00D11491">
              <w:rPr>
                <w:rFonts w:ascii="Arial" w:hAnsi="Arial" w:cs="Arial"/>
                <w:bCs/>
                <w:sz w:val="20"/>
                <w:szCs w:val="20"/>
              </w:rPr>
              <w:t xml:space="preserve">Izmjene i dopune Programa </w:t>
            </w:r>
            <w:r w:rsidR="00D11491">
              <w:rPr>
                <w:rFonts w:ascii="Arial" w:hAnsi="Arial" w:cs="Arial"/>
                <w:bCs/>
                <w:sz w:val="20"/>
                <w:szCs w:val="20"/>
              </w:rPr>
              <w:t>održavanja</w:t>
            </w:r>
            <w:r w:rsidR="00D11491" w:rsidRPr="00D11491">
              <w:rPr>
                <w:rFonts w:ascii="Arial" w:hAnsi="Arial" w:cs="Arial"/>
                <w:bCs/>
                <w:sz w:val="20"/>
                <w:szCs w:val="20"/>
              </w:rPr>
              <w:t xml:space="preserve"> komunalne infrastrukture na području Općine</w:t>
            </w:r>
          </w:p>
          <w:p w14:paraId="022A3115" w14:textId="435BDBF0" w:rsidR="00E32CB4" w:rsidRPr="00412335" w:rsidRDefault="00D11491" w:rsidP="00D11491">
            <w:pPr>
              <w:pStyle w:val="Bezproreda"/>
              <w:rPr>
                <w:rFonts w:ascii="Arial" w:hAnsi="Arial" w:cs="Arial"/>
                <w:bCs/>
                <w:sz w:val="20"/>
                <w:szCs w:val="20"/>
              </w:rPr>
            </w:pPr>
            <w:r>
              <w:rPr>
                <w:rFonts w:ascii="Arial" w:hAnsi="Arial" w:cs="Arial"/>
                <w:bCs/>
                <w:sz w:val="20"/>
                <w:szCs w:val="20"/>
              </w:rPr>
              <w:t xml:space="preserve">   </w:t>
            </w:r>
            <w:r w:rsidRPr="00D11491">
              <w:rPr>
                <w:rFonts w:ascii="Arial" w:hAnsi="Arial" w:cs="Arial"/>
                <w:bCs/>
                <w:sz w:val="20"/>
                <w:szCs w:val="20"/>
              </w:rPr>
              <w:t xml:space="preserve"> Gračac</w:t>
            </w:r>
            <w:r>
              <w:rPr>
                <w:rFonts w:ascii="Arial" w:hAnsi="Arial" w:cs="Arial"/>
                <w:bCs/>
                <w:sz w:val="20"/>
                <w:szCs w:val="20"/>
              </w:rPr>
              <w:t xml:space="preserve"> </w:t>
            </w:r>
            <w:r w:rsidRPr="00D11491">
              <w:rPr>
                <w:rFonts w:ascii="Arial" w:hAnsi="Arial" w:cs="Arial"/>
                <w:bCs/>
                <w:sz w:val="20"/>
                <w:szCs w:val="20"/>
              </w:rPr>
              <w:t>za 2023. godinu</w:t>
            </w:r>
          </w:p>
        </w:tc>
        <w:tc>
          <w:tcPr>
            <w:tcW w:w="567" w:type="dxa"/>
          </w:tcPr>
          <w:p w14:paraId="27A9A941" w14:textId="047E3887" w:rsidR="00E32CB4" w:rsidRPr="00241361" w:rsidRDefault="00D1637D" w:rsidP="00D11491">
            <w:pPr>
              <w:pStyle w:val="Bezproreda"/>
              <w:jc w:val="right"/>
              <w:rPr>
                <w:rFonts w:ascii="Arial" w:hAnsi="Arial" w:cs="Arial"/>
                <w:bCs/>
                <w:iCs/>
                <w:sz w:val="20"/>
                <w:szCs w:val="20"/>
              </w:rPr>
            </w:pPr>
            <w:r>
              <w:rPr>
                <w:rFonts w:ascii="Arial" w:hAnsi="Arial" w:cs="Arial"/>
                <w:bCs/>
                <w:iCs/>
                <w:sz w:val="20"/>
                <w:szCs w:val="20"/>
              </w:rPr>
              <w:t>134</w:t>
            </w:r>
          </w:p>
        </w:tc>
      </w:tr>
      <w:tr w:rsidR="00E32CB4" w:rsidRPr="009F3941" w14:paraId="715E19AB" w14:textId="77777777" w:rsidTr="00D11491">
        <w:tc>
          <w:tcPr>
            <w:tcW w:w="8784" w:type="dxa"/>
          </w:tcPr>
          <w:p w14:paraId="7FE70183" w14:textId="01F21E11" w:rsidR="00D11491" w:rsidRPr="00D11491" w:rsidRDefault="007C7FDA" w:rsidP="00D11491">
            <w:pPr>
              <w:jc w:val="both"/>
              <w:rPr>
                <w:rFonts w:ascii="Arial" w:hAnsi="Arial" w:cs="Arial"/>
                <w:bCs/>
                <w:iCs/>
                <w:sz w:val="20"/>
                <w:szCs w:val="20"/>
              </w:rPr>
            </w:pPr>
            <w:r>
              <w:rPr>
                <w:rFonts w:ascii="Arial" w:hAnsi="Arial" w:cs="Arial"/>
                <w:bCs/>
                <w:iCs/>
                <w:sz w:val="20"/>
                <w:szCs w:val="20"/>
              </w:rPr>
              <w:t>5.</w:t>
            </w:r>
            <w:r w:rsidR="00D11491">
              <w:t xml:space="preserve"> </w:t>
            </w:r>
            <w:r w:rsidR="00D11491" w:rsidRPr="00D11491">
              <w:rPr>
                <w:rFonts w:ascii="Arial" w:hAnsi="Arial" w:cs="Arial"/>
                <w:bCs/>
                <w:iCs/>
                <w:sz w:val="20"/>
                <w:szCs w:val="20"/>
              </w:rPr>
              <w:t>Zaključak o usvajanju Izvješća o izvršenju Programa građenja komunalne infrastrukture</w:t>
            </w:r>
          </w:p>
          <w:p w14:paraId="465C5D7C" w14:textId="5C31EA30" w:rsidR="00E32CB4" w:rsidRPr="00241361" w:rsidRDefault="00D11491" w:rsidP="00D11491">
            <w:pPr>
              <w:jc w:val="both"/>
              <w:rPr>
                <w:rFonts w:ascii="Arial" w:hAnsi="Arial" w:cs="Arial"/>
                <w:bCs/>
                <w:iCs/>
                <w:sz w:val="20"/>
                <w:szCs w:val="20"/>
              </w:rPr>
            </w:pPr>
            <w:r w:rsidRPr="00D11491">
              <w:rPr>
                <w:rFonts w:ascii="Arial" w:hAnsi="Arial" w:cs="Arial"/>
                <w:bCs/>
                <w:iCs/>
                <w:sz w:val="20"/>
                <w:szCs w:val="20"/>
              </w:rPr>
              <w:t xml:space="preserve">    na području Općine Gračac za 2022. godinu</w:t>
            </w:r>
          </w:p>
        </w:tc>
        <w:tc>
          <w:tcPr>
            <w:tcW w:w="567" w:type="dxa"/>
          </w:tcPr>
          <w:p w14:paraId="607B32F0" w14:textId="51B7A821" w:rsidR="00E32CB4" w:rsidRPr="00241361" w:rsidRDefault="00D1637D" w:rsidP="00D11491">
            <w:pPr>
              <w:jc w:val="right"/>
              <w:rPr>
                <w:rFonts w:ascii="Arial" w:hAnsi="Arial" w:cs="Arial"/>
                <w:bCs/>
                <w:iCs/>
                <w:sz w:val="20"/>
                <w:szCs w:val="20"/>
              </w:rPr>
            </w:pPr>
            <w:r>
              <w:rPr>
                <w:rFonts w:ascii="Arial" w:hAnsi="Arial" w:cs="Arial"/>
                <w:bCs/>
                <w:iCs/>
                <w:sz w:val="20"/>
                <w:szCs w:val="20"/>
              </w:rPr>
              <w:t>153</w:t>
            </w:r>
          </w:p>
        </w:tc>
      </w:tr>
      <w:tr w:rsidR="00E32CB4" w:rsidRPr="009F3941" w14:paraId="0FAC903A" w14:textId="77777777" w:rsidTr="00D11491">
        <w:tc>
          <w:tcPr>
            <w:tcW w:w="8784" w:type="dxa"/>
          </w:tcPr>
          <w:p w14:paraId="5CD1E195" w14:textId="77777777" w:rsidR="00D1637D" w:rsidRDefault="007C7FDA" w:rsidP="00D11491">
            <w:pPr>
              <w:jc w:val="both"/>
              <w:rPr>
                <w:rFonts w:ascii="Arial" w:hAnsi="Arial" w:cs="Arial"/>
                <w:bCs/>
                <w:iCs/>
                <w:sz w:val="20"/>
                <w:szCs w:val="20"/>
              </w:rPr>
            </w:pPr>
            <w:r>
              <w:rPr>
                <w:rFonts w:ascii="Arial" w:hAnsi="Arial" w:cs="Arial"/>
                <w:bCs/>
                <w:iCs/>
                <w:sz w:val="20"/>
                <w:szCs w:val="20"/>
              </w:rPr>
              <w:t>6.</w:t>
            </w:r>
            <w:r w:rsidR="00D11491">
              <w:t xml:space="preserve"> </w:t>
            </w:r>
            <w:r w:rsidR="00D11491" w:rsidRPr="00D11491">
              <w:rPr>
                <w:rFonts w:ascii="Arial" w:hAnsi="Arial" w:cs="Arial"/>
                <w:bCs/>
                <w:iCs/>
                <w:sz w:val="20"/>
                <w:szCs w:val="20"/>
              </w:rPr>
              <w:t>Zaključak o usvajanju Izvješća o izvršenju Programa održavanja komunalne infrastrukture</w:t>
            </w:r>
          </w:p>
          <w:p w14:paraId="56AAFDBA" w14:textId="35E359C8" w:rsidR="00E32CB4" w:rsidRPr="00241361" w:rsidRDefault="00D11491" w:rsidP="00D11491">
            <w:pPr>
              <w:jc w:val="both"/>
              <w:rPr>
                <w:rFonts w:ascii="Arial" w:hAnsi="Arial" w:cs="Arial"/>
                <w:bCs/>
                <w:iCs/>
                <w:sz w:val="20"/>
                <w:szCs w:val="20"/>
              </w:rPr>
            </w:pPr>
            <w:r w:rsidRPr="00D11491">
              <w:rPr>
                <w:rFonts w:ascii="Arial" w:hAnsi="Arial" w:cs="Arial"/>
                <w:bCs/>
                <w:iCs/>
                <w:sz w:val="20"/>
                <w:szCs w:val="20"/>
              </w:rPr>
              <w:t xml:space="preserve"> </w:t>
            </w:r>
            <w:r w:rsidR="00D1637D">
              <w:rPr>
                <w:rFonts w:ascii="Arial" w:hAnsi="Arial" w:cs="Arial"/>
                <w:bCs/>
                <w:iCs/>
                <w:sz w:val="20"/>
                <w:szCs w:val="20"/>
              </w:rPr>
              <w:t xml:space="preserve">   </w:t>
            </w:r>
            <w:r w:rsidRPr="00D11491">
              <w:rPr>
                <w:rFonts w:ascii="Arial" w:hAnsi="Arial" w:cs="Arial"/>
                <w:bCs/>
                <w:iCs/>
                <w:sz w:val="20"/>
                <w:szCs w:val="20"/>
              </w:rPr>
              <w:t>na području Općine Gračac za 2022. godinu</w:t>
            </w:r>
          </w:p>
        </w:tc>
        <w:tc>
          <w:tcPr>
            <w:tcW w:w="567" w:type="dxa"/>
          </w:tcPr>
          <w:p w14:paraId="78D49D89" w14:textId="41ED7F61" w:rsidR="00E32CB4" w:rsidRPr="00241361" w:rsidRDefault="00D1637D" w:rsidP="00D11491">
            <w:pPr>
              <w:jc w:val="right"/>
              <w:rPr>
                <w:rFonts w:ascii="Arial" w:hAnsi="Arial" w:cs="Arial"/>
                <w:bCs/>
                <w:iCs/>
                <w:sz w:val="20"/>
                <w:szCs w:val="20"/>
              </w:rPr>
            </w:pPr>
            <w:r>
              <w:rPr>
                <w:rFonts w:ascii="Arial" w:hAnsi="Arial" w:cs="Arial"/>
                <w:bCs/>
                <w:iCs/>
                <w:sz w:val="20"/>
                <w:szCs w:val="20"/>
              </w:rPr>
              <w:t>153</w:t>
            </w:r>
          </w:p>
        </w:tc>
      </w:tr>
      <w:tr w:rsidR="00E32CB4" w:rsidRPr="00476E96" w14:paraId="6C54E053" w14:textId="77777777" w:rsidTr="00D11491">
        <w:tc>
          <w:tcPr>
            <w:tcW w:w="8784" w:type="dxa"/>
          </w:tcPr>
          <w:p w14:paraId="6A25B37F" w14:textId="5B248D5D" w:rsidR="00E32CB4" w:rsidRPr="00241361" w:rsidRDefault="007C7FDA" w:rsidP="00D11491">
            <w:pPr>
              <w:jc w:val="both"/>
              <w:rPr>
                <w:rFonts w:ascii="Arial" w:hAnsi="Arial" w:cs="Arial"/>
                <w:bCs/>
                <w:iCs/>
                <w:sz w:val="20"/>
                <w:szCs w:val="20"/>
              </w:rPr>
            </w:pPr>
            <w:r>
              <w:rPr>
                <w:rFonts w:ascii="Arial" w:hAnsi="Arial" w:cs="Arial"/>
                <w:bCs/>
                <w:iCs/>
                <w:sz w:val="20"/>
                <w:szCs w:val="20"/>
              </w:rPr>
              <w:t>7.</w:t>
            </w:r>
            <w:r w:rsidR="00D11491">
              <w:rPr>
                <w:rFonts w:ascii="Arial" w:hAnsi="Arial" w:cs="Arial"/>
                <w:bCs/>
                <w:iCs/>
                <w:sz w:val="20"/>
                <w:szCs w:val="20"/>
              </w:rPr>
              <w:t xml:space="preserve"> I</w:t>
            </w:r>
            <w:r w:rsidR="00D11491" w:rsidRPr="00D11491">
              <w:rPr>
                <w:rFonts w:ascii="Arial" w:hAnsi="Arial" w:cs="Arial"/>
                <w:bCs/>
                <w:iCs/>
                <w:sz w:val="20"/>
                <w:szCs w:val="20"/>
              </w:rPr>
              <w:t>zmjene i dopune</w:t>
            </w:r>
            <w:r w:rsidR="00D11491">
              <w:rPr>
                <w:rFonts w:ascii="Arial" w:hAnsi="Arial" w:cs="Arial"/>
                <w:bCs/>
                <w:iCs/>
                <w:sz w:val="20"/>
                <w:szCs w:val="20"/>
              </w:rPr>
              <w:t xml:space="preserve"> P</w:t>
            </w:r>
            <w:r w:rsidR="00D11491" w:rsidRPr="00D11491">
              <w:rPr>
                <w:rFonts w:ascii="Arial" w:hAnsi="Arial" w:cs="Arial"/>
                <w:bCs/>
                <w:iCs/>
                <w:sz w:val="20"/>
                <w:szCs w:val="20"/>
              </w:rPr>
              <w:t>rograma</w:t>
            </w:r>
            <w:r w:rsidR="00D11491">
              <w:rPr>
                <w:rFonts w:ascii="Arial" w:hAnsi="Arial" w:cs="Arial"/>
                <w:bCs/>
                <w:iCs/>
                <w:sz w:val="20"/>
                <w:szCs w:val="20"/>
              </w:rPr>
              <w:t xml:space="preserve"> </w:t>
            </w:r>
            <w:r w:rsidR="00D11491" w:rsidRPr="00D11491">
              <w:rPr>
                <w:rFonts w:ascii="Arial" w:hAnsi="Arial" w:cs="Arial"/>
                <w:bCs/>
                <w:iCs/>
                <w:sz w:val="20"/>
                <w:szCs w:val="20"/>
              </w:rPr>
              <w:t>utroška sredstava šumskog doprinosa za 2023. godinu</w:t>
            </w:r>
          </w:p>
        </w:tc>
        <w:tc>
          <w:tcPr>
            <w:tcW w:w="567" w:type="dxa"/>
          </w:tcPr>
          <w:p w14:paraId="4363F258" w14:textId="2DF742C5" w:rsidR="00E32CB4" w:rsidRPr="00241361" w:rsidRDefault="00D1637D" w:rsidP="00D11491">
            <w:pPr>
              <w:jc w:val="right"/>
              <w:rPr>
                <w:rFonts w:ascii="Arial" w:hAnsi="Arial" w:cs="Arial"/>
                <w:bCs/>
                <w:iCs/>
                <w:sz w:val="20"/>
                <w:szCs w:val="20"/>
              </w:rPr>
            </w:pPr>
            <w:r>
              <w:rPr>
                <w:rFonts w:ascii="Arial" w:hAnsi="Arial" w:cs="Arial"/>
                <w:bCs/>
                <w:iCs/>
                <w:sz w:val="20"/>
                <w:szCs w:val="20"/>
              </w:rPr>
              <w:t>154</w:t>
            </w:r>
          </w:p>
        </w:tc>
      </w:tr>
      <w:tr w:rsidR="00E32CB4" w:rsidRPr="009F3941" w14:paraId="207101AB" w14:textId="77777777" w:rsidTr="00D11491">
        <w:tc>
          <w:tcPr>
            <w:tcW w:w="8784" w:type="dxa"/>
          </w:tcPr>
          <w:p w14:paraId="3938DABF" w14:textId="77777777" w:rsidR="00CC15FA" w:rsidRDefault="007C7FDA" w:rsidP="00CC15FA">
            <w:pPr>
              <w:jc w:val="both"/>
              <w:rPr>
                <w:rFonts w:ascii="Arial" w:hAnsi="Arial" w:cs="Arial"/>
                <w:bCs/>
                <w:iCs/>
                <w:sz w:val="20"/>
                <w:szCs w:val="20"/>
              </w:rPr>
            </w:pPr>
            <w:r>
              <w:rPr>
                <w:rFonts w:ascii="Arial" w:hAnsi="Arial" w:cs="Arial"/>
                <w:bCs/>
                <w:iCs/>
                <w:sz w:val="20"/>
                <w:szCs w:val="20"/>
              </w:rPr>
              <w:t>8.</w:t>
            </w:r>
            <w:r w:rsidR="00CC15FA">
              <w:rPr>
                <w:rFonts w:ascii="Arial" w:hAnsi="Arial" w:cs="Arial"/>
                <w:bCs/>
                <w:iCs/>
                <w:sz w:val="20"/>
                <w:szCs w:val="20"/>
              </w:rPr>
              <w:t xml:space="preserve"> Izmjene i dopune Programa </w:t>
            </w:r>
            <w:r w:rsidR="00CC15FA" w:rsidRPr="00CC15FA">
              <w:rPr>
                <w:rFonts w:ascii="Arial" w:hAnsi="Arial" w:cs="Arial"/>
                <w:bCs/>
                <w:iCs/>
                <w:sz w:val="20"/>
                <w:szCs w:val="20"/>
              </w:rPr>
              <w:t>utroška sredstava od poljoprivrednog zemljišta u vlasništvu</w:t>
            </w:r>
          </w:p>
          <w:p w14:paraId="0F2EBF80" w14:textId="7148C178" w:rsidR="00E32CB4" w:rsidRPr="00241361" w:rsidRDefault="00CC15FA" w:rsidP="00CC15FA">
            <w:pPr>
              <w:jc w:val="both"/>
              <w:rPr>
                <w:rFonts w:ascii="Arial" w:hAnsi="Arial" w:cs="Arial"/>
                <w:bCs/>
                <w:iCs/>
                <w:sz w:val="20"/>
                <w:szCs w:val="20"/>
              </w:rPr>
            </w:pPr>
            <w:r>
              <w:rPr>
                <w:rFonts w:ascii="Arial" w:hAnsi="Arial" w:cs="Arial"/>
                <w:bCs/>
                <w:iCs/>
                <w:sz w:val="20"/>
                <w:szCs w:val="20"/>
              </w:rPr>
              <w:t xml:space="preserve">   </w:t>
            </w:r>
            <w:r w:rsidRPr="00CC15FA">
              <w:rPr>
                <w:rFonts w:ascii="Arial" w:hAnsi="Arial" w:cs="Arial"/>
                <w:bCs/>
                <w:iCs/>
                <w:sz w:val="20"/>
                <w:szCs w:val="20"/>
              </w:rPr>
              <w:t xml:space="preserve"> Republike Hrvatske za 2023. godinu</w:t>
            </w:r>
          </w:p>
        </w:tc>
        <w:tc>
          <w:tcPr>
            <w:tcW w:w="567" w:type="dxa"/>
          </w:tcPr>
          <w:p w14:paraId="0F7541FB" w14:textId="6B96FF6A" w:rsidR="00E32CB4" w:rsidRPr="00241361" w:rsidRDefault="00D1637D" w:rsidP="00D11491">
            <w:pPr>
              <w:jc w:val="right"/>
              <w:rPr>
                <w:rFonts w:ascii="Arial" w:hAnsi="Arial" w:cs="Arial"/>
                <w:bCs/>
                <w:iCs/>
                <w:sz w:val="20"/>
                <w:szCs w:val="20"/>
              </w:rPr>
            </w:pPr>
            <w:r>
              <w:rPr>
                <w:rFonts w:ascii="Arial" w:hAnsi="Arial" w:cs="Arial"/>
                <w:bCs/>
                <w:iCs/>
                <w:sz w:val="20"/>
                <w:szCs w:val="20"/>
              </w:rPr>
              <w:t>155</w:t>
            </w:r>
          </w:p>
        </w:tc>
      </w:tr>
      <w:tr w:rsidR="00E32CB4" w:rsidRPr="009F3941" w14:paraId="5785F431" w14:textId="77777777" w:rsidTr="00D11491">
        <w:tc>
          <w:tcPr>
            <w:tcW w:w="8784" w:type="dxa"/>
          </w:tcPr>
          <w:p w14:paraId="4F7C5C5F" w14:textId="5D849BE9" w:rsidR="00E32CB4" w:rsidRPr="00241361" w:rsidRDefault="007C7FDA" w:rsidP="00CC15FA">
            <w:pPr>
              <w:jc w:val="both"/>
              <w:rPr>
                <w:rFonts w:ascii="Arial" w:hAnsi="Arial" w:cs="Arial"/>
                <w:bCs/>
                <w:iCs/>
                <w:sz w:val="20"/>
                <w:szCs w:val="20"/>
              </w:rPr>
            </w:pPr>
            <w:r>
              <w:rPr>
                <w:rFonts w:ascii="Arial" w:hAnsi="Arial" w:cs="Arial"/>
                <w:bCs/>
                <w:iCs/>
                <w:sz w:val="20"/>
                <w:szCs w:val="20"/>
              </w:rPr>
              <w:t>9.</w:t>
            </w:r>
            <w:r w:rsidR="00CC15FA">
              <w:rPr>
                <w:rFonts w:ascii="Arial" w:hAnsi="Arial" w:cs="Arial"/>
                <w:bCs/>
                <w:iCs/>
                <w:sz w:val="20"/>
                <w:szCs w:val="20"/>
              </w:rPr>
              <w:t xml:space="preserve"> Odluka </w:t>
            </w:r>
            <w:r w:rsidR="00CC15FA" w:rsidRPr="00CC15FA">
              <w:rPr>
                <w:rFonts w:ascii="Arial" w:hAnsi="Arial" w:cs="Arial"/>
                <w:bCs/>
                <w:iCs/>
                <w:sz w:val="20"/>
                <w:szCs w:val="20"/>
              </w:rPr>
              <w:t>o mjerilima i načinu ostvarivanja prednosti</w:t>
            </w:r>
            <w:r w:rsidR="00CC15FA">
              <w:rPr>
                <w:rFonts w:ascii="Arial" w:hAnsi="Arial" w:cs="Arial"/>
                <w:bCs/>
                <w:iCs/>
                <w:sz w:val="20"/>
                <w:szCs w:val="20"/>
              </w:rPr>
              <w:t xml:space="preserve"> </w:t>
            </w:r>
            <w:r w:rsidR="00CC15FA" w:rsidRPr="00CC15FA">
              <w:rPr>
                <w:rFonts w:ascii="Arial" w:hAnsi="Arial" w:cs="Arial"/>
                <w:bCs/>
                <w:iCs/>
                <w:sz w:val="20"/>
                <w:szCs w:val="20"/>
              </w:rPr>
              <w:t>pri upisu djece u Dječji vrtić Baltazar</w:t>
            </w:r>
          </w:p>
        </w:tc>
        <w:tc>
          <w:tcPr>
            <w:tcW w:w="567" w:type="dxa"/>
          </w:tcPr>
          <w:p w14:paraId="70F08E09" w14:textId="62D1E59A" w:rsidR="00E32CB4" w:rsidRPr="00241361" w:rsidRDefault="00D1637D" w:rsidP="00D11491">
            <w:pPr>
              <w:jc w:val="right"/>
              <w:rPr>
                <w:rFonts w:ascii="Arial" w:hAnsi="Arial" w:cs="Arial"/>
                <w:bCs/>
                <w:iCs/>
                <w:sz w:val="20"/>
                <w:szCs w:val="20"/>
              </w:rPr>
            </w:pPr>
            <w:r>
              <w:rPr>
                <w:rFonts w:ascii="Arial" w:hAnsi="Arial" w:cs="Arial"/>
                <w:bCs/>
                <w:iCs/>
                <w:sz w:val="20"/>
                <w:szCs w:val="20"/>
              </w:rPr>
              <w:t>157</w:t>
            </w:r>
          </w:p>
        </w:tc>
      </w:tr>
      <w:tr w:rsidR="00E32CB4" w:rsidRPr="009F3941" w14:paraId="23D42023" w14:textId="77777777" w:rsidTr="00D11491">
        <w:tc>
          <w:tcPr>
            <w:tcW w:w="8784" w:type="dxa"/>
          </w:tcPr>
          <w:p w14:paraId="1B6AB6BC" w14:textId="630D5072" w:rsidR="00E32CB4" w:rsidRPr="00241361" w:rsidRDefault="007C7FDA" w:rsidP="00CC15FA">
            <w:pPr>
              <w:jc w:val="both"/>
              <w:rPr>
                <w:rFonts w:ascii="Arial" w:hAnsi="Arial" w:cs="Arial"/>
                <w:bCs/>
                <w:iCs/>
                <w:sz w:val="20"/>
                <w:szCs w:val="20"/>
              </w:rPr>
            </w:pPr>
            <w:r>
              <w:rPr>
                <w:rFonts w:ascii="Arial" w:hAnsi="Arial" w:cs="Arial"/>
                <w:bCs/>
                <w:iCs/>
                <w:sz w:val="20"/>
                <w:szCs w:val="20"/>
              </w:rPr>
              <w:t>10.</w:t>
            </w:r>
            <w:r w:rsidR="00D1637D">
              <w:rPr>
                <w:rFonts w:ascii="Arial" w:hAnsi="Arial" w:cs="Arial"/>
                <w:bCs/>
                <w:iCs/>
                <w:sz w:val="20"/>
                <w:szCs w:val="20"/>
              </w:rPr>
              <w:t xml:space="preserve"> </w:t>
            </w:r>
            <w:r w:rsidR="00CC15FA">
              <w:rPr>
                <w:rFonts w:ascii="Arial" w:hAnsi="Arial" w:cs="Arial"/>
                <w:bCs/>
                <w:iCs/>
                <w:sz w:val="20"/>
                <w:szCs w:val="20"/>
              </w:rPr>
              <w:t xml:space="preserve">Odluka </w:t>
            </w:r>
            <w:r w:rsidR="00CC15FA" w:rsidRPr="00CC15FA">
              <w:rPr>
                <w:rFonts w:ascii="Arial" w:hAnsi="Arial" w:cs="Arial"/>
                <w:bCs/>
                <w:iCs/>
                <w:sz w:val="20"/>
                <w:szCs w:val="20"/>
              </w:rPr>
              <w:t>o davanju suglasnosti</w:t>
            </w:r>
            <w:r w:rsidR="00CC15FA">
              <w:rPr>
                <w:rFonts w:ascii="Arial" w:hAnsi="Arial" w:cs="Arial"/>
                <w:bCs/>
                <w:iCs/>
                <w:sz w:val="20"/>
                <w:szCs w:val="20"/>
              </w:rPr>
              <w:t xml:space="preserve"> </w:t>
            </w:r>
            <w:r w:rsidR="00CC15FA" w:rsidRPr="00CC15FA">
              <w:rPr>
                <w:rFonts w:ascii="Arial" w:hAnsi="Arial" w:cs="Arial"/>
                <w:bCs/>
                <w:iCs/>
                <w:sz w:val="20"/>
                <w:szCs w:val="20"/>
              </w:rPr>
              <w:t>na Plan upisa</w:t>
            </w:r>
          </w:p>
        </w:tc>
        <w:tc>
          <w:tcPr>
            <w:tcW w:w="567" w:type="dxa"/>
          </w:tcPr>
          <w:p w14:paraId="67F10184" w14:textId="375CCE91" w:rsidR="00E32CB4" w:rsidRPr="00241361" w:rsidRDefault="00D1637D" w:rsidP="00D11491">
            <w:pPr>
              <w:jc w:val="right"/>
              <w:rPr>
                <w:rFonts w:ascii="Arial" w:hAnsi="Arial" w:cs="Arial"/>
                <w:bCs/>
                <w:iCs/>
                <w:sz w:val="20"/>
                <w:szCs w:val="20"/>
              </w:rPr>
            </w:pPr>
            <w:r>
              <w:rPr>
                <w:rFonts w:ascii="Arial" w:hAnsi="Arial" w:cs="Arial"/>
                <w:bCs/>
                <w:iCs/>
                <w:sz w:val="20"/>
                <w:szCs w:val="20"/>
              </w:rPr>
              <w:t>161</w:t>
            </w:r>
          </w:p>
        </w:tc>
      </w:tr>
      <w:tr w:rsidR="00E32CB4" w:rsidRPr="009F3941" w14:paraId="695837CB" w14:textId="77777777" w:rsidTr="00D11491">
        <w:tc>
          <w:tcPr>
            <w:tcW w:w="8784" w:type="dxa"/>
          </w:tcPr>
          <w:p w14:paraId="1BE1A9DF" w14:textId="0E9EEC26" w:rsidR="00E32CB4" w:rsidRPr="00241361" w:rsidRDefault="007C7FDA" w:rsidP="00FD65E8">
            <w:pPr>
              <w:jc w:val="both"/>
              <w:rPr>
                <w:rFonts w:ascii="Arial" w:hAnsi="Arial" w:cs="Arial"/>
                <w:bCs/>
                <w:iCs/>
                <w:sz w:val="20"/>
                <w:szCs w:val="20"/>
              </w:rPr>
            </w:pPr>
            <w:r>
              <w:rPr>
                <w:rFonts w:ascii="Arial" w:hAnsi="Arial" w:cs="Arial"/>
                <w:bCs/>
                <w:iCs/>
                <w:sz w:val="20"/>
                <w:szCs w:val="20"/>
              </w:rPr>
              <w:t>11.</w:t>
            </w:r>
            <w:r w:rsidR="00CC15FA">
              <w:rPr>
                <w:rFonts w:ascii="Arial" w:hAnsi="Arial" w:cs="Arial"/>
                <w:bCs/>
                <w:iCs/>
                <w:sz w:val="20"/>
                <w:szCs w:val="20"/>
              </w:rPr>
              <w:t xml:space="preserve"> Odluka </w:t>
            </w:r>
            <w:r w:rsidR="00CC15FA" w:rsidRPr="00CC15FA">
              <w:rPr>
                <w:rFonts w:ascii="Arial" w:hAnsi="Arial" w:cs="Arial"/>
                <w:bCs/>
                <w:iCs/>
                <w:sz w:val="20"/>
                <w:szCs w:val="20"/>
              </w:rPr>
              <w:t>o rashodovanju dugotrajne nefinancijske imovine</w:t>
            </w:r>
          </w:p>
        </w:tc>
        <w:tc>
          <w:tcPr>
            <w:tcW w:w="567" w:type="dxa"/>
          </w:tcPr>
          <w:p w14:paraId="3B3E8A9B" w14:textId="535862CA" w:rsidR="00E32CB4" w:rsidRPr="00241361" w:rsidRDefault="00D1637D" w:rsidP="00D11491">
            <w:pPr>
              <w:jc w:val="right"/>
              <w:rPr>
                <w:rFonts w:ascii="Arial" w:hAnsi="Arial" w:cs="Arial"/>
                <w:bCs/>
                <w:iCs/>
                <w:sz w:val="20"/>
                <w:szCs w:val="20"/>
              </w:rPr>
            </w:pPr>
            <w:r>
              <w:rPr>
                <w:rFonts w:ascii="Arial" w:hAnsi="Arial" w:cs="Arial"/>
                <w:bCs/>
                <w:iCs/>
                <w:sz w:val="20"/>
                <w:szCs w:val="20"/>
              </w:rPr>
              <w:t>162</w:t>
            </w:r>
          </w:p>
        </w:tc>
      </w:tr>
      <w:tr w:rsidR="00E32CB4" w:rsidRPr="009F3941" w14:paraId="18B72FB6" w14:textId="77777777" w:rsidTr="00D11491">
        <w:tc>
          <w:tcPr>
            <w:tcW w:w="8784" w:type="dxa"/>
          </w:tcPr>
          <w:p w14:paraId="4A78384E" w14:textId="5D5EB366" w:rsidR="00E32CB4" w:rsidRPr="00241361" w:rsidRDefault="007C7FDA" w:rsidP="00CC15FA">
            <w:pPr>
              <w:jc w:val="both"/>
              <w:rPr>
                <w:rFonts w:ascii="Arial" w:hAnsi="Arial" w:cs="Arial"/>
                <w:bCs/>
                <w:iCs/>
                <w:sz w:val="20"/>
                <w:szCs w:val="20"/>
              </w:rPr>
            </w:pPr>
            <w:r>
              <w:rPr>
                <w:rFonts w:ascii="Arial" w:hAnsi="Arial" w:cs="Arial"/>
                <w:bCs/>
                <w:iCs/>
                <w:sz w:val="20"/>
                <w:szCs w:val="20"/>
              </w:rPr>
              <w:t>12.</w:t>
            </w:r>
            <w:r w:rsidR="00CC15FA">
              <w:rPr>
                <w:rFonts w:ascii="Arial" w:hAnsi="Arial" w:cs="Arial"/>
                <w:bCs/>
                <w:iCs/>
                <w:sz w:val="20"/>
                <w:szCs w:val="20"/>
              </w:rPr>
              <w:t xml:space="preserve"> Odluka </w:t>
            </w:r>
            <w:r w:rsidR="00CC15FA" w:rsidRPr="00CC15FA">
              <w:rPr>
                <w:rFonts w:ascii="Arial" w:hAnsi="Arial" w:cs="Arial"/>
                <w:bCs/>
                <w:iCs/>
                <w:sz w:val="20"/>
                <w:szCs w:val="20"/>
              </w:rPr>
              <w:t xml:space="preserve">o sufinanciranju </w:t>
            </w:r>
            <w:proofErr w:type="spellStart"/>
            <w:r w:rsidR="00CC15FA" w:rsidRPr="00CC15FA">
              <w:rPr>
                <w:rFonts w:ascii="Arial" w:hAnsi="Arial" w:cs="Arial"/>
                <w:bCs/>
                <w:iCs/>
                <w:sz w:val="20"/>
                <w:szCs w:val="20"/>
              </w:rPr>
              <w:t>mikročipiranja</w:t>
            </w:r>
            <w:proofErr w:type="spellEnd"/>
            <w:r w:rsidR="00CC15FA" w:rsidRPr="00CC15FA">
              <w:rPr>
                <w:rFonts w:ascii="Arial" w:hAnsi="Arial" w:cs="Arial"/>
                <w:bCs/>
                <w:iCs/>
                <w:sz w:val="20"/>
                <w:szCs w:val="20"/>
              </w:rPr>
              <w:t xml:space="preserve"> i sterilizacije pasa u 2023. godini</w:t>
            </w:r>
          </w:p>
        </w:tc>
        <w:tc>
          <w:tcPr>
            <w:tcW w:w="567" w:type="dxa"/>
          </w:tcPr>
          <w:p w14:paraId="0114DEE2" w14:textId="76408D50" w:rsidR="00E32CB4" w:rsidRPr="00241361" w:rsidRDefault="00D1637D" w:rsidP="00D11491">
            <w:pPr>
              <w:jc w:val="right"/>
              <w:rPr>
                <w:rFonts w:ascii="Arial" w:hAnsi="Arial" w:cs="Arial"/>
                <w:bCs/>
                <w:iCs/>
                <w:sz w:val="20"/>
                <w:szCs w:val="20"/>
              </w:rPr>
            </w:pPr>
            <w:r>
              <w:rPr>
                <w:rFonts w:ascii="Arial" w:hAnsi="Arial" w:cs="Arial"/>
                <w:bCs/>
                <w:iCs/>
                <w:sz w:val="20"/>
                <w:szCs w:val="20"/>
              </w:rPr>
              <w:t>163</w:t>
            </w:r>
          </w:p>
        </w:tc>
      </w:tr>
      <w:tr w:rsidR="00E32CB4" w:rsidRPr="009F3941" w14:paraId="5B95484F" w14:textId="77777777" w:rsidTr="00D11491">
        <w:tc>
          <w:tcPr>
            <w:tcW w:w="8784" w:type="dxa"/>
          </w:tcPr>
          <w:p w14:paraId="46AE2805" w14:textId="4A715F43" w:rsidR="00E32CB4" w:rsidRPr="00241361" w:rsidRDefault="007C7FDA" w:rsidP="00FD65E8">
            <w:pPr>
              <w:jc w:val="both"/>
              <w:rPr>
                <w:rFonts w:ascii="Arial" w:hAnsi="Arial" w:cs="Arial"/>
                <w:bCs/>
                <w:iCs/>
                <w:sz w:val="20"/>
                <w:szCs w:val="20"/>
              </w:rPr>
            </w:pPr>
            <w:r>
              <w:rPr>
                <w:rFonts w:ascii="Arial" w:hAnsi="Arial" w:cs="Arial"/>
                <w:bCs/>
                <w:iCs/>
                <w:sz w:val="20"/>
                <w:szCs w:val="20"/>
              </w:rPr>
              <w:t>13.</w:t>
            </w:r>
            <w:r w:rsidR="00CC15FA">
              <w:rPr>
                <w:rFonts w:ascii="Arial" w:hAnsi="Arial" w:cs="Arial"/>
                <w:bCs/>
                <w:iCs/>
                <w:sz w:val="20"/>
                <w:szCs w:val="20"/>
              </w:rPr>
              <w:t xml:space="preserve"> Odluka </w:t>
            </w:r>
            <w:r w:rsidR="00CC15FA" w:rsidRPr="00CC15FA">
              <w:rPr>
                <w:rFonts w:ascii="Arial" w:hAnsi="Arial" w:cs="Arial"/>
                <w:bCs/>
                <w:iCs/>
                <w:sz w:val="20"/>
                <w:szCs w:val="20"/>
              </w:rPr>
              <w:t>o izradi Ciljanih izmjena i dopuna Prostornog plana uređenja Općine Gračac</w:t>
            </w:r>
          </w:p>
        </w:tc>
        <w:tc>
          <w:tcPr>
            <w:tcW w:w="567" w:type="dxa"/>
          </w:tcPr>
          <w:p w14:paraId="22421110" w14:textId="4C8A3247" w:rsidR="00E32CB4" w:rsidRPr="00241361" w:rsidRDefault="00D1637D" w:rsidP="00D11491">
            <w:pPr>
              <w:jc w:val="right"/>
              <w:rPr>
                <w:rFonts w:ascii="Arial" w:hAnsi="Arial" w:cs="Arial"/>
                <w:bCs/>
                <w:iCs/>
                <w:sz w:val="20"/>
                <w:szCs w:val="20"/>
              </w:rPr>
            </w:pPr>
            <w:r>
              <w:rPr>
                <w:rFonts w:ascii="Arial" w:hAnsi="Arial" w:cs="Arial"/>
                <w:bCs/>
                <w:iCs/>
                <w:sz w:val="20"/>
                <w:szCs w:val="20"/>
              </w:rPr>
              <w:t>164</w:t>
            </w:r>
          </w:p>
        </w:tc>
      </w:tr>
    </w:tbl>
    <w:p w14:paraId="4498B0E2" w14:textId="77777777" w:rsidR="00FA2998" w:rsidRDefault="00FA2998"/>
    <w:p w14:paraId="4E510F4D" w14:textId="77777777" w:rsidR="00FA2998" w:rsidRDefault="00FA2998"/>
    <w:p w14:paraId="16C4E9EC" w14:textId="77777777" w:rsidR="00FA2998" w:rsidRDefault="00FA2998"/>
    <w:p w14:paraId="364C404E" w14:textId="77777777" w:rsidR="00FA2998" w:rsidRDefault="00FA2998"/>
    <w:p w14:paraId="264BD15F" w14:textId="77777777" w:rsidR="00FA2998" w:rsidRDefault="00FA2998"/>
    <w:p w14:paraId="45ABE59B" w14:textId="77777777" w:rsidR="00FA2998" w:rsidRDefault="00FA2998"/>
    <w:p w14:paraId="6E9438B5" w14:textId="77777777" w:rsidR="00FA2998" w:rsidRDefault="00FA2998"/>
    <w:p w14:paraId="475069F2" w14:textId="77777777" w:rsidR="00FA2998" w:rsidRDefault="00FA2998"/>
    <w:p w14:paraId="0AA7659F" w14:textId="77777777" w:rsidR="00FA2998" w:rsidRDefault="00FA2998"/>
    <w:p w14:paraId="52F23E88" w14:textId="77777777" w:rsidR="00FA2998" w:rsidRDefault="00FA2998"/>
    <w:p w14:paraId="3255C2F8" w14:textId="77777777" w:rsidR="00FA2998" w:rsidRDefault="00FA2998"/>
    <w:p w14:paraId="43623FC2" w14:textId="77777777" w:rsidR="00470AD2" w:rsidRDefault="00470AD2">
      <w:pPr>
        <w:sectPr w:rsidR="00470AD2" w:rsidSect="0039170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850" w:footer="708" w:gutter="0"/>
          <w:pgNumType w:start="0"/>
          <w:cols w:space="708"/>
          <w:titlePg/>
          <w:docGrid w:linePitch="360"/>
        </w:sectPr>
      </w:pPr>
    </w:p>
    <w:p w14:paraId="2E1B7FB3" w14:textId="77777777" w:rsidR="00470AD2" w:rsidRPr="00470AD2" w:rsidRDefault="00470AD2" w:rsidP="00470AD2">
      <w:pPr>
        <w:widowControl w:val="0"/>
        <w:outlineLvl w:val="0"/>
        <w:rPr>
          <w:rFonts w:ascii="Calibri" w:hAnsi="Calibri" w:cs="Calibri"/>
          <w:b/>
          <w:lang w:eastAsia="hr-HR"/>
        </w:rPr>
      </w:pPr>
      <w:r w:rsidRPr="00470AD2">
        <w:rPr>
          <w:rFonts w:ascii="Calibri" w:hAnsi="Calibri" w:cs="Calibri"/>
          <w:b/>
          <w:lang w:eastAsia="hr-HR"/>
        </w:rPr>
        <w:lastRenderedPageBreak/>
        <w:t>OPĆINSKI NAČELNIK</w:t>
      </w:r>
    </w:p>
    <w:p w14:paraId="6FFEB869" w14:textId="77777777" w:rsidR="00470AD2" w:rsidRPr="00470AD2" w:rsidRDefault="00470AD2" w:rsidP="00470AD2">
      <w:pPr>
        <w:jc w:val="both"/>
        <w:rPr>
          <w:rFonts w:ascii="Calibri" w:hAnsi="Calibri" w:cs="Calibri"/>
          <w:b/>
          <w:lang w:eastAsia="hr-HR"/>
        </w:rPr>
      </w:pPr>
      <w:r w:rsidRPr="00470AD2">
        <w:rPr>
          <w:rFonts w:ascii="Calibri" w:hAnsi="Calibri" w:cs="Calibri"/>
          <w:b/>
          <w:lang w:eastAsia="hr-HR"/>
        </w:rPr>
        <w:t>KLASA: 363-01/21-01/8</w:t>
      </w:r>
    </w:p>
    <w:p w14:paraId="19F591CD" w14:textId="77777777" w:rsidR="00470AD2" w:rsidRPr="00470AD2" w:rsidRDefault="00470AD2" w:rsidP="00470AD2">
      <w:pPr>
        <w:jc w:val="both"/>
        <w:rPr>
          <w:rFonts w:ascii="Calibri" w:hAnsi="Calibri" w:cs="Calibri"/>
          <w:b/>
          <w:lang w:eastAsia="hr-HR"/>
        </w:rPr>
      </w:pPr>
      <w:r w:rsidRPr="00470AD2">
        <w:rPr>
          <w:rFonts w:ascii="Calibri" w:hAnsi="Calibri" w:cs="Calibri"/>
          <w:b/>
          <w:lang w:eastAsia="hr-HR"/>
        </w:rPr>
        <w:t>URBROJ: 2198-31-01-23-5</w:t>
      </w:r>
    </w:p>
    <w:p w14:paraId="7CE73079" w14:textId="77777777" w:rsidR="00470AD2" w:rsidRPr="00470AD2" w:rsidRDefault="00470AD2" w:rsidP="00470AD2">
      <w:pPr>
        <w:jc w:val="both"/>
        <w:rPr>
          <w:rFonts w:ascii="Calibri" w:hAnsi="Calibri" w:cs="Calibri"/>
          <w:b/>
          <w:lang w:eastAsia="hr-HR"/>
        </w:rPr>
      </w:pPr>
      <w:r w:rsidRPr="00470AD2">
        <w:rPr>
          <w:rFonts w:ascii="Calibri" w:hAnsi="Calibri" w:cs="Calibri"/>
          <w:b/>
          <w:lang w:eastAsia="hr-HR"/>
        </w:rPr>
        <w:t xml:space="preserve">Gračac, 8. 5. 2023. </w:t>
      </w:r>
    </w:p>
    <w:p w14:paraId="4C3B8B57" w14:textId="77777777" w:rsidR="00470AD2" w:rsidRPr="00470AD2" w:rsidRDefault="00470AD2" w:rsidP="00470AD2">
      <w:pPr>
        <w:rPr>
          <w:sz w:val="22"/>
          <w:szCs w:val="22"/>
          <w:lang w:eastAsia="hr-HR"/>
        </w:rPr>
      </w:pPr>
    </w:p>
    <w:p w14:paraId="235D6C56" w14:textId="77777777" w:rsidR="00470AD2" w:rsidRPr="00470AD2" w:rsidRDefault="00470AD2" w:rsidP="00470AD2">
      <w:pPr>
        <w:rPr>
          <w:sz w:val="22"/>
          <w:szCs w:val="22"/>
          <w:lang w:eastAsia="hr-HR"/>
        </w:rPr>
      </w:pPr>
      <w:r w:rsidRPr="00470AD2">
        <w:rPr>
          <w:sz w:val="22"/>
          <w:szCs w:val="22"/>
          <w:lang w:eastAsia="hr-HR"/>
        </w:rPr>
        <w:tab/>
      </w:r>
      <w:r w:rsidRPr="00470AD2">
        <w:rPr>
          <w:sz w:val="22"/>
          <w:szCs w:val="22"/>
          <w:lang w:eastAsia="hr-HR"/>
        </w:rPr>
        <w:tab/>
      </w:r>
      <w:r w:rsidRPr="00470AD2">
        <w:rPr>
          <w:sz w:val="22"/>
          <w:szCs w:val="22"/>
          <w:lang w:eastAsia="hr-HR"/>
        </w:rPr>
        <w:tab/>
      </w:r>
      <w:r w:rsidRPr="00470AD2">
        <w:rPr>
          <w:sz w:val="22"/>
          <w:szCs w:val="22"/>
          <w:lang w:eastAsia="hr-HR"/>
        </w:rPr>
        <w:tab/>
      </w:r>
      <w:r w:rsidRPr="00470AD2">
        <w:rPr>
          <w:sz w:val="22"/>
          <w:szCs w:val="22"/>
          <w:lang w:eastAsia="hr-HR"/>
        </w:rPr>
        <w:tab/>
      </w:r>
      <w:r w:rsidRPr="00470AD2">
        <w:rPr>
          <w:sz w:val="22"/>
          <w:szCs w:val="22"/>
          <w:lang w:eastAsia="hr-HR"/>
        </w:rPr>
        <w:tab/>
      </w:r>
      <w:r w:rsidRPr="00470AD2">
        <w:rPr>
          <w:sz w:val="22"/>
          <w:szCs w:val="22"/>
          <w:lang w:eastAsia="hr-HR"/>
        </w:rPr>
        <w:tab/>
      </w:r>
    </w:p>
    <w:p w14:paraId="5211F004" w14:textId="77777777" w:rsidR="00470AD2" w:rsidRPr="00470AD2" w:rsidRDefault="00470AD2" w:rsidP="00470AD2">
      <w:pPr>
        <w:jc w:val="both"/>
        <w:rPr>
          <w:rFonts w:ascii="Calibri" w:hAnsi="Calibri" w:cs="Calibri"/>
          <w:lang w:eastAsia="hr-HR"/>
        </w:rPr>
      </w:pPr>
      <w:r w:rsidRPr="00470AD2">
        <w:rPr>
          <w:sz w:val="22"/>
          <w:szCs w:val="22"/>
          <w:lang w:eastAsia="hr-HR"/>
        </w:rPr>
        <w:tab/>
      </w:r>
      <w:r w:rsidRPr="00470AD2">
        <w:rPr>
          <w:rFonts w:ascii="Calibri" w:hAnsi="Calibri" w:cs="Calibri"/>
          <w:lang w:eastAsia="hr-HR"/>
        </w:rPr>
        <w:t>Na temelju članka 71. Zakona o komunalnom gospodarstvu (Narodne novine broj 68/18, 110/18, 32/20), članka 10. Zakona o gospodarenju otpadom (Narodne novine broj: 84/21), te članka 47. Statuta Općine Gračac («Službeni glasnik Zadarske županije» 11/13, „Službeni glasnik Općine Gračac“ 1/18, Službeni glasnik Općine Gračac” broj: 1/18, 1/20, 4/21), Općinski načelnik podnosi Općinskom vijeću općine Gračac</w:t>
      </w:r>
    </w:p>
    <w:p w14:paraId="15319BF4" w14:textId="77777777" w:rsidR="00470AD2" w:rsidRPr="00470AD2" w:rsidRDefault="00470AD2" w:rsidP="00470AD2">
      <w:pPr>
        <w:jc w:val="both"/>
        <w:rPr>
          <w:rFonts w:ascii="Calibri" w:hAnsi="Calibri" w:cs="Calibri"/>
          <w:lang w:eastAsia="hr-HR"/>
        </w:rPr>
      </w:pPr>
    </w:p>
    <w:p w14:paraId="2B389298"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 xml:space="preserve">IZVJEŠĆE </w:t>
      </w:r>
    </w:p>
    <w:p w14:paraId="345C987A"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 xml:space="preserve">O IZVRŠENJU PROGRAMA GRAĐENJA KOMUNALNE INFRASTRUKTURE </w:t>
      </w:r>
    </w:p>
    <w:p w14:paraId="5F525031"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I PROGRAMA ZA GRADNJE GRAĐEVINA ZA GOSPODARENJE KOMUNALNIM OTPADOM</w:t>
      </w:r>
    </w:p>
    <w:p w14:paraId="73DB59C4" w14:textId="77777777" w:rsidR="00470AD2" w:rsidRPr="00470AD2" w:rsidRDefault="00470AD2" w:rsidP="00470AD2">
      <w:pPr>
        <w:jc w:val="center"/>
        <w:rPr>
          <w:rFonts w:ascii="Calibri" w:hAnsi="Calibri" w:cs="Calibri"/>
          <w:lang w:eastAsia="hr-HR"/>
        </w:rPr>
      </w:pPr>
      <w:r w:rsidRPr="00470AD2">
        <w:rPr>
          <w:rFonts w:ascii="Calibri" w:hAnsi="Calibri" w:cs="Calibri"/>
          <w:b/>
          <w:lang w:eastAsia="hr-HR"/>
        </w:rPr>
        <w:t>NA PODRUČJU OPĆINE GRAČAC ZA 2022. GODINU</w:t>
      </w:r>
    </w:p>
    <w:p w14:paraId="410F989B" w14:textId="77777777" w:rsidR="00470AD2" w:rsidRPr="00470AD2" w:rsidRDefault="00470AD2" w:rsidP="00470AD2">
      <w:pPr>
        <w:jc w:val="center"/>
        <w:rPr>
          <w:rFonts w:ascii="Calibri" w:hAnsi="Calibri" w:cs="Calibri"/>
          <w:lang w:eastAsia="hr-HR"/>
        </w:rPr>
      </w:pPr>
    </w:p>
    <w:p w14:paraId="54E68518" w14:textId="77777777" w:rsidR="00470AD2" w:rsidRPr="00470AD2" w:rsidRDefault="00470AD2" w:rsidP="00470AD2">
      <w:pPr>
        <w:jc w:val="both"/>
        <w:rPr>
          <w:rFonts w:ascii="Calibri" w:hAnsi="Calibri" w:cs="Calibri"/>
          <w:lang w:eastAsia="hr-HR"/>
        </w:rPr>
      </w:pPr>
    </w:p>
    <w:p w14:paraId="2A8CC668"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Članak 1.</w:t>
      </w:r>
    </w:p>
    <w:p w14:paraId="75A451B4" w14:textId="77777777" w:rsidR="00470AD2" w:rsidRPr="00470AD2" w:rsidRDefault="00470AD2" w:rsidP="00470AD2">
      <w:pPr>
        <w:jc w:val="center"/>
        <w:rPr>
          <w:rFonts w:ascii="Calibri" w:hAnsi="Calibri" w:cs="Calibri"/>
          <w:lang w:eastAsia="hr-HR"/>
        </w:rPr>
      </w:pPr>
    </w:p>
    <w:p w14:paraId="3BDF62FF" w14:textId="77777777" w:rsidR="00470AD2" w:rsidRPr="00470AD2" w:rsidRDefault="00470AD2" w:rsidP="00470AD2">
      <w:pPr>
        <w:jc w:val="both"/>
        <w:rPr>
          <w:rFonts w:ascii="Calibri" w:hAnsi="Calibri" w:cs="Calibri"/>
          <w:lang w:eastAsia="hr-HR"/>
        </w:rPr>
      </w:pPr>
      <w:r w:rsidRPr="00470AD2">
        <w:rPr>
          <w:rFonts w:ascii="Calibri" w:hAnsi="Calibri" w:cs="Calibri"/>
          <w:lang w:eastAsia="hr-HR"/>
        </w:rPr>
        <w:t>Ovim Izvješćem utvrđuje se izvršenje programa građenja komunalne infrastrukture i Programa za građenje građevina za gospodarenje komunalnim otpadom za područje Općine Gračac za 2022. godinu („Službeni glasnik Općine Gračac“ br. 9/21, 2/22, 5/22, 8/22) te iskaz financijskih sredstava  za ostvarivanje navedenih Programa.</w:t>
      </w:r>
    </w:p>
    <w:p w14:paraId="03E5AD2D" w14:textId="77777777" w:rsidR="00470AD2" w:rsidRPr="00470AD2" w:rsidRDefault="00470AD2" w:rsidP="00470AD2">
      <w:pPr>
        <w:rPr>
          <w:rFonts w:ascii="Calibri" w:hAnsi="Calibri" w:cs="Calibri"/>
          <w:lang w:eastAsia="hr-HR"/>
        </w:rPr>
      </w:pPr>
      <w:r w:rsidRPr="00470AD2">
        <w:rPr>
          <w:rFonts w:ascii="Calibri" w:hAnsi="Calibri" w:cs="Calibri"/>
          <w:lang w:eastAsia="hr-HR"/>
        </w:rPr>
        <w:t>Ovo izvješće se podnosi  istodobno s izvješćem o izvršenju Proračuna Općine Gračac za 2022. godinu.</w:t>
      </w:r>
    </w:p>
    <w:p w14:paraId="1D315757" w14:textId="77777777" w:rsidR="00470AD2" w:rsidRPr="00470AD2" w:rsidRDefault="00470AD2" w:rsidP="00470AD2">
      <w:pPr>
        <w:jc w:val="both"/>
        <w:rPr>
          <w:rFonts w:ascii="Calibri" w:hAnsi="Calibri" w:cs="Calibri"/>
          <w:lang w:eastAsia="hr-HR"/>
        </w:rPr>
      </w:pPr>
    </w:p>
    <w:p w14:paraId="08F05CBB" w14:textId="77777777" w:rsidR="00470AD2" w:rsidRPr="00470AD2" w:rsidRDefault="00470AD2" w:rsidP="00470AD2">
      <w:pPr>
        <w:jc w:val="center"/>
        <w:rPr>
          <w:rFonts w:ascii="Calibri" w:hAnsi="Calibri" w:cs="Calibri"/>
          <w:lang w:eastAsia="hr-HR"/>
        </w:rPr>
      </w:pPr>
    </w:p>
    <w:p w14:paraId="08222749"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Članak 2.</w:t>
      </w:r>
    </w:p>
    <w:p w14:paraId="2149DB96" w14:textId="77777777" w:rsidR="00470AD2" w:rsidRPr="00470AD2" w:rsidRDefault="00470AD2" w:rsidP="00470AD2">
      <w:pPr>
        <w:jc w:val="center"/>
        <w:rPr>
          <w:rFonts w:ascii="Calibri" w:hAnsi="Calibri" w:cs="Calibri"/>
          <w:lang w:eastAsia="hr-HR"/>
        </w:rPr>
      </w:pPr>
    </w:p>
    <w:p w14:paraId="2979C895" w14:textId="77777777" w:rsidR="00470AD2" w:rsidRPr="00470AD2" w:rsidRDefault="00470AD2" w:rsidP="00470AD2">
      <w:pPr>
        <w:jc w:val="both"/>
        <w:rPr>
          <w:rFonts w:ascii="Calibri" w:hAnsi="Calibri" w:cs="Calibri"/>
          <w:lang w:eastAsia="hr-HR"/>
        </w:rPr>
      </w:pPr>
      <w:r w:rsidRPr="00470AD2">
        <w:rPr>
          <w:rFonts w:ascii="Calibri" w:hAnsi="Calibri" w:cs="Calibri"/>
          <w:lang w:eastAsia="hr-HR"/>
        </w:rPr>
        <w:t>Izvori sredstava za ostvarivanje, odnosno proračunsko izvršenje ovih Programa su sredstva komunalnog doprinosa, doprinosa za šume, komunalne naknade, naknade za zadržavanje nezakonito izgrađenih zgrada u prostoru, prihoda od prodaje nefinancijske imovine, prihoda od nefinancijske imovine, prihoda od poreza, ostalih prihoda proračuna Općine Gračac, kapitalnih pomoći iz državnog proračuna te drugih izvora utvrđenih posebnim propisom ili ugovorom.</w:t>
      </w:r>
    </w:p>
    <w:p w14:paraId="4010D3B8" w14:textId="77777777" w:rsidR="00470AD2" w:rsidRPr="00470AD2" w:rsidRDefault="00470AD2" w:rsidP="00470AD2">
      <w:pPr>
        <w:jc w:val="both"/>
        <w:rPr>
          <w:rFonts w:ascii="Calibri" w:hAnsi="Calibri" w:cs="Calibri"/>
          <w:lang w:eastAsia="hr-HR"/>
        </w:rPr>
      </w:pPr>
    </w:p>
    <w:p w14:paraId="609720A5" w14:textId="77777777" w:rsidR="00470AD2" w:rsidRPr="00470AD2" w:rsidRDefault="00470AD2" w:rsidP="00470AD2">
      <w:pPr>
        <w:jc w:val="both"/>
        <w:rPr>
          <w:rFonts w:ascii="Calibri" w:hAnsi="Calibri" w:cs="Calibri"/>
          <w:lang w:eastAsia="hr-HR"/>
        </w:rPr>
      </w:pPr>
    </w:p>
    <w:p w14:paraId="20CC3BE0" w14:textId="77777777" w:rsidR="00470AD2" w:rsidRPr="00470AD2" w:rsidRDefault="00470AD2" w:rsidP="00470AD2">
      <w:pPr>
        <w:ind w:left="1080"/>
        <w:jc w:val="both"/>
        <w:rPr>
          <w:rFonts w:ascii="Calibri" w:hAnsi="Calibri" w:cs="Calibri"/>
          <w:b/>
          <w:lang w:eastAsia="hr-HR"/>
        </w:rPr>
      </w:pPr>
    </w:p>
    <w:p w14:paraId="5621C35C" w14:textId="77777777" w:rsidR="00470AD2" w:rsidRPr="00470AD2" w:rsidRDefault="00470AD2" w:rsidP="009D2948">
      <w:pPr>
        <w:numPr>
          <w:ilvl w:val="0"/>
          <w:numId w:val="10"/>
        </w:numPr>
        <w:jc w:val="both"/>
        <w:rPr>
          <w:rFonts w:ascii="Calibri" w:hAnsi="Calibri" w:cs="Calibri"/>
          <w:b/>
          <w:lang w:eastAsia="hr-HR"/>
        </w:rPr>
      </w:pPr>
      <w:r w:rsidRPr="00470AD2">
        <w:rPr>
          <w:rFonts w:ascii="Calibri" w:hAnsi="Calibri" w:cs="Calibri"/>
          <w:b/>
          <w:lang w:eastAsia="hr-HR"/>
        </w:rPr>
        <w:t>IZVRŠENJE  PROGRAMA GRAĐENJA  KOMUNALNE INFRASTRUKTURE U 2022. GODINI</w:t>
      </w:r>
    </w:p>
    <w:p w14:paraId="68508918" w14:textId="77777777" w:rsidR="00470AD2" w:rsidRPr="00470AD2" w:rsidRDefault="00470AD2" w:rsidP="00470AD2">
      <w:pPr>
        <w:jc w:val="both"/>
        <w:rPr>
          <w:rFonts w:ascii="Calibri" w:hAnsi="Calibri" w:cs="Calibri"/>
          <w:lang w:eastAsia="hr-HR"/>
        </w:rPr>
      </w:pPr>
    </w:p>
    <w:tbl>
      <w:tblPr>
        <w:tblW w:w="9478" w:type="dxa"/>
        <w:tblInd w:w="108" w:type="dxa"/>
        <w:tblLook w:val="01E0" w:firstRow="1" w:lastRow="1" w:firstColumn="1" w:lastColumn="1" w:noHBand="0" w:noVBand="0"/>
      </w:tblPr>
      <w:tblGrid>
        <w:gridCol w:w="10886"/>
        <w:gridCol w:w="222"/>
      </w:tblGrid>
      <w:tr w:rsidR="00470AD2" w:rsidRPr="00470AD2" w14:paraId="61CBE3DB" w14:textId="77777777" w:rsidTr="00FF0864">
        <w:tc>
          <w:tcPr>
            <w:tcW w:w="9242" w:type="dxa"/>
          </w:tcPr>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2521"/>
              <w:gridCol w:w="2410"/>
              <w:gridCol w:w="1417"/>
            </w:tblGrid>
            <w:tr w:rsidR="00470AD2" w:rsidRPr="00470AD2" w14:paraId="32D787FE" w14:textId="77777777" w:rsidTr="00FF0864">
              <w:tc>
                <w:tcPr>
                  <w:tcW w:w="4312" w:type="dxa"/>
                  <w:shd w:val="clear" w:color="auto" w:fill="auto"/>
                </w:tcPr>
                <w:p w14:paraId="74A85467" w14:textId="77777777" w:rsidR="00470AD2" w:rsidRPr="00470AD2" w:rsidRDefault="00470AD2" w:rsidP="00470AD2">
                  <w:pPr>
                    <w:ind w:left="720"/>
                    <w:jc w:val="both"/>
                    <w:rPr>
                      <w:rFonts w:ascii="Calibri" w:hAnsi="Calibri" w:cs="Calibri"/>
                      <w:b/>
                      <w:bCs/>
                      <w:iCs/>
                      <w:lang w:eastAsia="hr-HR"/>
                    </w:rPr>
                  </w:pPr>
                  <w:r w:rsidRPr="00470AD2">
                    <w:rPr>
                      <w:rFonts w:ascii="Calibri" w:hAnsi="Calibri" w:cs="Calibri"/>
                      <w:b/>
                      <w:bCs/>
                      <w:iCs/>
                      <w:lang w:eastAsia="hr-HR"/>
                    </w:rPr>
                    <w:t>Vrsta prihoda</w:t>
                  </w:r>
                </w:p>
              </w:tc>
              <w:tc>
                <w:tcPr>
                  <w:tcW w:w="2521" w:type="dxa"/>
                  <w:shd w:val="clear" w:color="auto" w:fill="auto"/>
                </w:tcPr>
                <w:p w14:paraId="78BAE8D4" w14:textId="77777777" w:rsidR="00470AD2" w:rsidRPr="00470AD2" w:rsidRDefault="00470AD2" w:rsidP="00470AD2">
                  <w:pPr>
                    <w:jc w:val="right"/>
                    <w:rPr>
                      <w:rFonts w:ascii="Calibri" w:hAnsi="Calibri" w:cs="Calibri"/>
                      <w:b/>
                      <w:bCs/>
                      <w:iCs/>
                      <w:lang w:eastAsia="hr-HR"/>
                    </w:rPr>
                  </w:pPr>
                  <w:r w:rsidRPr="00470AD2">
                    <w:rPr>
                      <w:rFonts w:ascii="Calibri" w:hAnsi="Calibri" w:cs="Calibri"/>
                      <w:b/>
                      <w:bCs/>
                      <w:iCs/>
                      <w:lang w:eastAsia="hr-HR"/>
                    </w:rPr>
                    <w:t>SREDSTVA PREDVIĐENA PROGRAMOM (HRK)</w:t>
                  </w:r>
                </w:p>
              </w:tc>
              <w:tc>
                <w:tcPr>
                  <w:tcW w:w="2410" w:type="dxa"/>
                </w:tcPr>
                <w:p w14:paraId="3582FF22" w14:textId="77777777" w:rsidR="00470AD2" w:rsidRPr="00470AD2" w:rsidRDefault="00470AD2" w:rsidP="00470AD2">
                  <w:pPr>
                    <w:jc w:val="right"/>
                    <w:rPr>
                      <w:rFonts w:ascii="Calibri" w:hAnsi="Calibri" w:cs="Calibri"/>
                      <w:b/>
                      <w:bCs/>
                      <w:iCs/>
                      <w:lang w:eastAsia="hr-HR"/>
                    </w:rPr>
                  </w:pPr>
                  <w:r w:rsidRPr="00470AD2">
                    <w:rPr>
                      <w:rFonts w:ascii="Calibri" w:hAnsi="Calibri" w:cs="Calibri"/>
                      <w:b/>
                      <w:bCs/>
                      <w:iCs/>
                      <w:lang w:eastAsia="hr-HR"/>
                    </w:rPr>
                    <w:t>PRORAČUNSKO IZVRŠENJE (HRK)</w:t>
                  </w:r>
                </w:p>
                <w:p w14:paraId="7D828766" w14:textId="77777777" w:rsidR="00470AD2" w:rsidRPr="00470AD2" w:rsidRDefault="00470AD2" w:rsidP="00470AD2">
                  <w:pPr>
                    <w:jc w:val="right"/>
                    <w:rPr>
                      <w:rFonts w:ascii="Calibri" w:hAnsi="Calibri" w:cs="Calibri"/>
                      <w:b/>
                      <w:bCs/>
                      <w:iCs/>
                      <w:lang w:eastAsia="hr-HR"/>
                    </w:rPr>
                  </w:pPr>
                </w:p>
              </w:tc>
              <w:tc>
                <w:tcPr>
                  <w:tcW w:w="1417" w:type="dxa"/>
                </w:tcPr>
                <w:p w14:paraId="13916246" w14:textId="77777777" w:rsidR="00470AD2" w:rsidRPr="00470AD2" w:rsidRDefault="00470AD2" w:rsidP="00470AD2">
                  <w:pPr>
                    <w:jc w:val="right"/>
                    <w:rPr>
                      <w:rFonts w:ascii="Calibri" w:hAnsi="Calibri" w:cs="Calibri"/>
                      <w:b/>
                      <w:bCs/>
                      <w:iCs/>
                      <w:lang w:eastAsia="hr-HR"/>
                    </w:rPr>
                  </w:pPr>
                  <w:r w:rsidRPr="00470AD2">
                    <w:rPr>
                      <w:rFonts w:ascii="Calibri" w:hAnsi="Calibri" w:cs="Calibri"/>
                      <w:b/>
                      <w:bCs/>
                      <w:iCs/>
                      <w:lang w:eastAsia="hr-HR"/>
                    </w:rPr>
                    <w:t>INDEKS (%)</w:t>
                  </w:r>
                </w:p>
                <w:p w14:paraId="4B73C19D" w14:textId="77777777" w:rsidR="00470AD2" w:rsidRPr="00470AD2" w:rsidRDefault="00470AD2" w:rsidP="00470AD2">
                  <w:pPr>
                    <w:jc w:val="right"/>
                    <w:rPr>
                      <w:rFonts w:ascii="Calibri" w:hAnsi="Calibri" w:cs="Calibri"/>
                      <w:b/>
                      <w:bCs/>
                      <w:iCs/>
                      <w:lang w:eastAsia="hr-HR"/>
                    </w:rPr>
                  </w:pPr>
                </w:p>
              </w:tc>
            </w:tr>
            <w:tr w:rsidR="00470AD2" w:rsidRPr="00470AD2" w14:paraId="4B7945C0" w14:textId="77777777" w:rsidTr="00FF0864">
              <w:tc>
                <w:tcPr>
                  <w:tcW w:w="4312" w:type="dxa"/>
                  <w:shd w:val="clear" w:color="auto" w:fill="auto"/>
                </w:tcPr>
                <w:p w14:paraId="1188DA97" w14:textId="77777777" w:rsidR="00470AD2" w:rsidRPr="00470AD2" w:rsidRDefault="00470AD2" w:rsidP="009D2948">
                  <w:pPr>
                    <w:numPr>
                      <w:ilvl w:val="0"/>
                      <w:numId w:val="5"/>
                    </w:numPr>
                    <w:ind w:left="346"/>
                    <w:jc w:val="both"/>
                    <w:rPr>
                      <w:rFonts w:ascii="Calibri" w:hAnsi="Calibri" w:cs="Calibri"/>
                      <w:bCs/>
                      <w:iCs/>
                      <w:sz w:val="22"/>
                      <w:szCs w:val="22"/>
                      <w:lang w:eastAsia="hr-HR"/>
                    </w:rPr>
                  </w:pPr>
                  <w:proofErr w:type="spellStart"/>
                  <w:r w:rsidRPr="00470AD2">
                    <w:rPr>
                      <w:rFonts w:ascii="Calibri" w:hAnsi="Calibri" w:cs="Calibri"/>
                      <w:b/>
                      <w:sz w:val="22"/>
                      <w:szCs w:val="22"/>
                      <w:lang w:val="en-AU" w:eastAsia="hr-HR"/>
                    </w:rPr>
                    <w:t>Komunalna</w:t>
                  </w:r>
                  <w:proofErr w:type="spellEnd"/>
                  <w:r w:rsidRPr="00470AD2">
                    <w:rPr>
                      <w:rFonts w:ascii="Calibri" w:hAnsi="Calibri" w:cs="Calibri"/>
                      <w:b/>
                      <w:sz w:val="22"/>
                      <w:szCs w:val="22"/>
                      <w:lang w:val="en-AU" w:eastAsia="hr-HR"/>
                    </w:rPr>
                    <w:t xml:space="preserve"> </w:t>
                  </w:r>
                  <w:proofErr w:type="spellStart"/>
                  <w:r w:rsidRPr="00470AD2">
                    <w:rPr>
                      <w:rFonts w:ascii="Calibri" w:hAnsi="Calibri" w:cs="Calibri"/>
                      <w:b/>
                      <w:sz w:val="22"/>
                      <w:szCs w:val="22"/>
                      <w:lang w:val="en-AU" w:eastAsia="hr-HR"/>
                    </w:rPr>
                    <w:t>naknada</w:t>
                  </w:r>
                  <w:proofErr w:type="spellEnd"/>
                </w:p>
              </w:tc>
              <w:tc>
                <w:tcPr>
                  <w:tcW w:w="2521" w:type="dxa"/>
                  <w:shd w:val="clear" w:color="auto" w:fill="auto"/>
                </w:tcPr>
                <w:p w14:paraId="4A3698FD" w14:textId="77777777" w:rsidR="00470AD2" w:rsidRPr="00470AD2" w:rsidRDefault="00470AD2" w:rsidP="00470AD2">
                  <w:pPr>
                    <w:jc w:val="right"/>
                    <w:rPr>
                      <w:rFonts w:ascii="Calibri" w:hAnsi="Calibri" w:cs="Calibri"/>
                      <w:bCs/>
                      <w:iCs/>
                      <w:lang w:eastAsia="hr-HR"/>
                    </w:rPr>
                  </w:pPr>
                  <w:r w:rsidRPr="00470AD2">
                    <w:rPr>
                      <w:rFonts w:ascii="Calibri" w:hAnsi="Calibri" w:cs="Calibri"/>
                      <w:bCs/>
                      <w:lang w:val="en-AU" w:eastAsia="hr-HR"/>
                    </w:rPr>
                    <w:t>192.200,00</w:t>
                  </w:r>
                </w:p>
              </w:tc>
              <w:tc>
                <w:tcPr>
                  <w:tcW w:w="2410" w:type="dxa"/>
                </w:tcPr>
                <w:p w14:paraId="2B97FC5A" w14:textId="77777777" w:rsidR="00470AD2" w:rsidRPr="00470AD2" w:rsidRDefault="00470AD2" w:rsidP="00470AD2">
                  <w:pPr>
                    <w:jc w:val="right"/>
                    <w:rPr>
                      <w:rFonts w:ascii="Calibri" w:hAnsi="Calibri" w:cs="Calibri"/>
                      <w:bCs/>
                      <w:iCs/>
                      <w:lang w:eastAsia="hr-HR"/>
                    </w:rPr>
                  </w:pPr>
                  <w:r w:rsidRPr="00470AD2">
                    <w:rPr>
                      <w:rFonts w:ascii="Calibri" w:hAnsi="Calibri" w:cs="Calibri"/>
                      <w:bCs/>
                      <w:iCs/>
                      <w:lang w:eastAsia="hr-HR"/>
                    </w:rPr>
                    <w:t>115.412,50</w:t>
                  </w:r>
                </w:p>
              </w:tc>
              <w:tc>
                <w:tcPr>
                  <w:tcW w:w="1417" w:type="dxa"/>
                </w:tcPr>
                <w:p w14:paraId="00B8C564" w14:textId="77777777" w:rsidR="00470AD2" w:rsidRPr="00470AD2" w:rsidRDefault="00470AD2" w:rsidP="00470AD2">
                  <w:pPr>
                    <w:jc w:val="right"/>
                    <w:rPr>
                      <w:rFonts w:ascii="Calibri" w:hAnsi="Calibri" w:cs="Calibri"/>
                      <w:bCs/>
                      <w:iCs/>
                      <w:lang w:eastAsia="hr-HR"/>
                    </w:rPr>
                  </w:pPr>
                  <w:r w:rsidRPr="00470AD2">
                    <w:rPr>
                      <w:rFonts w:ascii="Calibri" w:hAnsi="Calibri" w:cs="Calibri"/>
                      <w:bCs/>
                      <w:iCs/>
                      <w:lang w:eastAsia="hr-HR"/>
                    </w:rPr>
                    <w:t>60,05</w:t>
                  </w:r>
                </w:p>
              </w:tc>
            </w:tr>
            <w:tr w:rsidR="00470AD2" w:rsidRPr="00470AD2" w14:paraId="45316AB7" w14:textId="77777777" w:rsidTr="00FF0864">
              <w:tc>
                <w:tcPr>
                  <w:tcW w:w="4312" w:type="dxa"/>
                  <w:shd w:val="clear" w:color="auto" w:fill="auto"/>
                </w:tcPr>
                <w:p w14:paraId="0675A7FA" w14:textId="77777777" w:rsidR="00470AD2" w:rsidRPr="00470AD2" w:rsidRDefault="00470AD2" w:rsidP="009D2948">
                  <w:pPr>
                    <w:numPr>
                      <w:ilvl w:val="0"/>
                      <w:numId w:val="5"/>
                    </w:numPr>
                    <w:ind w:left="346"/>
                    <w:jc w:val="both"/>
                    <w:rPr>
                      <w:rFonts w:ascii="Calibri" w:hAnsi="Calibri" w:cs="Calibri"/>
                      <w:bCs/>
                      <w:iCs/>
                      <w:sz w:val="22"/>
                      <w:szCs w:val="22"/>
                      <w:lang w:eastAsia="hr-HR"/>
                    </w:rPr>
                  </w:pPr>
                  <w:r w:rsidRPr="00470AD2">
                    <w:rPr>
                      <w:rFonts w:ascii="Calibri" w:hAnsi="Calibri" w:cs="Calibri"/>
                      <w:b/>
                      <w:sz w:val="22"/>
                      <w:szCs w:val="22"/>
                      <w:lang w:val="pl-PL" w:eastAsia="hr-HR"/>
                    </w:rPr>
                    <w:t>Kapitalne pomoći iz državnog proračuna</w:t>
                  </w:r>
                </w:p>
              </w:tc>
              <w:tc>
                <w:tcPr>
                  <w:tcW w:w="2521" w:type="dxa"/>
                  <w:shd w:val="clear" w:color="auto" w:fill="auto"/>
                </w:tcPr>
                <w:p w14:paraId="6AB9DCDD" w14:textId="77777777" w:rsidR="00470AD2" w:rsidRPr="00470AD2" w:rsidRDefault="00470AD2" w:rsidP="00470AD2">
                  <w:pPr>
                    <w:jc w:val="right"/>
                    <w:rPr>
                      <w:rFonts w:ascii="Calibri" w:hAnsi="Calibri" w:cs="Calibri"/>
                      <w:bCs/>
                      <w:iCs/>
                      <w:highlight w:val="yellow"/>
                      <w:lang w:eastAsia="hr-HR"/>
                    </w:rPr>
                  </w:pPr>
                  <w:r w:rsidRPr="00470AD2">
                    <w:rPr>
                      <w:rFonts w:ascii="Calibri" w:hAnsi="Calibri" w:cs="Calibri"/>
                      <w:bCs/>
                      <w:lang w:val="en-AU" w:eastAsia="hr-HR"/>
                    </w:rPr>
                    <w:t>3.148.252,68</w:t>
                  </w:r>
                </w:p>
              </w:tc>
              <w:tc>
                <w:tcPr>
                  <w:tcW w:w="2410" w:type="dxa"/>
                </w:tcPr>
                <w:p w14:paraId="775AE937" w14:textId="77777777" w:rsidR="00470AD2" w:rsidRPr="00470AD2" w:rsidRDefault="00470AD2" w:rsidP="00470AD2">
                  <w:pPr>
                    <w:jc w:val="right"/>
                    <w:rPr>
                      <w:rFonts w:ascii="Calibri" w:hAnsi="Calibri" w:cs="Calibri"/>
                      <w:bCs/>
                      <w:iCs/>
                      <w:lang w:eastAsia="hr-HR"/>
                    </w:rPr>
                  </w:pPr>
                  <w:r w:rsidRPr="00470AD2">
                    <w:rPr>
                      <w:rFonts w:ascii="Calibri" w:hAnsi="Calibri" w:cs="Calibri"/>
                      <w:bCs/>
                      <w:iCs/>
                      <w:lang w:eastAsia="hr-HR"/>
                    </w:rPr>
                    <w:t>2.848.252,68</w:t>
                  </w:r>
                </w:p>
              </w:tc>
              <w:tc>
                <w:tcPr>
                  <w:tcW w:w="1417" w:type="dxa"/>
                </w:tcPr>
                <w:p w14:paraId="75B1E880" w14:textId="77777777" w:rsidR="00470AD2" w:rsidRPr="00470AD2" w:rsidRDefault="00470AD2" w:rsidP="00470AD2">
                  <w:pPr>
                    <w:jc w:val="right"/>
                    <w:rPr>
                      <w:rFonts w:ascii="Calibri" w:hAnsi="Calibri" w:cs="Calibri"/>
                      <w:bCs/>
                      <w:iCs/>
                      <w:lang w:eastAsia="hr-HR"/>
                    </w:rPr>
                  </w:pPr>
                  <w:r w:rsidRPr="00470AD2">
                    <w:rPr>
                      <w:rFonts w:ascii="Calibri" w:hAnsi="Calibri" w:cs="Calibri"/>
                      <w:bCs/>
                      <w:iCs/>
                      <w:lang w:eastAsia="hr-HR"/>
                    </w:rPr>
                    <w:t>90,47</w:t>
                  </w:r>
                </w:p>
              </w:tc>
            </w:tr>
            <w:tr w:rsidR="00470AD2" w:rsidRPr="00470AD2" w14:paraId="68620FFB" w14:textId="77777777" w:rsidTr="00FF0864">
              <w:tc>
                <w:tcPr>
                  <w:tcW w:w="4312" w:type="dxa"/>
                  <w:shd w:val="clear" w:color="auto" w:fill="auto"/>
                </w:tcPr>
                <w:p w14:paraId="13D7BDD5" w14:textId="77777777" w:rsidR="00470AD2" w:rsidRPr="00470AD2" w:rsidRDefault="00470AD2" w:rsidP="009D2948">
                  <w:pPr>
                    <w:numPr>
                      <w:ilvl w:val="0"/>
                      <w:numId w:val="5"/>
                    </w:numPr>
                    <w:ind w:left="346"/>
                    <w:jc w:val="both"/>
                    <w:rPr>
                      <w:rFonts w:ascii="Calibri" w:hAnsi="Calibri" w:cs="Calibri"/>
                      <w:bCs/>
                      <w:iCs/>
                      <w:sz w:val="22"/>
                      <w:szCs w:val="22"/>
                      <w:lang w:eastAsia="hr-HR"/>
                    </w:rPr>
                  </w:pPr>
                  <w:proofErr w:type="spellStart"/>
                  <w:r w:rsidRPr="00470AD2">
                    <w:rPr>
                      <w:rFonts w:ascii="Calibri" w:hAnsi="Calibri" w:cs="Calibri"/>
                      <w:b/>
                      <w:sz w:val="22"/>
                      <w:szCs w:val="22"/>
                      <w:lang w:val="en-AU" w:eastAsia="hr-HR"/>
                    </w:rPr>
                    <w:t>Doprinos</w:t>
                  </w:r>
                  <w:proofErr w:type="spellEnd"/>
                  <w:r w:rsidRPr="00470AD2">
                    <w:rPr>
                      <w:rFonts w:ascii="Calibri" w:hAnsi="Calibri" w:cs="Calibri"/>
                      <w:b/>
                      <w:sz w:val="22"/>
                      <w:szCs w:val="22"/>
                      <w:lang w:val="en-AU" w:eastAsia="hr-HR"/>
                    </w:rPr>
                    <w:t xml:space="preserve"> za </w:t>
                  </w:r>
                  <w:proofErr w:type="spellStart"/>
                  <w:r w:rsidRPr="00470AD2">
                    <w:rPr>
                      <w:rFonts w:ascii="Calibri" w:hAnsi="Calibri" w:cs="Calibri"/>
                      <w:b/>
                      <w:sz w:val="22"/>
                      <w:szCs w:val="22"/>
                      <w:lang w:val="en-AU" w:eastAsia="hr-HR"/>
                    </w:rPr>
                    <w:t>šume</w:t>
                  </w:r>
                  <w:proofErr w:type="spellEnd"/>
                </w:p>
              </w:tc>
              <w:tc>
                <w:tcPr>
                  <w:tcW w:w="2521" w:type="dxa"/>
                  <w:shd w:val="clear" w:color="auto" w:fill="auto"/>
                </w:tcPr>
                <w:p w14:paraId="569A5591" w14:textId="77777777" w:rsidR="00470AD2" w:rsidRPr="00470AD2" w:rsidRDefault="00470AD2" w:rsidP="00470AD2">
                  <w:pPr>
                    <w:jc w:val="right"/>
                    <w:rPr>
                      <w:rFonts w:ascii="Calibri" w:hAnsi="Calibri" w:cs="Calibri"/>
                      <w:bCs/>
                      <w:iCs/>
                      <w:lang w:eastAsia="hr-HR"/>
                    </w:rPr>
                  </w:pPr>
                  <w:r w:rsidRPr="00470AD2">
                    <w:rPr>
                      <w:rFonts w:ascii="Calibri" w:hAnsi="Calibri" w:cs="Calibri"/>
                      <w:bCs/>
                      <w:lang w:val="en-AU" w:eastAsia="hr-HR"/>
                    </w:rPr>
                    <w:t>1.025.000,00</w:t>
                  </w:r>
                </w:p>
              </w:tc>
              <w:tc>
                <w:tcPr>
                  <w:tcW w:w="2410" w:type="dxa"/>
                </w:tcPr>
                <w:p w14:paraId="79D17690" w14:textId="77777777" w:rsidR="00470AD2" w:rsidRPr="00470AD2" w:rsidRDefault="00470AD2" w:rsidP="00470AD2">
                  <w:pPr>
                    <w:jc w:val="right"/>
                    <w:rPr>
                      <w:rFonts w:ascii="Calibri" w:hAnsi="Calibri" w:cs="Calibri"/>
                      <w:bCs/>
                      <w:iCs/>
                      <w:lang w:eastAsia="hr-HR"/>
                    </w:rPr>
                  </w:pPr>
                  <w:r w:rsidRPr="00470AD2">
                    <w:rPr>
                      <w:rFonts w:ascii="Calibri" w:hAnsi="Calibri" w:cs="Calibri"/>
                      <w:bCs/>
                      <w:iCs/>
                      <w:lang w:eastAsia="hr-HR"/>
                    </w:rPr>
                    <w:t>843.392,89</w:t>
                  </w:r>
                </w:p>
              </w:tc>
              <w:tc>
                <w:tcPr>
                  <w:tcW w:w="1417" w:type="dxa"/>
                </w:tcPr>
                <w:p w14:paraId="73BE58D0" w14:textId="77777777" w:rsidR="00470AD2" w:rsidRPr="00470AD2" w:rsidRDefault="00470AD2" w:rsidP="00470AD2">
                  <w:pPr>
                    <w:jc w:val="right"/>
                    <w:rPr>
                      <w:rFonts w:ascii="Calibri" w:hAnsi="Calibri" w:cs="Calibri"/>
                      <w:bCs/>
                      <w:iCs/>
                      <w:lang w:eastAsia="hr-HR"/>
                    </w:rPr>
                  </w:pPr>
                  <w:r w:rsidRPr="00470AD2">
                    <w:rPr>
                      <w:rFonts w:ascii="Calibri" w:hAnsi="Calibri" w:cs="Calibri"/>
                      <w:bCs/>
                      <w:iCs/>
                      <w:lang w:eastAsia="hr-HR"/>
                    </w:rPr>
                    <w:t>82,28</w:t>
                  </w:r>
                </w:p>
              </w:tc>
            </w:tr>
            <w:tr w:rsidR="00470AD2" w:rsidRPr="00470AD2" w14:paraId="02DED988" w14:textId="77777777" w:rsidTr="00FF0864">
              <w:tc>
                <w:tcPr>
                  <w:tcW w:w="4312" w:type="dxa"/>
                  <w:shd w:val="clear" w:color="auto" w:fill="auto"/>
                </w:tcPr>
                <w:p w14:paraId="150C0A18" w14:textId="77777777" w:rsidR="00470AD2" w:rsidRPr="00470AD2" w:rsidRDefault="00470AD2" w:rsidP="009D2948">
                  <w:pPr>
                    <w:numPr>
                      <w:ilvl w:val="0"/>
                      <w:numId w:val="5"/>
                    </w:numPr>
                    <w:ind w:left="346"/>
                    <w:jc w:val="both"/>
                    <w:rPr>
                      <w:rFonts w:ascii="Calibri" w:hAnsi="Calibri" w:cs="Calibri"/>
                      <w:bCs/>
                      <w:iCs/>
                      <w:sz w:val="22"/>
                      <w:szCs w:val="22"/>
                      <w:lang w:eastAsia="hr-HR"/>
                    </w:rPr>
                  </w:pPr>
                  <w:proofErr w:type="spellStart"/>
                  <w:r w:rsidRPr="00470AD2">
                    <w:rPr>
                      <w:rFonts w:ascii="Calibri" w:hAnsi="Calibri" w:cs="Calibri"/>
                      <w:b/>
                      <w:sz w:val="22"/>
                      <w:szCs w:val="22"/>
                      <w:lang w:val="en-AU" w:eastAsia="hr-HR"/>
                    </w:rPr>
                    <w:t>Prihodi</w:t>
                  </w:r>
                  <w:proofErr w:type="spellEnd"/>
                  <w:r w:rsidRPr="00470AD2">
                    <w:rPr>
                      <w:rFonts w:ascii="Calibri" w:hAnsi="Calibri" w:cs="Calibri"/>
                      <w:b/>
                      <w:sz w:val="22"/>
                      <w:szCs w:val="22"/>
                      <w:lang w:val="en-AU" w:eastAsia="hr-HR"/>
                    </w:rPr>
                    <w:t xml:space="preserve"> od </w:t>
                  </w:r>
                  <w:proofErr w:type="spellStart"/>
                  <w:r w:rsidRPr="00470AD2">
                    <w:rPr>
                      <w:rFonts w:ascii="Calibri" w:hAnsi="Calibri" w:cs="Calibri"/>
                      <w:b/>
                      <w:sz w:val="22"/>
                      <w:szCs w:val="22"/>
                      <w:lang w:val="en-AU" w:eastAsia="hr-HR"/>
                    </w:rPr>
                    <w:t>poreza</w:t>
                  </w:r>
                  <w:proofErr w:type="spellEnd"/>
                </w:p>
              </w:tc>
              <w:tc>
                <w:tcPr>
                  <w:tcW w:w="2521" w:type="dxa"/>
                  <w:shd w:val="clear" w:color="auto" w:fill="auto"/>
                </w:tcPr>
                <w:p w14:paraId="09EC0281" w14:textId="77777777" w:rsidR="00470AD2" w:rsidRPr="00470AD2" w:rsidRDefault="00470AD2" w:rsidP="00470AD2">
                  <w:pPr>
                    <w:jc w:val="right"/>
                    <w:rPr>
                      <w:rFonts w:ascii="Calibri" w:hAnsi="Calibri" w:cs="Calibri"/>
                      <w:bCs/>
                      <w:iCs/>
                      <w:lang w:eastAsia="hr-HR"/>
                    </w:rPr>
                  </w:pPr>
                  <w:r w:rsidRPr="00470AD2">
                    <w:rPr>
                      <w:rFonts w:ascii="Calibri" w:hAnsi="Calibri" w:cs="Calibri"/>
                      <w:bCs/>
                      <w:lang w:val="en-AU" w:eastAsia="hr-HR"/>
                    </w:rPr>
                    <w:t>1.667.750,00</w:t>
                  </w:r>
                </w:p>
              </w:tc>
              <w:tc>
                <w:tcPr>
                  <w:tcW w:w="2410" w:type="dxa"/>
                </w:tcPr>
                <w:p w14:paraId="3E28C2CA" w14:textId="77777777" w:rsidR="00470AD2" w:rsidRPr="00470AD2" w:rsidRDefault="00470AD2" w:rsidP="00470AD2">
                  <w:pPr>
                    <w:jc w:val="right"/>
                    <w:rPr>
                      <w:rFonts w:ascii="Calibri" w:hAnsi="Calibri" w:cs="Calibri"/>
                      <w:bCs/>
                      <w:iCs/>
                      <w:lang w:eastAsia="hr-HR"/>
                    </w:rPr>
                  </w:pPr>
                  <w:r w:rsidRPr="00470AD2">
                    <w:rPr>
                      <w:rFonts w:ascii="Calibri" w:hAnsi="Calibri" w:cs="Calibri"/>
                      <w:bCs/>
                      <w:iCs/>
                      <w:lang w:eastAsia="hr-HR"/>
                    </w:rPr>
                    <w:t>990.665,48</w:t>
                  </w:r>
                </w:p>
              </w:tc>
              <w:tc>
                <w:tcPr>
                  <w:tcW w:w="1417" w:type="dxa"/>
                </w:tcPr>
                <w:p w14:paraId="3CC59480" w14:textId="77777777" w:rsidR="00470AD2" w:rsidRPr="00470AD2" w:rsidRDefault="00470AD2" w:rsidP="00470AD2">
                  <w:pPr>
                    <w:jc w:val="right"/>
                    <w:rPr>
                      <w:rFonts w:ascii="Calibri" w:hAnsi="Calibri" w:cs="Calibri"/>
                      <w:bCs/>
                      <w:iCs/>
                      <w:lang w:eastAsia="hr-HR"/>
                    </w:rPr>
                  </w:pPr>
                  <w:r w:rsidRPr="00470AD2">
                    <w:rPr>
                      <w:rFonts w:ascii="Calibri" w:hAnsi="Calibri" w:cs="Calibri"/>
                      <w:bCs/>
                      <w:iCs/>
                      <w:lang w:eastAsia="hr-HR"/>
                    </w:rPr>
                    <w:t>59,40</w:t>
                  </w:r>
                </w:p>
              </w:tc>
            </w:tr>
            <w:tr w:rsidR="00470AD2" w:rsidRPr="00470AD2" w14:paraId="22900184" w14:textId="77777777" w:rsidTr="00FF0864">
              <w:tc>
                <w:tcPr>
                  <w:tcW w:w="4312" w:type="dxa"/>
                  <w:shd w:val="clear" w:color="auto" w:fill="auto"/>
                </w:tcPr>
                <w:p w14:paraId="3A4BE084" w14:textId="77777777" w:rsidR="00470AD2" w:rsidRPr="00470AD2" w:rsidRDefault="00470AD2" w:rsidP="009D2948">
                  <w:pPr>
                    <w:numPr>
                      <w:ilvl w:val="0"/>
                      <w:numId w:val="5"/>
                    </w:numPr>
                    <w:ind w:left="346"/>
                    <w:jc w:val="both"/>
                    <w:rPr>
                      <w:rFonts w:ascii="Calibri" w:hAnsi="Calibri" w:cs="Calibri"/>
                      <w:bCs/>
                      <w:iCs/>
                      <w:sz w:val="22"/>
                      <w:szCs w:val="22"/>
                      <w:lang w:eastAsia="hr-HR"/>
                    </w:rPr>
                  </w:pPr>
                  <w:proofErr w:type="spellStart"/>
                  <w:r w:rsidRPr="00470AD2">
                    <w:rPr>
                      <w:rFonts w:ascii="Calibri" w:hAnsi="Calibri" w:cs="Calibri"/>
                      <w:b/>
                      <w:sz w:val="22"/>
                      <w:szCs w:val="22"/>
                      <w:lang w:val="en-AU" w:eastAsia="hr-HR"/>
                    </w:rPr>
                    <w:t>Prihodi</w:t>
                  </w:r>
                  <w:proofErr w:type="spellEnd"/>
                  <w:r w:rsidRPr="00470AD2">
                    <w:rPr>
                      <w:rFonts w:ascii="Calibri" w:hAnsi="Calibri" w:cs="Calibri"/>
                      <w:b/>
                      <w:sz w:val="22"/>
                      <w:szCs w:val="22"/>
                      <w:lang w:val="en-AU" w:eastAsia="hr-HR"/>
                    </w:rPr>
                    <w:t xml:space="preserve"> od </w:t>
                  </w:r>
                  <w:proofErr w:type="spellStart"/>
                  <w:r w:rsidRPr="00470AD2">
                    <w:rPr>
                      <w:rFonts w:ascii="Calibri" w:hAnsi="Calibri" w:cs="Calibri"/>
                      <w:b/>
                      <w:sz w:val="22"/>
                      <w:szCs w:val="22"/>
                      <w:lang w:val="en-AU" w:eastAsia="hr-HR"/>
                    </w:rPr>
                    <w:t>nefinancijske</w:t>
                  </w:r>
                  <w:proofErr w:type="spellEnd"/>
                  <w:r w:rsidRPr="00470AD2">
                    <w:rPr>
                      <w:rFonts w:ascii="Calibri" w:hAnsi="Calibri" w:cs="Calibri"/>
                      <w:b/>
                      <w:sz w:val="22"/>
                      <w:szCs w:val="22"/>
                      <w:lang w:val="en-AU" w:eastAsia="hr-HR"/>
                    </w:rPr>
                    <w:t xml:space="preserve"> </w:t>
                  </w:r>
                  <w:proofErr w:type="spellStart"/>
                  <w:r w:rsidRPr="00470AD2">
                    <w:rPr>
                      <w:rFonts w:ascii="Calibri" w:hAnsi="Calibri" w:cs="Calibri"/>
                      <w:b/>
                      <w:sz w:val="22"/>
                      <w:szCs w:val="22"/>
                      <w:lang w:val="en-AU" w:eastAsia="hr-HR"/>
                    </w:rPr>
                    <w:t>imovine</w:t>
                  </w:r>
                  <w:proofErr w:type="spellEnd"/>
                </w:p>
              </w:tc>
              <w:tc>
                <w:tcPr>
                  <w:tcW w:w="2521" w:type="dxa"/>
                  <w:shd w:val="clear" w:color="auto" w:fill="auto"/>
                </w:tcPr>
                <w:p w14:paraId="0BF104F2" w14:textId="77777777" w:rsidR="00470AD2" w:rsidRPr="00470AD2" w:rsidRDefault="00470AD2" w:rsidP="00470AD2">
                  <w:pPr>
                    <w:jc w:val="right"/>
                    <w:rPr>
                      <w:rFonts w:ascii="Calibri" w:hAnsi="Calibri" w:cs="Calibri"/>
                      <w:bCs/>
                      <w:iCs/>
                      <w:lang w:eastAsia="hr-HR"/>
                    </w:rPr>
                  </w:pPr>
                  <w:r w:rsidRPr="00470AD2">
                    <w:rPr>
                      <w:rFonts w:ascii="Calibri" w:hAnsi="Calibri" w:cs="Calibri"/>
                      <w:bCs/>
                      <w:lang w:val="en-AU" w:eastAsia="hr-HR"/>
                    </w:rPr>
                    <w:t>325.000,00</w:t>
                  </w:r>
                </w:p>
              </w:tc>
              <w:tc>
                <w:tcPr>
                  <w:tcW w:w="2410" w:type="dxa"/>
                </w:tcPr>
                <w:p w14:paraId="38576BFD" w14:textId="77777777" w:rsidR="00470AD2" w:rsidRPr="00470AD2" w:rsidRDefault="00470AD2" w:rsidP="00470AD2">
                  <w:pPr>
                    <w:jc w:val="right"/>
                    <w:rPr>
                      <w:rFonts w:ascii="Calibri" w:hAnsi="Calibri" w:cs="Calibri"/>
                      <w:bCs/>
                      <w:iCs/>
                      <w:lang w:eastAsia="hr-HR"/>
                    </w:rPr>
                  </w:pPr>
                  <w:r w:rsidRPr="00470AD2">
                    <w:rPr>
                      <w:rFonts w:ascii="Calibri" w:hAnsi="Calibri" w:cs="Calibri"/>
                      <w:bCs/>
                      <w:iCs/>
                      <w:lang w:eastAsia="hr-HR"/>
                    </w:rPr>
                    <w:t>238.197,09</w:t>
                  </w:r>
                </w:p>
              </w:tc>
              <w:tc>
                <w:tcPr>
                  <w:tcW w:w="1417" w:type="dxa"/>
                </w:tcPr>
                <w:p w14:paraId="0CD6ABF8" w14:textId="77777777" w:rsidR="00470AD2" w:rsidRPr="00470AD2" w:rsidRDefault="00470AD2" w:rsidP="00470AD2">
                  <w:pPr>
                    <w:jc w:val="right"/>
                    <w:rPr>
                      <w:rFonts w:ascii="Calibri" w:hAnsi="Calibri" w:cs="Calibri"/>
                      <w:bCs/>
                      <w:iCs/>
                      <w:lang w:eastAsia="hr-HR"/>
                    </w:rPr>
                  </w:pPr>
                  <w:r w:rsidRPr="00470AD2">
                    <w:rPr>
                      <w:rFonts w:ascii="Calibri" w:hAnsi="Calibri" w:cs="Calibri"/>
                      <w:bCs/>
                      <w:iCs/>
                      <w:lang w:eastAsia="hr-HR"/>
                    </w:rPr>
                    <w:t>73,29</w:t>
                  </w:r>
                </w:p>
              </w:tc>
            </w:tr>
            <w:tr w:rsidR="00470AD2" w:rsidRPr="00470AD2" w14:paraId="01C2FFBD" w14:textId="77777777" w:rsidTr="00FF0864">
              <w:tc>
                <w:tcPr>
                  <w:tcW w:w="4312" w:type="dxa"/>
                  <w:shd w:val="clear" w:color="auto" w:fill="auto"/>
                </w:tcPr>
                <w:p w14:paraId="0996F62E" w14:textId="77777777" w:rsidR="00470AD2" w:rsidRPr="00470AD2" w:rsidRDefault="00470AD2" w:rsidP="009D2948">
                  <w:pPr>
                    <w:numPr>
                      <w:ilvl w:val="0"/>
                      <w:numId w:val="5"/>
                    </w:numPr>
                    <w:ind w:left="346"/>
                    <w:jc w:val="both"/>
                    <w:rPr>
                      <w:rFonts w:ascii="Calibri" w:hAnsi="Calibri" w:cs="Calibri"/>
                      <w:bCs/>
                      <w:iCs/>
                      <w:sz w:val="22"/>
                      <w:szCs w:val="22"/>
                      <w:lang w:eastAsia="hr-HR"/>
                    </w:rPr>
                  </w:pPr>
                  <w:proofErr w:type="spellStart"/>
                  <w:r w:rsidRPr="00470AD2">
                    <w:rPr>
                      <w:rFonts w:ascii="Calibri" w:hAnsi="Calibri" w:cs="Calibri"/>
                      <w:b/>
                      <w:sz w:val="22"/>
                      <w:szCs w:val="22"/>
                      <w:lang w:val="en-AU" w:eastAsia="hr-HR"/>
                    </w:rPr>
                    <w:t>Tekuće</w:t>
                  </w:r>
                  <w:proofErr w:type="spellEnd"/>
                  <w:r w:rsidRPr="00470AD2">
                    <w:rPr>
                      <w:rFonts w:ascii="Calibri" w:hAnsi="Calibri" w:cs="Calibri"/>
                      <w:b/>
                      <w:sz w:val="22"/>
                      <w:szCs w:val="22"/>
                      <w:lang w:val="en-AU" w:eastAsia="hr-HR"/>
                    </w:rPr>
                    <w:t xml:space="preserve"> </w:t>
                  </w:r>
                  <w:proofErr w:type="spellStart"/>
                  <w:r w:rsidRPr="00470AD2">
                    <w:rPr>
                      <w:rFonts w:ascii="Calibri" w:hAnsi="Calibri" w:cs="Calibri"/>
                      <w:b/>
                      <w:sz w:val="22"/>
                      <w:szCs w:val="22"/>
                      <w:lang w:val="en-AU" w:eastAsia="hr-HR"/>
                    </w:rPr>
                    <w:t>pomoći</w:t>
                  </w:r>
                  <w:proofErr w:type="spellEnd"/>
                  <w:r w:rsidRPr="00470AD2">
                    <w:rPr>
                      <w:rFonts w:ascii="Calibri" w:hAnsi="Calibri" w:cs="Calibri"/>
                      <w:b/>
                      <w:sz w:val="22"/>
                      <w:szCs w:val="22"/>
                      <w:lang w:val="en-AU" w:eastAsia="hr-HR"/>
                    </w:rPr>
                    <w:t xml:space="preserve"> </w:t>
                  </w:r>
                  <w:proofErr w:type="spellStart"/>
                  <w:r w:rsidRPr="00470AD2">
                    <w:rPr>
                      <w:rFonts w:ascii="Calibri" w:hAnsi="Calibri" w:cs="Calibri"/>
                      <w:b/>
                      <w:sz w:val="22"/>
                      <w:szCs w:val="22"/>
                      <w:lang w:val="en-AU" w:eastAsia="hr-HR"/>
                    </w:rPr>
                    <w:t>iz</w:t>
                  </w:r>
                  <w:proofErr w:type="spellEnd"/>
                  <w:r w:rsidRPr="00470AD2">
                    <w:rPr>
                      <w:rFonts w:ascii="Calibri" w:hAnsi="Calibri" w:cs="Calibri"/>
                      <w:b/>
                      <w:sz w:val="22"/>
                      <w:szCs w:val="22"/>
                      <w:lang w:val="en-AU" w:eastAsia="hr-HR"/>
                    </w:rPr>
                    <w:t xml:space="preserve"> </w:t>
                  </w:r>
                  <w:proofErr w:type="spellStart"/>
                  <w:r w:rsidRPr="00470AD2">
                    <w:rPr>
                      <w:rFonts w:ascii="Calibri" w:hAnsi="Calibri" w:cs="Calibri"/>
                      <w:b/>
                      <w:sz w:val="22"/>
                      <w:szCs w:val="22"/>
                      <w:lang w:val="en-AU" w:eastAsia="hr-HR"/>
                    </w:rPr>
                    <w:t>državnog</w:t>
                  </w:r>
                  <w:proofErr w:type="spellEnd"/>
                  <w:r w:rsidRPr="00470AD2">
                    <w:rPr>
                      <w:rFonts w:ascii="Calibri" w:hAnsi="Calibri" w:cs="Calibri"/>
                      <w:b/>
                      <w:sz w:val="22"/>
                      <w:szCs w:val="22"/>
                      <w:lang w:val="en-AU" w:eastAsia="hr-HR"/>
                    </w:rPr>
                    <w:t xml:space="preserve"> </w:t>
                  </w:r>
                  <w:proofErr w:type="spellStart"/>
                  <w:r w:rsidRPr="00470AD2">
                    <w:rPr>
                      <w:rFonts w:ascii="Calibri" w:hAnsi="Calibri" w:cs="Calibri"/>
                      <w:b/>
                      <w:sz w:val="22"/>
                      <w:szCs w:val="22"/>
                      <w:lang w:val="en-AU" w:eastAsia="hr-HR"/>
                    </w:rPr>
                    <w:t>proračuna</w:t>
                  </w:r>
                  <w:proofErr w:type="spellEnd"/>
                </w:p>
              </w:tc>
              <w:tc>
                <w:tcPr>
                  <w:tcW w:w="2521" w:type="dxa"/>
                  <w:shd w:val="clear" w:color="auto" w:fill="auto"/>
                </w:tcPr>
                <w:p w14:paraId="7F6EF249" w14:textId="77777777" w:rsidR="00470AD2" w:rsidRPr="00470AD2" w:rsidRDefault="00470AD2" w:rsidP="00470AD2">
                  <w:pPr>
                    <w:jc w:val="right"/>
                    <w:rPr>
                      <w:rFonts w:ascii="Calibri" w:hAnsi="Calibri" w:cs="Calibri"/>
                      <w:bCs/>
                      <w:iCs/>
                      <w:lang w:eastAsia="hr-HR"/>
                    </w:rPr>
                  </w:pPr>
                  <w:r w:rsidRPr="00470AD2">
                    <w:rPr>
                      <w:rFonts w:ascii="Calibri" w:hAnsi="Calibri" w:cs="Calibri"/>
                      <w:bCs/>
                      <w:lang w:val="en-AU" w:eastAsia="hr-HR"/>
                    </w:rPr>
                    <w:t>2.700.400,00</w:t>
                  </w:r>
                </w:p>
              </w:tc>
              <w:tc>
                <w:tcPr>
                  <w:tcW w:w="2410" w:type="dxa"/>
                </w:tcPr>
                <w:p w14:paraId="5E51E7D5" w14:textId="77777777" w:rsidR="00470AD2" w:rsidRPr="00470AD2" w:rsidRDefault="00470AD2" w:rsidP="00470AD2">
                  <w:pPr>
                    <w:jc w:val="right"/>
                    <w:rPr>
                      <w:rFonts w:ascii="Calibri" w:hAnsi="Calibri" w:cs="Calibri"/>
                      <w:bCs/>
                      <w:iCs/>
                      <w:lang w:eastAsia="hr-HR"/>
                    </w:rPr>
                  </w:pPr>
                  <w:r w:rsidRPr="00470AD2">
                    <w:rPr>
                      <w:rFonts w:ascii="Calibri" w:hAnsi="Calibri" w:cs="Calibri"/>
                      <w:bCs/>
                      <w:iCs/>
                      <w:lang w:eastAsia="hr-HR"/>
                    </w:rPr>
                    <w:t>1.036.748,57</w:t>
                  </w:r>
                </w:p>
              </w:tc>
              <w:tc>
                <w:tcPr>
                  <w:tcW w:w="1417" w:type="dxa"/>
                </w:tcPr>
                <w:p w14:paraId="0737C667" w14:textId="77777777" w:rsidR="00470AD2" w:rsidRPr="00470AD2" w:rsidRDefault="00470AD2" w:rsidP="00470AD2">
                  <w:pPr>
                    <w:jc w:val="right"/>
                    <w:rPr>
                      <w:rFonts w:ascii="Calibri" w:hAnsi="Calibri" w:cs="Calibri"/>
                      <w:bCs/>
                      <w:iCs/>
                      <w:lang w:eastAsia="hr-HR"/>
                    </w:rPr>
                  </w:pPr>
                  <w:r w:rsidRPr="00470AD2">
                    <w:rPr>
                      <w:rFonts w:ascii="Calibri" w:hAnsi="Calibri" w:cs="Calibri"/>
                      <w:bCs/>
                      <w:iCs/>
                      <w:lang w:eastAsia="hr-HR"/>
                    </w:rPr>
                    <w:t>38,39</w:t>
                  </w:r>
                </w:p>
              </w:tc>
            </w:tr>
            <w:tr w:rsidR="00470AD2" w:rsidRPr="00470AD2" w14:paraId="5AF7E7F1" w14:textId="77777777" w:rsidTr="00FF0864">
              <w:tc>
                <w:tcPr>
                  <w:tcW w:w="4312" w:type="dxa"/>
                  <w:shd w:val="clear" w:color="auto" w:fill="auto"/>
                </w:tcPr>
                <w:p w14:paraId="30D9B07B" w14:textId="77777777" w:rsidR="00470AD2" w:rsidRPr="00470AD2" w:rsidRDefault="00470AD2" w:rsidP="009D2948">
                  <w:pPr>
                    <w:numPr>
                      <w:ilvl w:val="0"/>
                      <w:numId w:val="5"/>
                    </w:numPr>
                    <w:ind w:left="346"/>
                    <w:jc w:val="both"/>
                    <w:rPr>
                      <w:rFonts w:ascii="Calibri" w:hAnsi="Calibri" w:cs="Calibri"/>
                      <w:bCs/>
                      <w:iCs/>
                      <w:sz w:val="22"/>
                      <w:szCs w:val="22"/>
                      <w:lang w:eastAsia="hr-HR"/>
                    </w:rPr>
                  </w:pPr>
                  <w:proofErr w:type="spellStart"/>
                  <w:r w:rsidRPr="00470AD2">
                    <w:rPr>
                      <w:rFonts w:ascii="Calibri" w:hAnsi="Calibri" w:cs="Calibri"/>
                      <w:b/>
                      <w:sz w:val="22"/>
                      <w:szCs w:val="22"/>
                      <w:lang w:val="en-AU" w:eastAsia="hr-HR"/>
                    </w:rPr>
                    <w:t>Ostali</w:t>
                  </w:r>
                  <w:proofErr w:type="spellEnd"/>
                  <w:r w:rsidRPr="00470AD2">
                    <w:rPr>
                      <w:rFonts w:ascii="Calibri" w:hAnsi="Calibri" w:cs="Calibri"/>
                      <w:b/>
                      <w:sz w:val="22"/>
                      <w:szCs w:val="22"/>
                      <w:lang w:val="en-AU" w:eastAsia="hr-HR"/>
                    </w:rPr>
                    <w:t xml:space="preserve"> </w:t>
                  </w:r>
                  <w:proofErr w:type="spellStart"/>
                  <w:r w:rsidRPr="00470AD2">
                    <w:rPr>
                      <w:rFonts w:ascii="Calibri" w:hAnsi="Calibri" w:cs="Calibri"/>
                      <w:b/>
                      <w:sz w:val="22"/>
                      <w:szCs w:val="22"/>
                      <w:lang w:val="en-AU" w:eastAsia="hr-HR"/>
                    </w:rPr>
                    <w:t>nespomenuti</w:t>
                  </w:r>
                  <w:proofErr w:type="spellEnd"/>
                  <w:r w:rsidRPr="00470AD2">
                    <w:rPr>
                      <w:rFonts w:ascii="Calibri" w:hAnsi="Calibri" w:cs="Calibri"/>
                      <w:b/>
                      <w:sz w:val="22"/>
                      <w:szCs w:val="22"/>
                      <w:lang w:val="en-AU" w:eastAsia="hr-HR"/>
                    </w:rPr>
                    <w:t xml:space="preserve"> </w:t>
                  </w:r>
                  <w:proofErr w:type="spellStart"/>
                  <w:r w:rsidRPr="00470AD2">
                    <w:rPr>
                      <w:rFonts w:ascii="Calibri" w:hAnsi="Calibri" w:cs="Calibri"/>
                      <w:b/>
                      <w:sz w:val="22"/>
                      <w:szCs w:val="22"/>
                      <w:lang w:val="en-AU" w:eastAsia="hr-HR"/>
                    </w:rPr>
                    <w:t>prihodi</w:t>
                  </w:r>
                  <w:proofErr w:type="spellEnd"/>
                </w:p>
              </w:tc>
              <w:tc>
                <w:tcPr>
                  <w:tcW w:w="2521" w:type="dxa"/>
                  <w:shd w:val="clear" w:color="auto" w:fill="auto"/>
                </w:tcPr>
                <w:p w14:paraId="2A5428B7" w14:textId="77777777" w:rsidR="00470AD2" w:rsidRPr="00470AD2" w:rsidRDefault="00470AD2" w:rsidP="00470AD2">
                  <w:pPr>
                    <w:jc w:val="right"/>
                    <w:rPr>
                      <w:rFonts w:ascii="Calibri" w:hAnsi="Calibri" w:cs="Calibri"/>
                      <w:bCs/>
                      <w:iCs/>
                      <w:lang w:eastAsia="hr-HR"/>
                    </w:rPr>
                  </w:pPr>
                  <w:r w:rsidRPr="00470AD2">
                    <w:rPr>
                      <w:rFonts w:ascii="Calibri" w:hAnsi="Calibri" w:cs="Calibri"/>
                      <w:bCs/>
                      <w:lang w:val="en-AU" w:eastAsia="hr-HR"/>
                    </w:rPr>
                    <w:t>120.000,00</w:t>
                  </w:r>
                </w:p>
              </w:tc>
              <w:tc>
                <w:tcPr>
                  <w:tcW w:w="2410" w:type="dxa"/>
                </w:tcPr>
                <w:p w14:paraId="79AAD0A4" w14:textId="77777777" w:rsidR="00470AD2" w:rsidRPr="00470AD2" w:rsidRDefault="00470AD2" w:rsidP="00470AD2">
                  <w:pPr>
                    <w:jc w:val="right"/>
                    <w:rPr>
                      <w:rFonts w:ascii="Calibri" w:hAnsi="Calibri" w:cs="Calibri"/>
                      <w:bCs/>
                      <w:iCs/>
                      <w:lang w:eastAsia="hr-HR"/>
                    </w:rPr>
                  </w:pPr>
                  <w:r w:rsidRPr="00470AD2">
                    <w:rPr>
                      <w:rFonts w:ascii="Calibri" w:hAnsi="Calibri" w:cs="Calibri"/>
                      <w:bCs/>
                      <w:iCs/>
                      <w:lang w:eastAsia="hr-HR"/>
                    </w:rPr>
                    <w:t>116.422,31</w:t>
                  </w:r>
                </w:p>
              </w:tc>
              <w:tc>
                <w:tcPr>
                  <w:tcW w:w="1417" w:type="dxa"/>
                </w:tcPr>
                <w:p w14:paraId="29130D74" w14:textId="77777777" w:rsidR="00470AD2" w:rsidRPr="00470AD2" w:rsidRDefault="00470AD2" w:rsidP="00470AD2">
                  <w:pPr>
                    <w:jc w:val="right"/>
                    <w:rPr>
                      <w:rFonts w:ascii="Calibri" w:hAnsi="Calibri" w:cs="Calibri"/>
                      <w:bCs/>
                      <w:iCs/>
                      <w:lang w:eastAsia="hr-HR"/>
                    </w:rPr>
                  </w:pPr>
                  <w:r w:rsidRPr="00470AD2">
                    <w:rPr>
                      <w:rFonts w:ascii="Calibri" w:hAnsi="Calibri" w:cs="Calibri"/>
                      <w:bCs/>
                      <w:iCs/>
                      <w:lang w:eastAsia="hr-HR"/>
                    </w:rPr>
                    <w:t>97,02</w:t>
                  </w:r>
                </w:p>
              </w:tc>
            </w:tr>
            <w:tr w:rsidR="00470AD2" w:rsidRPr="00470AD2" w14:paraId="2331058C" w14:textId="77777777" w:rsidTr="00FF0864">
              <w:tc>
                <w:tcPr>
                  <w:tcW w:w="4312" w:type="dxa"/>
                  <w:shd w:val="clear" w:color="auto" w:fill="auto"/>
                </w:tcPr>
                <w:p w14:paraId="7389E95B" w14:textId="77777777" w:rsidR="00470AD2" w:rsidRPr="00470AD2" w:rsidRDefault="00470AD2" w:rsidP="009D2948">
                  <w:pPr>
                    <w:numPr>
                      <w:ilvl w:val="0"/>
                      <w:numId w:val="5"/>
                    </w:numPr>
                    <w:ind w:left="346"/>
                    <w:jc w:val="both"/>
                    <w:rPr>
                      <w:rFonts w:ascii="Calibri" w:hAnsi="Calibri" w:cs="Calibri"/>
                      <w:bCs/>
                      <w:iCs/>
                      <w:sz w:val="22"/>
                      <w:szCs w:val="22"/>
                      <w:lang w:eastAsia="hr-HR"/>
                    </w:rPr>
                  </w:pPr>
                  <w:r w:rsidRPr="00470AD2">
                    <w:rPr>
                      <w:rFonts w:ascii="Calibri" w:hAnsi="Calibri" w:cs="Calibri"/>
                      <w:b/>
                      <w:sz w:val="22"/>
                      <w:szCs w:val="22"/>
                      <w:lang w:val="pl-PL" w:eastAsia="hr-HR"/>
                    </w:rPr>
                    <w:t>Prihodi od prodaje nefinancijske imovine</w:t>
                  </w:r>
                </w:p>
              </w:tc>
              <w:tc>
                <w:tcPr>
                  <w:tcW w:w="2521" w:type="dxa"/>
                  <w:shd w:val="clear" w:color="auto" w:fill="auto"/>
                </w:tcPr>
                <w:p w14:paraId="0CCA3BFA" w14:textId="77777777" w:rsidR="00470AD2" w:rsidRPr="00470AD2" w:rsidRDefault="00470AD2" w:rsidP="00470AD2">
                  <w:pPr>
                    <w:jc w:val="right"/>
                    <w:rPr>
                      <w:rFonts w:ascii="Calibri" w:hAnsi="Calibri" w:cs="Calibri"/>
                      <w:bCs/>
                      <w:iCs/>
                      <w:lang w:eastAsia="hr-HR"/>
                    </w:rPr>
                  </w:pPr>
                  <w:r w:rsidRPr="00470AD2">
                    <w:rPr>
                      <w:rFonts w:ascii="Calibri" w:hAnsi="Calibri" w:cs="Calibri"/>
                      <w:bCs/>
                      <w:lang w:val="en-AU" w:eastAsia="hr-HR"/>
                    </w:rPr>
                    <w:t>463.000,00</w:t>
                  </w:r>
                </w:p>
              </w:tc>
              <w:tc>
                <w:tcPr>
                  <w:tcW w:w="2410" w:type="dxa"/>
                </w:tcPr>
                <w:p w14:paraId="456B994C" w14:textId="77777777" w:rsidR="00470AD2" w:rsidRPr="00470AD2" w:rsidRDefault="00470AD2" w:rsidP="00470AD2">
                  <w:pPr>
                    <w:jc w:val="right"/>
                    <w:rPr>
                      <w:rFonts w:ascii="Calibri" w:hAnsi="Calibri" w:cs="Calibri"/>
                      <w:bCs/>
                      <w:iCs/>
                      <w:lang w:eastAsia="hr-HR"/>
                    </w:rPr>
                  </w:pPr>
                  <w:r w:rsidRPr="00470AD2">
                    <w:rPr>
                      <w:rFonts w:ascii="Calibri" w:hAnsi="Calibri" w:cs="Calibri"/>
                      <w:bCs/>
                      <w:iCs/>
                      <w:lang w:eastAsia="hr-HR"/>
                    </w:rPr>
                    <w:t>363.743,55</w:t>
                  </w:r>
                </w:p>
              </w:tc>
              <w:tc>
                <w:tcPr>
                  <w:tcW w:w="1417" w:type="dxa"/>
                </w:tcPr>
                <w:p w14:paraId="4BE4CA48" w14:textId="77777777" w:rsidR="00470AD2" w:rsidRPr="00470AD2" w:rsidRDefault="00470AD2" w:rsidP="00470AD2">
                  <w:pPr>
                    <w:jc w:val="right"/>
                    <w:rPr>
                      <w:rFonts w:ascii="Calibri" w:hAnsi="Calibri" w:cs="Calibri"/>
                      <w:bCs/>
                      <w:iCs/>
                      <w:lang w:eastAsia="hr-HR"/>
                    </w:rPr>
                  </w:pPr>
                  <w:r w:rsidRPr="00470AD2">
                    <w:rPr>
                      <w:rFonts w:ascii="Calibri" w:hAnsi="Calibri" w:cs="Calibri"/>
                      <w:bCs/>
                      <w:iCs/>
                      <w:lang w:eastAsia="hr-HR"/>
                    </w:rPr>
                    <w:t>78,56</w:t>
                  </w:r>
                </w:p>
              </w:tc>
            </w:tr>
            <w:tr w:rsidR="00470AD2" w:rsidRPr="00470AD2" w14:paraId="121234A5" w14:textId="77777777" w:rsidTr="00FF0864">
              <w:tc>
                <w:tcPr>
                  <w:tcW w:w="4312" w:type="dxa"/>
                  <w:shd w:val="clear" w:color="auto" w:fill="auto"/>
                </w:tcPr>
                <w:p w14:paraId="2AAE9A16" w14:textId="77777777" w:rsidR="00470AD2" w:rsidRPr="00470AD2" w:rsidRDefault="00470AD2" w:rsidP="009D2948">
                  <w:pPr>
                    <w:numPr>
                      <w:ilvl w:val="0"/>
                      <w:numId w:val="5"/>
                    </w:numPr>
                    <w:ind w:left="346"/>
                    <w:jc w:val="both"/>
                    <w:rPr>
                      <w:rFonts w:ascii="Calibri" w:hAnsi="Calibri" w:cs="Calibri"/>
                      <w:bCs/>
                      <w:iCs/>
                      <w:sz w:val="22"/>
                      <w:szCs w:val="22"/>
                      <w:lang w:eastAsia="hr-HR"/>
                    </w:rPr>
                  </w:pPr>
                  <w:proofErr w:type="spellStart"/>
                  <w:r w:rsidRPr="00470AD2">
                    <w:rPr>
                      <w:rFonts w:ascii="Calibri" w:hAnsi="Calibri" w:cs="Calibri"/>
                      <w:b/>
                      <w:sz w:val="22"/>
                      <w:szCs w:val="22"/>
                      <w:lang w:val="en-AU" w:eastAsia="hr-HR"/>
                    </w:rPr>
                    <w:t>Tekuće</w:t>
                  </w:r>
                  <w:proofErr w:type="spellEnd"/>
                  <w:r w:rsidRPr="00470AD2">
                    <w:rPr>
                      <w:rFonts w:ascii="Calibri" w:hAnsi="Calibri" w:cs="Calibri"/>
                      <w:b/>
                      <w:sz w:val="22"/>
                      <w:szCs w:val="22"/>
                      <w:lang w:val="en-AU" w:eastAsia="hr-HR"/>
                    </w:rPr>
                    <w:t xml:space="preserve"> </w:t>
                  </w:r>
                  <w:proofErr w:type="spellStart"/>
                  <w:r w:rsidRPr="00470AD2">
                    <w:rPr>
                      <w:rFonts w:ascii="Calibri" w:hAnsi="Calibri" w:cs="Calibri"/>
                      <w:b/>
                      <w:sz w:val="22"/>
                      <w:szCs w:val="22"/>
                      <w:lang w:val="en-AU" w:eastAsia="hr-HR"/>
                    </w:rPr>
                    <w:t>pomoći</w:t>
                  </w:r>
                  <w:proofErr w:type="spellEnd"/>
                  <w:r w:rsidRPr="00470AD2">
                    <w:rPr>
                      <w:rFonts w:ascii="Calibri" w:hAnsi="Calibri" w:cs="Calibri"/>
                      <w:b/>
                      <w:sz w:val="22"/>
                      <w:szCs w:val="22"/>
                      <w:lang w:val="en-AU" w:eastAsia="hr-HR"/>
                    </w:rPr>
                    <w:t xml:space="preserve"> </w:t>
                  </w:r>
                  <w:proofErr w:type="spellStart"/>
                  <w:r w:rsidRPr="00470AD2">
                    <w:rPr>
                      <w:rFonts w:ascii="Calibri" w:hAnsi="Calibri" w:cs="Calibri"/>
                      <w:b/>
                      <w:sz w:val="22"/>
                      <w:szCs w:val="22"/>
                      <w:lang w:val="en-AU" w:eastAsia="hr-HR"/>
                    </w:rPr>
                    <w:t>iz</w:t>
                  </w:r>
                  <w:proofErr w:type="spellEnd"/>
                  <w:r w:rsidRPr="00470AD2">
                    <w:rPr>
                      <w:rFonts w:ascii="Calibri" w:hAnsi="Calibri" w:cs="Calibri"/>
                      <w:b/>
                      <w:sz w:val="22"/>
                      <w:szCs w:val="22"/>
                      <w:lang w:val="en-AU" w:eastAsia="hr-HR"/>
                    </w:rPr>
                    <w:t xml:space="preserve"> </w:t>
                  </w:r>
                  <w:proofErr w:type="spellStart"/>
                  <w:r w:rsidRPr="00470AD2">
                    <w:rPr>
                      <w:rFonts w:ascii="Calibri" w:hAnsi="Calibri" w:cs="Calibri"/>
                      <w:b/>
                      <w:sz w:val="22"/>
                      <w:szCs w:val="22"/>
                      <w:lang w:val="en-AU" w:eastAsia="hr-HR"/>
                    </w:rPr>
                    <w:t>županijskog</w:t>
                  </w:r>
                  <w:proofErr w:type="spellEnd"/>
                  <w:r w:rsidRPr="00470AD2">
                    <w:rPr>
                      <w:rFonts w:ascii="Calibri" w:hAnsi="Calibri" w:cs="Calibri"/>
                      <w:b/>
                      <w:sz w:val="22"/>
                      <w:szCs w:val="22"/>
                      <w:lang w:val="en-AU" w:eastAsia="hr-HR"/>
                    </w:rPr>
                    <w:t xml:space="preserve"> </w:t>
                  </w:r>
                  <w:proofErr w:type="spellStart"/>
                  <w:r w:rsidRPr="00470AD2">
                    <w:rPr>
                      <w:rFonts w:ascii="Calibri" w:hAnsi="Calibri" w:cs="Calibri"/>
                      <w:b/>
                      <w:sz w:val="22"/>
                      <w:szCs w:val="22"/>
                      <w:lang w:val="en-AU" w:eastAsia="hr-HR"/>
                    </w:rPr>
                    <w:t>proračuna</w:t>
                  </w:r>
                  <w:proofErr w:type="spellEnd"/>
                </w:p>
              </w:tc>
              <w:tc>
                <w:tcPr>
                  <w:tcW w:w="2521" w:type="dxa"/>
                  <w:shd w:val="clear" w:color="auto" w:fill="auto"/>
                </w:tcPr>
                <w:p w14:paraId="075A09C0" w14:textId="77777777" w:rsidR="00470AD2" w:rsidRPr="00470AD2" w:rsidRDefault="00470AD2" w:rsidP="00470AD2">
                  <w:pPr>
                    <w:jc w:val="right"/>
                    <w:rPr>
                      <w:rFonts w:ascii="Calibri" w:hAnsi="Calibri" w:cs="Calibri"/>
                      <w:bCs/>
                      <w:iCs/>
                      <w:lang w:eastAsia="hr-HR"/>
                    </w:rPr>
                  </w:pPr>
                  <w:r w:rsidRPr="00470AD2">
                    <w:rPr>
                      <w:rFonts w:ascii="Calibri" w:hAnsi="Calibri" w:cs="Calibri"/>
                      <w:bCs/>
                      <w:lang w:val="en-AU" w:eastAsia="hr-HR"/>
                    </w:rPr>
                    <w:t>200.000,00</w:t>
                  </w:r>
                </w:p>
              </w:tc>
              <w:tc>
                <w:tcPr>
                  <w:tcW w:w="2410" w:type="dxa"/>
                </w:tcPr>
                <w:p w14:paraId="2434B05E" w14:textId="77777777" w:rsidR="00470AD2" w:rsidRPr="00470AD2" w:rsidRDefault="00470AD2" w:rsidP="00470AD2">
                  <w:pPr>
                    <w:jc w:val="right"/>
                    <w:rPr>
                      <w:rFonts w:ascii="Calibri" w:hAnsi="Calibri" w:cs="Calibri"/>
                      <w:bCs/>
                      <w:iCs/>
                      <w:lang w:eastAsia="hr-HR"/>
                    </w:rPr>
                  </w:pPr>
                  <w:r w:rsidRPr="00470AD2">
                    <w:rPr>
                      <w:rFonts w:ascii="Calibri" w:hAnsi="Calibri" w:cs="Calibri"/>
                      <w:bCs/>
                      <w:iCs/>
                      <w:lang w:eastAsia="hr-HR"/>
                    </w:rPr>
                    <w:t>180.000,00</w:t>
                  </w:r>
                </w:p>
              </w:tc>
              <w:tc>
                <w:tcPr>
                  <w:tcW w:w="1417" w:type="dxa"/>
                </w:tcPr>
                <w:p w14:paraId="145EC0AC" w14:textId="77777777" w:rsidR="00470AD2" w:rsidRPr="00470AD2" w:rsidRDefault="00470AD2" w:rsidP="00470AD2">
                  <w:pPr>
                    <w:jc w:val="right"/>
                    <w:rPr>
                      <w:rFonts w:ascii="Calibri" w:hAnsi="Calibri" w:cs="Calibri"/>
                      <w:bCs/>
                      <w:iCs/>
                      <w:lang w:eastAsia="hr-HR"/>
                    </w:rPr>
                  </w:pPr>
                  <w:r w:rsidRPr="00470AD2">
                    <w:rPr>
                      <w:rFonts w:ascii="Calibri" w:hAnsi="Calibri" w:cs="Calibri"/>
                      <w:bCs/>
                      <w:iCs/>
                      <w:lang w:eastAsia="hr-HR"/>
                    </w:rPr>
                    <w:t>90,00</w:t>
                  </w:r>
                </w:p>
              </w:tc>
            </w:tr>
            <w:tr w:rsidR="00470AD2" w:rsidRPr="00470AD2" w14:paraId="41A69743" w14:textId="77777777" w:rsidTr="00FF0864">
              <w:tc>
                <w:tcPr>
                  <w:tcW w:w="4312" w:type="dxa"/>
                  <w:shd w:val="clear" w:color="auto" w:fill="auto"/>
                </w:tcPr>
                <w:p w14:paraId="5F7A4D38" w14:textId="77777777" w:rsidR="00470AD2" w:rsidRPr="00470AD2" w:rsidRDefault="00470AD2" w:rsidP="00470AD2">
                  <w:pPr>
                    <w:jc w:val="right"/>
                    <w:rPr>
                      <w:rFonts w:ascii="Calibri" w:hAnsi="Calibri" w:cs="Calibri"/>
                      <w:b/>
                      <w:bCs/>
                      <w:iCs/>
                      <w:lang w:eastAsia="hr-HR"/>
                    </w:rPr>
                  </w:pPr>
                  <w:r w:rsidRPr="00470AD2">
                    <w:rPr>
                      <w:rFonts w:ascii="Calibri" w:hAnsi="Calibri" w:cs="Calibri"/>
                      <w:b/>
                      <w:bCs/>
                      <w:iCs/>
                      <w:lang w:eastAsia="hr-HR"/>
                    </w:rPr>
                    <w:t>SVEUKUPNO</w:t>
                  </w:r>
                </w:p>
              </w:tc>
              <w:tc>
                <w:tcPr>
                  <w:tcW w:w="2521" w:type="dxa"/>
                  <w:shd w:val="clear" w:color="auto" w:fill="auto"/>
                </w:tcPr>
                <w:p w14:paraId="71F14EC8" w14:textId="77777777" w:rsidR="00470AD2" w:rsidRPr="00470AD2" w:rsidRDefault="00470AD2" w:rsidP="00470AD2">
                  <w:pPr>
                    <w:jc w:val="right"/>
                    <w:rPr>
                      <w:rFonts w:ascii="Calibri" w:hAnsi="Calibri" w:cs="Calibri"/>
                      <w:b/>
                      <w:iCs/>
                      <w:lang w:eastAsia="hr-HR"/>
                    </w:rPr>
                  </w:pPr>
                  <w:r w:rsidRPr="00470AD2">
                    <w:rPr>
                      <w:rFonts w:ascii="Calibri" w:hAnsi="Calibri" w:cs="Calibri"/>
                      <w:b/>
                      <w:lang w:val="en-AU" w:eastAsia="hr-HR"/>
                    </w:rPr>
                    <w:t>9.961.602,68</w:t>
                  </w:r>
                </w:p>
              </w:tc>
              <w:tc>
                <w:tcPr>
                  <w:tcW w:w="2410" w:type="dxa"/>
                </w:tcPr>
                <w:p w14:paraId="51684F02" w14:textId="77777777" w:rsidR="00470AD2" w:rsidRPr="00470AD2" w:rsidRDefault="00470AD2" w:rsidP="00470AD2">
                  <w:pPr>
                    <w:jc w:val="right"/>
                    <w:rPr>
                      <w:rFonts w:ascii="Calibri" w:hAnsi="Calibri" w:cs="Calibri"/>
                      <w:b/>
                      <w:bCs/>
                      <w:iCs/>
                      <w:lang w:eastAsia="hr-HR"/>
                    </w:rPr>
                  </w:pPr>
                  <w:r w:rsidRPr="00470AD2">
                    <w:rPr>
                      <w:rFonts w:ascii="Calibri" w:hAnsi="Calibri" w:cs="Calibri"/>
                      <w:b/>
                      <w:bCs/>
                      <w:iCs/>
                      <w:lang w:eastAsia="hr-HR"/>
                    </w:rPr>
                    <w:t>6.732.835,07</w:t>
                  </w:r>
                </w:p>
              </w:tc>
              <w:tc>
                <w:tcPr>
                  <w:tcW w:w="1417" w:type="dxa"/>
                </w:tcPr>
                <w:p w14:paraId="29ABDF69" w14:textId="77777777" w:rsidR="00470AD2" w:rsidRPr="00470AD2" w:rsidRDefault="00470AD2" w:rsidP="00470AD2">
                  <w:pPr>
                    <w:jc w:val="right"/>
                    <w:rPr>
                      <w:rFonts w:ascii="Calibri" w:hAnsi="Calibri" w:cs="Calibri"/>
                      <w:b/>
                      <w:bCs/>
                      <w:iCs/>
                      <w:lang w:eastAsia="hr-HR"/>
                    </w:rPr>
                  </w:pPr>
                  <w:r w:rsidRPr="00470AD2">
                    <w:rPr>
                      <w:rFonts w:ascii="Calibri" w:hAnsi="Calibri" w:cs="Calibri"/>
                      <w:b/>
                      <w:bCs/>
                      <w:iCs/>
                      <w:lang w:eastAsia="hr-HR"/>
                    </w:rPr>
                    <w:t>67,59</w:t>
                  </w:r>
                </w:p>
              </w:tc>
            </w:tr>
          </w:tbl>
          <w:p w14:paraId="2F05B032" w14:textId="77777777" w:rsidR="00470AD2" w:rsidRPr="00470AD2" w:rsidRDefault="00470AD2" w:rsidP="00470AD2">
            <w:pPr>
              <w:jc w:val="both"/>
              <w:rPr>
                <w:rFonts w:ascii="Calibri" w:hAnsi="Calibri" w:cs="Calibri"/>
                <w:bCs/>
                <w:iCs/>
                <w:lang w:eastAsia="hr-HR"/>
              </w:rPr>
            </w:pPr>
          </w:p>
        </w:tc>
        <w:tc>
          <w:tcPr>
            <w:tcW w:w="236" w:type="dxa"/>
          </w:tcPr>
          <w:p w14:paraId="08453340" w14:textId="77777777" w:rsidR="00470AD2" w:rsidRPr="00470AD2" w:rsidRDefault="00470AD2" w:rsidP="00470AD2">
            <w:pPr>
              <w:jc w:val="both"/>
              <w:rPr>
                <w:rFonts w:ascii="Calibri" w:hAnsi="Calibri" w:cs="Calibri"/>
                <w:b/>
                <w:bCs/>
                <w:iCs/>
                <w:lang w:eastAsia="hr-HR"/>
              </w:rPr>
            </w:pPr>
          </w:p>
        </w:tc>
      </w:tr>
    </w:tbl>
    <w:p w14:paraId="65F13EF1" w14:textId="77777777" w:rsidR="00470AD2" w:rsidRPr="00470AD2" w:rsidRDefault="00470AD2" w:rsidP="00470AD2">
      <w:pPr>
        <w:jc w:val="both"/>
        <w:rPr>
          <w:rFonts w:ascii="Calibri" w:hAnsi="Calibri" w:cs="Calibri"/>
          <w:lang w:eastAsia="hr-HR"/>
        </w:rPr>
      </w:pPr>
    </w:p>
    <w:p w14:paraId="7308A373" w14:textId="77777777" w:rsidR="00470AD2" w:rsidRPr="00470AD2" w:rsidRDefault="00470AD2" w:rsidP="00470AD2">
      <w:pPr>
        <w:jc w:val="center"/>
        <w:rPr>
          <w:rFonts w:ascii="Calibri" w:hAnsi="Calibri" w:cs="Calibri"/>
          <w:b/>
          <w:lang w:eastAsia="hr-HR"/>
        </w:rPr>
      </w:pPr>
    </w:p>
    <w:p w14:paraId="2D73754E" w14:textId="77777777" w:rsidR="00470AD2" w:rsidRPr="00470AD2" w:rsidRDefault="00470AD2" w:rsidP="00470AD2">
      <w:pPr>
        <w:jc w:val="center"/>
        <w:rPr>
          <w:rFonts w:ascii="Calibri" w:hAnsi="Calibri" w:cs="Calibri"/>
          <w:b/>
          <w:lang w:eastAsia="hr-HR"/>
        </w:rPr>
      </w:pPr>
    </w:p>
    <w:p w14:paraId="4167F4FF" w14:textId="77777777" w:rsidR="00470AD2" w:rsidRPr="00470AD2" w:rsidRDefault="00470AD2" w:rsidP="00470AD2">
      <w:pPr>
        <w:jc w:val="center"/>
        <w:rPr>
          <w:rFonts w:ascii="Calibri" w:hAnsi="Calibri" w:cs="Calibri"/>
          <w:b/>
          <w:lang w:eastAsia="hr-HR"/>
        </w:rPr>
      </w:pPr>
    </w:p>
    <w:p w14:paraId="4C2EB54D" w14:textId="77777777" w:rsidR="00470AD2" w:rsidRPr="00470AD2" w:rsidRDefault="00470AD2" w:rsidP="00470AD2">
      <w:pPr>
        <w:jc w:val="center"/>
        <w:rPr>
          <w:rFonts w:ascii="Calibri" w:hAnsi="Calibri" w:cs="Calibri"/>
          <w:b/>
          <w:lang w:eastAsia="hr-HR"/>
        </w:rPr>
      </w:pPr>
    </w:p>
    <w:p w14:paraId="36EE1C92" w14:textId="77777777" w:rsidR="00470AD2" w:rsidRPr="00470AD2" w:rsidRDefault="00470AD2" w:rsidP="00470AD2">
      <w:pPr>
        <w:jc w:val="center"/>
        <w:rPr>
          <w:rFonts w:ascii="Calibri" w:hAnsi="Calibri" w:cs="Calibri"/>
          <w:lang w:eastAsia="hr-HR"/>
        </w:rPr>
      </w:pPr>
      <w:r w:rsidRPr="00470AD2">
        <w:rPr>
          <w:rFonts w:ascii="Calibri" w:hAnsi="Calibri" w:cs="Calibri"/>
          <w:b/>
          <w:lang w:eastAsia="hr-HR"/>
        </w:rPr>
        <w:t>Članak 3.</w:t>
      </w:r>
    </w:p>
    <w:p w14:paraId="67CADF75" w14:textId="77777777" w:rsidR="00470AD2" w:rsidRPr="00470AD2" w:rsidRDefault="00470AD2" w:rsidP="00470AD2">
      <w:pPr>
        <w:ind w:firstLine="360"/>
        <w:jc w:val="both"/>
        <w:rPr>
          <w:rFonts w:ascii="Calibri" w:hAnsi="Calibri" w:cs="Calibri"/>
          <w:lang w:eastAsia="hr-HR"/>
        </w:rPr>
      </w:pPr>
      <w:r w:rsidRPr="00470AD2">
        <w:rPr>
          <w:rFonts w:ascii="Calibri" w:hAnsi="Calibri" w:cs="Calibri"/>
          <w:lang w:eastAsia="hr-HR"/>
        </w:rPr>
        <w:t>Program građenja komunalne infrastrukture za 2022. godinu sačinjen je na način da je sadržavao procjenu troškova projektiranja, revizije, građenja, provedbe stručnog nadzora građenja i provedbe vođenja projekta građenja komunalne infrastrukture s naznakom izvora njihova financiranja.</w:t>
      </w:r>
    </w:p>
    <w:p w14:paraId="6CEB8436" w14:textId="77777777" w:rsidR="00470AD2" w:rsidRPr="00470AD2" w:rsidRDefault="00470AD2" w:rsidP="00470AD2">
      <w:pPr>
        <w:ind w:firstLine="720"/>
        <w:jc w:val="both"/>
        <w:rPr>
          <w:rFonts w:ascii="Calibri" w:hAnsi="Calibri" w:cs="Calibri"/>
          <w:u w:val="single"/>
          <w:lang w:eastAsia="hr-HR"/>
        </w:rPr>
      </w:pPr>
      <w:r w:rsidRPr="00470AD2">
        <w:rPr>
          <w:rFonts w:ascii="Calibri" w:hAnsi="Calibri" w:cs="Calibri"/>
          <w:u w:val="single"/>
          <w:lang w:eastAsia="hr-HR"/>
        </w:rPr>
        <w:t>Programom  građenja komunalne infrastrukture određene su:</w:t>
      </w:r>
    </w:p>
    <w:p w14:paraId="223BFD5C" w14:textId="77777777" w:rsidR="00470AD2" w:rsidRPr="00470AD2" w:rsidRDefault="00470AD2" w:rsidP="00470AD2">
      <w:pPr>
        <w:rPr>
          <w:rFonts w:ascii="Calibri" w:hAnsi="Calibri" w:cs="Calibri"/>
          <w:lang w:eastAsia="hr-HR"/>
        </w:rPr>
      </w:pPr>
      <w:r w:rsidRPr="00470AD2">
        <w:rPr>
          <w:rFonts w:ascii="Calibri" w:hAnsi="Calibri" w:cs="Calibri"/>
          <w:lang w:eastAsia="hr-HR"/>
        </w:rPr>
        <w:t>1. građevine komunalne infrastrukture koje će se graditi radi uređenja neuređenih dijelova građevinskog područja (NDGP)</w:t>
      </w:r>
    </w:p>
    <w:p w14:paraId="72738211" w14:textId="77777777" w:rsidR="00470AD2" w:rsidRPr="00470AD2" w:rsidRDefault="00470AD2" w:rsidP="00470AD2">
      <w:pPr>
        <w:rPr>
          <w:rFonts w:ascii="Calibri" w:hAnsi="Calibri" w:cs="Calibri"/>
          <w:lang w:eastAsia="hr-HR"/>
        </w:rPr>
      </w:pPr>
      <w:r w:rsidRPr="00470AD2">
        <w:rPr>
          <w:rFonts w:ascii="Calibri" w:hAnsi="Calibri" w:cs="Calibri"/>
          <w:lang w:eastAsia="hr-HR"/>
        </w:rPr>
        <w:lastRenderedPageBreak/>
        <w:t>2. građevine komunalne infrastrukture koje će se graditi u uređenim dijelovima građevinskog područja (UDGP)</w:t>
      </w:r>
    </w:p>
    <w:p w14:paraId="5451C999" w14:textId="77777777" w:rsidR="00470AD2" w:rsidRPr="00470AD2" w:rsidRDefault="00470AD2" w:rsidP="00470AD2">
      <w:pPr>
        <w:rPr>
          <w:rFonts w:ascii="Calibri" w:hAnsi="Calibri" w:cs="Calibri"/>
          <w:lang w:eastAsia="hr-HR"/>
        </w:rPr>
      </w:pPr>
      <w:r w:rsidRPr="00470AD2">
        <w:rPr>
          <w:rFonts w:ascii="Calibri" w:hAnsi="Calibri" w:cs="Calibri"/>
          <w:lang w:eastAsia="hr-HR"/>
        </w:rPr>
        <w:t>3. građevine komunalne infrastrukture koje će se graditi izvan građevinskog područja (IGP)</w:t>
      </w:r>
    </w:p>
    <w:p w14:paraId="60AFE37F" w14:textId="77777777" w:rsidR="00470AD2" w:rsidRPr="00470AD2" w:rsidRDefault="00470AD2" w:rsidP="00470AD2">
      <w:pPr>
        <w:jc w:val="both"/>
        <w:rPr>
          <w:rFonts w:ascii="Calibri" w:hAnsi="Calibri" w:cs="Calibri"/>
          <w:lang w:eastAsia="hr-HR"/>
        </w:rPr>
      </w:pPr>
      <w:r w:rsidRPr="00470AD2">
        <w:rPr>
          <w:rFonts w:ascii="Calibri" w:hAnsi="Calibri" w:cs="Calibri"/>
          <w:lang w:eastAsia="hr-HR"/>
        </w:rPr>
        <w:t>4. postojeće građevine komunalne infrastrukture koje će se rekonstruirati i način rekonstrukcije (R)</w:t>
      </w:r>
    </w:p>
    <w:p w14:paraId="56B77513" w14:textId="77777777" w:rsidR="00470AD2" w:rsidRPr="00470AD2" w:rsidRDefault="00470AD2" w:rsidP="00470AD2">
      <w:pPr>
        <w:rPr>
          <w:rFonts w:ascii="Calibri" w:hAnsi="Calibri" w:cs="Calibri"/>
          <w:lang w:eastAsia="hr-HR"/>
        </w:rPr>
      </w:pPr>
      <w:r w:rsidRPr="00470AD2">
        <w:rPr>
          <w:rFonts w:ascii="Calibri" w:hAnsi="Calibri" w:cs="Calibri"/>
          <w:lang w:eastAsia="hr-HR"/>
        </w:rPr>
        <w:t>5. građevine komunalne infrastrukture koje će se uklanjati (U)</w:t>
      </w:r>
    </w:p>
    <w:p w14:paraId="57132FFE" w14:textId="77777777" w:rsidR="00470AD2" w:rsidRPr="00470AD2" w:rsidRDefault="00470AD2" w:rsidP="00470AD2">
      <w:pPr>
        <w:rPr>
          <w:rFonts w:ascii="Calibri" w:hAnsi="Calibri" w:cs="Calibri"/>
          <w:lang w:eastAsia="hr-HR"/>
        </w:rPr>
      </w:pPr>
      <w:r w:rsidRPr="00470AD2">
        <w:rPr>
          <w:rFonts w:ascii="Calibri" w:hAnsi="Calibri" w:cs="Calibri"/>
          <w:lang w:eastAsia="hr-HR"/>
        </w:rPr>
        <w:t>6. druga pitanja određena ovim Zakonom o komunalnom gospodarstvu, Zakonom o održivom gospodarenju otpadom i posebnim zakonom vezanim za pitanja gradnje (DRZ).</w:t>
      </w:r>
    </w:p>
    <w:p w14:paraId="1625182A" w14:textId="77777777" w:rsidR="00470AD2" w:rsidRPr="00470AD2" w:rsidRDefault="00470AD2" w:rsidP="00470AD2">
      <w:pPr>
        <w:ind w:firstLine="360"/>
        <w:jc w:val="both"/>
        <w:rPr>
          <w:rFonts w:ascii="Calibri" w:hAnsi="Calibri" w:cs="Calibri"/>
          <w:lang w:eastAsia="hr-HR"/>
        </w:rPr>
      </w:pPr>
      <w:r w:rsidRPr="00470AD2">
        <w:rPr>
          <w:rFonts w:ascii="Calibri" w:hAnsi="Calibri" w:cs="Calibri"/>
          <w:u w:val="single"/>
          <w:lang w:eastAsia="hr-HR"/>
        </w:rPr>
        <w:t xml:space="preserve">Troškovima građenja komunalne infrastrukture obuhvaćeni su troškovi: </w:t>
      </w:r>
    </w:p>
    <w:p w14:paraId="281CC486" w14:textId="77777777" w:rsidR="00470AD2" w:rsidRPr="00470AD2" w:rsidRDefault="00470AD2" w:rsidP="009D2948">
      <w:pPr>
        <w:numPr>
          <w:ilvl w:val="0"/>
          <w:numId w:val="1"/>
        </w:numPr>
        <w:contextualSpacing/>
        <w:jc w:val="both"/>
        <w:rPr>
          <w:rFonts w:ascii="Calibri" w:hAnsi="Calibri" w:cs="Calibri"/>
          <w:lang w:eastAsia="hr-HR"/>
        </w:rPr>
      </w:pPr>
      <w:r w:rsidRPr="00470AD2">
        <w:rPr>
          <w:rFonts w:ascii="Calibri" w:hAnsi="Calibri" w:cs="Calibri"/>
          <w:lang w:eastAsia="hr-HR"/>
        </w:rPr>
        <w:t xml:space="preserve">zemljišta na kojem će se graditi građevina (oznaka u Programu: </w:t>
      </w:r>
      <w:r w:rsidRPr="00470AD2">
        <w:rPr>
          <w:rFonts w:ascii="Calibri" w:hAnsi="Calibri" w:cs="Calibri"/>
          <w:b/>
          <w:lang w:eastAsia="hr-HR"/>
        </w:rPr>
        <w:t>Z</w:t>
      </w:r>
      <w:r w:rsidRPr="00470AD2">
        <w:rPr>
          <w:rFonts w:ascii="Calibri" w:hAnsi="Calibri" w:cs="Calibri"/>
          <w:lang w:eastAsia="hr-HR"/>
        </w:rPr>
        <w:t>)</w:t>
      </w:r>
    </w:p>
    <w:p w14:paraId="72AC042C" w14:textId="77777777" w:rsidR="00470AD2" w:rsidRPr="00470AD2" w:rsidRDefault="00470AD2" w:rsidP="009D2948">
      <w:pPr>
        <w:numPr>
          <w:ilvl w:val="0"/>
          <w:numId w:val="1"/>
        </w:numPr>
        <w:contextualSpacing/>
        <w:jc w:val="both"/>
        <w:rPr>
          <w:rFonts w:ascii="Calibri" w:hAnsi="Calibri" w:cs="Calibri"/>
          <w:lang w:eastAsia="hr-HR"/>
        </w:rPr>
      </w:pPr>
      <w:r w:rsidRPr="00470AD2">
        <w:rPr>
          <w:rFonts w:ascii="Calibri" w:hAnsi="Calibri" w:cs="Calibri"/>
          <w:lang w:eastAsia="hr-HR"/>
        </w:rPr>
        <w:t xml:space="preserve">uklanjanja i izmještanja postojećih građevina i trajnih nasada (oznaka u Programu: </w:t>
      </w:r>
      <w:r w:rsidRPr="00470AD2">
        <w:rPr>
          <w:rFonts w:ascii="Calibri" w:hAnsi="Calibri" w:cs="Calibri"/>
          <w:b/>
          <w:lang w:eastAsia="hr-HR"/>
        </w:rPr>
        <w:t>UG</w:t>
      </w:r>
      <w:r w:rsidRPr="00470AD2">
        <w:rPr>
          <w:rFonts w:ascii="Calibri" w:hAnsi="Calibri" w:cs="Calibri"/>
          <w:lang w:eastAsia="hr-HR"/>
        </w:rPr>
        <w:t>)</w:t>
      </w:r>
    </w:p>
    <w:p w14:paraId="4C28EE5D" w14:textId="77777777" w:rsidR="00470AD2" w:rsidRPr="00470AD2" w:rsidRDefault="00470AD2" w:rsidP="009D2948">
      <w:pPr>
        <w:numPr>
          <w:ilvl w:val="0"/>
          <w:numId w:val="1"/>
        </w:numPr>
        <w:contextualSpacing/>
        <w:jc w:val="both"/>
        <w:rPr>
          <w:rFonts w:ascii="Calibri" w:hAnsi="Calibri" w:cs="Calibri"/>
          <w:lang w:eastAsia="hr-HR"/>
        </w:rPr>
      </w:pPr>
      <w:r w:rsidRPr="00470AD2">
        <w:rPr>
          <w:rFonts w:ascii="Calibri" w:hAnsi="Calibri" w:cs="Calibri"/>
          <w:lang w:eastAsia="hr-HR"/>
        </w:rPr>
        <w:t xml:space="preserve">sanacije zemljišta (odvodnjavanja, izravnavanje, osiguravanje zemljišta) uključujući i zemljišta koja je Općina Gračac stavila na raspolaganje (oznaka u Programu: </w:t>
      </w:r>
      <w:r w:rsidRPr="00470AD2">
        <w:rPr>
          <w:rFonts w:ascii="Calibri" w:hAnsi="Calibri" w:cs="Calibri"/>
          <w:b/>
          <w:lang w:eastAsia="hr-HR"/>
        </w:rPr>
        <w:t>SZ</w:t>
      </w:r>
      <w:r w:rsidRPr="00470AD2">
        <w:rPr>
          <w:rFonts w:ascii="Calibri" w:hAnsi="Calibri" w:cs="Calibri"/>
          <w:lang w:eastAsia="hr-HR"/>
        </w:rPr>
        <w:t>)</w:t>
      </w:r>
    </w:p>
    <w:p w14:paraId="594D52A8" w14:textId="77777777" w:rsidR="00470AD2" w:rsidRPr="00470AD2" w:rsidRDefault="00470AD2" w:rsidP="009D2948">
      <w:pPr>
        <w:numPr>
          <w:ilvl w:val="0"/>
          <w:numId w:val="1"/>
        </w:numPr>
        <w:contextualSpacing/>
        <w:jc w:val="both"/>
        <w:rPr>
          <w:rFonts w:ascii="Calibri" w:hAnsi="Calibri" w:cs="Calibri"/>
          <w:lang w:eastAsia="hr-HR"/>
        </w:rPr>
      </w:pPr>
      <w:r w:rsidRPr="00470AD2">
        <w:rPr>
          <w:rFonts w:ascii="Calibri" w:hAnsi="Calibri" w:cs="Calibri"/>
          <w:lang w:eastAsia="hr-HR"/>
        </w:rPr>
        <w:t xml:space="preserve">izrade projekata i druge dokumentacije (oznaka u Programu: </w:t>
      </w:r>
      <w:r w:rsidRPr="00470AD2">
        <w:rPr>
          <w:rFonts w:ascii="Calibri" w:hAnsi="Calibri" w:cs="Calibri"/>
          <w:b/>
          <w:lang w:eastAsia="hr-HR"/>
        </w:rPr>
        <w:t>PD</w:t>
      </w:r>
      <w:r w:rsidRPr="00470AD2">
        <w:rPr>
          <w:rFonts w:ascii="Calibri" w:hAnsi="Calibri" w:cs="Calibri"/>
          <w:lang w:eastAsia="hr-HR"/>
        </w:rPr>
        <w:t>)</w:t>
      </w:r>
    </w:p>
    <w:p w14:paraId="0668CDF4" w14:textId="77777777" w:rsidR="00470AD2" w:rsidRPr="00470AD2" w:rsidRDefault="00470AD2" w:rsidP="009D2948">
      <w:pPr>
        <w:numPr>
          <w:ilvl w:val="0"/>
          <w:numId w:val="1"/>
        </w:numPr>
        <w:contextualSpacing/>
        <w:jc w:val="both"/>
        <w:rPr>
          <w:rFonts w:ascii="Calibri" w:hAnsi="Calibri" w:cs="Calibri"/>
          <w:lang w:eastAsia="hr-HR"/>
        </w:rPr>
      </w:pPr>
      <w:r w:rsidRPr="00470AD2">
        <w:rPr>
          <w:rFonts w:ascii="Calibri" w:hAnsi="Calibri" w:cs="Calibri"/>
          <w:lang w:eastAsia="hr-HR"/>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470AD2">
        <w:rPr>
          <w:rFonts w:ascii="Calibri" w:hAnsi="Calibri" w:cs="Calibri"/>
          <w:b/>
          <w:lang w:eastAsia="hr-HR"/>
        </w:rPr>
        <w:t>IA</w:t>
      </w:r>
      <w:r w:rsidRPr="00470AD2">
        <w:rPr>
          <w:rFonts w:ascii="Calibri" w:hAnsi="Calibri" w:cs="Calibri"/>
          <w:lang w:eastAsia="hr-HR"/>
        </w:rPr>
        <w:t>)</w:t>
      </w:r>
    </w:p>
    <w:p w14:paraId="7DB1B1B9" w14:textId="77777777" w:rsidR="00470AD2" w:rsidRPr="00470AD2" w:rsidRDefault="00470AD2" w:rsidP="009D2948">
      <w:pPr>
        <w:numPr>
          <w:ilvl w:val="0"/>
          <w:numId w:val="1"/>
        </w:numPr>
        <w:contextualSpacing/>
        <w:jc w:val="both"/>
        <w:rPr>
          <w:rFonts w:ascii="Calibri" w:hAnsi="Calibri" w:cs="Calibri"/>
          <w:lang w:eastAsia="hr-HR"/>
        </w:rPr>
      </w:pPr>
      <w:r w:rsidRPr="00470AD2">
        <w:rPr>
          <w:rFonts w:ascii="Calibri" w:hAnsi="Calibri" w:cs="Calibri"/>
          <w:lang w:eastAsia="hr-HR"/>
        </w:rPr>
        <w:t xml:space="preserve">građenja (oznaka u Programu: </w:t>
      </w:r>
      <w:r w:rsidRPr="00470AD2">
        <w:rPr>
          <w:rFonts w:ascii="Calibri" w:hAnsi="Calibri" w:cs="Calibri"/>
          <w:b/>
          <w:lang w:eastAsia="hr-HR"/>
        </w:rPr>
        <w:t>G</w:t>
      </w:r>
      <w:r w:rsidRPr="00470AD2">
        <w:rPr>
          <w:rFonts w:ascii="Calibri" w:hAnsi="Calibri" w:cs="Calibri"/>
          <w:lang w:eastAsia="hr-HR"/>
        </w:rPr>
        <w:t>)</w:t>
      </w:r>
    </w:p>
    <w:p w14:paraId="24FC0D3B" w14:textId="77777777" w:rsidR="00470AD2" w:rsidRPr="00470AD2" w:rsidRDefault="00470AD2" w:rsidP="009D2948">
      <w:pPr>
        <w:numPr>
          <w:ilvl w:val="0"/>
          <w:numId w:val="1"/>
        </w:numPr>
        <w:contextualSpacing/>
        <w:jc w:val="both"/>
        <w:rPr>
          <w:rFonts w:ascii="Calibri" w:hAnsi="Calibri" w:cs="Calibri"/>
          <w:lang w:eastAsia="hr-HR"/>
        </w:rPr>
      </w:pPr>
      <w:r w:rsidRPr="00470AD2">
        <w:rPr>
          <w:rFonts w:ascii="Calibri" w:hAnsi="Calibri" w:cs="Calibri"/>
          <w:lang w:eastAsia="hr-HR"/>
        </w:rPr>
        <w:t xml:space="preserve">stručnog nadzora (oznaka u programu: </w:t>
      </w:r>
      <w:r w:rsidRPr="00470AD2">
        <w:rPr>
          <w:rFonts w:ascii="Calibri" w:hAnsi="Calibri" w:cs="Calibri"/>
          <w:b/>
          <w:lang w:eastAsia="hr-HR"/>
        </w:rPr>
        <w:t>SN</w:t>
      </w:r>
      <w:r w:rsidRPr="00470AD2">
        <w:rPr>
          <w:rFonts w:ascii="Calibri" w:hAnsi="Calibri" w:cs="Calibri"/>
          <w:lang w:eastAsia="hr-HR"/>
        </w:rPr>
        <w:t>)</w:t>
      </w:r>
    </w:p>
    <w:p w14:paraId="74945032" w14:textId="77777777" w:rsidR="00470AD2" w:rsidRPr="00470AD2" w:rsidRDefault="00470AD2" w:rsidP="009D2948">
      <w:pPr>
        <w:numPr>
          <w:ilvl w:val="0"/>
          <w:numId w:val="1"/>
        </w:numPr>
        <w:contextualSpacing/>
        <w:jc w:val="both"/>
        <w:rPr>
          <w:rFonts w:ascii="Calibri" w:hAnsi="Calibri" w:cs="Calibri"/>
          <w:lang w:eastAsia="hr-HR"/>
        </w:rPr>
      </w:pPr>
      <w:r w:rsidRPr="00470AD2">
        <w:rPr>
          <w:rFonts w:ascii="Calibri" w:hAnsi="Calibri" w:cs="Calibri"/>
          <w:lang w:eastAsia="hr-HR"/>
        </w:rPr>
        <w:t xml:space="preserve">evidentiranja u katastru i zemljišnim knjigama (oznaka u programu: </w:t>
      </w:r>
      <w:r w:rsidRPr="00470AD2">
        <w:rPr>
          <w:rFonts w:ascii="Calibri" w:hAnsi="Calibri" w:cs="Calibri"/>
          <w:b/>
          <w:lang w:eastAsia="hr-HR"/>
        </w:rPr>
        <w:t>E</w:t>
      </w:r>
      <w:r w:rsidRPr="00470AD2">
        <w:rPr>
          <w:rFonts w:ascii="Calibri" w:hAnsi="Calibri" w:cs="Calibri"/>
          <w:lang w:eastAsia="hr-HR"/>
        </w:rPr>
        <w:t>)</w:t>
      </w:r>
    </w:p>
    <w:p w14:paraId="78D57E1B" w14:textId="77777777" w:rsidR="00470AD2" w:rsidRPr="00470AD2" w:rsidRDefault="00470AD2" w:rsidP="00470AD2">
      <w:pPr>
        <w:jc w:val="center"/>
        <w:rPr>
          <w:rFonts w:ascii="Calibri" w:hAnsi="Calibri" w:cs="Calibri"/>
          <w:b/>
          <w:lang w:eastAsia="hr-HR"/>
        </w:rPr>
      </w:pPr>
    </w:p>
    <w:p w14:paraId="3153BA09" w14:textId="77777777" w:rsidR="00470AD2" w:rsidRPr="00470AD2" w:rsidRDefault="00470AD2" w:rsidP="00470AD2">
      <w:pPr>
        <w:jc w:val="center"/>
        <w:rPr>
          <w:rFonts w:ascii="Calibri" w:hAnsi="Calibri" w:cs="Calibri"/>
          <w:b/>
          <w:lang w:eastAsia="hr-HR"/>
        </w:rPr>
      </w:pPr>
    </w:p>
    <w:p w14:paraId="7414B838" w14:textId="77777777" w:rsidR="00470AD2" w:rsidRPr="00470AD2" w:rsidRDefault="00470AD2" w:rsidP="00470AD2">
      <w:pPr>
        <w:jc w:val="center"/>
        <w:rPr>
          <w:rFonts w:ascii="Calibri" w:hAnsi="Calibri" w:cs="Calibri"/>
          <w:b/>
          <w:lang w:eastAsia="hr-HR"/>
        </w:rPr>
      </w:pPr>
    </w:p>
    <w:p w14:paraId="59EC2B16"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Članak 4.</w:t>
      </w:r>
    </w:p>
    <w:p w14:paraId="543DD6D0" w14:textId="77777777" w:rsidR="00470AD2" w:rsidRPr="00470AD2" w:rsidRDefault="00470AD2" w:rsidP="00470AD2">
      <w:pPr>
        <w:autoSpaceDE w:val="0"/>
        <w:autoSpaceDN w:val="0"/>
        <w:adjustRightInd w:val="0"/>
        <w:rPr>
          <w:rFonts w:ascii="Calibri" w:eastAsia="TimesNewRoman" w:hAnsi="Calibri" w:cs="Calibri"/>
          <w:lang w:eastAsia="hr-HR"/>
        </w:rPr>
      </w:pPr>
    </w:p>
    <w:p w14:paraId="6366D203" w14:textId="77777777" w:rsidR="00470AD2" w:rsidRPr="00470AD2" w:rsidRDefault="00470AD2" w:rsidP="00470AD2">
      <w:pPr>
        <w:autoSpaceDE w:val="0"/>
        <w:autoSpaceDN w:val="0"/>
        <w:adjustRightInd w:val="0"/>
        <w:rPr>
          <w:rFonts w:ascii="Calibri" w:eastAsia="TimesNewRoman" w:hAnsi="Calibri" w:cs="Calibri"/>
          <w:lang w:eastAsia="hr-HR"/>
        </w:rPr>
      </w:pPr>
      <w:r w:rsidRPr="00470AD2">
        <w:rPr>
          <w:rFonts w:ascii="Calibri" w:eastAsia="TimesNewRoman" w:hAnsi="Calibri" w:cs="Calibri"/>
          <w:lang w:eastAsia="hr-HR"/>
        </w:rPr>
        <w:t>Sredstva namijenjena za građenje komunalne infrastrukture  iz članka  2. izvršena su kako slijedi:</w:t>
      </w:r>
    </w:p>
    <w:p w14:paraId="7A939EDE" w14:textId="77777777" w:rsidR="00470AD2" w:rsidRPr="00470AD2" w:rsidRDefault="00470AD2" w:rsidP="00470AD2">
      <w:pPr>
        <w:autoSpaceDE w:val="0"/>
        <w:autoSpaceDN w:val="0"/>
        <w:adjustRightInd w:val="0"/>
        <w:rPr>
          <w:rFonts w:ascii="Arial" w:eastAsia="TimesNewRoman" w:hAnsi="Arial" w:cs="Arial"/>
          <w:sz w:val="22"/>
          <w:szCs w:val="22"/>
          <w:lang w:eastAsia="hr-HR"/>
        </w:rPr>
      </w:pPr>
    </w:p>
    <w:p w14:paraId="0C42AC6D" w14:textId="77777777" w:rsidR="00470AD2" w:rsidRPr="00470AD2" w:rsidRDefault="00470AD2" w:rsidP="00470AD2">
      <w:pPr>
        <w:autoSpaceDE w:val="0"/>
        <w:autoSpaceDN w:val="0"/>
        <w:adjustRightInd w:val="0"/>
        <w:rPr>
          <w:rFonts w:ascii="Arial" w:eastAsia="TimesNewRoman" w:hAnsi="Arial" w:cs="Arial"/>
          <w:sz w:val="22"/>
          <w:szCs w:val="22"/>
          <w:lang w:eastAsia="hr-HR"/>
        </w:rPr>
      </w:pPr>
    </w:p>
    <w:p w14:paraId="74DD9C26" w14:textId="77777777" w:rsidR="00470AD2" w:rsidRPr="00470AD2" w:rsidRDefault="00470AD2" w:rsidP="00470AD2">
      <w:pPr>
        <w:autoSpaceDE w:val="0"/>
        <w:autoSpaceDN w:val="0"/>
        <w:adjustRightInd w:val="0"/>
        <w:rPr>
          <w:rFonts w:ascii="Arial" w:eastAsia="TimesNewRoman" w:hAnsi="Arial" w:cs="Arial"/>
          <w:sz w:val="22"/>
          <w:szCs w:val="22"/>
          <w:lang w:eastAsia="hr-HR"/>
        </w:rPr>
      </w:pPr>
    </w:p>
    <w:p w14:paraId="74BC53BD" w14:textId="77777777" w:rsidR="00470AD2" w:rsidRPr="00470AD2" w:rsidRDefault="00470AD2" w:rsidP="009D2948">
      <w:pPr>
        <w:numPr>
          <w:ilvl w:val="0"/>
          <w:numId w:val="9"/>
        </w:numPr>
        <w:rPr>
          <w:rFonts w:ascii="Calibri" w:hAnsi="Calibri" w:cs="Calibri"/>
          <w:b/>
          <w:sz w:val="26"/>
          <w:szCs w:val="26"/>
          <w:lang w:eastAsia="hr-HR"/>
        </w:rPr>
      </w:pPr>
      <w:r w:rsidRPr="00470AD2">
        <w:rPr>
          <w:rFonts w:ascii="Calibri" w:hAnsi="Calibri" w:cs="Calibri"/>
          <w:b/>
          <w:sz w:val="26"/>
          <w:szCs w:val="26"/>
          <w:lang w:eastAsia="hr-HR"/>
        </w:rPr>
        <w:t>NERAZVRSTANE CESTE</w:t>
      </w:r>
    </w:p>
    <w:p w14:paraId="77E57643" w14:textId="77777777" w:rsidR="00470AD2" w:rsidRPr="00470AD2" w:rsidRDefault="00470AD2" w:rsidP="00470AD2">
      <w:pPr>
        <w:ind w:left="1080"/>
        <w:rPr>
          <w:rFonts w:ascii="Calibri" w:hAnsi="Calibri" w:cs="Calibri"/>
          <w:b/>
          <w:sz w:val="26"/>
          <w:szCs w:val="26"/>
          <w:lang w:eastAsia="hr-HR"/>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2673"/>
        <w:gridCol w:w="2301"/>
        <w:gridCol w:w="1560"/>
        <w:gridCol w:w="1559"/>
        <w:gridCol w:w="2126"/>
        <w:gridCol w:w="1985"/>
        <w:gridCol w:w="992"/>
      </w:tblGrid>
      <w:tr w:rsidR="00470AD2" w:rsidRPr="00470AD2" w14:paraId="7A6AE60C" w14:textId="77777777" w:rsidTr="00FF0864">
        <w:tc>
          <w:tcPr>
            <w:tcW w:w="696" w:type="dxa"/>
            <w:tcBorders>
              <w:top w:val="single" w:sz="4" w:space="0" w:color="auto"/>
              <w:left w:val="single" w:sz="4" w:space="0" w:color="auto"/>
              <w:bottom w:val="single" w:sz="4" w:space="0" w:color="auto"/>
              <w:right w:val="single" w:sz="4" w:space="0" w:color="auto"/>
            </w:tcBorders>
            <w:vAlign w:val="center"/>
            <w:hideMark/>
          </w:tcPr>
          <w:p w14:paraId="38F6EB3E"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lastRenderedPageBreak/>
              <w:t>R.br.</w:t>
            </w:r>
          </w:p>
        </w:tc>
        <w:tc>
          <w:tcPr>
            <w:tcW w:w="2673" w:type="dxa"/>
            <w:tcBorders>
              <w:top w:val="single" w:sz="4" w:space="0" w:color="auto"/>
              <w:left w:val="single" w:sz="4" w:space="0" w:color="auto"/>
              <w:bottom w:val="single" w:sz="4" w:space="0" w:color="auto"/>
              <w:right w:val="single" w:sz="4" w:space="0" w:color="auto"/>
            </w:tcBorders>
            <w:vAlign w:val="center"/>
            <w:hideMark/>
          </w:tcPr>
          <w:p w14:paraId="73AB6996"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KOMUNALNA INFRASTRUKTURA</w:t>
            </w:r>
          </w:p>
        </w:tc>
        <w:tc>
          <w:tcPr>
            <w:tcW w:w="2301" w:type="dxa"/>
            <w:tcBorders>
              <w:top w:val="single" w:sz="4" w:space="0" w:color="auto"/>
              <w:left w:val="single" w:sz="4" w:space="0" w:color="auto"/>
              <w:bottom w:val="single" w:sz="4" w:space="0" w:color="auto"/>
              <w:right w:val="single" w:sz="4" w:space="0" w:color="auto"/>
            </w:tcBorders>
          </w:tcPr>
          <w:p w14:paraId="11FE84F3" w14:textId="77777777" w:rsidR="00470AD2" w:rsidRPr="00470AD2" w:rsidRDefault="00470AD2" w:rsidP="00470AD2">
            <w:pPr>
              <w:jc w:val="center"/>
              <w:rPr>
                <w:rFonts w:ascii="Calibri" w:hAnsi="Calibri" w:cs="Calibri"/>
                <w:b/>
                <w:sz w:val="16"/>
                <w:szCs w:val="16"/>
                <w:lang w:eastAsia="hr-HR"/>
              </w:rPr>
            </w:pPr>
          </w:p>
          <w:p w14:paraId="6C3F0FA7" w14:textId="77777777" w:rsidR="00470AD2" w:rsidRPr="00470AD2" w:rsidRDefault="00470AD2" w:rsidP="00470AD2">
            <w:pPr>
              <w:jc w:val="center"/>
              <w:rPr>
                <w:rFonts w:ascii="Calibri" w:hAnsi="Calibri" w:cs="Calibri"/>
                <w:b/>
                <w:sz w:val="16"/>
                <w:szCs w:val="16"/>
                <w:lang w:eastAsia="hr-HR"/>
              </w:rPr>
            </w:pPr>
            <w:r w:rsidRPr="00470AD2">
              <w:rPr>
                <w:rFonts w:ascii="Calibri" w:hAnsi="Calibri" w:cs="Calibri"/>
                <w:b/>
                <w:sz w:val="16"/>
                <w:szCs w:val="16"/>
                <w:lang w:eastAsia="hr-HR"/>
              </w:rPr>
              <w:t>IZVOR FINANCIRANJA</w:t>
            </w:r>
          </w:p>
        </w:tc>
        <w:tc>
          <w:tcPr>
            <w:tcW w:w="1560" w:type="dxa"/>
            <w:tcBorders>
              <w:top w:val="single" w:sz="4" w:space="0" w:color="auto"/>
              <w:left w:val="single" w:sz="4" w:space="0" w:color="auto"/>
              <w:bottom w:val="single" w:sz="4" w:space="0" w:color="auto"/>
              <w:right w:val="single" w:sz="4" w:space="0" w:color="auto"/>
            </w:tcBorders>
          </w:tcPr>
          <w:p w14:paraId="4A486E68" w14:textId="77777777" w:rsidR="00470AD2" w:rsidRPr="00470AD2" w:rsidRDefault="00470AD2" w:rsidP="00470AD2">
            <w:pPr>
              <w:jc w:val="center"/>
              <w:rPr>
                <w:rFonts w:ascii="Calibri" w:hAnsi="Calibri" w:cs="Calibri"/>
                <w:b/>
                <w:sz w:val="16"/>
                <w:szCs w:val="16"/>
                <w:lang w:eastAsia="hr-HR"/>
              </w:rPr>
            </w:pPr>
            <w:r w:rsidRPr="00470AD2">
              <w:rPr>
                <w:rFonts w:ascii="Calibri" w:hAnsi="Calibri" w:cs="Calibri"/>
                <w:b/>
                <w:sz w:val="16"/>
                <w:szCs w:val="16"/>
                <w:lang w:eastAsia="hr-HR"/>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C0659F" w14:textId="77777777" w:rsidR="00470AD2" w:rsidRPr="00470AD2" w:rsidRDefault="00470AD2" w:rsidP="00470AD2">
            <w:pPr>
              <w:jc w:val="center"/>
              <w:rPr>
                <w:rFonts w:ascii="Calibri" w:hAnsi="Calibri" w:cs="Calibri"/>
                <w:b/>
                <w:sz w:val="16"/>
                <w:szCs w:val="16"/>
                <w:lang w:eastAsia="hr-HR"/>
              </w:rPr>
            </w:pPr>
            <w:r w:rsidRPr="00470AD2">
              <w:rPr>
                <w:rFonts w:ascii="Calibri" w:hAnsi="Calibri" w:cs="Calibri"/>
                <w:b/>
                <w:sz w:val="16"/>
                <w:szCs w:val="16"/>
                <w:lang w:eastAsia="hr-HR"/>
              </w:rPr>
              <w:t>IZVRŠENA VRSTA RADNJI I RADOVA NA GRAĐEVINAMA 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075670"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 xml:space="preserve">PROCJENA TROŠKOVA </w:t>
            </w:r>
          </w:p>
          <w:p w14:paraId="338BB9B7"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GRAĐENJA</w:t>
            </w:r>
          </w:p>
          <w:p w14:paraId="12606FB5"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(HRK)</w:t>
            </w:r>
          </w:p>
        </w:tc>
        <w:tc>
          <w:tcPr>
            <w:tcW w:w="1985" w:type="dxa"/>
            <w:tcBorders>
              <w:top w:val="single" w:sz="4" w:space="0" w:color="auto"/>
              <w:left w:val="single" w:sz="4" w:space="0" w:color="auto"/>
              <w:bottom w:val="single" w:sz="4" w:space="0" w:color="auto"/>
              <w:right w:val="single" w:sz="4" w:space="0" w:color="auto"/>
            </w:tcBorders>
          </w:tcPr>
          <w:p w14:paraId="18AA3E82" w14:textId="77777777" w:rsidR="00470AD2" w:rsidRPr="00470AD2" w:rsidRDefault="00470AD2" w:rsidP="00470AD2">
            <w:pPr>
              <w:jc w:val="center"/>
              <w:rPr>
                <w:rFonts w:ascii="Calibri" w:hAnsi="Calibri" w:cs="Calibri"/>
                <w:b/>
                <w:lang w:eastAsia="hr-HR"/>
              </w:rPr>
            </w:pPr>
          </w:p>
          <w:p w14:paraId="562CCD34"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PRORAČUNSKO IZVRŠENJE</w:t>
            </w:r>
          </w:p>
          <w:p w14:paraId="0FC924C7"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(HRK)</w:t>
            </w:r>
          </w:p>
        </w:tc>
        <w:tc>
          <w:tcPr>
            <w:tcW w:w="992" w:type="dxa"/>
            <w:tcBorders>
              <w:top w:val="single" w:sz="4" w:space="0" w:color="auto"/>
              <w:left w:val="single" w:sz="4" w:space="0" w:color="auto"/>
              <w:bottom w:val="single" w:sz="4" w:space="0" w:color="auto"/>
              <w:right w:val="single" w:sz="4" w:space="0" w:color="auto"/>
            </w:tcBorders>
          </w:tcPr>
          <w:p w14:paraId="32949473" w14:textId="77777777" w:rsidR="00470AD2" w:rsidRPr="00470AD2" w:rsidRDefault="00470AD2" w:rsidP="00470AD2">
            <w:pPr>
              <w:jc w:val="center"/>
              <w:rPr>
                <w:rFonts w:ascii="Calibri" w:hAnsi="Calibri" w:cs="Calibri"/>
                <w:b/>
                <w:lang w:eastAsia="hr-HR"/>
              </w:rPr>
            </w:pPr>
          </w:p>
          <w:p w14:paraId="090FD56D" w14:textId="77777777" w:rsidR="00470AD2" w:rsidRPr="00470AD2" w:rsidRDefault="00470AD2" w:rsidP="00470AD2">
            <w:pPr>
              <w:jc w:val="center"/>
              <w:rPr>
                <w:rFonts w:ascii="Calibri" w:hAnsi="Calibri" w:cs="Calibri"/>
                <w:b/>
                <w:lang w:eastAsia="hr-HR"/>
              </w:rPr>
            </w:pPr>
          </w:p>
          <w:p w14:paraId="3F7B5B50"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INDEKS (%)</w:t>
            </w:r>
          </w:p>
        </w:tc>
      </w:tr>
      <w:tr w:rsidR="00470AD2" w:rsidRPr="00470AD2" w14:paraId="701767D9" w14:textId="77777777" w:rsidTr="00FF0864">
        <w:trPr>
          <w:trHeight w:val="713"/>
        </w:trPr>
        <w:tc>
          <w:tcPr>
            <w:tcW w:w="696" w:type="dxa"/>
            <w:tcBorders>
              <w:top w:val="single" w:sz="4" w:space="0" w:color="auto"/>
              <w:left w:val="single" w:sz="4" w:space="0" w:color="auto"/>
              <w:bottom w:val="single" w:sz="4" w:space="0" w:color="auto"/>
              <w:right w:val="single" w:sz="4" w:space="0" w:color="auto"/>
            </w:tcBorders>
            <w:vAlign w:val="center"/>
          </w:tcPr>
          <w:p w14:paraId="72086054" w14:textId="77777777" w:rsidR="00470AD2" w:rsidRPr="00470AD2" w:rsidRDefault="00470AD2" w:rsidP="009D2948">
            <w:pPr>
              <w:numPr>
                <w:ilvl w:val="0"/>
                <w:numId w:val="2"/>
              </w:numPr>
              <w:jc w:val="center"/>
              <w:rPr>
                <w:rFonts w:ascii="Calibri" w:hAnsi="Calibri" w:cs="Calibri"/>
                <w:lang w:eastAsia="hr-HR"/>
              </w:rPr>
            </w:pPr>
          </w:p>
        </w:tc>
        <w:tc>
          <w:tcPr>
            <w:tcW w:w="2673" w:type="dxa"/>
            <w:tcBorders>
              <w:top w:val="single" w:sz="4" w:space="0" w:color="auto"/>
              <w:left w:val="single" w:sz="4" w:space="0" w:color="auto"/>
              <w:bottom w:val="single" w:sz="4" w:space="0" w:color="auto"/>
              <w:right w:val="single" w:sz="4" w:space="0" w:color="auto"/>
            </w:tcBorders>
            <w:vAlign w:val="center"/>
          </w:tcPr>
          <w:p w14:paraId="46646E07" w14:textId="77777777" w:rsidR="00470AD2" w:rsidRPr="00470AD2" w:rsidRDefault="00470AD2" w:rsidP="00470AD2">
            <w:pPr>
              <w:rPr>
                <w:rFonts w:ascii="Calibri" w:hAnsi="Calibri" w:cs="Calibri"/>
                <w:lang w:eastAsia="hr-HR"/>
              </w:rPr>
            </w:pPr>
            <w:r w:rsidRPr="00470AD2">
              <w:rPr>
                <w:rFonts w:ascii="Calibri" w:hAnsi="Calibri" w:cs="Calibri"/>
                <w:sz w:val="20"/>
                <w:szCs w:val="20"/>
                <w:lang w:eastAsia="hr-HR"/>
              </w:rPr>
              <w:t>Sanacija i uređenje ulica u naselju Gračac</w:t>
            </w:r>
          </w:p>
        </w:tc>
        <w:tc>
          <w:tcPr>
            <w:tcW w:w="2301" w:type="dxa"/>
            <w:tcBorders>
              <w:top w:val="single" w:sz="4" w:space="0" w:color="auto"/>
              <w:left w:val="single" w:sz="4" w:space="0" w:color="auto"/>
              <w:bottom w:val="single" w:sz="4" w:space="0" w:color="auto"/>
              <w:right w:val="single" w:sz="4" w:space="0" w:color="auto"/>
            </w:tcBorders>
            <w:vAlign w:val="center"/>
          </w:tcPr>
          <w:p w14:paraId="15DDD198"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eastAsia="hr-HR"/>
              </w:rPr>
              <w:t>KAPITALNE POMOĆI IZ DRŽAVNOG PRORAČUNA / DOPRINOS ZA ŠUME</w:t>
            </w:r>
          </w:p>
        </w:tc>
        <w:tc>
          <w:tcPr>
            <w:tcW w:w="1560" w:type="dxa"/>
            <w:tcBorders>
              <w:top w:val="single" w:sz="4" w:space="0" w:color="auto"/>
              <w:left w:val="single" w:sz="4" w:space="0" w:color="auto"/>
              <w:bottom w:val="single" w:sz="4" w:space="0" w:color="auto"/>
              <w:right w:val="single" w:sz="4" w:space="0" w:color="auto"/>
            </w:tcBorders>
            <w:vAlign w:val="center"/>
          </w:tcPr>
          <w:p w14:paraId="79BE7FE5"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UDGP, R</w:t>
            </w:r>
          </w:p>
        </w:tc>
        <w:tc>
          <w:tcPr>
            <w:tcW w:w="1559" w:type="dxa"/>
            <w:tcBorders>
              <w:top w:val="single" w:sz="4" w:space="0" w:color="auto"/>
              <w:left w:val="single" w:sz="4" w:space="0" w:color="auto"/>
              <w:bottom w:val="single" w:sz="4" w:space="0" w:color="auto"/>
              <w:right w:val="single" w:sz="4" w:space="0" w:color="auto"/>
            </w:tcBorders>
            <w:vAlign w:val="center"/>
          </w:tcPr>
          <w:p w14:paraId="1C3D5F91"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PD, G, SN</w:t>
            </w:r>
          </w:p>
        </w:tc>
        <w:tc>
          <w:tcPr>
            <w:tcW w:w="2126" w:type="dxa"/>
            <w:tcBorders>
              <w:top w:val="single" w:sz="4" w:space="0" w:color="auto"/>
              <w:left w:val="single" w:sz="4" w:space="0" w:color="auto"/>
              <w:bottom w:val="single" w:sz="4" w:space="0" w:color="auto"/>
              <w:right w:val="single" w:sz="4" w:space="0" w:color="auto"/>
            </w:tcBorders>
            <w:vAlign w:val="center"/>
          </w:tcPr>
          <w:p w14:paraId="7987FC63" w14:textId="77777777" w:rsidR="00470AD2" w:rsidRPr="00470AD2" w:rsidRDefault="00470AD2" w:rsidP="00470AD2">
            <w:pPr>
              <w:jc w:val="right"/>
              <w:rPr>
                <w:rFonts w:ascii="Calibri" w:hAnsi="Calibri" w:cs="Calibri"/>
                <w:lang w:eastAsia="hr-HR"/>
              </w:rPr>
            </w:pPr>
            <w:r w:rsidRPr="00470AD2">
              <w:rPr>
                <w:rFonts w:ascii="Calibri" w:hAnsi="Calibri" w:cs="Calibri"/>
                <w:sz w:val="20"/>
                <w:szCs w:val="20"/>
                <w:lang w:val="en-AU" w:eastAsia="hr-HR"/>
              </w:rPr>
              <w:t>638.600,00</w:t>
            </w:r>
          </w:p>
        </w:tc>
        <w:tc>
          <w:tcPr>
            <w:tcW w:w="1985" w:type="dxa"/>
            <w:tcBorders>
              <w:top w:val="single" w:sz="4" w:space="0" w:color="auto"/>
              <w:left w:val="single" w:sz="4" w:space="0" w:color="auto"/>
              <w:bottom w:val="single" w:sz="4" w:space="0" w:color="auto"/>
              <w:right w:val="single" w:sz="4" w:space="0" w:color="auto"/>
            </w:tcBorders>
            <w:vAlign w:val="center"/>
          </w:tcPr>
          <w:p w14:paraId="70EA6370"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159.742,89</w:t>
            </w:r>
          </w:p>
        </w:tc>
        <w:tc>
          <w:tcPr>
            <w:tcW w:w="992" w:type="dxa"/>
            <w:tcBorders>
              <w:top w:val="single" w:sz="4" w:space="0" w:color="auto"/>
              <w:left w:val="single" w:sz="4" w:space="0" w:color="auto"/>
              <w:bottom w:val="single" w:sz="4" w:space="0" w:color="auto"/>
              <w:right w:val="single" w:sz="4" w:space="0" w:color="auto"/>
            </w:tcBorders>
            <w:vAlign w:val="center"/>
          </w:tcPr>
          <w:p w14:paraId="6AF5BB18"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25.01</w:t>
            </w:r>
          </w:p>
        </w:tc>
      </w:tr>
      <w:tr w:rsidR="00470AD2" w:rsidRPr="00470AD2" w14:paraId="7D7B9F12" w14:textId="77777777" w:rsidTr="00FF0864">
        <w:trPr>
          <w:trHeight w:val="923"/>
        </w:trPr>
        <w:tc>
          <w:tcPr>
            <w:tcW w:w="696" w:type="dxa"/>
            <w:tcBorders>
              <w:top w:val="single" w:sz="4" w:space="0" w:color="auto"/>
              <w:left w:val="single" w:sz="4" w:space="0" w:color="auto"/>
              <w:bottom w:val="single" w:sz="4" w:space="0" w:color="auto"/>
              <w:right w:val="single" w:sz="4" w:space="0" w:color="auto"/>
            </w:tcBorders>
            <w:vAlign w:val="center"/>
          </w:tcPr>
          <w:p w14:paraId="4CF7F1D5" w14:textId="77777777" w:rsidR="00470AD2" w:rsidRPr="00470AD2" w:rsidRDefault="00470AD2" w:rsidP="009D2948">
            <w:pPr>
              <w:numPr>
                <w:ilvl w:val="0"/>
                <w:numId w:val="2"/>
              </w:numPr>
              <w:jc w:val="center"/>
              <w:rPr>
                <w:rFonts w:ascii="Calibri" w:hAnsi="Calibri" w:cs="Calibri"/>
                <w:lang w:eastAsia="hr-HR"/>
              </w:rPr>
            </w:pPr>
          </w:p>
        </w:tc>
        <w:tc>
          <w:tcPr>
            <w:tcW w:w="2673" w:type="dxa"/>
            <w:tcBorders>
              <w:top w:val="single" w:sz="4" w:space="0" w:color="auto"/>
              <w:left w:val="single" w:sz="4" w:space="0" w:color="auto"/>
              <w:bottom w:val="single" w:sz="4" w:space="0" w:color="auto"/>
              <w:right w:val="single" w:sz="4" w:space="0" w:color="auto"/>
            </w:tcBorders>
            <w:vAlign w:val="center"/>
          </w:tcPr>
          <w:p w14:paraId="5F0557E9" w14:textId="77777777" w:rsidR="00470AD2" w:rsidRPr="00470AD2" w:rsidRDefault="00470AD2" w:rsidP="00470AD2">
            <w:pPr>
              <w:rPr>
                <w:rFonts w:ascii="Calibri" w:hAnsi="Calibri" w:cs="Calibri"/>
                <w:lang w:eastAsia="hr-HR"/>
              </w:rPr>
            </w:pPr>
            <w:r w:rsidRPr="00470AD2">
              <w:rPr>
                <w:rFonts w:ascii="Calibri" w:hAnsi="Calibri" w:cs="Calibri"/>
                <w:sz w:val="20"/>
                <w:szCs w:val="20"/>
                <w:lang w:eastAsia="hr-HR"/>
              </w:rPr>
              <w:t>Sanacija nerazvrstanih cesta u naseljima (</w:t>
            </w:r>
            <w:proofErr w:type="spellStart"/>
            <w:r w:rsidRPr="00470AD2">
              <w:rPr>
                <w:rFonts w:ascii="Calibri" w:hAnsi="Calibri" w:cs="Calibri"/>
                <w:sz w:val="20"/>
                <w:szCs w:val="20"/>
                <w:lang w:eastAsia="hr-HR"/>
              </w:rPr>
              <w:t>Suvaja</w:t>
            </w:r>
            <w:proofErr w:type="spellEnd"/>
            <w:r w:rsidRPr="00470AD2">
              <w:rPr>
                <w:rFonts w:ascii="Calibri" w:hAnsi="Calibri" w:cs="Calibri"/>
                <w:sz w:val="20"/>
                <w:szCs w:val="20"/>
                <w:lang w:eastAsia="hr-HR"/>
              </w:rPr>
              <w:t xml:space="preserve"> i </w:t>
            </w:r>
            <w:proofErr w:type="spellStart"/>
            <w:r w:rsidRPr="00470AD2">
              <w:rPr>
                <w:rFonts w:ascii="Calibri" w:hAnsi="Calibri" w:cs="Calibri"/>
                <w:sz w:val="20"/>
                <w:szCs w:val="20"/>
                <w:lang w:eastAsia="hr-HR"/>
              </w:rPr>
              <w:t>Kupirovo</w:t>
            </w:r>
            <w:proofErr w:type="spellEnd"/>
            <w:r w:rsidRPr="00470AD2">
              <w:rPr>
                <w:rFonts w:ascii="Calibri" w:hAnsi="Calibri" w:cs="Calibri"/>
                <w:sz w:val="20"/>
                <w:szCs w:val="20"/>
                <w:lang w:eastAsia="hr-HR"/>
              </w:rPr>
              <w:t>)</w:t>
            </w:r>
          </w:p>
        </w:tc>
        <w:tc>
          <w:tcPr>
            <w:tcW w:w="2301" w:type="dxa"/>
            <w:tcBorders>
              <w:top w:val="single" w:sz="4" w:space="0" w:color="auto"/>
              <w:left w:val="single" w:sz="4" w:space="0" w:color="auto"/>
              <w:bottom w:val="single" w:sz="4" w:space="0" w:color="auto"/>
              <w:right w:val="single" w:sz="4" w:space="0" w:color="auto"/>
            </w:tcBorders>
            <w:vAlign w:val="center"/>
          </w:tcPr>
          <w:p w14:paraId="6B0A762F"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eastAsia="hr-HR"/>
              </w:rPr>
              <w:t>KOMUNALNA NAKNADA/ TEKUĆE POMOĆI IZ DRŽAVNOG PRORAČUNA/</w:t>
            </w:r>
          </w:p>
          <w:p w14:paraId="0B64E289"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eastAsia="hr-HR"/>
              </w:rPr>
              <w:t>DOPRINOS ZA ŠUME/KAPITALNE POMOĆI IZ DRŽAVNOG PRORAČUNA/ OSTALI NESPOMENUTI PRIHODI</w:t>
            </w:r>
          </w:p>
        </w:tc>
        <w:tc>
          <w:tcPr>
            <w:tcW w:w="1560" w:type="dxa"/>
            <w:tcBorders>
              <w:top w:val="single" w:sz="4" w:space="0" w:color="auto"/>
              <w:left w:val="single" w:sz="4" w:space="0" w:color="auto"/>
              <w:bottom w:val="single" w:sz="4" w:space="0" w:color="auto"/>
              <w:right w:val="single" w:sz="4" w:space="0" w:color="auto"/>
            </w:tcBorders>
            <w:vAlign w:val="center"/>
          </w:tcPr>
          <w:p w14:paraId="3853662E"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UDGP, R</w:t>
            </w:r>
          </w:p>
        </w:tc>
        <w:tc>
          <w:tcPr>
            <w:tcW w:w="1559" w:type="dxa"/>
            <w:tcBorders>
              <w:top w:val="single" w:sz="4" w:space="0" w:color="auto"/>
              <w:left w:val="single" w:sz="4" w:space="0" w:color="auto"/>
              <w:bottom w:val="single" w:sz="4" w:space="0" w:color="auto"/>
              <w:right w:val="single" w:sz="4" w:space="0" w:color="auto"/>
            </w:tcBorders>
            <w:vAlign w:val="center"/>
          </w:tcPr>
          <w:p w14:paraId="7283C654"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PD, G, SN</w:t>
            </w:r>
          </w:p>
        </w:tc>
        <w:tc>
          <w:tcPr>
            <w:tcW w:w="2126" w:type="dxa"/>
            <w:tcBorders>
              <w:top w:val="single" w:sz="4" w:space="0" w:color="auto"/>
              <w:left w:val="single" w:sz="4" w:space="0" w:color="auto"/>
              <w:bottom w:val="single" w:sz="4" w:space="0" w:color="auto"/>
              <w:right w:val="single" w:sz="4" w:space="0" w:color="auto"/>
            </w:tcBorders>
            <w:vAlign w:val="center"/>
          </w:tcPr>
          <w:p w14:paraId="445C79A1" w14:textId="77777777" w:rsidR="00470AD2" w:rsidRPr="00470AD2" w:rsidRDefault="00470AD2" w:rsidP="00470AD2">
            <w:pPr>
              <w:jc w:val="right"/>
              <w:rPr>
                <w:rFonts w:ascii="Calibri" w:hAnsi="Calibri" w:cs="Calibri"/>
                <w:lang w:eastAsia="hr-HR"/>
              </w:rPr>
            </w:pPr>
            <w:r w:rsidRPr="00470AD2">
              <w:rPr>
                <w:rFonts w:ascii="Calibri" w:hAnsi="Calibri" w:cs="Calibri"/>
                <w:sz w:val="20"/>
                <w:szCs w:val="20"/>
                <w:lang w:val="en-AU" w:eastAsia="hr-HR"/>
              </w:rPr>
              <w:t>580.000,00</w:t>
            </w:r>
          </w:p>
        </w:tc>
        <w:tc>
          <w:tcPr>
            <w:tcW w:w="1985" w:type="dxa"/>
            <w:tcBorders>
              <w:top w:val="single" w:sz="4" w:space="0" w:color="auto"/>
              <w:left w:val="single" w:sz="4" w:space="0" w:color="auto"/>
              <w:bottom w:val="single" w:sz="4" w:space="0" w:color="auto"/>
              <w:right w:val="single" w:sz="4" w:space="0" w:color="auto"/>
            </w:tcBorders>
            <w:vAlign w:val="center"/>
          </w:tcPr>
          <w:p w14:paraId="2AB2EBBB"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576.422,31</w:t>
            </w:r>
          </w:p>
        </w:tc>
        <w:tc>
          <w:tcPr>
            <w:tcW w:w="992" w:type="dxa"/>
            <w:tcBorders>
              <w:top w:val="single" w:sz="4" w:space="0" w:color="auto"/>
              <w:left w:val="single" w:sz="4" w:space="0" w:color="auto"/>
              <w:bottom w:val="single" w:sz="4" w:space="0" w:color="auto"/>
              <w:right w:val="single" w:sz="4" w:space="0" w:color="auto"/>
            </w:tcBorders>
            <w:vAlign w:val="center"/>
          </w:tcPr>
          <w:p w14:paraId="2D0A4166"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99,38</w:t>
            </w:r>
          </w:p>
        </w:tc>
      </w:tr>
      <w:tr w:rsidR="00470AD2" w:rsidRPr="00470AD2" w14:paraId="3B022743" w14:textId="77777777" w:rsidTr="00FF0864">
        <w:trPr>
          <w:trHeight w:val="287"/>
        </w:trPr>
        <w:tc>
          <w:tcPr>
            <w:tcW w:w="696" w:type="dxa"/>
            <w:tcBorders>
              <w:top w:val="single" w:sz="4" w:space="0" w:color="auto"/>
              <w:left w:val="single" w:sz="4" w:space="0" w:color="auto"/>
              <w:bottom w:val="single" w:sz="4" w:space="0" w:color="auto"/>
              <w:right w:val="single" w:sz="4" w:space="0" w:color="auto"/>
            </w:tcBorders>
            <w:vAlign w:val="center"/>
          </w:tcPr>
          <w:p w14:paraId="0A927E83" w14:textId="77777777" w:rsidR="00470AD2" w:rsidRPr="00470AD2" w:rsidRDefault="00470AD2" w:rsidP="009D2948">
            <w:pPr>
              <w:numPr>
                <w:ilvl w:val="0"/>
                <w:numId w:val="2"/>
              </w:numPr>
              <w:jc w:val="center"/>
              <w:rPr>
                <w:rFonts w:ascii="Calibri" w:hAnsi="Calibri" w:cs="Calibri"/>
                <w:lang w:eastAsia="hr-HR"/>
              </w:rPr>
            </w:pPr>
          </w:p>
        </w:tc>
        <w:tc>
          <w:tcPr>
            <w:tcW w:w="2673" w:type="dxa"/>
            <w:tcBorders>
              <w:top w:val="single" w:sz="4" w:space="0" w:color="auto"/>
              <w:left w:val="single" w:sz="4" w:space="0" w:color="auto"/>
              <w:bottom w:val="single" w:sz="4" w:space="0" w:color="auto"/>
              <w:right w:val="single" w:sz="4" w:space="0" w:color="auto"/>
            </w:tcBorders>
            <w:vAlign w:val="center"/>
          </w:tcPr>
          <w:p w14:paraId="310C1C91" w14:textId="77777777" w:rsidR="00470AD2" w:rsidRPr="00470AD2" w:rsidRDefault="00470AD2" w:rsidP="00470AD2">
            <w:pPr>
              <w:rPr>
                <w:rFonts w:ascii="Calibri" w:hAnsi="Calibri" w:cs="Calibri"/>
                <w:lang w:eastAsia="hr-HR"/>
              </w:rPr>
            </w:pPr>
            <w:proofErr w:type="spellStart"/>
            <w:r w:rsidRPr="00470AD2">
              <w:rPr>
                <w:rFonts w:ascii="Calibri" w:hAnsi="Calibri" w:cs="Calibri"/>
                <w:sz w:val="20"/>
                <w:szCs w:val="20"/>
                <w:lang w:val="en-AU" w:eastAsia="hr-HR"/>
              </w:rPr>
              <w:t>Sanacija</w:t>
            </w:r>
            <w:proofErr w:type="spellEnd"/>
            <w:r w:rsidRPr="00470AD2">
              <w:rPr>
                <w:rFonts w:ascii="Calibri" w:hAnsi="Calibri" w:cs="Calibri"/>
                <w:sz w:val="20"/>
                <w:szCs w:val="20"/>
                <w:lang w:val="en-AU" w:eastAsia="hr-HR"/>
              </w:rPr>
              <w:t xml:space="preserve"> </w:t>
            </w:r>
            <w:proofErr w:type="spellStart"/>
            <w:r w:rsidRPr="00470AD2">
              <w:rPr>
                <w:rFonts w:ascii="Calibri" w:hAnsi="Calibri" w:cs="Calibri"/>
                <w:sz w:val="20"/>
                <w:szCs w:val="20"/>
                <w:lang w:val="en-AU" w:eastAsia="hr-HR"/>
              </w:rPr>
              <w:t>nerazvrstane</w:t>
            </w:r>
            <w:proofErr w:type="spellEnd"/>
            <w:r w:rsidRPr="00470AD2">
              <w:rPr>
                <w:rFonts w:ascii="Calibri" w:hAnsi="Calibri" w:cs="Calibri"/>
                <w:sz w:val="20"/>
                <w:szCs w:val="20"/>
                <w:lang w:val="en-AU" w:eastAsia="hr-HR"/>
              </w:rPr>
              <w:t xml:space="preserve"> </w:t>
            </w:r>
            <w:proofErr w:type="spellStart"/>
            <w:r w:rsidRPr="00470AD2">
              <w:rPr>
                <w:rFonts w:ascii="Calibri" w:hAnsi="Calibri" w:cs="Calibri"/>
                <w:sz w:val="20"/>
                <w:szCs w:val="20"/>
                <w:lang w:val="en-AU" w:eastAsia="hr-HR"/>
              </w:rPr>
              <w:t>ceste</w:t>
            </w:r>
            <w:proofErr w:type="spellEnd"/>
            <w:r w:rsidRPr="00470AD2">
              <w:rPr>
                <w:rFonts w:ascii="Calibri" w:hAnsi="Calibri" w:cs="Calibri"/>
                <w:sz w:val="20"/>
                <w:szCs w:val="20"/>
                <w:lang w:val="en-AU" w:eastAsia="hr-HR"/>
              </w:rPr>
              <w:t xml:space="preserve"> </w:t>
            </w:r>
            <w:proofErr w:type="spellStart"/>
            <w:r w:rsidRPr="00470AD2">
              <w:rPr>
                <w:rFonts w:ascii="Calibri" w:hAnsi="Calibri" w:cs="Calibri"/>
                <w:sz w:val="20"/>
                <w:szCs w:val="20"/>
                <w:lang w:val="en-AU" w:eastAsia="hr-HR"/>
              </w:rPr>
              <w:t>Srb</w:t>
            </w:r>
            <w:proofErr w:type="spellEnd"/>
          </w:p>
        </w:tc>
        <w:tc>
          <w:tcPr>
            <w:tcW w:w="2301" w:type="dxa"/>
            <w:tcBorders>
              <w:top w:val="single" w:sz="4" w:space="0" w:color="auto"/>
              <w:left w:val="single" w:sz="4" w:space="0" w:color="auto"/>
              <w:bottom w:val="single" w:sz="4" w:space="0" w:color="auto"/>
              <w:right w:val="single" w:sz="4" w:space="0" w:color="auto"/>
            </w:tcBorders>
            <w:vAlign w:val="center"/>
          </w:tcPr>
          <w:p w14:paraId="38B0AA43" w14:textId="77777777" w:rsidR="00470AD2" w:rsidRPr="00470AD2" w:rsidRDefault="00470AD2" w:rsidP="00470AD2">
            <w:pPr>
              <w:jc w:val="center"/>
              <w:rPr>
                <w:rFonts w:ascii="Calibri" w:hAnsi="Calibri" w:cs="Calibri"/>
                <w:lang w:eastAsia="hr-HR"/>
              </w:rPr>
            </w:pPr>
            <w:r w:rsidRPr="00470AD2">
              <w:rPr>
                <w:rFonts w:ascii="Calibri" w:hAnsi="Calibri" w:cs="Calibri"/>
                <w:sz w:val="16"/>
                <w:szCs w:val="16"/>
                <w:lang w:eastAsia="hr-HR"/>
              </w:rPr>
              <w:t>TEKUĆE POMOĆI IZ DRŽAVNOG PRORAČUNA/KAPITALNE POMOĆI IZ DRŽAVNOG PRORAČUNA/PRIHODI OD PRODAJE NEFINANCIJSKE IMOVINE/DOPRINOS ZA ŠUME</w:t>
            </w:r>
          </w:p>
        </w:tc>
        <w:tc>
          <w:tcPr>
            <w:tcW w:w="1560" w:type="dxa"/>
            <w:tcBorders>
              <w:top w:val="single" w:sz="4" w:space="0" w:color="auto"/>
              <w:left w:val="single" w:sz="4" w:space="0" w:color="auto"/>
              <w:bottom w:val="single" w:sz="4" w:space="0" w:color="auto"/>
              <w:right w:val="single" w:sz="4" w:space="0" w:color="auto"/>
            </w:tcBorders>
            <w:vAlign w:val="center"/>
          </w:tcPr>
          <w:p w14:paraId="6C80A008"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UDGP, R</w:t>
            </w:r>
          </w:p>
        </w:tc>
        <w:tc>
          <w:tcPr>
            <w:tcW w:w="1559" w:type="dxa"/>
            <w:tcBorders>
              <w:top w:val="single" w:sz="4" w:space="0" w:color="auto"/>
              <w:left w:val="single" w:sz="4" w:space="0" w:color="auto"/>
              <w:bottom w:val="single" w:sz="4" w:space="0" w:color="auto"/>
              <w:right w:val="single" w:sz="4" w:space="0" w:color="auto"/>
            </w:tcBorders>
            <w:vAlign w:val="center"/>
          </w:tcPr>
          <w:p w14:paraId="1D884EFD"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PD, G, SN</w:t>
            </w:r>
          </w:p>
        </w:tc>
        <w:tc>
          <w:tcPr>
            <w:tcW w:w="2126" w:type="dxa"/>
            <w:tcBorders>
              <w:top w:val="single" w:sz="4" w:space="0" w:color="auto"/>
              <w:left w:val="single" w:sz="4" w:space="0" w:color="auto"/>
              <w:bottom w:val="single" w:sz="4" w:space="0" w:color="auto"/>
              <w:right w:val="single" w:sz="4" w:space="0" w:color="auto"/>
            </w:tcBorders>
            <w:vAlign w:val="center"/>
          </w:tcPr>
          <w:p w14:paraId="114B11F6" w14:textId="77777777" w:rsidR="00470AD2" w:rsidRPr="00470AD2" w:rsidRDefault="00470AD2" w:rsidP="00470AD2">
            <w:pPr>
              <w:jc w:val="right"/>
              <w:rPr>
                <w:rFonts w:ascii="Calibri" w:hAnsi="Calibri" w:cs="Calibri"/>
                <w:lang w:eastAsia="hr-HR"/>
              </w:rPr>
            </w:pPr>
            <w:r w:rsidRPr="00470AD2">
              <w:rPr>
                <w:rFonts w:ascii="Calibri" w:hAnsi="Calibri" w:cs="Calibri"/>
                <w:sz w:val="20"/>
                <w:szCs w:val="20"/>
                <w:lang w:val="en-AU" w:eastAsia="hr-HR"/>
              </w:rPr>
              <w:t>565.000,00</w:t>
            </w:r>
          </w:p>
        </w:tc>
        <w:tc>
          <w:tcPr>
            <w:tcW w:w="1985" w:type="dxa"/>
            <w:tcBorders>
              <w:top w:val="single" w:sz="4" w:space="0" w:color="auto"/>
              <w:left w:val="single" w:sz="4" w:space="0" w:color="auto"/>
              <w:bottom w:val="single" w:sz="4" w:space="0" w:color="auto"/>
              <w:right w:val="single" w:sz="4" w:space="0" w:color="auto"/>
            </w:tcBorders>
            <w:vAlign w:val="center"/>
          </w:tcPr>
          <w:p w14:paraId="07FCB9E0"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541.529,41</w:t>
            </w:r>
          </w:p>
        </w:tc>
        <w:tc>
          <w:tcPr>
            <w:tcW w:w="992" w:type="dxa"/>
            <w:tcBorders>
              <w:top w:val="single" w:sz="4" w:space="0" w:color="auto"/>
              <w:left w:val="single" w:sz="4" w:space="0" w:color="auto"/>
              <w:bottom w:val="single" w:sz="4" w:space="0" w:color="auto"/>
              <w:right w:val="single" w:sz="4" w:space="0" w:color="auto"/>
            </w:tcBorders>
            <w:vAlign w:val="center"/>
          </w:tcPr>
          <w:p w14:paraId="05738000"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95,85</w:t>
            </w:r>
          </w:p>
        </w:tc>
      </w:tr>
      <w:tr w:rsidR="00470AD2" w:rsidRPr="00470AD2" w14:paraId="50198989" w14:textId="77777777" w:rsidTr="00FF0864">
        <w:trPr>
          <w:trHeight w:val="287"/>
        </w:trPr>
        <w:tc>
          <w:tcPr>
            <w:tcW w:w="696" w:type="dxa"/>
            <w:tcBorders>
              <w:top w:val="single" w:sz="4" w:space="0" w:color="auto"/>
              <w:left w:val="single" w:sz="4" w:space="0" w:color="auto"/>
              <w:bottom w:val="single" w:sz="4" w:space="0" w:color="auto"/>
              <w:right w:val="single" w:sz="4" w:space="0" w:color="auto"/>
            </w:tcBorders>
            <w:vAlign w:val="center"/>
          </w:tcPr>
          <w:p w14:paraId="5CA91612" w14:textId="77777777" w:rsidR="00470AD2" w:rsidRPr="00470AD2" w:rsidRDefault="00470AD2" w:rsidP="009D2948">
            <w:pPr>
              <w:numPr>
                <w:ilvl w:val="0"/>
                <w:numId w:val="2"/>
              </w:numPr>
              <w:jc w:val="center"/>
              <w:rPr>
                <w:rFonts w:ascii="Calibri" w:hAnsi="Calibri" w:cs="Calibri"/>
                <w:lang w:eastAsia="hr-HR"/>
              </w:rPr>
            </w:pPr>
          </w:p>
        </w:tc>
        <w:tc>
          <w:tcPr>
            <w:tcW w:w="2673" w:type="dxa"/>
            <w:tcBorders>
              <w:top w:val="single" w:sz="4" w:space="0" w:color="auto"/>
              <w:left w:val="single" w:sz="4" w:space="0" w:color="auto"/>
              <w:bottom w:val="single" w:sz="4" w:space="0" w:color="auto"/>
              <w:right w:val="single" w:sz="4" w:space="0" w:color="auto"/>
            </w:tcBorders>
            <w:vAlign w:val="center"/>
          </w:tcPr>
          <w:p w14:paraId="5DC09D7C" w14:textId="77777777" w:rsidR="00470AD2" w:rsidRPr="00470AD2" w:rsidRDefault="00470AD2" w:rsidP="00470AD2">
            <w:pPr>
              <w:rPr>
                <w:rFonts w:ascii="Calibri" w:hAnsi="Calibri" w:cs="Calibri"/>
                <w:lang w:eastAsia="hr-HR"/>
              </w:rPr>
            </w:pPr>
            <w:r w:rsidRPr="00470AD2">
              <w:rPr>
                <w:rFonts w:ascii="Calibri" w:hAnsi="Calibri" w:cs="Calibri"/>
                <w:sz w:val="20"/>
                <w:szCs w:val="20"/>
                <w:lang w:val="pl-PL" w:eastAsia="hr-HR"/>
              </w:rPr>
              <w:t>Rekonstrukcija mosta Kusac na rijeci Zrmanji u Palanci</w:t>
            </w:r>
          </w:p>
        </w:tc>
        <w:tc>
          <w:tcPr>
            <w:tcW w:w="2301" w:type="dxa"/>
            <w:tcBorders>
              <w:top w:val="single" w:sz="4" w:space="0" w:color="auto"/>
              <w:left w:val="single" w:sz="4" w:space="0" w:color="auto"/>
              <w:bottom w:val="single" w:sz="4" w:space="0" w:color="auto"/>
              <w:right w:val="single" w:sz="4" w:space="0" w:color="auto"/>
            </w:tcBorders>
            <w:vAlign w:val="center"/>
          </w:tcPr>
          <w:p w14:paraId="41667BEF"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val="pl-PL" w:eastAsia="hr-HR"/>
              </w:rPr>
              <w:t>PRIHODI OD PRODAJE NEFINANCIJSKE IMOVINE</w:t>
            </w:r>
          </w:p>
        </w:tc>
        <w:tc>
          <w:tcPr>
            <w:tcW w:w="1560" w:type="dxa"/>
            <w:tcBorders>
              <w:top w:val="single" w:sz="4" w:space="0" w:color="auto"/>
              <w:left w:val="single" w:sz="4" w:space="0" w:color="auto"/>
              <w:bottom w:val="single" w:sz="4" w:space="0" w:color="auto"/>
              <w:right w:val="single" w:sz="4" w:space="0" w:color="auto"/>
            </w:tcBorders>
            <w:vAlign w:val="center"/>
          </w:tcPr>
          <w:p w14:paraId="13AD4A28"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U, R</w:t>
            </w:r>
          </w:p>
        </w:tc>
        <w:tc>
          <w:tcPr>
            <w:tcW w:w="1559" w:type="dxa"/>
            <w:tcBorders>
              <w:top w:val="single" w:sz="4" w:space="0" w:color="auto"/>
              <w:left w:val="single" w:sz="4" w:space="0" w:color="auto"/>
              <w:bottom w:val="single" w:sz="4" w:space="0" w:color="auto"/>
              <w:right w:val="single" w:sz="4" w:space="0" w:color="auto"/>
            </w:tcBorders>
            <w:vAlign w:val="center"/>
          </w:tcPr>
          <w:p w14:paraId="7A029B32"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PD</w:t>
            </w:r>
          </w:p>
        </w:tc>
        <w:tc>
          <w:tcPr>
            <w:tcW w:w="2126" w:type="dxa"/>
            <w:tcBorders>
              <w:top w:val="single" w:sz="4" w:space="0" w:color="auto"/>
              <w:left w:val="single" w:sz="4" w:space="0" w:color="auto"/>
              <w:bottom w:val="single" w:sz="4" w:space="0" w:color="auto"/>
              <w:right w:val="single" w:sz="4" w:space="0" w:color="auto"/>
            </w:tcBorders>
            <w:vAlign w:val="center"/>
          </w:tcPr>
          <w:p w14:paraId="5108D5FB" w14:textId="77777777" w:rsidR="00470AD2" w:rsidRPr="00470AD2" w:rsidRDefault="00470AD2" w:rsidP="00470AD2">
            <w:pPr>
              <w:jc w:val="right"/>
              <w:rPr>
                <w:rFonts w:ascii="Calibri" w:hAnsi="Calibri" w:cs="Calibri"/>
                <w:lang w:eastAsia="hr-HR"/>
              </w:rPr>
            </w:pPr>
            <w:r w:rsidRPr="00470AD2">
              <w:rPr>
                <w:rFonts w:ascii="Calibri" w:hAnsi="Calibri" w:cs="Calibri"/>
                <w:sz w:val="20"/>
                <w:szCs w:val="20"/>
                <w:lang w:val="en-AU" w:eastAsia="hr-HR"/>
              </w:rPr>
              <w:t>68.000,00</w:t>
            </w:r>
          </w:p>
        </w:tc>
        <w:tc>
          <w:tcPr>
            <w:tcW w:w="1985" w:type="dxa"/>
            <w:tcBorders>
              <w:top w:val="single" w:sz="4" w:space="0" w:color="auto"/>
              <w:left w:val="single" w:sz="4" w:space="0" w:color="auto"/>
              <w:bottom w:val="single" w:sz="4" w:space="0" w:color="auto"/>
              <w:right w:val="single" w:sz="4" w:space="0" w:color="auto"/>
            </w:tcBorders>
            <w:vAlign w:val="center"/>
          </w:tcPr>
          <w:p w14:paraId="5B05F219"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67.425,00</w:t>
            </w:r>
          </w:p>
        </w:tc>
        <w:tc>
          <w:tcPr>
            <w:tcW w:w="992" w:type="dxa"/>
            <w:tcBorders>
              <w:top w:val="single" w:sz="4" w:space="0" w:color="auto"/>
              <w:left w:val="single" w:sz="4" w:space="0" w:color="auto"/>
              <w:bottom w:val="single" w:sz="4" w:space="0" w:color="auto"/>
              <w:right w:val="single" w:sz="4" w:space="0" w:color="auto"/>
            </w:tcBorders>
            <w:vAlign w:val="center"/>
          </w:tcPr>
          <w:p w14:paraId="0E2582D9"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99,15</w:t>
            </w:r>
          </w:p>
        </w:tc>
      </w:tr>
      <w:tr w:rsidR="00470AD2" w:rsidRPr="00470AD2" w14:paraId="79B9AD73" w14:textId="77777777" w:rsidTr="00FF0864">
        <w:trPr>
          <w:trHeight w:val="287"/>
        </w:trPr>
        <w:tc>
          <w:tcPr>
            <w:tcW w:w="696" w:type="dxa"/>
            <w:tcBorders>
              <w:top w:val="single" w:sz="4" w:space="0" w:color="auto"/>
              <w:left w:val="single" w:sz="4" w:space="0" w:color="auto"/>
              <w:bottom w:val="single" w:sz="4" w:space="0" w:color="auto"/>
              <w:right w:val="single" w:sz="4" w:space="0" w:color="auto"/>
            </w:tcBorders>
            <w:vAlign w:val="center"/>
          </w:tcPr>
          <w:p w14:paraId="7EBE2A47" w14:textId="77777777" w:rsidR="00470AD2" w:rsidRPr="00470AD2" w:rsidRDefault="00470AD2" w:rsidP="009D2948">
            <w:pPr>
              <w:numPr>
                <w:ilvl w:val="0"/>
                <w:numId w:val="2"/>
              </w:numPr>
              <w:jc w:val="center"/>
              <w:rPr>
                <w:rFonts w:ascii="Calibri" w:hAnsi="Calibri" w:cs="Calibri"/>
                <w:lang w:eastAsia="hr-HR"/>
              </w:rPr>
            </w:pPr>
          </w:p>
        </w:tc>
        <w:tc>
          <w:tcPr>
            <w:tcW w:w="2673" w:type="dxa"/>
            <w:tcBorders>
              <w:top w:val="single" w:sz="4" w:space="0" w:color="auto"/>
              <w:left w:val="single" w:sz="4" w:space="0" w:color="auto"/>
              <w:bottom w:val="single" w:sz="4" w:space="0" w:color="auto"/>
              <w:right w:val="single" w:sz="4" w:space="0" w:color="auto"/>
            </w:tcBorders>
            <w:vAlign w:val="center"/>
          </w:tcPr>
          <w:p w14:paraId="6068DA01" w14:textId="77777777" w:rsidR="00470AD2" w:rsidRPr="00470AD2" w:rsidRDefault="00470AD2" w:rsidP="00470AD2">
            <w:pPr>
              <w:rPr>
                <w:rFonts w:ascii="Calibri" w:hAnsi="Calibri" w:cs="Calibri"/>
                <w:lang w:eastAsia="hr-HR"/>
              </w:rPr>
            </w:pPr>
            <w:r w:rsidRPr="00470AD2">
              <w:rPr>
                <w:rFonts w:ascii="Calibri" w:hAnsi="Calibri" w:cs="Calibri"/>
                <w:iCs/>
                <w:sz w:val="20"/>
                <w:szCs w:val="20"/>
                <w:lang w:val="pl-PL" w:eastAsia="hr-HR"/>
              </w:rPr>
              <w:t>Rušenje objekata koji ugrožavaju sigurnost prometa</w:t>
            </w:r>
          </w:p>
        </w:tc>
        <w:tc>
          <w:tcPr>
            <w:tcW w:w="2301" w:type="dxa"/>
            <w:tcBorders>
              <w:top w:val="single" w:sz="4" w:space="0" w:color="auto"/>
              <w:left w:val="single" w:sz="4" w:space="0" w:color="auto"/>
              <w:bottom w:val="single" w:sz="4" w:space="0" w:color="auto"/>
              <w:right w:val="single" w:sz="4" w:space="0" w:color="auto"/>
            </w:tcBorders>
            <w:vAlign w:val="center"/>
          </w:tcPr>
          <w:p w14:paraId="31804E14" w14:textId="77777777" w:rsidR="00470AD2" w:rsidRPr="00470AD2" w:rsidRDefault="00470AD2" w:rsidP="00470AD2">
            <w:pPr>
              <w:jc w:val="center"/>
              <w:rPr>
                <w:rFonts w:ascii="Calibri" w:hAnsi="Calibri" w:cs="Calibri"/>
                <w:sz w:val="16"/>
                <w:szCs w:val="16"/>
                <w:lang w:val="pl-PL" w:eastAsia="hr-HR"/>
              </w:rPr>
            </w:pPr>
          </w:p>
          <w:p w14:paraId="22401675"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val="en-AU" w:eastAsia="hr-HR"/>
              </w:rPr>
              <w:t>KOMUNALNA NAKNADA</w:t>
            </w:r>
          </w:p>
        </w:tc>
        <w:tc>
          <w:tcPr>
            <w:tcW w:w="1560" w:type="dxa"/>
            <w:tcBorders>
              <w:top w:val="single" w:sz="4" w:space="0" w:color="auto"/>
              <w:left w:val="single" w:sz="4" w:space="0" w:color="auto"/>
              <w:bottom w:val="single" w:sz="4" w:space="0" w:color="auto"/>
              <w:right w:val="single" w:sz="4" w:space="0" w:color="auto"/>
            </w:tcBorders>
            <w:vAlign w:val="center"/>
          </w:tcPr>
          <w:p w14:paraId="0FAA3B08"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UDGP, U</w:t>
            </w:r>
          </w:p>
        </w:tc>
        <w:tc>
          <w:tcPr>
            <w:tcW w:w="1559" w:type="dxa"/>
            <w:tcBorders>
              <w:top w:val="single" w:sz="4" w:space="0" w:color="auto"/>
              <w:left w:val="single" w:sz="4" w:space="0" w:color="auto"/>
              <w:bottom w:val="single" w:sz="4" w:space="0" w:color="auto"/>
              <w:right w:val="single" w:sz="4" w:space="0" w:color="auto"/>
            </w:tcBorders>
            <w:vAlign w:val="center"/>
          </w:tcPr>
          <w:p w14:paraId="10A7620C"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UG</w:t>
            </w:r>
          </w:p>
        </w:tc>
        <w:tc>
          <w:tcPr>
            <w:tcW w:w="2126" w:type="dxa"/>
            <w:tcBorders>
              <w:top w:val="single" w:sz="4" w:space="0" w:color="auto"/>
              <w:left w:val="single" w:sz="4" w:space="0" w:color="auto"/>
              <w:bottom w:val="single" w:sz="4" w:space="0" w:color="auto"/>
              <w:right w:val="single" w:sz="4" w:space="0" w:color="auto"/>
            </w:tcBorders>
            <w:vAlign w:val="center"/>
          </w:tcPr>
          <w:p w14:paraId="00692C6C" w14:textId="77777777" w:rsidR="00470AD2" w:rsidRPr="00470AD2" w:rsidRDefault="00470AD2" w:rsidP="00470AD2">
            <w:pPr>
              <w:jc w:val="right"/>
              <w:rPr>
                <w:rFonts w:ascii="Calibri" w:hAnsi="Calibri" w:cs="Calibri"/>
                <w:lang w:eastAsia="hr-HR"/>
              </w:rPr>
            </w:pPr>
            <w:r w:rsidRPr="00470AD2">
              <w:rPr>
                <w:rFonts w:ascii="Calibri" w:hAnsi="Calibri" w:cs="Calibri"/>
                <w:sz w:val="20"/>
                <w:szCs w:val="20"/>
                <w:lang w:val="en-AU" w:eastAsia="hr-HR"/>
              </w:rPr>
              <w:t>100.000,00</w:t>
            </w:r>
          </w:p>
        </w:tc>
        <w:tc>
          <w:tcPr>
            <w:tcW w:w="1985" w:type="dxa"/>
            <w:tcBorders>
              <w:top w:val="single" w:sz="4" w:space="0" w:color="auto"/>
              <w:left w:val="single" w:sz="4" w:space="0" w:color="auto"/>
              <w:bottom w:val="single" w:sz="4" w:space="0" w:color="auto"/>
              <w:right w:val="single" w:sz="4" w:space="0" w:color="auto"/>
            </w:tcBorders>
            <w:vAlign w:val="center"/>
          </w:tcPr>
          <w:p w14:paraId="5DD9D857"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85.712,50</w:t>
            </w:r>
          </w:p>
        </w:tc>
        <w:tc>
          <w:tcPr>
            <w:tcW w:w="992" w:type="dxa"/>
            <w:tcBorders>
              <w:top w:val="single" w:sz="4" w:space="0" w:color="auto"/>
              <w:left w:val="single" w:sz="4" w:space="0" w:color="auto"/>
              <w:bottom w:val="single" w:sz="4" w:space="0" w:color="auto"/>
              <w:right w:val="single" w:sz="4" w:space="0" w:color="auto"/>
            </w:tcBorders>
            <w:vAlign w:val="center"/>
          </w:tcPr>
          <w:p w14:paraId="094D68C9"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85,71</w:t>
            </w:r>
          </w:p>
        </w:tc>
      </w:tr>
      <w:tr w:rsidR="00470AD2" w:rsidRPr="00470AD2" w14:paraId="02B8E67F" w14:textId="77777777" w:rsidTr="00FF0864">
        <w:trPr>
          <w:trHeight w:val="287"/>
        </w:trPr>
        <w:tc>
          <w:tcPr>
            <w:tcW w:w="696" w:type="dxa"/>
            <w:tcBorders>
              <w:top w:val="single" w:sz="4" w:space="0" w:color="auto"/>
              <w:left w:val="single" w:sz="4" w:space="0" w:color="auto"/>
              <w:bottom w:val="single" w:sz="4" w:space="0" w:color="auto"/>
              <w:right w:val="single" w:sz="4" w:space="0" w:color="auto"/>
            </w:tcBorders>
            <w:vAlign w:val="center"/>
          </w:tcPr>
          <w:p w14:paraId="63400B16" w14:textId="77777777" w:rsidR="00470AD2" w:rsidRPr="00470AD2" w:rsidRDefault="00470AD2" w:rsidP="009D2948">
            <w:pPr>
              <w:numPr>
                <w:ilvl w:val="0"/>
                <w:numId w:val="2"/>
              </w:numPr>
              <w:jc w:val="center"/>
              <w:rPr>
                <w:rFonts w:ascii="Calibri" w:hAnsi="Calibri" w:cs="Calibri"/>
                <w:lang w:eastAsia="hr-HR"/>
              </w:rPr>
            </w:pPr>
          </w:p>
        </w:tc>
        <w:tc>
          <w:tcPr>
            <w:tcW w:w="2673" w:type="dxa"/>
            <w:tcBorders>
              <w:top w:val="single" w:sz="4" w:space="0" w:color="auto"/>
              <w:left w:val="single" w:sz="4" w:space="0" w:color="auto"/>
              <w:bottom w:val="single" w:sz="4" w:space="0" w:color="auto"/>
              <w:right w:val="single" w:sz="4" w:space="0" w:color="auto"/>
            </w:tcBorders>
            <w:vAlign w:val="center"/>
          </w:tcPr>
          <w:p w14:paraId="2AF64401" w14:textId="77777777" w:rsidR="00470AD2" w:rsidRPr="00470AD2" w:rsidRDefault="00470AD2" w:rsidP="00470AD2">
            <w:pPr>
              <w:rPr>
                <w:rFonts w:ascii="Calibri" w:hAnsi="Calibri" w:cs="Calibri"/>
                <w:lang w:eastAsia="hr-HR"/>
              </w:rPr>
            </w:pPr>
            <w:proofErr w:type="spellStart"/>
            <w:r w:rsidRPr="00470AD2">
              <w:rPr>
                <w:rFonts w:ascii="Calibri" w:hAnsi="Calibri" w:cs="Calibri"/>
                <w:iCs/>
                <w:sz w:val="20"/>
                <w:szCs w:val="20"/>
                <w:lang w:val="en-AU" w:eastAsia="hr-HR"/>
              </w:rPr>
              <w:t>Popravak</w:t>
            </w:r>
            <w:proofErr w:type="spellEnd"/>
            <w:r w:rsidRPr="00470AD2">
              <w:rPr>
                <w:rFonts w:ascii="Calibri" w:hAnsi="Calibri" w:cs="Calibri"/>
                <w:iCs/>
                <w:sz w:val="20"/>
                <w:szCs w:val="20"/>
                <w:lang w:val="en-AU" w:eastAsia="hr-HR"/>
              </w:rPr>
              <w:t xml:space="preserve"> </w:t>
            </w:r>
            <w:proofErr w:type="spellStart"/>
            <w:r w:rsidRPr="00470AD2">
              <w:rPr>
                <w:rFonts w:ascii="Calibri" w:hAnsi="Calibri" w:cs="Calibri"/>
                <w:iCs/>
                <w:sz w:val="20"/>
                <w:szCs w:val="20"/>
                <w:lang w:val="en-AU" w:eastAsia="hr-HR"/>
              </w:rPr>
              <w:t>mosta</w:t>
            </w:r>
            <w:proofErr w:type="spellEnd"/>
            <w:r w:rsidRPr="00470AD2">
              <w:rPr>
                <w:rFonts w:ascii="Calibri" w:hAnsi="Calibri" w:cs="Calibri"/>
                <w:iCs/>
                <w:sz w:val="20"/>
                <w:szCs w:val="20"/>
                <w:lang w:val="en-AU" w:eastAsia="hr-HR"/>
              </w:rPr>
              <w:t xml:space="preserve"> </w:t>
            </w:r>
            <w:proofErr w:type="spellStart"/>
            <w:r w:rsidRPr="00470AD2">
              <w:rPr>
                <w:rFonts w:ascii="Calibri" w:hAnsi="Calibri" w:cs="Calibri"/>
                <w:iCs/>
                <w:sz w:val="20"/>
                <w:szCs w:val="20"/>
                <w:lang w:val="en-AU" w:eastAsia="hr-HR"/>
              </w:rPr>
              <w:t>Srb</w:t>
            </w:r>
            <w:proofErr w:type="spellEnd"/>
          </w:p>
        </w:tc>
        <w:tc>
          <w:tcPr>
            <w:tcW w:w="2301" w:type="dxa"/>
            <w:tcBorders>
              <w:top w:val="single" w:sz="4" w:space="0" w:color="auto"/>
              <w:left w:val="single" w:sz="4" w:space="0" w:color="auto"/>
              <w:bottom w:val="single" w:sz="4" w:space="0" w:color="auto"/>
              <w:right w:val="single" w:sz="4" w:space="0" w:color="auto"/>
            </w:tcBorders>
            <w:vAlign w:val="center"/>
          </w:tcPr>
          <w:p w14:paraId="449B9B40" w14:textId="77777777" w:rsidR="00470AD2" w:rsidRPr="00470AD2" w:rsidRDefault="00470AD2" w:rsidP="00470AD2">
            <w:pPr>
              <w:jc w:val="center"/>
              <w:rPr>
                <w:rFonts w:ascii="Calibri" w:hAnsi="Calibri" w:cs="Calibri"/>
                <w:sz w:val="16"/>
                <w:szCs w:val="16"/>
                <w:lang w:val="en-AU" w:eastAsia="hr-HR"/>
              </w:rPr>
            </w:pPr>
          </w:p>
          <w:p w14:paraId="209FCBA1"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val="pl-PL" w:eastAsia="hr-HR"/>
              </w:rPr>
              <w:t>PRIHODI OD PRODAJE NEFINANCIJSKE IMOVINE</w:t>
            </w:r>
          </w:p>
        </w:tc>
        <w:tc>
          <w:tcPr>
            <w:tcW w:w="1560" w:type="dxa"/>
            <w:tcBorders>
              <w:top w:val="single" w:sz="4" w:space="0" w:color="auto"/>
              <w:left w:val="single" w:sz="4" w:space="0" w:color="auto"/>
              <w:bottom w:val="single" w:sz="4" w:space="0" w:color="auto"/>
              <w:right w:val="single" w:sz="4" w:space="0" w:color="auto"/>
            </w:tcBorders>
            <w:vAlign w:val="center"/>
          </w:tcPr>
          <w:p w14:paraId="2D53B01D"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7E980D17" w14:textId="77777777" w:rsidR="00470AD2" w:rsidRPr="00470AD2" w:rsidRDefault="00470AD2" w:rsidP="00470AD2">
            <w:pPr>
              <w:jc w:val="center"/>
              <w:rPr>
                <w:rFonts w:ascii="Calibri" w:hAnsi="Calibri" w:cs="Calibri"/>
                <w:lang w:eastAsia="hr-HR"/>
              </w:rPr>
            </w:pPr>
            <w:r w:rsidRPr="00470AD2">
              <w:rPr>
                <w:rFonts w:ascii="Calibri" w:hAnsi="Calibri" w:cs="Calibri"/>
                <w:lang w:eastAsia="hr-HR"/>
              </w:rPr>
              <w:t>-</w:t>
            </w:r>
          </w:p>
        </w:tc>
        <w:tc>
          <w:tcPr>
            <w:tcW w:w="2126" w:type="dxa"/>
            <w:tcBorders>
              <w:top w:val="single" w:sz="4" w:space="0" w:color="auto"/>
              <w:left w:val="single" w:sz="4" w:space="0" w:color="auto"/>
              <w:bottom w:val="single" w:sz="4" w:space="0" w:color="auto"/>
              <w:right w:val="single" w:sz="4" w:space="0" w:color="auto"/>
            </w:tcBorders>
            <w:vAlign w:val="center"/>
          </w:tcPr>
          <w:p w14:paraId="2A3B3347" w14:textId="77777777" w:rsidR="00470AD2" w:rsidRPr="00470AD2" w:rsidRDefault="00470AD2" w:rsidP="00470AD2">
            <w:pPr>
              <w:jc w:val="right"/>
              <w:rPr>
                <w:rFonts w:ascii="Calibri" w:hAnsi="Calibri" w:cs="Calibri"/>
                <w:lang w:eastAsia="hr-HR"/>
              </w:rPr>
            </w:pPr>
            <w:r w:rsidRPr="00470AD2">
              <w:rPr>
                <w:rFonts w:ascii="Calibri" w:hAnsi="Calibri" w:cs="Calibri"/>
                <w:sz w:val="20"/>
                <w:szCs w:val="20"/>
                <w:lang w:val="en-AU" w:eastAsia="hr-HR"/>
              </w:rPr>
              <w:t>50.000,00</w:t>
            </w:r>
          </w:p>
        </w:tc>
        <w:tc>
          <w:tcPr>
            <w:tcW w:w="1985" w:type="dxa"/>
            <w:tcBorders>
              <w:top w:val="single" w:sz="4" w:space="0" w:color="auto"/>
              <w:left w:val="single" w:sz="4" w:space="0" w:color="auto"/>
              <w:bottom w:val="single" w:sz="4" w:space="0" w:color="auto"/>
              <w:right w:val="single" w:sz="4" w:space="0" w:color="auto"/>
            </w:tcBorders>
            <w:vAlign w:val="center"/>
          </w:tcPr>
          <w:p w14:paraId="3C2AF173" w14:textId="77777777" w:rsidR="00470AD2" w:rsidRPr="00470AD2" w:rsidRDefault="00470AD2" w:rsidP="00470AD2">
            <w:pPr>
              <w:jc w:val="right"/>
              <w:rPr>
                <w:rFonts w:ascii="Calibri" w:hAnsi="Calibri" w:cs="Calibri"/>
                <w:sz w:val="20"/>
                <w:szCs w:val="20"/>
                <w:lang w:eastAsia="hr-HR"/>
              </w:rPr>
            </w:pPr>
          </w:p>
          <w:p w14:paraId="567DADA1"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7AE610" w14:textId="77777777" w:rsidR="00470AD2" w:rsidRPr="00470AD2" w:rsidRDefault="00470AD2" w:rsidP="00470AD2">
            <w:pPr>
              <w:jc w:val="right"/>
              <w:rPr>
                <w:rFonts w:ascii="Calibri" w:hAnsi="Calibri" w:cs="Calibri"/>
                <w:sz w:val="20"/>
                <w:szCs w:val="20"/>
                <w:lang w:eastAsia="hr-HR"/>
              </w:rPr>
            </w:pPr>
          </w:p>
          <w:p w14:paraId="3BD8AEDB"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0,00</w:t>
            </w:r>
          </w:p>
        </w:tc>
      </w:tr>
      <w:tr w:rsidR="00470AD2" w:rsidRPr="00470AD2" w14:paraId="5ED5A56E" w14:textId="77777777" w:rsidTr="00FF0864">
        <w:trPr>
          <w:trHeight w:val="287"/>
        </w:trPr>
        <w:tc>
          <w:tcPr>
            <w:tcW w:w="696" w:type="dxa"/>
            <w:tcBorders>
              <w:top w:val="single" w:sz="4" w:space="0" w:color="auto"/>
              <w:left w:val="single" w:sz="4" w:space="0" w:color="auto"/>
              <w:bottom w:val="single" w:sz="4" w:space="0" w:color="auto"/>
              <w:right w:val="single" w:sz="4" w:space="0" w:color="auto"/>
            </w:tcBorders>
            <w:vAlign w:val="center"/>
          </w:tcPr>
          <w:p w14:paraId="0A6F4EF0" w14:textId="77777777" w:rsidR="00470AD2" w:rsidRPr="00470AD2" w:rsidRDefault="00470AD2" w:rsidP="009D2948">
            <w:pPr>
              <w:numPr>
                <w:ilvl w:val="0"/>
                <w:numId w:val="2"/>
              </w:numPr>
              <w:jc w:val="center"/>
              <w:rPr>
                <w:rFonts w:ascii="Calibri" w:hAnsi="Calibri" w:cs="Calibri"/>
                <w:lang w:eastAsia="hr-HR"/>
              </w:rPr>
            </w:pPr>
          </w:p>
        </w:tc>
        <w:tc>
          <w:tcPr>
            <w:tcW w:w="2673" w:type="dxa"/>
            <w:tcBorders>
              <w:top w:val="single" w:sz="4" w:space="0" w:color="auto"/>
              <w:left w:val="single" w:sz="4" w:space="0" w:color="auto"/>
              <w:bottom w:val="single" w:sz="4" w:space="0" w:color="auto"/>
              <w:right w:val="single" w:sz="4" w:space="0" w:color="auto"/>
            </w:tcBorders>
            <w:vAlign w:val="center"/>
          </w:tcPr>
          <w:p w14:paraId="6B33F486" w14:textId="77777777" w:rsidR="00470AD2" w:rsidRPr="00470AD2" w:rsidRDefault="00470AD2" w:rsidP="00470AD2">
            <w:pPr>
              <w:rPr>
                <w:rFonts w:ascii="Calibri" w:hAnsi="Calibri" w:cs="Calibri"/>
                <w:lang w:eastAsia="hr-HR"/>
              </w:rPr>
            </w:pPr>
            <w:proofErr w:type="spellStart"/>
            <w:r w:rsidRPr="00470AD2">
              <w:rPr>
                <w:rFonts w:ascii="Calibri" w:hAnsi="Calibri" w:cs="Calibri"/>
                <w:iCs/>
                <w:sz w:val="20"/>
                <w:szCs w:val="20"/>
                <w:lang w:val="en-AU" w:eastAsia="hr-HR"/>
              </w:rPr>
              <w:t>Izrada</w:t>
            </w:r>
            <w:proofErr w:type="spellEnd"/>
            <w:r w:rsidRPr="00470AD2">
              <w:rPr>
                <w:rFonts w:ascii="Calibri" w:hAnsi="Calibri" w:cs="Calibri"/>
                <w:iCs/>
                <w:sz w:val="20"/>
                <w:szCs w:val="20"/>
                <w:lang w:val="en-AU" w:eastAsia="hr-HR"/>
              </w:rPr>
              <w:t xml:space="preserve"> </w:t>
            </w:r>
            <w:proofErr w:type="spellStart"/>
            <w:r w:rsidRPr="00470AD2">
              <w:rPr>
                <w:rFonts w:ascii="Calibri" w:hAnsi="Calibri" w:cs="Calibri"/>
                <w:iCs/>
                <w:sz w:val="20"/>
                <w:szCs w:val="20"/>
                <w:lang w:val="en-AU" w:eastAsia="hr-HR"/>
              </w:rPr>
              <w:t>elaborata</w:t>
            </w:r>
            <w:proofErr w:type="spellEnd"/>
            <w:r w:rsidRPr="00470AD2">
              <w:rPr>
                <w:rFonts w:ascii="Calibri" w:hAnsi="Calibri" w:cs="Calibri"/>
                <w:iCs/>
                <w:sz w:val="20"/>
                <w:szCs w:val="20"/>
                <w:lang w:val="en-AU" w:eastAsia="hr-HR"/>
              </w:rPr>
              <w:t xml:space="preserve"> </w:t>
            </w:r>
            <w:proofErr w:type="spellStart"/>
            <w:r w:rsidRPr="00470AD2">
              <w:rPr>
                <w:rFonts w:ascii="Calibri" w:hAnsi="Calibri" w:cs="Calibri"/>
                <w:iCs/>
                <w:sz w:val="20"/>
                <w:szCs w:val="20"/>
                <w:lang w:val="en-AU" w:eastAsia="hr-HR"/>
              </w:rPr>
              <w:t>prometne</w:t>
            </w:r>
            <w:proofErr w:type="spellEnd"/>
            <w:r w:rsidRPr="00470AD2">
              <w:rPr>
                <w:rFonts w:ascii="Calibri" w:hAnsi="Calibri" w:cs="Calibri"/>
                <w:iCs/>
                <w:sz w:val="20"/>
                <w:szCs w:val="20"/>
                <w:lang w:val="en-AU" w:eastAsia="hr-HR"/>
              </w:rPr>
              <w:t xml:space="preserve"> </w:t>
            </w:r>
            <w:proofErr w:type="spellStart"/>
            <w:r w:rsidRPr="00470AD2">
              <w:rPr>
                <w:rFonts w:ascii="Calibri" w:hAnsi="Calibri" w:cs="Calibri"/>
                <w:iCs/>
                <w:sz w:val="20"/>
                <w:szCs w:val="20"/>
                <w:lang w:val="en-AU" w:eastAsia="hr-HR"/>
              </w:rPr>
              <w:t>regulacije</w:t>
            </w:r>
            <w:proofErr w:type="spellEnd"/>
          </w:p>
        </w:tc>
        <w:tc>
          <w:tcPr>
            <w:tcW w:w="2301" w:type="dxa"/>
            <w:tcBorders>
              <w:top w:val="single" w:sz="4" w:space="0" w:color="auto"/>
              <w:left w:val="single" w:sz="4" w:space="0" w:color="auto"/>
              <w:bottom w:val="single" w:sz="4" w:space="0" w:color="auto"/>
              <w:right w:val="single" w:sz="4" w:space="0" w:color="auto"/>
            </w:tcBorders>
            <w:vAlign w:val="center"/>
          </w:tcPr>
          <w:p w14:paraId="4338B760"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val="en-AU" w:eastAsia="hr-HR"/>
              </w:rPr>
              <w:t>PRIHODI OD NEFINANCIJSKE IMOVINE</w:t>
            </w:r>
          </w:p>
        </w:tc>
        <w:tc>
          <w:tcPr>
            <w:tcW w:w="1560" w:type="dxa"/>
            <w:tcBorders>
              <w:top w:val="single" w:sz="4" w:space="0" w:color="auto"/>
              <w:left w:val="single" w:sz="4" w:space="0" w:color="auto"/>
              <w:bottom w:val="single" w:sz="4" w:space="0" w:color="auto"/>
              <w:right w:val="single" w:sz="4" w:space="0" w:color="auto"/>
            </w:tcBorders>
            <w:vAlign w:val="center"/>
          </w:tcPr>
          <w:p w14:paraId="71DFAE6C"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2D334931"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PD</w:t>
            </w:r>
          </w:p>
        </w:tc>
        <w:tc>
          <w:tcPr>
            <w:tcW w:w="2126" w:type="dxa"/>
            <w:tcBorders>
              <w:top w:val="single" w:sz="4" w:space="0" w:color="auto"/>
              <w:left w:val="single" w:sz="4" w:space="0" w:color="auto"/>
              <w:bottom w:val="single" w:sz="4" w:space="0" w:color="auto"/>
              <w:right w:val="single" w:sz="4" w:space="0" w:color="auto"/>
            </w:tcBorders>
            <w:vAlign w:val="center"/>
          </w:tcPr>
          <w:p w14:paraId="238B9C44" w14:textId="77777777" w:rsidR="00470AD2" w:rsidRPr="00470AD2" w:rsidRDefault="00470AD2" w:rsidP="00470AD2">
            <w:pPr>
              <w:jc w:val="right"/>
              <w:rPr>
                <w:rFonts w:ascii="Calibri" w:hAnsi="Calibri" w:cs="Calibri"/>
                <w:lang w:eastAsia="hr-HR"/>
              </w:rPr>
            </w:pPr>
            <w:r w:rsidRPr="00470AD2">
              <w:rPr>
                <w:rFonts w:ascii="Calibri" w:hAnsi="Calibri" w:cs="Calibri"/>
                <w:sz w:val="20"/>
                <w:szCs w:val="20"/>
                <w:lang w:val="en-AU" w:eastAsia="hr-HR"/>
              </w:rPr>
              <w:t>30.000,00</w:t>
            </w:r>
          </w:p>
        </w:tc>
        <w:tc>
          <w:tcPr>
            <w:tcW w:w="1985" w:type="dxa"/>
            <w:tcBorders>
              <w:top w:val="single" w:sz="4" w:space="0" w:color="auto"/>
              <w:left w:val="single" w:sz="4" w:space="0" w:color="auto"/>
              <w:bottom w:val="single" w:sz="4" w:space="0" w:color="auto"/>
              <w:right w:val="single" w:sz="4" w:space="0" w:color="auto"/>
            </w:tcBorders>
            <w:vAlign w:val="center"/>
          </w:tcPr>
          <w:p w14:paraId="3DF6B0C6"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20.000,00</w:t>
            </w:r>
          </w:p>
        </w:tc>
        <w:tc>
          <w:tcPr>
            <w:tcW w:w="992" w:type="dxa"/>
            <w:tcBorders>
              <w:top w:val="single" w:sz="4" w:space="0" w:color="auto"/>
              <w:left w:val="single" w:sz="4" w:space="0" w:color="auto"/>
              <w:bottom w:val="single" w:sz="4" w:space="0" w:color="auto"/>
              <w:right w:val="single" w:sz="4" w:space="0" w:color="auto"/>
            </w:tcBorders>
            <w:vAlign w:val="center"/>
          </w:tcPr>
          <w:p w14:paraId="3BE86E20"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66,67</w:t>
            </w:r>
          </w:p>
        </w:tc>
      </w:tr>
      <w:tr w:rsidR="00470AD2" w:rsidRPr="00470AD2" w14:paraId="42274189" w14:textId="77777777" w:rsidTr="00FF0864">
        <w:trPr>
          <w:trHeight w:val="287"/>
        </w:trPr>
        <w:tc>
          <w:tcPr>
            <w:tcW w:w="696" w:type="dxa"/>
            <w:tcBorders>
              <w:top w:val="single" w:sz="4" w:space="0" w:color="auto"/>
              <w:left w:val="single" w:sz="4" w:space="0" w:color="auto"/>
              <w:bottom w:val="single" w:sz="4" w:space="0" w:color="auto"/>
              <w:right w:val="single" w:sz="4" w:space="0" w:color="auto"/>
            </w:tcBorders>
            <w:vAlign w:val="center"/>
          </w:tcPr>
          <w:p w14:paraId="453844B4" w14:textId="77777777" w:rsidR="00470AD2" w:rsidRPr="00470AD2" w:rsidRDefault="00470AD2" w:rsidP="009D2948">
            <w:pPr>
              <w:numPr>
                <w:ilvl w:val="0"/>
                <w:numId w:val="2"/>
              </w:numPr>
              <w:jc w:val="center"/>
              <w:rPr>
                <w:rFonts w:ascii="Calibri" w:hAnsi="Calibri" w:cs="Calibri"/>
                <w:lang w:eastAsia="hr-HR"/>
              </w:rPr>
            </w:pPr>
          </w:p>
        </w:tc>
        <w:tc>
          <w:tcPr>
            <w:tcW w:w="2673" w:type="dxa"/>
            <w:tcBorders>
              <w:top w:val="single" w:sz="4" w:space="0" w:color="auto"/>
              <w:left w:val="single" w:sz="4" w:space="0" w:color="auto"/>
              <w:bottom w:val="single" w:sz="4" w:space="0" w:color="auto"/>
              <w:right w:val="single" w:sz="4" w:space="0" w:color="auto"/>
            </w:tcBorders>
            <w:vAlign w:val="center"/>
          </w:tcPr>
          <w:p w14:paraId="1AB07BC5" w14:textId="77777777" w:rsidR="00470AD2" w:rsidRPr="00470AD2" w:rsidRDefault="00470AD2" w:rsidP="00470AD2">
            <w:pPr>
              <w:rPr>
                <w:rFonts w:ascii="Calibri" w:hAnsi="Calibri" w:cs="Calibri"/>
                <w:lang w:eastAsia="hr-HR"/>
              </w:rPr>
            </w:pPr>
            <w:r w:rsidRPr="00470AD2">
              <w:rPr>
                <w:rFonts w:ascii="Calibri" w:hAnsi="Calibri" w:cs="Calibri"/>
                <w:iCs/>
                <w:sz w:val="20"/>
                <w:szCs w:val="20"/>
                <w:lang w:eastAsia="hr-HR"/>
              </w:rPr>
              <w:t>Postavljanje punionice za električna vozila</w:t>
            </w:r>
          </w:p>
        </w:tc>
        <w:tc>
          <w:tcPr>
            <w:tcW w:w="2301" w:type="dxa"/>
            <w:tcBorders>
              <w:top w:val="single" w:sz="4" w:space="0" w:color="auto"/>
              <w:left w:val="single" w:sz="4" w:space="0" w:color="auto"/>
              <w:bottom w:val="single" w:sz="4" w:space="0" w:color="auto"/>
              <w:right w:val="single" w:sz="4" w:space="0" w:color="auto"/>
            </w:tcBorders>
            <w:vAlign w:val="center"/>
          </w:tcPr>
          <w:p w14:paraId="7F88E7E4" w14:textId="77777777" w:rsidR="00470AD2" w:rsidRPr="00470AD2" w:rsidRDefault="00470AD2" w:rsidP="00470AD2">
            <w:pPr>
              <w:jc w:val="center"/>
              <w:rPr>
                <w:rFonts w:ascii="Calibri" w:hAnsi="Calibri" w:cs="Calibri"/>
                <w:sz w:val="16"/>
                <w:szCs w:val="16"/>
                <w:lang w:val="pl-PL" w:eastAsia="hr-HR"/>
              </w:rPr>
            </w:pPr>
          </w:p>
          <w:p w14:paraId="4234FFED"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val="en-AU" w:eastAsia="hr-HR"/>
              </w:rPr>
              <w:t>PRIHODI OD NEFINANCIJSKE MOVINE</w:t>
            </w:r>
          </w:p>
        </w:tc>
        <w:tc>
          <w:tcPr>
            <w:tcW w:w="1560" w:type="dxa"/>
            <w:tcBorders>
              <w:top w:val="single" w:sz="4" w:space="0" w:color="auto"/>
              <w:left w:val="single" w:sz="4" w:space="0" w:color="auto"/>
              <w:bottom w:val="single" w:sz="4" w:space="0" w:color="auto"/>
              <w:right w:val="single" w:sz="4" w:space="0" w:color="auto"/>
            </w:tcBorders>
            <w:vAlign w:val="center"/>
          </w:tcPr>
          <w:p w14:paraId="064B08BC"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079ABB6A"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G</w:t>
            </w:r>
          </w:p>
        </w:tc>
        <w:tc>
          <w:tcPr>
            <w:tcW w:w="2126" w:type="dxa"/>
            <w:tcBorders>
              <w:top w:val="single" w:sz="4" w:space="0" w:color="auto"/>
              <w:left w:val="single" w:sz="4" w:space="0" w:color="auto"/>
              <w:bottom w:val="single" w:sz="4" w:space="0" w:color="auto"/>
              <w:right w:val="single" w:sz="4" w:space="0" w:color="auto"/>
            </w:tcBorders>
            <w:vAlign w:val="center"/>
          </w:tcPr>
          <w:p w14:paraId="56147DF0" w14:textId="77777777" w:rsidR="00470AD2" w:rsidRPr="00470AD2" w:rsidRDefault="00470AD2" w:rsidP="00470AD2">
            <w:pPr>
              <w:jc w:val="right"/>
              <w:rPr>
                <w:rFonts w:ascii="Calibri" w:hAnsi="Calibri" w:cs="Calibri"/>
                <w:lang w:eastAsia="hr-HR"/>
              </w:rPr>
            </w:pPr>
            <w:r w:rsidRPr="00470AD2">
              <w:rPr>
                <w:rFonts w:ascii="Calibri" w:hAnsi="Calibri" w:cs="Calibri"/>
                <w:sz w:val="20"/>
                <w:szCs w:val="20"/>
                <w:lang w:val="en-AU" w:eastAsia="hr-HR"/>
              </w:rPr>
              <w:t>50.000,00</w:t>
            </w:r>
          </w:p>
        </w:tc>
        <w:tc>
          <w:tcPr>
            <w:tcW w:w="1985" w:type="dxa"/>
            <w:tcBorders>
              <w:top w:val="single" w:sz="4" w:space="0" w:color="auto"/>
              <w:left w:val="single" w:sz="4" w:space="0" w:color="auto"/>
              <w:bottom w:val="single" w:sz="4" w:space="0" w:color="auto"/>
              <w:right w:val="single" w:sz="4" w:space="0" w:color="auto"/>
            </w:tcBorders>
            <w:vAlign w:val="center"/>
          </w:tcPr>
          <w:p w14:paraId="6B30555F"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40.908,69</w:t>
            </w:r>
          </w:p>
        </w:tc>
        <w:tc>
          <w:tcPr>
            <w:tcW w:w="992" w:type="dxa"/>
            <w:tcBorders>
              <w:top w:val="single" w:sz="4" w:space="0" w:color="auto"/>
              <w:left w:val="single" w:sz="4" w:space="0" w:color="auto"/>
              <w:bottom w:val="single" w:sz="4" w:space="0" w:color="auto"/>
              <w:right w:val="single" w:sz="4" w:space="0" w:color="auto"/>
            </w:tcBorders>
            <w:vAlign w:val="center"/>
          </w:tcPr>
          <w:p w14:paraId="38482103"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81,82</w:t>
            </w:r>
          </w:p>
        </w:tc>
      </w:tr>
      <w:tr w:rsidR="00470AD2" w:rsidRPr="00470AD2" w14:paraId="37D808CC" w14:textId="77777777" w:rsidTr="00FF0864">
        <w:trPr>
          <w:trHeight w:val="287"/>
        </w:trPr>
        <w:tc>
          <w:tcPr>
            <w:tcW w:w="696" w:type="dxa"/>
            <w:tcBorders>
              <w:top w:val="single" w:sz="4" w:space="0" w:color="auto"/>
              <w:left w:val="single" w:sz="4" w:space="0" w:color="auto"/>
              <w:bottom w:val="single" w:sz="4" w:space="0" w:color="auto"/>
              <w:right w:val="single" w:sz="4" w:space="0" w:color="auto"/>
            </w:tcBorders>
            <w:vAlign w:val="center"/>
          </w:tcPr>
          <w:p w14:paraId="770A0F9D" w14:textId="77777777" w:rsidR="00470AD2" w:rsidRPr="00470AD2" w:rsidRDefault="00470AD2" w:rsidP="009D2948">
            <w:pPr>
              <w:numPr>
                <w:ilvl w:val="0"/>
                <w:numId w:val="2"/>
              </w:numPr>
              <w:jc w:val="center"/>
              <w:rPr>
                <w:rFonts w:ascii="Calibri" w:hAnsi="Calibri" w:cs="Calibri"/>
                <w:lang w:eastAsia="hr-HR"/>
              </w:rPr>
            </w:pPr>
          </w:p>
        </w:tc>
        <w:tc>
          <w:tcPr>
            <w:tcW w:w="2673" w:type="dxa"/>
            <w:tcBorders>
              <w:top w:val="single" w:sz="4" w:space="0" w:color="auto"/>
              <w:left w:val="single" w:sz="4" w:space="0" w:color="auto"/>
              <w:bottom w:val="single" w:sz="4" w:space="0" w:color="auto"/>
              <w:right w:val="single" w:sz="4" w:space="0" w:color="auto"/>
            </w:tcBorders>
            <w:vAlign w:val="center"/>
          </w:tcPr>
          <w:p w14:paraId="5805FAFC" w14:textId="77777777" w:rsidR="00470AD2" w:rsidRPr="00470AD2" w:rsidRDefault="00470AD2" w:rsidP="00470AD2">
            <w:pPr>
              <w:rPr>
                <w:rFonts w:ascii="Calibri" w:hAnsi="Calibri" w:cs="Calibri"/>
                <w:lang w:eastAsia="hr-HR"/>
              </w:rPr>
            </w:pPr>
            <w:proofErr w:type="spellStart"/>
            <w:r w:rsidRPr="00470AD2">
              <w:rPr>
                <w:rFonts w:ascii="Calibri" w:hAnsi="Calibri" w:cs="Calibri"/>
                <w:iCs/>
                <w:sz w:val="20"/>
                <w:szCs w:val="20"/>
                <w:lang w:val="en-AU" w:eastAsia="hr-HR"/>
              </w:rPr>
              <w:t>Sanacija</w:t>
            </w:r>
            <w:proofErr w:type="spellEnd"/>
            <w:r w:rsidRPr="00470AD2">
              <w:rPr>
                <w:rFonts w:ascii="Calibri" w:hAnsi="Calibri" w:cs="Calibri"/>
                <w:iCs/>
                <w:sz w:val="20"/>
                <w:szCs w:val="20"/>
                <w:lang w:val="en-AU" w:eastAsia="hr-HR"/>
              </w:rPr>
              <w:t xml:space="preserve"> </w:t>
            </w:r>
            <w:proofErr w:type="spellStart"/>
            <w:r w:rsidRPr="00470AD2">
              <w:rPr>
                <w:rFonts w:ascii="Calibri" w:hAnsi="Calibri" w:cs="Calibri"/>
                <w:iCs/>
                <w:sz w:val="20"/>
                <w:szCs w:val="20"/>
                <w:lang w:val="en-AU" w:eastAsia="hr-HR"/>
              </w:rPr>
              <w:t>poljskih</w:t>
            </w:r>
            <w:proofErr w:type="spellEnd"/>
            <w:r w:rsidRPr="00470AD2">
              <w:rPr>
                <w:rFonts w:ascii="Calibri" w:hAnsi="Calibri" w:cs="Calibri"/>
                <w:iCs/>
                <w:sz w:val="20"/>
                <w:szCs w:val="20"/>
                <w:lang w:val="en-AU" w:eastAsia="hr-HR"/>
              </w:rPr>
              <w:t xml:space="preserve"> </w:t>
            </w:r>
            <w:proofErr w:type="spellStart"/>
            <w:r w:rsidRPr="00470AD2">
              <w:rPr>
                <w:rFonts w:ascii="Calibri" w:hAnsi="Calibri" w:cs="Calibri"/>
                <w:iCs/>
                <w:sz w:val="20"/>
                <w:szCs w:val="20"/>
                <w:lang w:val="en-AU" w:eastAsia="hr-HR"/>
              </w:rPr>
              <w:t>puteva</w:t>
            </w:r>
            <w:proofErr w:type="spellEnd"/>
          </w:p>
        </w:tc>
        <w:tc>
          <w:tcPr>
            <w:tcW w:w="2301" w:type="dxa"/>
            <w:tcBorders>
              <w:top w:val="single" w:sz="4" w:space="0" w:color="auto"/>
              <w:left w:val="single" w:sz="4" w:space="0" w:color="auto"/>
              <w:bottom w:val="single" w:sz="4" w:space="0" w:color="auto"/>
              <w:right w:val="single" w:sz="4" w:space="0" w:color="auto"/>
            </w:tcBorders>
            <w:vAlign w:val="center"/>
          </w:tcPr>
          <w:p w14:paraId="787A869C"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val="en-AU" w:eastAsia="hr-HR"/>
              </w:rPr>
              <w:t>PRIHODI OD NEFINANCIJSKE IMOVINE</w:t>
            </w:r>
          </w:p>
        </w:tc>
        <w:tc>
          <w:tcPr>
            <w:tcW w:w="1560" w:type="dxa"/>
            <w:tcBorders>
              <w:top w:val="single" w:sz="4" w:space="0" w:color="auto"/>
              <w:left w:val="single" w:sz="4" w:space="0" w:color="auto"/>
              <w:bottom w:val="single" w:sz="4" w:space="0" w:color="auto"/>
              <w:right w:val="single" w:sz="4" w:space="0" w:color="auto"/>
            </w:tcBorders>
            <w:vAlign w:val="center"/>
          </w:tcPr>
          <w:p w14:paraId="0F8B128D"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IGP</w:t>
            </w:r>
          </w:p>
        </w:tc>
        <w:tc>
          <w:tcPr>
            <w:tcW w:w="1559" w:type="dxa"/>
            <w:tcBorders>
              <w:top w:val="single" w:sz="4" w:space="0" w:color="auto"/>
              <w:left w:val="single" w:sz="4" w:space="0" w:color="auto"/>
              <w:bottom w:val="single" w:sz="4" w:space="0" w:color="auto"/>
              <w:right w:val="single" w:sz="4" w:space="0" w:color="auto"/>
            </w:tcBorders>
            <w:vAlign w:val="center"/>
          </w:tcPr>
          <w:p w14:paraId="655352B5"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G</w:t>
            </w:r>
          </w:p>
        </w:tc>
        <w:tc>
          <w:tcPr>
            <w:tcW w:w="2126" w:type="dxa"/>
            <w:tcBorders>
              <w:top w:val="single" w:sz="4" w:space="0" w:color="auto"/>
              <w:left w:val="single" w:sz="4" w:space="0" w:color="auto"/>
              <w:bottom w:val="single" w:sz="4" w:space="0" w:color="auto"/>
              <w:right w:val="single" w:sz="4" w:space="0" w:color="auto"/>
            </w:tcBorders>
            <w:vAlign w:val="center"/>
          </w:tcPr>
          <w:p w14:paraId="4898DF64" w14:textId="77777777" w:rsidR="00470AD2" w:rsidRPr="00470AD2" w:rsidRDefault="00470AD2" w:rsidP="00470AD2">
            <w:pPr>
              <w:jc w:val="right"/>
              <w:rPr>
                <w:rFonts w:ascii="Calibri" w:hAnsi="Calibri" w:cs="Calibri"/>
                <w:lang w:eastAsia="hr-HR"/>
              </w:rPr>
            </w:pPr>
            <w:r w:rsidRPr="00470AD2">
              <w:rPr>
                <w:rFonts w:ascii="Calibri" w:hAnsi="Calibri" w:cs="Calibri"/>
                <w:sz w:val="20"/>
                <w:szCs w:val="20"/>
                <w:lang w:val="en-AU" w:eastAsia="hr-HR"/>
              </w:rPr>
              <w:t>155.000,00</w:t>
            </w:r>
          </w:p>
        </w:tc>
        <w:tc>
          <w:tcPr>
            <w:tcW w:w="1985" w:type="dxa"/>
            <w:tcBorders>
              <w:top w:val="single" w:sz="4" w:space="0" w:color="auto"/>
              <w:left w:val="single" w:sz="4" w:space="0" w:color="auto"/>
              <w:bottom w:val="single" w:sz="4" w:space="0" w:color="auto"/>
              <w:right w:val="single" w:sz="4" w:space="0" w:color="auto"/>
            </w:tcBorders>
            <w:vAlign w:val="center"/>
          </w:tcPr>
          <w:p w14:paraId="2BBEDFEA"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147.357,14</w:t>
            </w:r>
          </w:p>
        </w:tc>
        <w:tc>
          <w:tcPr>
            <w:tcW w:w="992" w:type="dxa"/>
            <w:tcBorders>
              <w:top w:val="single" w:sz="4" w:space="0" w:color="auto"/>
              <w:left w:val="single" w:sz="4" w:space="0" w:color="auto"/>
              <w:bottom w:val="single" w:sz="4" w:space="0" w:color="auto"/>
              <w:right w:val="single" w:sz="4" w:space="0" w:color="auto"/>
            </w:tcBorders>
            <w:vAlign w:val="center"/>
          </w:tcPr>
          <w:p w14:paraId="54A0CCA7"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95,07</w:t>
            </w:r>
          </w:p>
        </w:tc>
      </w:tr>
      <w:tr w:rsidR="00470AD2" w:rsidRPr="00470AD2" w14:paraId="1FE577E8" w14:textId="77777777" w:rsidTr="00FF0864">
        <w:trPr>
          <w:trHeight w:val="436"/>
        </w:trPr>
        <w:tc>
          <w:tcPr>
            <w:tcW w:w="8789" w:type="dxa"/>
            <w:gridSpan w:val="5"/>
            <w:tcBorders>
              <w:top w:val="single" w:sz="4" w:space="0" w:color="auto"/>
              <w:left w:val="single" w:sz="4" w:space="0" w:color="auto"/>
              <w:bottom w:val="single" w:sz="4" w:space="0" w:color="auto"/>
              <w:right w:val="single" w:sz="4" w:space="0" w:color="auto"/>
            </w:tcBorders>
            <w:vAlign w:val="center"/>
          </w:tcPr>
          <w:p w14:paraId="75D643B0"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UKUPNO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EF9F04"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2.236.600,00</w:t>
            </w:r>
          </w:p>
        </w:tc>
        <w:tc>
          <w:tcPr>
            <w:tcW w:w="1985" w:type="dxa"/>
            <w:tcBorders>
              <w:top w:val="single" w:sz="4" w:space="0" w:color="auto"/>
              <w:left w:val="single" w:sz="4" w:space="0" w:color="auto"/>
              <w:bottom w:val="single" w:sz="4" w:space="0" w:color="auto"/>
              <w:right w:val="single" w:sz="4" w:space="0" w:color="auto"/>
            </w:tcBorders>
            <w:vAlign w:val="center"/>
          </w:tcPr>
          <w:p w14:paraId="7EB41B77"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1.639.097,94</w:t>
            </w:r>
          </w:p>
        </w:tc>
        <w:tc>
          <w:tcPr>
            <w:tcW w:w="992" w:type="dxa"/>
            <w:tcBorders>
              <w:top w:val="single" w:sz="4" w:space="0" w:color="auto"/>
              <w:left w:val="single" w:sz="4" w:space="0" w:color="auto"/>
              <w:bottom w:val="single" w:sz="4" w:space="0" w:color="auto"/>
              <w:right w:val="single" w:sz="4" w:space="0" w:color="auto"/>
            </w:tcBorders>
            <w:vAlign w:val="center"/>
          </w:tcPr>
          <w:p w14:paraId="5E8E9B37"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73,29</w:t>
            </w:r>
          </w:p>
        </w:tc>
      </w:tr>
    </w:tbl>
    <w:p w14:paraId="4135BA7A" w14:textId="77777777" w:rsidR="00470AD2" w:rsidRPr="00470AD2" w:rsidRDefault="00470AD2" w:rsidP="00470AD2">
      <w:pPr>
        <w:ind w:left="1080"/>
        <w:rPr>
          <w:rFonts w:ascii="Calibri" w:hAnsi="Calibri" w:cs="Calibri"/>
          <w:b/>
          <w:sz w:val="26"/>
          <w:szCs w:val="26"/>
          <w:lang w:eastAsia="hr-HR"/>
        </w:rPr>
      </w:pPr>
    </w:p>
    <w:p w14:paraId="453FA0D4" w14:textId="77777777" w:rsidR="00470AD2" w:rsidRPr="00470AD2" w:rsidRDefault="00470AD2" w:rsidP="009D2948">
      <w:pPr>
        <w:numPr>
          <w:ilvl w:val="0"/>
          <w:numId w:val="9"/>
        </w:numPr>
        <w:rPr>
          <w:rFonts w:ascii="Calibri" w:hAnsi="Calibri" w:cs="Calibri"/>
          <w:b/>
          <w:sz w:val="26"/>
          <w:szCs w:val="26"/>
          <w:lang w:eastAsia="hr-HR"/>
        </w:rPr>
      </w:pPr>
      <w:r w:rsidRPr="00470AD2">
        <w:rPr>
          <w:rFonts w:ascii="Calibri" w:hAnsi="Calibri" w:cs="Calibri"/>
          <w:b/>
          <w:sz w:val="26"/>
          <w:szCs w:val="26"/>
          <w:lang w:eastAsia="hr-HR"/>
        </w:rPr>
        <w:t>JAVNE ZELENE POVRŠINE</w:t>
      </w:r>
    </w:p>
    <w:p w14:paraId="3509BBEF" w14:textId="77777777" w:rsidR="00470AD2" w:rsidRPr="00470AD2" w:rsidRDefault="00470AD2" w:rsidP="00470AD2">
      <w:pPr>
        <w:rPr>
          <w:rFonts w:ascii="Calibri" w:hAnsi="Calibri" w:cs="Calibri"/>
          <w:b/>
          <w:lang w:eastAsia="hr-HR"/>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2673"/>
        <w:gridCol w:w="2301"/>
        <w:gridCol w:w="1560"/>
        <w:gridCol w:w="1559"/>
        <w:gridCol w:w="2126"/>
        <w:gridCol w:w="1985"/>
        <w:gridCol w:w="992"/>
      </w:tblGrid>
      <w:tr w:rsidR="00470AD2" w:rsidRPr="00470AD2" w14:paraId="5E9DB297" w14:textId="77777777" w:rsidTr="00FF0864">
        <w:tc>
          <w:tcPr>
            <w:tcW w:w="696" w:type="dxa"/>
            <w:tcBorders>
              <w:top w:val="single" w:sz="4" w:space="0" w:color="auto"/>
              <w:left w:val="single" w:sz="4" w:space="0" w:color="auto"/>
              <w:bottom w:val="single" w:sz="4" w:space="0" w:color="auto"/>
              <w:right w:val="single" w:sz="4" w:space="0" w:color="auto"/>
            </w:tcBorders>
            <w:vAlign w:val="center"/>
            <w:hideMark/>
          </w:tcPr>
          <w:p w14:paraId="517B8E46"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R.br.</w:t>
            </w:r>
          </w:p>
        </w:tc>
        <w:tc>
          <w:tcPr>
            <w:tcW w:w="2673" w:type="dxa"/>
            <w:tcBorders>
              <w:top w:val="single" w:sz="4" w:space="0" w:color="auto"/>
              <w:left w:val="single" w:sz="4" w:space="0" w:color="auto"/>
              <w:bottom w:val="single" w:sz="4" w:space="0" w:color="auto"/>
              <w:right w:val="single" w:sz="4" w:space="0" w:color="auto"/>
            </w:tcBorders>
            <w:vAlign w:val="center"/>
            <w:hideMark/>
          </w:tcPr>
          <w:p w14:paraId="0C0DF417"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KOMUNALNA INFRASTRUKTURA</w:t>
            </w:r>
          </w:p>
        </w:tc>
        <w:tc>
          <w:tcPr>
            <w:tcW w:w="2301" w:type="dxa"/>
            <w:tcBorders>
              <w:top w:val="single" w:sz="4" w:space="0" w:color="auto"/>
              <w:left w:val="single" w:sz="4" w:space="0" w:color="auto"/>
              <w:bottom w:val="single" w:sz="4" w:space="0" w:color="auto"/>
              <w:right w:val="single" w:sz="4" w:space="0" w:color="auto"/>
            </w:tcBorders>
          </w:tcPr>
          <w:p w14:paraId="0E59D5F9" w14:textId="77777777" w:rsidR="00470AD2" w:rsidRPr="00470AD2" w:rsidRDefault="00470AD2" w:rsidP="00470AD2">
            <w:pPr>
              <w:jc w:val="center"/>
              <w:rPr>
                <w:rFonts w:ascii="Calibri" w:hAnsi="Calibri" w:cs="Calibri"/>
                <w:b/>
                <w:sz w:val="16"/>
                <w:szCs w:val="16"/>
                <w:lang w:eastAsia="hr-HR"/>
              </w:rPr>
            </w:pPr>
          </w:p>
          <w:p w14:paraId="27726D1A" w14:textId="77777777" w:rsidR="00470AD2" w:rsidRPr="00470AD2" w:rsidRDefault="00470AD2" w:rsidP="00470AD2">
            <w:pPr>
              <w:jc w:val="center"/>
              <w:rPr>
                <w:rFonts w:ascii="Calibri" w:hAnsi="Calibri" w:cs="Calibri"/>
                <w:b/>
                <w:sz w:val="16"/>
                <w:szCs w:val="16"/>
                <w:lang w:eastAsia="hr-HR"/>
              </w:rPr>
            </w:pPr>
            <w:r w:rsidRPr="00470AD2">
              <w:rPr>
                <w:rFonts w:ascii="Calibri" w:hAnsi="Calibri" w:cs="Calibri"/>
                <w:b/>
                <w:sz w:val="16"/>
                <w:szCs w:val="16"/>
                <w:lang w:eastAsia="hr-HR"/>
              </w:rPr>
              <w:t>IZVOR FINANCIRANJA</w:t>
            </w:r>
          </w:p>
        </w:tc>
        <w:tc>
          <w:tcPr>
            <w:tcW w:w="1560" w:type="dxa"/>
            <w:tcBorders>
              <w:top w:val="single" w:sz="4" w:space="0" w:color="auto"/>
              <w:left w:val="single" w:sz="4" w:space="0" w:color="auto"/>
              <w:bottom w:val="single" w:sz="4" w:space="0" w:color="auto"/>
              <w:right w:val="single" w:sz="4" w:space="0" w:color="auto"/>
            </w:tcBorders>
          </w:tcPr>
          <w:p w14:paraId="6BD04866" w14:textId="77777777" w:rsidR="00470AD2" w:rsidRPr="00470AD2" w:rsidRDefault="00470AD2" w:rsidP="00470AD2">
            <w:pPr>
              <w:jc w:val="center"/>
              <w:rPr>
                <w:rFonts w:ascii="Calibri" w:hAnsi="Calibri" w:cs="Calibri"/>
                <w:b/>
                <w:sz w:val="16"/>
                <w:szCs w:val="16"/>
                <w:lang w:eastAsia="hr-HR"/>
              </w:rPr>
            </w:pPr>
            <w:r w:rsidRPr="00470AD2">
              <w:rPr>
                <w:rFonts w:ascii="Calibri" w:hAnsi="Calibri" w:cs="Calibri"/>
                <w:b/>
                <w:sz w:val="16"/>
                <w:szCs w:val="16"/>
                <w:lang w:eastAsia="hr-HR"/>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76559C" w14:textId="77777777" w:rsidR="00470AD2" w:rsidRPr="00470AD2" w:rsidRDefault="00470AD2" w:rsidP="00470AD2">
            <w:pPr>
              <w:jc w:val="center"/>
              <w:rPr>
                <w:rFonts w:ascii="Calibri" w:hAnsi="Calibri" w:cs="Calibri"/>
                <w:b/>
                <w:sz w:val="16"/>
                <w:szCs w:val="16"/>
                <w:lang w:eastAsia="hr-HR"/>
              </w:rPr>
            </w:pPr>
            <w:r w:rsidRPr="00470AD2">
              <w:rPr>
                <w:rFonts w:ascii="Calibri" w:hAnsi="Calibri" w:cs="Calibri"/>
                <w:b/>
                <w:sz w:val="16"/>
                <w:szCs w:val="16"/>
                <w:lang w:eastAsia="hr-HR"/>
              </w:rPr>
              <w:t>IZVRŠENA VRSTA RADNJI I RADOVA NA GRAĐEVINAMA 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BF1285"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 xml:space="preserve">PROCJENA TROŠKOVA </w:t>
            </w:r>
          </w:p>
          <w:p w14:paraId="2B3651C8"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GRAĐENJA</w:t>
            </w:r>
          </w:p>
          <w:p w14:paraId="5DEC3AD9"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(HRK)</w:t>
            </w:r>
          </w:p>
        </w:tc>
        <w:tc>
          <w:tcPr>
            <w:tcW w:w="1985" w:type="dxa"/>
            <w:tcBorders>
              <w:top w:val="single" w:sz="4" w:space="0" w:color="auto"/>
              <w:left w:val="single" w:sz="4" w:space="0" w:color="auto"/>
              <w:bottom w:val="single" w:sz="4" w:space="0" w:color="auto"/>
              <w:right w:val="single" w:sz="4" w:space="0" w:color="auto"/>
            </w:tcBorders>
          </w:tcPr>
          <w:p w14:paraId="4A9A84D4" w14:textId="77777777" w:rsidR="00470AD2" w:rsidRPr="00470AD2" w:rsidRDefault="00470AD2" w:rsidP="00470AD2">
            <w:pPr>
              <w:jc w:val="center"/>
              <w:rPr>
                <w:rFonts w:ascii="Calibri" w:hAnsi="Calibri" w:cs="Calibri"/>
                <w:b/>
                <w:lang w:eastAsia="hr-HR"/>
              </w:rPr>
            </w:pPr>
          </w:p>
          <w:p w14:paraId="24E6855F"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PRORAČUNSKO IZVRŠENJE</w:t>
            </w:r>
          </w:p>
          <w:p w14:paraId="3A974482"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(HRK)</w:t>
            </w:r>
          </w:p>
        </w:tc>
        <w:tc>
          <w:tcPr>
            <w:tcW w:w="992" w:type="dxa"/>
            <w:tcBorders>
              <w:top w:val="single" w:sz="4" w:space="0" w:color="auto"/>
              <w:left w:val="single" w:sz="4" w:space="0" w:color="auto"/>
              <w:bottom w:val="single" w:sz="4" w:space="0" w:color="auto"/>
              <w:right w:val="single" w:sz="4" w:space="0" w:color="auto"/>
            </w:tcBorders>
          </w:tcPr>
          <w:p w14:paraId="582C1581" w14:textId="77777777" w:rsidR="00470AD2" w:rsidRPr="00470AD2" w:rsidRDefault="00470AD2" w:rsidP="00470AD2">
            <w:pPr>
              <w:jc w:val="center"/>
              <w:rPr>
                <w:rFonts w:ascii="Calibri" w:hAnsi="Calibri" w:cs="Calibri"/>
                <w:b/>
                <w:lang w:eastAsia="hr-HR"/>
              </w:rPr>
            </w:pPr>
          </w:p>
          <w:p w14:paraId="2E41CD62" w14:textId="77777777" w:rsidR="00470AD2" w:rsidRPr="00470AD2" w:rsidRDefault="00470AD2" w:rsidP="00470AD2">
            <w:pPr>
              <w:jc w:val="center"/>
              <w:rPr>
                <w:rFonts w:ascii="Calibri" w:hAnsi="Calibri" w:cs="Calibri"/>
                <w:b/>
                <w:lang w:eastAsia="hr-HR"/>
              </w:rPr>
            </w:pPr>
          </w:p>
          <w:p w14:paraId="2D70E213"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INDEKS (%)</w:t>
            </w:r>
          </w:p>
        </w:tc>
      </w:tr>
      <w:tr w:rsidR="00470AD2" w:rsidRPr="00470AD2" w14:paraId="6341EFE2" w14:textId="77777777" w:rsidTr="00FF0864">
        <w:trPr>
          <w:trHeight w:val="698"/>
        </w:trPr>
        <w:tc>
          <w:tcPr>
            <w:tcW w:w="696" w:type="dxa"/>
            <w:tcBorders>
              <w:top w:val="single" w:sz="4" w:space="0" w:color="auto"/>
              <w:left w:val="single" w:sz="4" w:space="0" w:color="auto"/>
              <w:bottom w:val="single" w:sz="4" w:space="0" w:color="auto"/>
              <w:right w:val="single" w:sz="4" w:space="0" w:color="auto"/>
            </w:tcBorders>
            <w:vAlign w:val="center"/>
          </w:tcPr>
          <w:p w14:paraId="62D933D4" w14:textId="77777777" w:rsidR="00470AD2" w:rsidRPr="00470AD2" w:rsidRDefault="00470AD2" w:rsidP="009D2948">
            <w:pPr>
              <w:numPr>
                <w:ilvl w:val="0"/>
                <w:numId w:val="11"/>
              </w:numPr>
              <w:jc w:val="center"/>
              <w:rPr>
                <w:rFonts w:ascii="Calibri" w:hAnsi="Calibri" w:cs="Calibri"/>
                <w:lang w:eastAsia="hr-HR"/>
              </w:rPr>
            </w:pPr>
          </w:p>
        </w:tc>
        <w:tc>
          <w:tcPr>
            <w:tcW w:w="2673" w:type="dxa"/>
            <w:tcBorders>
              <w:top w:val="single" w:sz="4" w:space="0" w:color="auto"/>
              <w:left w:val="single" w:sz="4" w:space="0" w:color="auto"/>
              <w:bottom w:val="single" w:sz="4" w:space="0" w:color="auto"/>
              <w:right w:val="single" w:sz="4" w:space="0" w:color="auto"/>
            </w:tcBorders>
            <w:vAlign w:val="center"/>
          </w:tcPr>
          <w:p w14:paraId="41A63836" w14:textId="77777777" w:rsidR="00470AD2" w:rsidRPr="00470AD2" w:rsidRDefault="00470AD2" w:rsidP="00470AD2">
            <w:pPr>
              <w:rPr>
                <w:rFonts w:ascii="Calibri" w:hAnsi="Calibri" w:cs="Calibri"/>
                <w:sz w:val="20"/>
                <w:szCs w:val="20"/>
                <w:lang w:eastAsia="hr-HR"/>
              </w:rPr>
            </w:pPr>
            <w:proofErr w:type="spellStart"/>
            <w:r w:rsidRPr="00470AD2">
              <w:rPr>
                <w:rFonts w:ascii="Calibri" w:hAnsi="Calibri" w:cs="Calibri"/>
                <w:sz w:val="20"/>
                <w:szCs w:val="20"/>
                <w:lang w:val="en-AU" w:eastAsia="hr-HR"/>
              </w:rPr>
              <w:t>Nabava</w:t>
            </w:r>
            <w:proofErr w:type="spellEnd"/>
            <w:r w:rsidRPr="00470AD2">
              <w:rPr>
                <w:rFonts w:ascii="Calibri" w:hAnsi="Calibri" w:cs="Calibri"/>
                <w:sz w:val="20"/>
                <w:szCs w:val="20"/>
                <w:lang w:val="en-AU" w:eastAsia="hr-HR"/>
              </w:rPr>
              <w:t xml:space="preserve"> urbane </w:t>
            </w:r>
            <w:proofErr w:type="spellStart"/>
            <w:r w:rsidRPr="00470AD2">
              <w:rPr>
                <w:rFonts w:ascii="Calibri" w:hAnsi="Calibri" w:cs="Calibri"/>
                <w:sz w:val="20"/>
                <w:szCs w:val="20"/>
                <w:lang w:val="en-AU" w:eastAsia="hr-HR"/>
              </w:rPr>
              <w:t>opreme</w:t>
            </w:r>
            <w:proofErr w:type="spellEnd"/>
            <w:r w:rsidRPr="00470AD2">
              <w:rPr>
                <w:rFonts w:ascii="Calibri" w:hAnsi="Calibri" w:cs="Calibri"/>
                <w:sz w:val="20"/>
                <w:szCs w:val="20"/>
                <w:lang w:val="en-AU" w:eastAsia="hr-HR"/>
              </w:rPr>
              <w:t xml:space="preserve"> i </w:t>
            </w:r>
            <w:proofErr w:type="spellStart"/>
            <w:r w:rsidRPr="00470AD2">
              <w:rPr>
                <w:rFonts w:ascii="Calibri" w:hAnsi="Calibri" w:cs="Calibri"/>
                <w:sz w:val="20"/>
                <w:szCs w:val="20"/>
                <w:lang w:val="en-AU" w:eastAsia="hr-HR"/>
              </w:rPr>
              <w:t>galanterije</w:t>
            </w:r>
            <w:proofErr w:type="spellEnd"/>
          </w:p>
        </w:tc>
        <w:tc>
          <w:tcPr>
            <w:tcW w:w="2301" w:type="dxa"/>
            <w:tcBorders>
              <w:top w:val="single" w:sz="4" w:space="0" w:color="auto"/>
              <w:left w:val="single" w:sz="4" w:space="0" w:color="auto"/>
              <w:bottom w:val="single" w:sz="4" w:space="0" w:color="auto"/>
              <w:right w:val="single" w:sz="4" w:space="0" w:color="auto"/>
            </w:tcBorders>
          </w:tcPr>
          <w:p w14:paraId="20C7548C" w14:textId="77777777" w:rsidR="00470AD2" w:rsidRPr="00470AD2" w:rsidRDefault="00470AD2" w:rsidP="00470AD2">
            <w:pPr>
              <w:jc w:val="center"/>
              <w:rPr>
                <w:rFonts w:ascii="Calibri" w:hAnsi="Calibri" w:cs="Calibri"/>
                <w:sz w:val="20"/>
                <w:szCs w:val="20"/>
                <w:lang w:val="en-AU" w:eastAsia="hr-HR"/>
              </w:rPr>
            </w:pPr>
          </w:p>
          <w:p w14:paraId="1A034C0A" w14:textId="77777777" w:rsidR="00470AD2" w:rsidRPr="00470AD2" w:rsidRDefault="00470AD2" w:rsidP="00470AD2">
            <w:pPr>
              <w:jc w:val="center"/>
              <w:rPr>
                <w:rFonts w:ascii="Calibri" w:hAnsi="Calibri" w:cs="Calibri"/>
                <w:sz w:val="20"/>
                <w:szCs w:val="20"/>
                <w:lang w:eastAsia="hr-HR"/>
              </w:rPr>
            </w:pPr>
            <w:r w:rsidRPr="00470AD2">
              <w:rPr>
                <w:rFonts w:ascii="Calibri" w:hAnsi="Calibri" w:cs="Calibri"/>
                <w:sz w:val="20"/>
                <w:szCs w:val="20"/>
                <w:lang w:val="en-AU" w:eastAsia="hr-HR"/>
              </w:rPr>
              <w:t>KOMUNALNA NAKNADA</w:t>
            </w:r>
          </w:p>
        </w:tc>
        <w:tc>
          <w:tcPr>
            <w:tcW w:w="1560" w:type="dxa"/>
            <w:tcBorders>
              <w:top w:val="single" w:sz="4" w:space="0" w:color="auto"/>
              <w:left w:val="single" w:sz="4" w:space="0" w:color="auto"/>
              <w:bottom w:val="single" w:sz="4" w:space="0" w:color="auto"/>
              <w:right w:val="single" w:sz="4" w:space="0" w:color="auto"/>
            </w:tcBorders>
          </w:tcPr>
          <w:p w14:paraId="0B88D28F" w14:textId="77777777" w:rsidR="00470AD2" w:rsidRPr="00470AD2" w:rsidRDefault="00470AD2" w:rsidP="00470AD2">
            <w:pPr>
              <w:jc w:val="center"/>
              <w:rPr>
                <w:rFonts w:ascii="Calibri" w:hAnsi="Calibri" w:cs="Calibri"/>
                <w:sz w:val="20"/>
                <w:szCs w:val="20"/>
                <w:lang w:val="en-AU" w:eastAsia="hr-HR"/>
              </w:rPr>
            </w:pPr>
          </w:p>
          <w:p w14:paraId="1B0270E6" w14:textId="77777777" w:rsidR="00470AD2" w:rsidRPr="00470AD2" w:rsidRDefault="00470AD2" w:rsidP="00470AD2">
            <w:pPr>
              <w:jc w:val="center"/>
              <w:rPr>
                <w:rFonts w:ascii="Calibri" w:hAnsi="Calibri" w:cs="Calibri"/>
                <w:sz w:val="20"/>
                <w:szCs w:val="20"/>
                <w:lang w:eastAsia="hr-HR"/>
              </w:rPr>
            </w:pPr>
            <w:r w:rsidRPr="00470AD2">
              <w:rPr>
                <w:rFonts w:ascii="Calibri" w:hAnsi="Calibri" w:cs="Calibri"/>
                <w:sz w:val="20"/>
                <w:szCs w:val="20"/>
                <w:lang w:val="en-AU" w:eastAsia="hr-HR"/>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47B1DCD4" w14:textId="77777777" w:rsidR="00470AD2" w:rsidRPr="00470AD2" w:rsidRDefault="00470AD2" w:rsidP="00470AD2">
            <w:pPr>
              <w:jc w:val="center"/>
              <w:rPr>
                <w:rFonts w:ascii="Calibri" w:hAnsi="Calibri" w:cs="Calibri"/>
                <w:sz w:val="20"/>
                <w:szCs w:val="20"/>
                <w:lang w:eastAsia="hr-HR"/>
              </w:rPr>
            </w:pPr>
            <w:r w:rsidRPr="00470AD2">
              <w:rPr>
                <w:rFonts w:ascii="Calibri" w:hAnsi="Calibri" w:cs="Calibri"/>
                <w:sz w:val="20"/>
                <w:szCs w:val="20"/>
                <w:lang w:val="en-AU" w:eastAsia="hr-HR"/>
              </w:rPr>
              <w:t xml:space="preserve">G </w:t>
            </w:r>
          </w:p>
        </w:tc>
        <w:tc>
          <w:tcPr>
            <w:tcW w:w="2126" w:type="dxa"/>
            <w:tcBorders>
              <w:top w:val="single" w:sz="4" w:space="0" w:color="auto"/>
              <w:left w:val="single" w:sz="4" w:space="0" w:color="auto"/>
              <w:bottom w:val="single" w:sz="4" w:space="0" w:color="auto"/>
              <w:right w:val="single" w:sz="4" w:space="0" w:color="auto"/>
            </w:tcBorders>
            <w:vAlign w:val="center"/>
          </w:tcPr>
          <w:p w14:paraId="0D71907A"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val="en-AU" w:eastAsia="hr-HR"/>
              </w:rPr>
              <w:t>25.000,00</w:t>
            </w:r>
          </w:p>
        </w:tc>
        <w:tc>
          <w:tcPr>
            <w:tcW w:w="1985" w:type="dxa"/>
            <w:tcBorders>
              <w:top w:val="single" w:sz="4" w:space="0" w:color="auto"/>
              <w:left w:val="single" w:sz="4" w:space="0" w:color="auto"/>
              <w:bottom w:val="single" w:sz="4" w:space="0" w:color="auto"/>
              <w:right w:val="single" w:sz="4" w:space="0" w:color="auto"/>
            </w:tcBorders>
          </w:tcPr>
          <w:p w14:paraId="58C05B88" w14:textId="77777777" w:rsidR="00470AD2" w:rsidRPr="00470AD2" w:rsidRDefault="00470AD2" w:rsidP="00470AD2">
            <w:pPr>
              <w:jc w:val="right"/>
              <w:rPr>
                <w:rFonts w:ascii="Calibri" w:hAnsi="Calibri" w:cs="Calibri"/>
                <w:sz w:val="20"/>
                <w:szCs w:val="20"/>
                <w:lang w:eastAsia="hr-HR"/>
              </w:rPr>
            </w:pPr>
          </w:p>
          <w:p w14:paraId="6684479F"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12.500,00</w:t>
            </w:r>
          </w:p>
        </w:tc>
        <w:tc>
          <w:tcPr>
            <w:tcW w:w="992" w:type="dxa"/>
            <w:tcBorders>
              <w:top w:val="single" w:sz="4" w:space="0" w:color="auto"/>
              <w:left w:val="single" w:sz="4" w:space="0" w:color="auto"/>
              <w:bottom w:val="single" w:sz="4" w:space="0" w:color="auto"/>
              <w:right w:val="single" w:sz="4" w:space="0" w:color="auto"/>
            </w:tcBorders>
          </w:tcPr>
          <w:p w14:paraId="7BBC8915" w14:textId="77777777" w:rsidR="00470AD2" w:rsidRPr="00470AD2" w:rsidRDefault="00470AD2" w:rsidP="00470AD2">
            <w:pPr>
              <w:jc w:val="right"/>
              <w:rPr>
                <w:rFonts w:ascii="Calibri" w:hAnsi="Calibri" w:cs="Calibri"/>
                <w:sz w:val="20"/>
                <w:szCs w:val="20"/>
                <w:lang w:eastAsia="hr-HR"/>
              </w:rPr>
            </w:pPr>
          </w:p>
          <w:p w14:paraId="0AE3E12B"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50,00</w:t>
            </w:r>
          </w:p>
        </w:tc>
      </w:tr>
      <w:tr w:rsidR="00470AD2" w:rsidRPr="00470AD2" w14:paraId="212922D4" w14:textId="77777777" w:rsidTr="00FF0864">
        <w:trPr>
          <w:trHeight w:val="415"/>
        </w:trPr>
        <w:tc>
          <w:tcPr>
            <w:tcW w:w="8789" w:type="dxa"/>
            <w:gridSpan w:val="5"/>
            <w:tcBorders>
              <w:top w:val="single" w:sz="4" w:space="0" w:color="auto"/>
              <w:left w:val="single" w:sz="4" w:space="0" w:color="auto"/>
              <w:bottom w:val="single" w:sz="4" w:space="0" w:color="auto"/>
              <w:right w:val="single" w:sz="4" w:space="0" w:color="auto"/>
            </w:tcBorders>
            <w:vAlign w:val="center"/>
          </w:tcPr>
          <w:p w14:paraId="739C92F5" w14:textId="77777777" w:rsidR="00470AD2" w:rsidRPr="00470AD2" w:rsidRDefault="00470AD2" w:rsidP="00470AD2">
            <w:pPr>
              <w:jc w:val="right"/>
              <w:rPr>
                <w:rFonts w:ascii="Calibri" w:hAnsi="Calibri" w:cs="Calibri"/>
                <w:b/>
                <w:bCs/>
                <w:lang w:val="en-AU" w:eastAsia="hr-HR"/>
              </w:rPr>
            </w:pPr>
            <w:r w:rsidRPr="00470AD2">
              <w:rPr>
                <w:rFonts w:ascii="Calibri" w:hAnsi="Calibri" w:cs="Calibri"/>
                <w:b/>
                <w:bCs/>
                <w:lang w:val="en-AU" w:eastAsia="hr-HR"/>
              </w:rPr>
              <w:t>UKUPNO</w:t>
            </w:r>
          </w:p>
        </w:tc>
        <w:tc>
          <w:tcPr>
            <w:tcW w:w="2126" w:type="dxa"/>
            <w:tcBorders>
              <w:top w:val="single" w:sz="4" w:space="0" w:color="auto"/>
              <w:left w:val="single" w:sz="4" w:space="0" w:color="auto"/>
              <w:bottom w:val="single" w:sz="4" w:space="0" w:color="auto"/>
              <w:right w:val="single" w:sz="4" w:space="0" w:color="auto"/>
            </w:tcBorders>
            <w:vAlign w:val="center"/>
          </w:tcPr>
          <w:p w14:paraId="58BEA362" w14:textId="77777777" w:rsidR="00470AD2" w:rsidRPr="00470AD2" w:rsidRDefault="00470AD2" w:rsidP="00470AD2">
            <w:pPr>
              <w:jc w:val="right"/>
              <w:rPr>
                <w:rFonts w:ascii="Calibri" w:hAnsi="Calibri" w:cs="Calibri"/>
                <w:b/>
                <w:bCs/>
                <w:lang w:val="en-AU" w:eastAsia="hr-HR"/>
              </w:rPr>
            </w:pPr>
            <w:r w:rsidRPr="00470AD2">
              <w:rPr>
                <w:rFonts w:ascii="Calibri" w:hAnsi="Calibri" w:cs="Calibri"/>
                <w:b/>
                <w:bCs/>
                <w:lang w:val="en-AU" w:eastAsia="hr-HR"/>
              </w:rPr>
              <w:t>25.000,00</w:t>
            </w:r>
          </w:p>
        </w:tc>
        <w:tc>
          <w:tcPr>
            <w:tcW w:w="1985" w:type="dxa"/>
            <w:tcBorders>
              <w:top w:val="single" w:sz="4" w:space="0" w:color="auto"/>
              <w:left w:val="single" w:sz="4" w:space="0" w:color="auto"/>
              <w:bottom w:val="single" w:sz="4" w:space="0" w:color="auto"/>
              <w:right w:val="single" w:sz="4" w:space="0" w:color="auto"/>
            </w:tcBorders>
            <w:vAlign w:val="center"/>
          </w:tcPr>
          <w:p w14:paraId="248ED379" w14:textId="77777777" w:rsidR="00470AD2" w:rsidRPr="00470AD2" w:rsidRDefault="00470AD2" w:rsidP="00470AD2">
            <w:pPr>
              <w:jc w:val="right"/>
              <w:rPr>
                <w:rFonts w:ascii="Calibri" w:hAnsi="Calibri" w:cs="Calibri"/>
                <w:b/>
                <w:bCs/>
                <w:lang w:eastAsia="hr-HR"/>
              </w:rPr>
            </w:pPr>
            <w:r w:rsidRPr="00470AD2">
              <w:rPr>
                <w:rFonts w:ascii="Calibri" w:hAnsi="Calibri" w:cs="Calibri"/>
                <w:b/>
                <w:bCs/>
                <w:lang w:eastAsia="hr-HR"/>
              </w:rPr>
              <w:t>12.500,00</w:t>
            </w:r>
          </w:p>
        </w:tc>
        <w:tc>
          <w:tcPr>
            <w:tcW w:w="992" w:type="dxa"/>
            <w:tcBorders>
              <w:top w:val="single" w:sz="4" w:space="0" w:color="auto"/>
              <w:left w:val="single" w:sz="4" w:space="0" w:color="auto"/>
              <w:bottom w:val="single" w:sz="4" w:space="0" w:color="auto"/>
              <w:right w:val="single" w:sz="4" w:space="0" w:color="auto"/>
            </w:tcBorders>
            <w:vAlign w:val="center"/>
          </w:tcPr>
          <w:p w14:paraId="16539FE0" w14:textId="77777777" w:rsidR="00470AD2" w:rsidRPr="00470AD2" w:rsidRDefault="00470AD2" w:rsidP="00470AD2">
            <w:pPr>
              <w:jc w:val="right"/>
              <w:rPr>
                <w:rFonts w:ascii="Calibri" w:hAnsi="Calibri" w:cs="Calibri"/>
                <w:b/>
                <w:bCs/>
                <w:lang w:eastAsia="hr-HR"/>
              </w:rPr>
            </w:pPr>
            <w:r w:rsidRPr="00470AD2">
              <w:rPr>
                <w:rFonts w:ascii="Calibri" w:hAnsi="Calibri" w:cs="Calibri"/>
                <w:b/>
                <w:bCs/>
                <w:lang w:eastAsia="hr-HR"/>
              </w:rPr>
              <w:t>50,00</w:t>
            </w:r>
          </w:p>
        </w:tc>
      </w:tr>
    </w:tbl>
    <w:p w14:paraId="4229D94F" w14:textId="77777777" w:rsidR="00470AD2" w:rsidRPr="00470AD2" w:rsidRDefault="00470AD2" w:rsidP="00470AD2">
      <w:pPr>
        <w:rPr>
          <w:rFonts w:ascii="Calibri" w:hAnsi="Calibri" w:cs="Calibri"/>
          <w:b/>
          <w:lang w:eastAsia="hr-HR"/>
        </w:rPr>
      </w:pPr>
    </w:p>
    <w:p w14:paraId="5A8291AD" w14:textId="77777777" w:rsidR="00470AD2" w:rsidRPr="00470AD2" w:rsidRDefault="00470AD2" w:rsidP="00470AD2">
      <w:pPr>
        <w:rPr>
          <w:rFonts w:ascii="Calibri" w:hAnsi="Calibri" w:cs="Calibri"/>
          <w:b/>
          <w:lang w:eastAsia="hr-HR"/>
        </w:rPr>
      </w:pPr>
    </w:p>
    <w:p w14:paraId="5E1B7BDA" w14:textId="77777777" w:rsidR="00470AD2" w:rsidRPr="00470AD2" w:rsidRDefault="00470AD2" w:rsidP="009D2948">
      <w:pPr>
        <w:numPr>
          <w:ilvl w:val="0"/>
          <w:numId w:val="9"/>
        </w:numPr>
        <w:rPr>
          <w:rFonts w:ascii="Calibri" w:hAnsi="Calibri" w:cs="Calibri"/>
          <w:b/>
          <w:sz w:val="26"/>
          <w:szCs w:val="26"/>
          <w:lang w:eastAsia="hr-HR"/>
        </w:rPr>
      </w:pPr>
      <w:r w:rsidRPr="00470AD2">
        <w:rPr>
          <w:rFonts w:ascii="Calibri" w:hAnsi="Calibri" w:cs="Calibri"/>
          <w:b/>
          <w:sz w:val="26"/>
          <w:szCs w:val="26"/>
          <w:lang w:eastAsia="hr-HR"/>
        </w:rPr>
        <w:t>GRAĐEVINE I UREĐAJI JAVNE NAMJENE</w:t>
      </w:r>
    </w:p>
    <w:p w14:paraId="5F6B4A83" w14:textId="77777777" w:rsidR="00470AD2" w:rsidRPr="00470AD2" w:rsidRDefault="00470AD2" w:rsidP="00470AD2">
      <w:pPr>
        <w:ind w:left="1080"/>
        <w:rPr>
          <w:rFonts w:ascii="Calibri" w:hAnsi="Calibri" w:cs="Calibri"/>
          <w:b/>
          <w:sz w:val="26"/>
          <w:szCs w:val="26"/>
          <w:lang w:eastAsia="hr-HR"/>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2268"/>
        <w:gridCol w:w="1560"/>
        <w:gridCol w:w="1559"/>
        <w:gridCol w:w="2126"/>
        <w:gridCol w:w="1985"/>
        <w:gridCol w:w="992"/>
      </w:tblGrid>
      <w:tr w:rsidR="00470AD2" w:rsidRPr="00470AD2" w14:paraId="0A473AD6" w14:textId="77777777" w:rsidTr="00FF0864">
        <w:tc>
          <w:tcPr>
            <w:tcW w:w="709" w:type="dxa"/>
            <w:tcBorders>
              <w:top w:val="single" w:sz="4" w:space="0" w:color="auto"/>
              <w:left w:val="single" w:sz="4" w:space="0" w:color="auto"/>
              <w:bottom w:val="single" w:sz="4" w:space="0" w:color="auto"/>
              <w:right w:val="single" w:sz="4" w:space="0" w:color="auto"/>
            </w:tcBorders>
            <w:vAlign w:val="center"/>
            <w:hideMark/>
          </w:tcPr>
          <w:p w14:paraId="32166825"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R.br.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0A62424"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KOMUNALNA INFRASTRUKTURA</w:t>
            </w:r>
          </w:p>
        </w:tc>
        <w:tc>
          <w:tcPr>
            <w:tcW w:w="2268" w:type="dxa"/>
            <w:tcBorders>
              <w:top w:val="single" w:sz="4" w:space="0" w:color="auto"/>
              <w:left w:val="single" w:sz="4" w:space="0" w:color="auto"/>
              <w:bottom w:val="single" w:sz="4" w:space="0" w:color="auto"/>
              <w:right w:val="single" w:sz="4" w:space="0" w:color="auto"/>
            </w:tcBorders>
          </w:tcPr>
          <w:p w14:paraId="20C5449C" w14:textId="77777777" w:rsidR="00470AD2" w:rsidRPr="00470AD2" w:rsidRDefault="00470AD2" w:rsidP="00470AD2">
            <w:pPr>
              <w:jc w:val="center"/>
              <w:rPr>
                <w:rFonts w:ascii="Calibri" w:hAnsi="Calibri" w:cs="Calibri"/>
                <w:b/>
                <w:sz w:val="16"/>
                <w:szCs w:val="16"/>
                <w:lang w:eastAsia="hr-HR"/>
              </w:rPr>
            </w:pPr>
          </w:p>
          <w:p w14:paraId="4AE5CBBE" w14:textId="77777777" w:rsidR="00470AD2" w:rsidRPr="00470AD2" w:rsidRDefault="00470AD2" w:rsidP="00470AD2">
            <w:pPr>
              <w:jc w:val="center"/>
              <w:rPr>
                <w:rFonts w:ascii="Calibri" w:hAnsi="Calibri" w:cs="Calibri"/>
                <w:b/>
                <w:sz w:val="16"/>
                <w:szCs w:val="16"/>
                <w:lang w:eastAsia="hr-HR"/>
              </w:rPr>
            </w:pPr>
            <w:r w:rsidRPr="00470AD2">
              <w:rPr>
                <w:rFonts w:ascii="Calibri" w:hAnsi="Calibri" w:cs="Calibri"/>
                <w:b/>
                <w:sz w:val="16"/>
                <w:szCs w:val="16"/>
                <w:lang w:eastAsia="hr-HR"/>
              </w:rPr>
              <w:t>IZVOR FINANCIRANJA</w:t>
            </w:r>
          </w:p>
        </w:tc>
        <w:tc>
          <w:tcPr>
            <w:tcW w:w="1560" w:type="dxa"/>
            <w:tcBorders>
              <w:top w:val="single" w:sz="4" w:space="0" w:color="auto"/>
              <w:left w:val="single" w:sz="4" w:space="0" w:color="auto"/>
              <w:bottom w:val="single" w:sz="4" w:space="0" w:color="auto"/>
              <w:right w:val="single" w:sz="4" w:space="0" w:color="auto"/>
            </w:tcBorders>
          </w:tcPr>
          <w:p w14:paraId="6CC62544" w14:textId="77777777" w:rsidR="00470AD2" w:rsidRPr="00470AD2" w:rsidRDefault="00470AD2" w:rsidP="00470AD2">
            <w:pPr>
              <w:jc w:val="center"/>
              <w:rPr>
                <w:rFonts w:ascii="Calibri" w:hAnsi="Calibri" w:cs="Calibri"/>
                <w:b/>
                <w:sz w:val="16"/>
                <w:szCs w:val="16"/>
                <w:lang w:eastAsia="hr-HR"/>
              </w:rPr>
            </w:pPr>
            <w:r w:rsidRPr="00470AD2">
              <w:rPr>
                <w:rFonts w:ascii="Calibri" w:hAnsi="Calibri" w:cs="Calibri"/>
                <w:b/>
                <w:sz w:val="16"/>
                <w:szCs w:val="16"/>
                <w:lang w:eastAsia="hr-HR"/>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909B77" w14:textId="77777777" w:rsidR="00470AD2" w:rsidRPr="00470AD2" w:rsidRDefault="00470AD2" w:rsidP="00470AD2">
            <w:pPr>
              <w:jc w:val="center"/>
              <w:rPr>
                <w:rFonts w:ascii="Calibri" w:hAnsi="Calibri" w:cs="Calibri"/>
                <w:b/>
                <w:sz w:val="16"/>
                <w:szCs w:val="16"/>
                <w:lang w:eastAsia="hr-HR"/>
              </w:rPr>
            </w:pPr>
            <w:r w:rsidRPr="00470AD2">
              <w:rPr>
                <w:rFonts w:ascii="Calibri" w:hAnsi="Calibri" w:cs="Calibri"/>
                <w:b/>
                <w:sz w:val="16"/>
                <w:szCs w:val="16"/>
                <w:lang w:eastAsia="hr-HR"/>
              </w:rPr>
              <w:t>IZVRŠENA VRSTA RADNJI I RADOVA NA GRAĐEVINAMA 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A8DE27"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 xml:space="preserve">PROCJENA TROŠKOVA </w:t>
            </w:r>
          </w:p>
          <w:p w14:paraId="1F5F414E"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GRAĐENJA</w:t>
            </w:r>
          </w:p>
          <w:p w14:paraId="24591D96"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(HRK)</w:t>
            </w:r>
          </w:p>
        </w:tc>
        <w:tc>
          <w:tcPr>
            <w:tcW w:w="1985" w:type="dxa"/>
            <w:tcBorders>
              <w:top w:val="single" w:sz="4" w:space="0" w:color="auto"/>
              <w:left w:val="single" w:sz="4" w:space="0" w:color="auto"/>
              <w:bottom w:val="single" w:sz="4" w:space="0" w:color="auto"/>
              <w:right w:val="single" w:sz="4" w:space="0" w:color="auto"/>
            </w:tcBorders>
          </w:tcPr>
          <w:p w14:paraId="09D0CB94" w14:textId="77777777" w:rsidR="00470AD2" w:rsidRPr="00470AD2" w:rsidRDefault="00470AD2" w:rsidP="00470AD2">
            <w:pPr>
              <w:jc w:val="center"/>
              <w:rPr>
                <w:rFonts w:ascii="Calibri" w:hAnsi="Calibri" w:cs="Calibri"/>
                <w:b/>
                <w:lang w:eastAsia="hr-HR"/>
              </w:rPr>
            </w:pPr>
          </w:p>
          <w:p w14:paraId="2A1E9634"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PRORAČUNSKO IZVRŠENJE</w:t>
            </w:r>
          </w:p>
          <w:p w14:paraId="72750D86"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(HRK)</w:t>
            </w:r>
          </w:p>
        </w:tc>
        <w:tc>
          <w:tcPr>
            <w:tcW w:w="992" w:type="dxa"/>
            <w:tcBorders>
              <w:top w:val="single" w:sz="4" w:space="0" w:color="auto"/>
              <w:left w:val="single" w:sz="4" w:space="0" w:color="auto"/>
              <w:bottom w:val="single" w:sz="4" w:space="0" w:color="auto"/>
              <w:right w:val="single" w:sz="4" w:space="0" w:color="auto"/>
            </w:tcBorders>
          </w:tcPr>
          <w:p w14:paraId="0F94B635" w14:textId="77777777" w:rsidR="00470AD2" w:rsidRPr="00470AD2" w:rsidRDefault="00470AD2" w:rsidP="00470AD2">
            <w:pPr>
              <w:jc w:val="center"/>
              <w:rPr>
                <w:rFonts w:ascii="Calibri" w:hAnsi="Calibri" w:cs="Calibri"/>
                <w:b/>
                <w:lang w:eastAsia="hr-HR"/>
              </w:rPr>
            </w:pPr>
          </w:p>
          <w:p w14:paraId="571ED1B7" w14:textId="77777777" w:rsidR="00470AD2" w:rsidRPr="00470AD2" w:rsidRDefault="00470AD2" w:rsidP="00470AD2">
            <w:pPr>
              <w:jc w:val="center"/>
              <w:rPr>
                <w:rFonts w:ascii="Calibri" w:hAnsi="Calibri" w:cs="Calibri"/>
                <w:b/>
                <w:lang w:eastAsia="hr-HR"/>
              </w:rPr>
            </w:pPr>
          </w:p>
          <w:p w14:paraId="546037BD"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INDEKS (%)</w:t>
            </w:r>
          </w:p>
        </w:tc>
      </w:tr>
      <w:tr w:rsidR="00470AD2" w:rsidRPr="00470AD2" w14:paraId="3B7ADF9D" w14:textId="77777777" w:rsidTr="00FF0864">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69A8C9CE" w14:textId="77777777" w:rsidR="00470AD2" w:rsidRPr="00470AD2" w:rsidRDefault="00470AD2" w:rsidP="00470AD2">
            <w:pPr>
              <w:ind w:left="142"/>
              <w:jc w:val="center"/>
              <w:rPr>
                <w:rFonts w:ascii="Calibri" w:hAnsi="Calibri" w:cs="Calibri"/>
                <w:sz w:val="20"/>
                <w:szCs w:val="20"/>
                <w:lang w:eastAsia="hr-HR"/>
              </w:rPr>
            </w:pPr>
            <w:r w:rsidRPr="00470AD2">
              <w:rPr>
                <w:rFonts w:ascii="Calibri" w:hAnsi="Calibri" w:cs="Calibri"/>
                <w:sz w:val="20"/>
                <w:szCs w:val="20"/>
                <w:lang w:eastAsia="hr-HR"/>
              </w:rPr>
              <w:t xml:space="preserve">1 . </w:t>
            </w:r>
          </w:p>
        </w:tc>
        <w:tc>
          <w:tcPr>
            <w:tcW w:w="2693" w:type="dxa"/>
            <w:tcBorders>
              <w:top w:val="single" w:sz="4" w:space="0" w:color="auto"/>
              <w:left w:val="single" w:sz="4" w:space="0" w:color="auto"/>
              <w:bottom w:val="single" w:sz="4" w:space="0" w:color="auto"/>
              <w:right w:val="single" w:sz="4" w:space="0" w:color="auto"/>
            </w:tcBorders>
            <w:vAlign w:val="center"/>
          </w:tcPr>
          <w:p w14:paraId="0B52C82B" w14:textId="77777777" w:rsidR="00470AD2" w:rsidRPr="00470AD2" w:rsidRDefault="00470AD2" w:rsidP="00470AD2">
            <w:pPr>
              <w:rPr>
                <w:rFonts w:ascii="Calibri" w:hAnsi="Calibri" w:cs="Calibri"/>
                <w:lang w:eastAsia="hr-HR"/>
              </w:rPr>
            </w:pPr>
            <w:r w:rsidRPr="00470AD2">
              <w:rPr>
                <w:rFonts w:ascii="Calibri" w:hAnsi="Calibri" w:cs="Calibri"/>
                <w:sz w:val="20"/>
                <w:szCs w:val="20"/>
                <w:lang w:val="pl-PL" w:eastAsia="hr-HR"/>
              </w:rPr>
              <w:t>Izgradnja svlačionica i tribina na nogometnom stadionu Gračac- II FAZA</w:t>
            </w:r>
          </w:p>
        </w:tc>
        <w:tc>
          <w:tcPr>
            <w:tcW w:w="2268" w:type="dxa"/>
            <w:tcBorders>
              <w:top w:val="single" w:sz="4" w:space="0" w:color="auto"/>
              <w:left w:val="single" w:sz="4" w:space="0" w:color="auto"/>
              <w:bottom w:val="single" w:sz="4" w:space="0" w:color="auto"/>
              <w:right w:val="single" w:sz="4" w:space="0" w:color="auto"/>
            </w:tcBorders>
            <w:vAlign w:val="center"/>
          </w:tcPr>
          <w:p w14:paraId="01D5D56B"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eastAsia="hr-HR"/>
              </w:rPr>
              <w:t>TEKUĆE POMOĆI IZ DRŽAVNOG PRORAČUNA /</w:t>
            </w:r>
          </w:p>
          <w:p w14:paraId="03691B67"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eastAsia="hr-HR"/>
              </w:rPr>
              <w:t>KAPITALNE POMOĆI IZ DRŽAVNOG PRORAČUNA</w:t>
            </w:r>
          </w:p>
        </w:tc>
        <w:tc>
          <w:tcPr>
            <w:tcW w:w="1560" w:type="dxa"/>
            <w:tcBorders>
              <w:top w:val="single" w:sz="4" w:space="0" w:color="auto"/>
              <w:left w:val="single" w:sz="4" w:space="0" w:color="auto"/>
              <w:bottom w:val="single" w:sz="4" w:space="0" w:color="auto"/>
              <w:right w:val="single" w:sz="4" w:space="0" w:color="auto"/>
            </w:tcBorders>
            <w:vAlign w:val="center"/>
          </w:tcPr>
          <w:p w14:paraId="724CF45E"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 xml:space="preserve">UDGP </w:t>
            </w:r>
          </w:p>
        </w:tc>
        <w:tc>
          <w:tcPr>
            <w:tcW w:w="1559" w:type="dxa"/>
            <w:tcBorders>
              <w:top w:val="single" w:sz="4" w:space="0" w:color="auto"/>
              <w:left w:val="single" w:sz="4" w:space="0" w:color="auto"/>
              <w:bottom w:val="single" w:sz="4" w:space="0" w:color="auto"/>
              <w:right w:val="single" w:sz="4" w:space="0" w:color="auto"/>
            </w:tcBorders>
            <w:vAlign w:val="center"/>
          </w:tcPr>
          <w:p w14:paraId="0D47A298"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G, SN, E</w:t>
            </w:r>
          </w:p>
        </w:tc>
        <w:tc>
          <w:tcPr>
            <w:tcW w:w="2126" w:type="dxa"/>
            <w:tcBorders>
              <w:top w:val="single" w:sz="4" w:space="0" w:color="auto"/>
              <w:left w:val="single" w:sz="4" w:space="0" w:color="auto"/>
              <w:bottom w:val="single" w:sz="4" w:space="0" w:color="auto"/>
              <w:right w:val="single" w:sz="4" w:space="0" w:color="auto"/>
            </w:tcBorders>
            <w:vAlign w:val="center"/>
          </w:tcPr>
          <w:p w14:paraId="10354D81"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val="en-AU" w:eastAsia="hr-HR"/>
              </w:rPr>
              <w:t>2.600.000,00</w:t>
            </w:r>
          </w:p>
        </w:tc>
        <w:tc>
          <w:tcPr>
            <w:tcW w:w="1985" w:type="dxa"/>
            <w:tcBorders>
              <w:top w:val="single" w:sz="4" w:space="0" w:color="auto"/>
              <w:left w:val="single" w:sz="4" w:space="0" w:color="auto"/>
              <w:bottom w:val="single" w:sz="4" w:space="0" w:color="auto"/>
              <w:right w:val="single" w:sz="4" w:space="0" w:color="auto"/>
            </w:tcBorders>
            <w:vAlign w:val="center"/>
          </w:tcPr>
          <w:p w14:paraId="67EB0EC0"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1.528.315,25</w:t>
            </w:r>
          </w:p>
        </w:tc>
        <w:tc>
          <w:tcPr>
            <w:tcW w:w="992" w:type="dxa"/>
            <w:tcBorders>
              <w:top w:val="single" w:sz="4" w:space="0" w:color="auto"/>
              <w:left w:val="single" w:sz="4" w:space="0" w:color="auto"/>
              <w:bottom w:val="single" w:sz="4" w:space="0" w:color="auto"/>
              <w:right w:val="single" w:sz="4" w:space="0" w:color="auto"/>
            </w:tcBorders>
            <w:vAlign w:val="center"/>
          </w:tcPr>
          <w:p w14:paraId="3FA1C121"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58,78</w:t>
            </w:r>
          </w:p>
        </w:tc>
      </w:tr>
      <w:tr w:rsidR="00470AD2" w:rsidRPr="00470AD2" w14:paraId="430A2606" w14:textId="77777777" w:rsidTr="00FF0864">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73E14E97" w14:textId="77777777" w:rsidR="00470AD2" w:rsidRPr="00470AD2" w:rsidRDefault="00470AD2" w:rsidP="00470AD2">
            <w:pPr>
              <w:ind w:left="142"/>
              <w:jc w:val="center"/>
              <w:rPr>
                <w:rFonts w:ascii="Calibri" w:hAnsi="Calibri" w:cs="Calibri"/>
                <w:sz w:val="20"/>
                <w:szCs w:val="20"/>
                <w:lang w:eastAsia="hr-HR"/>
              </w:rPr>
            </w:pPr>
            <w:r w:rsidRPr="00470AD2">
              <w:rPr>
                <w:rFonts w:ascii="Calibri" w:hAnsi="Calibri" w:cs="Calibri"/>
                <w:sz w:val="20"/>
                <w:szCs w:val="20"/>
                <w:lang w:eastAsia="hr-HR"/>
              </w:rPr>
              <w:t>2.</w:t>
            </w:r>
          </w:p>
        </w:tc>
        <w:tc>
          <w:tcPr>
            <w:tcW w:w="2693" w:type="dxa"/>
            <w:tcBorders>
              <w:top w:val="single" w:sz="4" w:space="0" w:color="auto"/>
              <w:left w:val="single" w:sz="4" w:space="0" w:color="auto"/>
              <w:bottom w:val="single" w:sz="4" w:space="0" w:color="auto"/>
              <w:right w:val="single" w:sz="4" w:space="0" w:color="auto"/>
            </w:tcBorders>
            <w:vAlign w:val="center"/>
          </w:tcPr>
          <w:p w14:paraId="2590FEC7" w14:textId="77777777" w:rsidR="00470AD2" w:rsidRPr="00470AD2" w:rsidRDefault="00470AD2" w:rsidP="00470AD2">
            <w:pPr>
              <w:rPr>
                <w:rFonts w:ascii="Calibri" w:hAnsi="Calibri" w:cs="Calibri"/>
                <w:lang w:eastAsia="hr-HR"/>
              </w:rPr>
            </w:pPr>
            <w:proofErr w:type="spellStart"/>
            <w:r w:rsidRPr="00470AD2">
              <w:rPr>
                <w:rFonts w:ascii="Calibri" w:hAnsi="Calibri" w:cs="Calibri"/>
                <w:sz w:val="20"/>
                <w:szCs w:val="20"/>
                <w:lang w:val="en-AU" w:eastAsia="hr-HR"/>
              </w:rPr>
              <w:t>Izrada</w:t>
            </w:r>
            <w:proofErr w:type="spellEnd"/>
            <w:r w:rsidRPr="00470AD2">
              <w:rPr>
                <w:rFonts w:ascii="Calibri" w:hAnsi="Calibri" w:cs="Calibri"/>
                <w:sz w:val="20"/>
                <w:szCs w:val="20"/>
                <w:lang w:val="en-AU" w:eastAsia="hr-HR"/>
              </w:rPr>
              <w:t xml:space="preserve"> </w:t>
            </w:r>
            <w:proofErr w:type="spellStart"/>
            <w:r w:rsidRPr="00470AD2">
              <w:rPr>
                <w:rFonts w:ascii="Calibri" w:hAnsi="Calibri" w:cs="Calibri"/>
                <w:sz w:val="20"/>
                <w:szCs w:val="20"/>
                <w:lang w:val="en-AU" w:eastAsia="hr-HR"/>
              </w:rPr>
              <w:t>projektne</w:t>
            </w:r>
            <w:proofErr w:type="spellEnd"/>
            <w:r w:rsidRPr="00470AD2">
              <w:rPr>
                <w:rFonts w:ascii="Calibri" w:hAnsi="Calibri" w:cs="Calibri"/>
                <w:sz w:val="20"/>
                <w:szCs w:val="20"/>
                <w:lang w:val="en-AU" w:eastAsia="hr-HR"/>
              </w:rPr>
              <w:t xml:space="preserve"> </w:t>
            </w:r>
            <w:proofErr w:type="spellStart"/>
            <w:r w:rsidRPr="00470AD2">
              <w:rPr>
                <w:rFonts w:ascii="Calibri" w:hAnsi="Calibri" w:cs="Calibri"/>
                <w:sz w:val="20"/>
                <w:szCs w:val="20"/>
                <w:lang w:val="en-AU" w:eastAsia="hr-HR"/>
              </w:rPr>
              <w:t>dokumentacije</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468ADEF3"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eastAsia="hr-HR"/>
              </w:rPr>
              <w:t>TEKUĆE POMOĆI IZ DRŽAVNOG PRORAČUNA /VIŠAK PRIHODA</w:t>
            </w:r>
          </w:p>
        </w:tc>
        <w:tc>
          <w:tcPr>
            <w:tcW w:w="1560" w:type="dxa"/>
            <w:tcBorders>
              <w:top w:val="single" w:sz="4" w:space="0" w:color="auto"/>
              <w:left w:val="single" w:sz="4" w:space="0" w:color="auto"/>
              <w:bottom w:val="single" w:sz="4" w:space="0" w:color="auto"/>
              <w:right w:val="single" w:sz="4" w:space="0" w:color="auto"/>
            </w:tcBorders>
            <w:vAlign w:val="center"/>
          </w:tcPr>
          <w:p w14:paraId="5897F521"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58A3DF8F"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PD, E, IA</w:t>
            </w:r>
          </w:p>
        </w:tc>
        <w:tc>
          <w:tcPr>
            <w:tcW w:w="2126" w:type="dxa"/>
            <w:tcBorders>
              <w:top w:val="single" w:sz="4" w:space="0" w:color="auto"/>
              <w:left w:val="single" w:sz="4" w:space="0" w:color="auto"/>
              <w:bottom w:val="single" w:sz="4" w:space="0" w:color="auto"/>
              <w:right w:val="single" w:sz="4" w:space="0" w:color="auto"/>
            </w:tcBorders>
            <w:vAlign w:val="center"/>
          </w:tcPr>
          <w:p w14:paraId="21C4525C"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val="en-AU" w:eastAsia="hr-HR"/>
              </w:rPr>
              <w:t>170.000,00</w:t>
            </w:r>
          </w:p>
        </w:tc>
        <w:tc>
          <w:tcPr>
            <w:tcW w:w="1985" w:type="dxa"/>
            <w:tcBorders>
              <w:top w:val="single" w:sz="4" w:space="0" w:color="auto"/>
              <w:left w:val="single" w:sz="4" w:space="0" w:color="auto"/>
              <w:bottom w:val="single" w:sz="4" w:space="0" w:color="auto"/>
              <w:right w:val="single" w:sz="4" w:space="0" w:color="auto"/>
            </w:tcBorders>
            <w:vAlign w:val="center"/>
          </w:tcPr>
          <w:p w14:paraId="03984BFF"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122.750,00</w:t>
            </w:r>
          </w:p>
        </w:tc>
        <w:tc>
          <w:tcPr>
            <w:tcW w:w="992" w:type="dxa"/>
            <w:tcBorders>
              <w:top w:val="single" w:sz="4" w:space="0" w:color="auto"/>
              <w:left w:val="single" w:sz="4" w:space="0" w:color="auto"/>
              <w:bottom w:val="single" w:sz="4" w:space="0" w:color="auto"/>
              <w:right w:val="single" w:sz="4" w:space="0" w:color="auto"/>
            </w:tcBorders>
            <w:vAlign w:val="center"/>
          </w:tcPr>
          <w:p w14:paraId="04A82E70"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72,21</w:t>
            </w:r>
          </w:p>
        </w:tc>
      </w:tr>
      <w:tr w:rsidR="00470AD2" w:rsidRPr="00470AD2" w14:paraId="2B93613B" w14:textId="77777777" w:rsidTr="00FF0864">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77619BE1" w14:textId="77777777" w:rsidR="00470AD2" w:rsidRPr="00470AD2" w:rsidRDefault="00470AD2" w:rsidP="00470AD2">
            <w:pPr>
              <w:ind w:left="142"/>
              <w:jc w:val="center"/>
              <w:rPr>
                <w:rFonts w:ascii="Calibri" w:hAnsi="Calibri" w:cs="Calibri"/>
                <w:sz w:val="20"/>
                <w:szCs w:val="20"/>
                <w:lang w:eastAsia="hr-HR"/>
              </w:rPr>
            </w:pPr>
            <w:r w:rsidRPr="00470AD2">
              <w:rPr>
                <w:rFonts w:ascii="Calibri" w:hAnsi="Calibri" w:cs="Calibri"/>
                <w:sz w:val="20"/>
                <w:szCs w:val="20"/>
                <w:lang w:eastAsia="hr-HR"/>
              </w:rPr>
              <w:t>3.</w:t>
            </w:r>
          </w:p>
        </w:tc>
        <w:tc>
          <w:tcPr>
            <w:tcW w:w="2693" w:type="dxa"/>
            <w:tcBorders>
              <w:top w:val="single" w:sz="4" w:space="0" w:color="auto"/>
              <w:left w:val="single" w:sz="4" w:space="0" w:color="auto"/>
              <w:bottom w:val="single" w:sz="4" w:space="0" w:color="auto"/>
              <w:right w:val="single" w:sz="4" w:space="0" w:color="auto"/>
            </w:tcBorders>
            <w:vAlign w:val="center"/>
          </w:tcPr>
          <w:p w14:paraId="76A5EF8F" w14:textId="77777777" w:rsidR="00470AD2" w:rsidRPr="00470AD2" w:rsidRDefault="00470AD2" w:rsidP="00470AD2">
            <w:pPr>
              <w:rPr>
                <w:rFonts w:ascii="Calibri" w:hAnsi="Calibri" w:cs="Calibri"/>
                <w:lang w:eastAsia="hr-HR"/>
              </w:rPr>
            </w:pPr>
            <w:proofErr w:type="spellStart"/>
            <w:r w:rsidRPr="00470AD2">
              <w:rPr>
                <w:rFonts w:ascii="Calibri" w:hAnsi="Calibri" w:cs="Calibri"/>
                <w:sz w:val="20"/>
                <w:szCs w:val="20"/>
                <w:lang w:val="en-AU" w:eastAsia="hr-HR"/>
              </w:rPr>
              <w:t>Nabava</w:t>
            </w:r>
            <w:proofErr w:type="spellEnd"/>
            <w:r w:rsidRPr="00470AD2">
              <w:rPr>
                <w:rFonts w:ascii="Calibri" w:hAnsi="Calibri" w:cs="Calibri"/>
                <w:sz w:val="20"/>
                <w:szCs w:val="20"/>
                <w:lang w:val="en-AU" w:eastAsia="hr-HR"/>
              </w:rPr>
              <w:t xml:space="preserve"> </w:t>
            </w:r>
            <w:proofErr w:type="spellStart"/>
            <w:r w:rsidRPr="00470AD2">
              <w:rPr>
                <w:rFonts w:ascii="Calibri" w:hAnsi="Calibri" w:cs="Calibri"/>
                <w:sz w:val="20"/>
                <w:szCs w:val="20"/>
                <w:lang w:val="en-AU" w:eastAsia="hr-HR"/>
              </w:rPr>
              <w:t>dugotrajne</w:t>
            </w:r>
            <w:proofErr w:type="spellEnd"/>
            <w:r w:rsidRPr="00470AD2">
              <w:rPr>
                <w:rFonts w:ascii="Calibri" w:hAnsi="Calibri" w:cs="Calibri"/>
                <w:sz w:val="20"/>
                <w:szCs w:val="20"/>
                <w:lang w:val="en-AU" w:eastAsia="hr-HR"/>
              </w:rPr>
              <w:t xml:space="preserve"> </w:t>
            </w:r>
            <w:proofErr w:type="spellStart"/>
            <w:r w:rsidRPr="00470AD2">
              <w:rPr>
                <w:rFonts w:ascii="Calibri" w:hAnsi="Calibri" w:cs="Calibri"/>
                <w:sz w:val="20"/>
                <w:szCs w:val="20"/>
                <w:lang w:val="en-AU" w:eastAsia="hr-HR"/>
              </w:rPr>
              <w:t>imovine</w:t>
            </w:r>
            <w:proofErr w:type="spellEnd"/>
            <w:r w:rsidRPr="00470AD2">
              <w:rPr>
                <w:rFonts w:ascii="Calibri" w:hAnsi="Calibri" w:cs="Calibri"/>
                <w:sz w:val="20"/>
                <w:szCs w:val="20"/>
                <w:lang w:val="en-AU" w:eastAsia="hr-HR"/>
              </w:rPr>
              <w:t xml:space="preserve">- </w:t>
            </w:r>
            <w:proofErr w:type="spellStart"/>
            <w:r w:rsidRPr="00470AD2">
              <w:rPr>
                <w:rFonts w:ascii="Calibri" w:hAnsi="Calibri" w:cs="Calibri"/>
                <w:sz w:val="20"/>
                <w:szCs w:val="20"/>
                <w:lang w:val="en-AU" w:eastAsia="hr-HR"/>
              </w:rPr>
              <w:t>zemljišta</w:t>
            </w:r>
            <w:proofErr w:type="spellEnd"/>
            <w:r w:rsidRPr="00470AD2">
              <w:rPr>
                <w:rFonts w:ascii="Calibri" w:hAnsi="Calibri" w:cs="Calibri"/>
                <w:sz w:val="20"/>
                <w:szCs w:val="20"/>
                <w:lang w:val="en-AU" w:eastAsia="hr-HR"/>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56E445A5"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val="en-AU" w:eastAsia="hr-HR"/>
              </w:rPr>
              <w:t>PRIHODI OD NEFINANCIJSKE IMOVINE</w:t>
            </w:r>
          </w:p>
        </w:tc>
        <w:tc>
          <w:tcPr>
            <w:tcW w:w="1560" w:type="dxa"/>
            <w:tcBorders>
              <w:top w:val="single" w:sz="4" w:space="0" w:color="auto"/>
              <w:left w:val="single" w:sz="4" w:space="0" w:color="auto"/>
              <w:bottom w:val="single" w:sz="4" w:space="0" w:color="auto"/>
              <w:right w:val="single" w:sz="4" w:space="0" w:color="auto"/>
            </w:tcBorders>
            <w:vAlign w:val="center"/>
          </w:tcPr>
          <w:p w14:paraId="0E50BF29"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4AC230CE" w14:textId="77777777" w:rsidR="00470AD2" w:rsidRPr="00470AD2" w:rsidRDefault="00470AD2" w:rsidP="00470AD2">
            <w:pPr>
              <w:jc w:val="center"/>
              <w:rPr>
                <w:rFonts w:ascii="Calibri" w:hAnsi="Calibri" w:cs="Calibri"/>
                <w:lang w:eastAsia="hr-HR"/>
              </w:rPr>
            </w:pPr>
            <w:r w:rsidRPr="00470AD2">
              <w:rPr>
                <w:rFonts w:ascii="Calibri" w:hAnsi="Calibri" w:cs="Calibri"/>
                <w:lang w:eastAsia="hr-HR"/>
              </w:rPr>
              <w:t>-</w:t>
            </w:r>
          </w:p>
        </w:tc>
        <w:tc>
          <w:tcPr>
            <w:tcW w:w="2126" w:type="dxa"/>
            <w:tcBorders>
              <w:top w:val="single" w:sz="4" w:space="0" w:color="auto"/>
              <w:left w:val="single" w:sz="4" w:space="0" w:color="auto"/>
              <w:bottom w:val="single" w:sz="4" w:space="0" w:color="auto"/>
              <w:right w:val="single" w:sz="4" w:space="0" w:color="auto"/>
            </w:tcBorders>
            <w:vAlign w:val="center"/>
          </w:tcPr>
          <w:p w14:paraId="16D72F6C"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val="en-AU" w:eastAsia="hr-HR"/>
              </w:rPr>
              <w:t>60.000,00</w:t>
            </w:r>
          </w:p>
        </w:tc>
        <w:tc>
          <w:tcPr>
            <w:tcW w:w="1985" w:type="dxa"/>
            <w:tcBorders>
              <w:top w:val="single" w:sz="4" w:space="0" w:color="auto"/>
              <w:left w:val="single" w:sz="4" w:space="0" w:color="auto"/>
              <w:bottom w:val="single" w:sz="4" w:space="0" w:color="auto"/>
              <w:right w:val="single" w:sz="4" w:space="0" w:color="auto"/>
            </w:tcBorders>
            <w:vAlign w:val="center"/>
          </w:tcPr>
          <w:p w14:paraId="5842FAE1"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C9F6FDE"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0,00</w:t>
            </w:r>
          </w:p>
        </w:tc>
      </w:tr>
      <w:tr w:rsidR="00470AD2" w:rsidRPr="00470AD2" w14:paraId="581F0603" w14:textId="77777777" w:rsidTr="00FF0864">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5005D625" w14:textId="77777777" w:rsidR="00470AD2" w:rsidRPr="00470AD2" w:rsidRDefault="00470AD2" w:rsidP="00470AD2">
            <w:pPr>
              <w:ind w:left="176"/>
              <w:jc w:val="center"/>
              <w:rPr>
                <w:rFonts w:ascii="Calibri" w:hAnsi="Calibri" w:cs="Calibri"/>
                <w:sz w:val="20"/>
                <w:szCs w:val="20"/>
                <w:lang w:eastAsia="hr-HR"/>
              </w:rPr>
            </w:pPr>
            <w:r w:rsidRPr="00470AD2">
              <w:rPr>
                <w:rFonts w:ascii="Calibri" w:hAnsi="Calibri" w:cs="Calibri"/>
                <w:sz w:val="20"/>
                <w:szCs w:val="20"/>
                <w:lang w:eastAsia="hr-HR"/>
              </w:rPr>
              <w:t>4.</w:t>
            </w:r>
          </w:p>
        </w:tc>
        <w:tc>
          <w:tcPr>
            <w:tcW w:w="2693" w:type="dxa"/>
            <w:tcBorders>
              <w:top w:val="single" w:sz="4" w:space="0" w:color="auto"/>
              <w:left w:val="single" w:sz="4" w:space="0" w:color="auto"/>
              <w:bottom w:val="single" w:sz="4" w:space="0" w:color="auto"/>
              <w:right w:val="single" w:sz="4" w:space="0" w:color="auto"/>
            </w:tcBorders>
            <w:vAlign w:val="center"/>
          </w:tcPr>
          <w:p w14:paraId="0AF52EBF" w14:textId="77777777" w:rsidR="00470AD2" w:rsidRPr="00470AD2" w:rsidRDefault="00470AD2" w:rsidP="00470AD2">
            <w:pPr>
              <w:rPr>
                <w:rFonts w:ascii="Calibri" w:hAnsi="Calibri" w:cs="Calibri"/>
                <w:lang w:eastAsia="hr-HR"/>
              </w:rPr>
            </w:pPr>
            <w:proofErr w:type="spellStart"/>
            <w:r w:rsidRPr="00470AD2">
              <w:rPr>
                <w:rFonts w:ascii="Calibri" w:hAnsi="Calibri" w:cs="Calibri"/>
                <w:sz w:val="20"/>
                <w:szCs w:val="20"/>
                <w:lang w:val="en-AU" w:eastAsia="hr-HR"/>
              </w:rPr>
              <w:t>Kulturno</w:t>
            </w:r>
            <w:proofErr w:type="spellEnd"/>
            <w:r w:rsidRPr="00470AD2">
              <w:rPr>
                <w:rFonts w:ascii="Calibri" w:hAnsi="Calibri" w:cs="Calibri"/>
                <w:sz w:val="20"/>
                <w:szCs w:val="20"/>
                <w:lang w:val="en-AU" w:eastAsia="hr-HR"/>
              </w:rPr>
              <w:t xml:space="preserve"> </w:t>
            </w:r>
            <w:proofErr w:type="spellStart"/>
            <w:r w:rsidRPr="00470AD2">
              <w:rPr>
                <w:rFonts w:ascii="Calibri" w:hAnsi="Calibri" w:cs="Calibri"/>
                <w:sz w:val="20"/>
                <w:szCs w:val="20"/>
                <w:lang w:val="en-AU" w:eastAsia="hr-HR"/>
              </w:rPr>
              <w:t>Informativni</w:t>
            </w:r>
            <w:proofErr w:type="spellEnd"/>
            <w:r w:rsidRPr="00470AD2">
              <w:rPr>
                <w:rFonts w:ascii="Calibri" w:hAnsi="Calibri" w:cs="Calibri"/>
                <w:sz w:val="20"/>
                <w:szCs w:val="20"/>
                <w:lang w:val="en-AU" w:eastAsia="hr-HR"/>
              </w:rPr>
              <w:t xml:space="preserve"> </w:t>
            </w:r>
            <w:proofErr w:type="spellStart"/>
            <w:r w:rsidRPr="00470AD2">
              <w:rPr>
                <w:rFonts w:ascii="Calibri" w:hAnsi="Calibri" w:cs="Calibri"/>
                <w:sz w:val="20"/>
                <w:szCs w:val="20"/>
                <w:lang w:val="en-AU" w:eastAsia="hr-HR"/>
              </w:rPr>
              <w:t>Centar</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7B0F1F0A"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val="en-AU" w:eastAsia="hr-HR"/>
              </w:rPr>
              <w:t>PRIHODI OD POREZA</w:t>
            </w:r>
          </w:p>
        </w:tc>
        <w:tc>
          <w:tcPr>
            <w:tcW w:w="1560" w:type="dxa"/>
            <w:tcBorders>
              <w:top w:val="single" w:sz="4" w:space="0" w:color="auto"/>
              <w:left w:val="single" w:sz="4" w:space="0" w:color="auto"/>
              <w:bottom w:val="single" w:sz="4" w:space="0" w:color="auto"/>
              <w:right w:val="single" w:sz="4" w:space="0" w:color="auto"/>
            </w:tcBorders>
            <w:vAlign w:val="center"/>
          </w:tcPr>
          <w:p w14:paraId="0E26B1AE"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7D7B1B2D"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G</w:t>
            </w:r>
          </w:p>
        </w:tc>
        <w:tc>
          <w:tcPr>
            <w:tcW w:w="2126" w:type="dxa"/>
            <w:tcBorders>
              <w:top w:val="single" w:sz="4" w:space="0" w:color="auto"/>
              <w:left w:val="single" w:sz="4" w:space="0" w:color="auto"/>
              <w:bottom w:val="single" w:sz="4" w:space="0" w:color="auto"/>
              <w:right w:val="single" w:sz="4" w:space="0" w:color="auto"/>
            </w:tcBorders>
            <w:vAlign w:val="center"/>
          </w:tcPr>
          <w:p w14:paraId="76CE8BAC"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val="en-AU" w:eastAsia="hr-HR"/>
              </w:rPr>
              <w:t>69.000,00</w:t>
            </w:r>
          </w:p>
        </w:tc>
        <w:tc>
          <w:tcPr>
            <w:tcW w:w="1985" w:type="dxa"/>
            <w:tcBorders>
              <w:top w:val="single" w:sz="4" w:space="0" w:color="auto"/>
              <w:left w:val="single" w:sz="4" w:space="0" w:color="auto"/>
              <w:bottom w:val="single" w:sz="4" w:space="0" w:color="auto"/>
              <w:right w:val="single" w:sz="4" w:space="0" w:color="auto"/>
            </w:tcBorders>
            <w:vAlign w:val="center"/>
          </w:tcPr>
          <w:p w14:paraId="6CD14F46"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33.209,04</w:t>
            </w:r>
          </w:p>
        </w:tc>
        <w:tc>
          <w:tcPr>
            <w:tcW w:w="992" w:type="dxa"/>
            <w:tcBorders>
              <w:top w:val="single" w:sz="4" w:space="0" w:color="auto"/>
              <w:left w:val="single" w:sz="4" w:space="0" w:color="auto"/>
              <w:bottom w:val="single" w:sz="4" w:space="0" w:color="auto"/>
              <w:right w:val="single" w:sz="4" w:space="0" w:color="auto"/>
            </w:tcBorders>
            <w:vAlign w:val="center"/>
          </w:tcPr>
          <w:p w14:paraId="34DB3222"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48,13</w:t>
            </w:r>
          </w:p>
        </w:tc>
      </w:tr>
      <w:tr w:rsidR="00470AD2" w:rsidRPr="00470AD2" w14:paraId="79E1741D" w14:textId="77777777" w:rsidTr="00FF0864">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39367BC1" w14:textId="77777777" w:rsidR="00470AD2" w:rsidRPr="00470AD2" w:rsidRDefault="00470AD2" w:rsidP="00470AD2">
            <w:pPr>
              <w:ind w:left="176"/>
              <w:jc w:val="center"/>
              <w:rPr>
                <w:rFonts w:ascii="Calibri" w:hAnsi="Calibri" w:cs="Calibri"/>
                <w:sz w:val="20"/>
                <w:szCs w:val="20"/>
                <w:lang w:eastAsia="hr-HR"/>
              </w:rPr>
            </w:pPr>
            <w:r w:rsidRPr="00470AD2">
              <w:rPr>
                <w:rFonts w:ascii="Calibri" w:hAnsi="Calibri" w:cs="Calibri"/>
                <w:sz w:val="20"/>
                <w:szCs w:val="20"/>
                <w:lang w:eastAsia="hr-HR"/>
              </w:rPr>
              <w:lastRenderedPageBreak/>
              <w:t>5.</w:t>
            </w:r>
          </w:p>
        </w:tc>
        <w:tc>
          <w:tcPr>
            <w:tcW w:w="2693" w:type="dxa"/>
            <w:tcBorders>
              <w:top w:val="single" w:sz="4" w:space="0" w:color="auto"/>
              <w:left w:val="single" w:sz="4" w:space="0" w:color="auto"/>
              <w:bottom w:val="single" w:sz="4" w:space="0" w:color="auto"/>
              <w:right w:val="single" w:sz="4" w:space="0" w:color="auto"/>
            </w:tcBorders>
            <w:vAlign w:val="center"/>
          </w:tcPr>
          <w:p w14:paraId="7A366CB5" w14:textId="77777777" w:rsidR="00470AD2" w:rsidRPr="00470AD2" w:rsidRDefault="00470AD2" w:rsidP="00470AD2">
            <w:pPr>
              <w:rPr>
                <w:rFonts w:ascii="Calibri" w:hAnsi="Calibri" w:cs="Calibri"/>
                <w:lang w:eastAsia="hr-HR"/>
              </w:rPr>
            </w:pPr>
            <w:r w:rsidRPr="00470AD2">
              <w:rPr>
                <w:rFonts w:ascii="Calibri" w:hAnsi="Calibri" w:cs="Calibri"/>
                <w:sz w:val="20"/>
                <w:szCs w:val="20"/>
                <w:lang w:eastAsia="hr-HR"/>
              </w:rPr>
              <w:t xml:space="preserve">Energetska obnova javne zgrade Općine Gračac </w:t>
            </w:r>
          </w:p>
        </w:tc>
        <w:tc>
          <w:tcPr>
            <w:tcW w:w="2268" w:type="dxa"/>
            <w:tcBorders>
              <w:top w:val="single" w:sz="4" w:space="0" w:color="auto"/>
              <w:left w:val="single" w:sz="4" w:space="0" w:color="auto"/>
              <w:bottom w:val="single" w:sz="4" w:space="0" w:color="auto"/>
              <w:right w:val="single" w:sz="4" w:space="0" w:color="auto"/>
            </w:tcBorders>
            <w:vAlign w:val="center"/>
          </w:tcPr>
          <w:p w14:paraId="14F5548B"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eastAsia="hr-HR"/>
              </w:rPr>
              <w:t>PRIHODI OD POREZA/</w:t>
            </w:r>
          </w:p>
          <w:p w14:paraId="22B9047B"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eastAsia="hr-HR"/>
              </w:rPr>
              <w:t xml:space="preserve">KAPITALNE POMOĆI IZ DRŽAVNOG PRORAČUNA /TEKUĆE POMOĆI IZ DRŽAVNOG PRORAČUNA /VIŠAK PRIHODA </w:t>
            </w:r>
          </w:p>
        </w:tc>
        <w:tc>
          <w:tcPr>
            <w:tcW w:w="1560" w:type="dxa"/>
            <w:tcBorders>
              <w:top w:val="single" w:sz="4" w:space="0" w:color="auto"/>
              <w:left w:val="single" w:sz="4" w:space="0" w:color="auto"/>
              <w:bottom w:val="single" w:sz="4" w:space="0" w:color="auto"/>
              <w:right w:val="single" w:sz="4" w:space="0" w:color="auto"/>
            </w:tcBorders>
            <w:vAlign w:val="center"/>
          </w:tcPr>
          <w:p w14:paraId="2EEDAE10"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UDGP, R</w:t>
            </w:r>
          </w:p>
        </w:tc>
        <w:tc>
          <w:tcPr>
            <w:tcW w:w="1559" w:type="dxa"/>
            <w:tcBorders>
              <w:top w:val="single" w:sz="4" w:space="0" w:color="auto"/>
              <w:left w:val="single" w:sz="4" w:space="0" w:color="auto"/>
              <w:bottom w:val="single" w:sz="4" w:space="0" w:color="auto"/>
              <w:right w:val="single" w:sz="4" w:space="0" w:color="auto"/>
            </w:tcBorders>
            <w:vAlign w:val="center"/>
          </w:tcPr>
          <w:p w14:paraId="6F3B6B4F"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G, SN</w:t>
            </w:r>
          </w:p>
        </w:tc>
        <w:tc>
          <w:tcPr>
            <w:tcW w:w="2126" w:type="dxa"/>
            <w:tcBorders>
              <w:top w:val="single" w:sz="4" w:space="0" w:color="auto"/>
              <w:left w:val="single" w:sz="4" w:space="0" w:color="auto"/>
              <w:bottom w:val="single" w:sz="4" w:space="0" w:color="auto"/>
              <w:right w:val="single" w:sz="4" w:space="0" w:color="auto"/>
            </w:tcBorders>
            <w:vAlign w:val="center"/>
          </w:tcPr>
          <w:p w14:paraId="5590AB30"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val="en-AU" w:eastAsia="hr-HR"/>
              </w:rPr>
              <w:t>1.750.000,00</w:t>
            </w:r>
          </w:p>
        </w:tc>
        <w:tc>
          <w:tcPr>
            <w:tcW w:w="1985" w:type="dxa"/>
            <w:tcBorders>
              <w:top w:val="single" w:sz="4" w:space="0" w:color="auto"/>
              <w:left w:val="single" w:sz="4" w:space="0" w:color="auto"/>
              <w:bottom w:val="single" w:sz="4" w:space="0" w:color="auto"/>
              <w:right w:val="single" w:sz="4" w:space="0" w:color="auto"/>
            </w:tcBorders>
            <w:vAlign w:val="center"/>
          </w:tcPr>
          <w:p w14:paraId="2A042316"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486.375,00</w:t>
            </w:r>
          </w:p>
        </w:tc>
        <w:tc>
          <w:tcPr>
            <w:tcW w:w="992" w:type="dxa"/>
            <w:tcBorders>
              <w:top w:val="single" w:sz="4" w:space="0" w:color="auto"/>
              <w:left w:val="single" w:sz="4" w:space="0" w:color="auto"/>
              <w:bottom w:val="single" w:sz="4" w:space="0" w:color="auto"/>
              <w:right w:val="single" w:sz="4" w:space="0" w:color="auto"/>
            </w:tcBorders>
            <w:vAlign w:val="center"/>
          </w:tcPr>
          <w:p w14:paraId="7BC2C3E0"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27,79</w:t>
            </w:r>
          </w:p>
        </w:tc>
      </w:tr>
      <w:tr w:rsidR="00470AD2" w:rsidRPr="00470AD2" w14:paraId="5326E32C" w14:textId="77777777" w:rsidTr="00FF0864">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59307398" w14:textId="77777777" w:rsidR="00470AD2" w:rsidRPr="00470AD2" w:rsidRDefault="00470AD2" w:rsidP="00470AD2">
            <w:pPr>
              <w:ind w:left="176"/>
              <w:jc w:val="center"/>
              <w:rPr>
                <w:rFonts w:ascii="Calibri" w:hAnsi="Calibri" w:cs="Calibri"/>
                <w:sz w:val="20"/>
                <w:szCs w:val="20"/>
                <w:lang w:eastAsia="hr-HR"/>
              </w:rPr>
            </w:pPr>
            <w:r w:rsidRPr="00470AD2">
              <w:rPr>
                <w:rFonts w:ascii="Calibri" w:hAnsi="Calibri" w:cs="Calibri"/>
                <w:sz w:val="20"/>
                <w:szCs w:val="20"/>
                <w:lang w:eastAsia="hr-HR"/>
              </w:rPr>
              <w:t>6.</w:t>
            </w:r>
          </w:p>
        </w:tc>
        <w:tc>
          <w:tcPr>
            <w:tcW w:w="2693" w:type="dxa"/>
            <w:tcBorders>
              <w:top w:val="single" w:sz="4" w:space="0" w:color="auto"/>
              <w:left w:val="single" w:sz="4" w:space="0" w:color="auto"/>
              <w:bottom w:val="single" w:sz="4" w:space="0" w:color="auto"/>
              <w:right w:val="single" w:sz="4" w:space="0" w:color="auto"/>
            </w:tcBorders>
            <w:vAlign w:val="center"/>
          </w:tcPr>
          <w:p w14:paraId="32CF8030" w14:textId="77777777" w:rsidR="00470AD2" w:rsidRPr="00470AD2" w:rsidRDefault="00470AD2" w:rsidP="00470AD2">
            <w:pPr>
              <w:rPr>
                <w:rFonts w:ascii="Calibri" w:hAnsi="Calibri" w:cs="Calibri"/>
                <w:lang w:eastAsia="hr-HR"/>
              </w:rPr>
            </w:pPr>
            <w:r w:rsidRPr="00470AD2">
              <w:rPr>
                <w:rFonts w:ascii="Calibri" w:hAnsi="Calibri" w:cs="Calibri"/>
                <w:sz w:val="20"/>
                <w:szCs w:val="20"/>
                <w:lang w:eastAsia="hr-HR"/>
              </w:rPr>
              <w:t>Uređenje objekta javnog toaleta na tržnici</w:t>
            </w:r>
          </w:p>
        </w:tc>
        <w:tc>
          <w:tcPr>
            <w:tcW w:w="2268" w:type="dxa"/>
            <w:tcBorders>
              <w:top w:val="single" w:sz="4" w:space="0" w:color="auto"/>
              <w:left w:val="single" w:sz="4" w:space="0" w:color="auto"/>
              <w:bottom w:val="single" w:sz="4" w:space="0" w:color="auto"/>
              <w:right w:val="single" w:sz="4" w:space="0" w:color="auto"/>
            </w:tcBorders>
            <w:vAlign w:val="center"/>
          </w:tcPr>
          <w:p w14:paraId="5D756F7A"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val="en-AU" w:eastAsia="hr-HR"/>
              </w:rPr>
              <w:t>PRIHODI OD NEFINANCIJSKE IMOVINE</w:t>
            </w:r>
          </w:p>
        </w:tc>
        <w:tc>
          <w:tcPr>
            <w:tcW w:w="1560" w:type="dxa"/>
            <w:tcBorders>
              <w:top w:val="single" w:sz="4" w:space="0" w:color="auto"/>
              <w:left w:val="single" w:sz="4" w:space="0" w:color="auto"/>
              <w:bottom w:val="single" w:sz="4" w:space="0" w:color="auto"/>
              <w:right w:val="single" w:sz="4" w:space="0" w:color="auto"/>
            </w:tcBorders>
            <w:vAlign w:val="center"/>
          </w:tcPr>
          <w:p w14:paraId="7D428471"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7BDFDD2E"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G</w:t>
            </w:r>
          </w:p>
        </w:tc>
        <w:tc>
          <w:tcPr>
            <w:tcW w:w="2126" w:type="dxa"/>
            <w:tcBorders>
              <w:top w:val="single" w:sz="4" w:space="0" w:color="auto"/>
              <w:left w:val="single" w:sz="4" w:space="0" w:color="auto"/>
              <w:bottom w:val="single" w:sz="4" w:space="0" w:color="auto"/>
              <w:right w:val="single" w:sz="4" w:space="0" w:color="auto"/>
            </w:tcBorders>
            <w:vAlign w:val="center"/>
          </w:tcPr>
          <w:p w14:paraId="563530E9"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val="en-AU" w:eastAsia="hr-HR"/>
              </w:rPr>
              <w:t>30.000,00</w:t>
            </w:r>
          </w:p>
        </w:tc>
        <w:tc>
          <w:tcPr>
            <w:tcW w:w="1985" w:type="dxa"/>
            <w:tcBorders>
              <w:top w:val="single" w:sz="4" w:space="0" w:color="auto"/>
              <w:left w:val="single" w:sz="4" w:space="0" w:color="auto"/>
              <w:bottom w:val="single" w:sz="4" w:space="0" w:color="auto"/>
              <w:right w:val="single" w:sz="4" w:space="0" w:color="auto"/>
            </w:tcBorders>
            <w:vAlign w:val="center"/>
          </w:tcPr>
          <w:p w14:paraId="51A23695"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29.931,26</w:t>
            </w:r>
          </w:p>
        </w:tc>
        <w:tc>
          <w:tcPr>
            <w:tcW w:w="992" w:type="dxa"/>
            <w:tcBorders>
              <w:top w:val="single" w:sz="4" w:space="0" w:color="auto"/>
              <w:left w:val="single" w:sz="4" w:space="0" w:color="auto"/>
              <w:bottom w:val="single" w:sz="4" w:space="0" w:color="auto"/>
              <w:right w:val="single" w:sz="4" w:space="0" w:color="auto"/>
            </w:tcBorders>
            <w:vAlign w:val="center"/>
          </w:tcPr>
          <w:p w14:paraId="5714C719"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99,77</w:t>
            </w:r>
          </w:p>
        </w:tc>
      </w:tr>
      <w:tr w:rsidR="00470AD2" w:rsidRPr="00470AD2" w14:paraId="62113071" w14:textId="77777777" w:rsidTr="00FF0864">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15E5E7B4" w14:textId="77777777" w:rsidR="00470AD2" w:rsidRPr="00470AD2" w:rsidRDefault="00470AD2" w:rsidP="00470AD2">
            <w:pPr>
              <w:ind w:left="176"/>
              <w:jc w:val="center"/>
              <w:rPr>
                <w:rFonts w:ascii="Calibri" w:hAnsi="Calibri" w:cs="Calibri"/>
                <w:sz w:val="20"/>
                <w:szCs w:val="20"/>
                <w:lang w:eastAsia="hr-HR"/>
              </w:rPr>
            </w:pPr>
            <w:r w:rsidRPr="00470AD2">
              <w:rPr>
                <w:rFonts w:ascii="Calibri" w:hAnsi="Calibri" w:cs="Calibri"/>
                <w:sz w:val="20"/>
                <w:szCs w:val="20"/>
                <w:lang w:eastAsia="hr-HR"/>
              </w:rPr>
              <w:t>7.</w:t>
            </w:r>
          </w:p>
        </w:tc>
        <w:tc>
          <w:tcPr>
            <w:tcW w:w="2693" w:type="dxa"/>
            <w:tcBorders>
              <w:top w:val="single" w:sz="4" w:space="0" w:color="auto"/>
              <w:left w:val="single" w:sz="4" w:space="0" w:color="auto"/>
              <w:bottom w:val="single" w:sz="4" w:space="0" w:color="auto"/>
              <w:right w:val="single" w:sz="4" w:space="0" w:color="auto"/>
            </w:tcBorders>
            <w:vAlign w:val="center"/>
          </w:tcPr>
          <w:p w14:paraId="2FF69A44" w14:textId="77777777" w:rsidR="00470AD2" w:rsidRPr="00470AD2" w:rsidRDefault="00470AD2" w:rsidP="00470AD2">
            <w:pPr>
              <w:rPr>
                <w:rFonts w:ascii="Calibri" w:hAnsi="Calibri" w:cs="Calibri"/>
                <w:lang w:eastAsia="hr-HR"/>
              </w:rPr>
            </w:pPr>
            <w:r w:rsidRPr="00470AD2">
              <w:rPr>
                <w:rFonts w:ascii="Calibri" w:hAnsi="Calibri" w:cs="Calibri"/>
                <w:sz w:val="20"/>
                <w:szCs w:val="20"/>
                <w:lang w:eastAsia="hr-HR"/>
              </w:rPr>
              <w:t>Projekt ulaganja u objekte dječjih vrtića</w:t>
            </w:r>
          </w:p>
        </w:tc>
        <w:tc>
          <w:tcPr>
            <w:tcW w:w="2268" w:type="dxa"/>
            <w:tcBorders>
              <w:top w:val="single" w:sz="4" w:space="0" w:color="auto"/>
              <w:left w:val="single" w:sz="4" w:space="0" w:color="auto"/>
              <w:bottom w:val="single" w:sz="4" w:space="0" w:color="auto"/>
              <w:right w:val="single" w:sz="4" w:space="0" w:color="auto"/>
            </w:tcBorders>
            <w:vAlign w:val="center"/>
          </w:tcPr>
          <w:p w14:paraId="2288ED2F"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eastAsia="hr-HR"/>
              </w:rPr>
              <w:t>PRIHODI OD POREZA</w:t>
            </w:r>
          </w:p>
          <w:p w14:paraId="79FFECAD"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eastAsia="hr-HR"/>
              </w:rPr>
              <w:t>/KAPITALNE POMOĆI IZ DRŽAVNOG PRORAČUNA</w:t>
            </w:r>
          </w:p>
        </w:tc>
        <w:tc>
          <w:tcPr>
            <w:tcW w:w="1560" w:type="dxa"/>
            <w:tcBorders>
              <w:top w:val="single" w:sz="4" w:space="0" w:color="auto"/>
              <w:left w:val="single" w:sz="4" w:space="0" w:color="auto"/>
              <w:bottom w:val="single" w:sz="4" w:space="0" w:color="auto"/>
              <w:right w:val="single" w:sz="4" w:space="0" w:color="auto"/>
            </w:tcBorders>
            <w:vAlign w:val="center"/>
          </w:tcPr>
          <w:p w14:paraId="6A27A96C"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0E9B88C0"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G, SN</w:t>
            </w:r>
          </w:p>
        </w:tc>
        <w:tc>
          <w:tcPr>
            <w:tcW w:w="2126" w:type="dxa"/>
            <w:tcBorders>
              <w:top w:val="single" w:sz="4" w:space="0" w:color="auto"/>
              <w:left w:val="single" w:sz="4" w:space="0" w:color="auto"/>
              <w:bottom w:val="single" w:sz="4" w:space="0" w:color="auto"/>
              <w:right w:val="single" w:sz="4" w:space="0" w:color="auto"/>
            </w:tcBorders>
            <w:vAlign w:val="center"/>
          </w:tcPr>
          <w:p w14:paraId="7FD9F288"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val="en-AU" w:eastAsia="hr-HR"/>
              </w:rPr>
              <w:t>1.450.000,00</w:t>
            </w:r>
          </w:p>
        </w:tc>
        <w:tc>
          <w:tcPr>
            <w:tcW w:w="1985" w:type="dxa"/>
            <w:tcBorders>
              <w:top w:val="single" w:sz="4" w:space="0" w:color="auto"/>
              <w:left w:val="single" w:sz="4" w:space="0" w:color="auto"/>
              <w:bottom w:val="single" w:sz="4" w:space="0" w:color="auto"/>
              <w:right w:val="single" w:sz="4" w:space="0" w:color="auto"/>
            </w:tcBorders>
            <w:vAlign w:val="center"/>
          </w:tcPr>
          <w:p w14:paraId="673A41DE"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1.432.331,44</w:t>
            </w:r>
          </w:p>
        </w:tc>
        <w:tc>
          <w:tcPr>
            <w:tcW w:w="992" w:type="dxa"/>
            <w:tcBorders>
              <w:top w:val="single" w:sz="4" w:space="0" w:color="auto"/>
              <w:left w:val="single" w:sz="4" w:space="0" w:color="auto"/>
              <w:bottom w:val="single" w:sz="4" w:space="0" w:color="auto"/>
              <w:right w:val="single" w:sz="4" w:space="0" w:color="auto"/>
            </w:tcBorders>
            <w:vAlign w:val="center"/>
          </w:tcPr>
          <w:p w14:paraId="40FDC23B"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98,78</w:t>
            </w:r>
          </w:p>
        </w:tc>
      </w:tr>
      <w:tr w:rsidR="00470AD2" w:rsidRPr="00470AD2" w14:paraId="406D1BFB" w14:textId="77777777" w:rsidTr="00FF0864">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487C452E" w14:textId="77777777" w:rsidR="00470AD2" w:rsidRPr="00470AD2" w:rsidRDefault="00470AD2" w:rsidP="00470AD2">
            <w:pPr>
              <w:ind w:left="176"/>
              <w:jc w:val="center"/>
              <w:rPr>
                <w:rFonts w:ascii="Calibri" w:hAnsi="Calibri" w:cs="Calibri"/>
                <w:sz w:val="20"/>
                <w:szCs w:val="20"/>
                <w:lang w:eastAsia="hr-HR"/>
              </w:rPr>
            </w:pPr>
            <w:r w:rsidRPr="00470AD2">
              <w:rPr>
                <w:rFonts w:ascii="Calibri" w:hAnsi="Calibri" w:cs="Calibri"/>
                <w:sz w:val="20"/>
                <w:szCs w:val="20"/>
                <w:lang w:eastAsia="hr-HR"/>
              </w:rPr>
              <w:t>8.</w:t>
            </w:r>
          </w:p>
        </w:tc>
        <w:tc>
          <w:tcPr>
            <w:tcW w:w="2693" w:type="dxa"/>
            <w:tcBorders>
              <w:top w:val="single" w:sz="4" w:space="0" w:color="auto"/>
              <w:left w:val="single" w:sz="4" w:space="0" w:color="auto"/>
              <w:bottom w:val="single" w:sz="4" w:space="0" w:color="auto"/>
              <w:right w:val="single" w:sz="4" w:space="0" w:color="auto"/>
            </w:tcBorders>
            <w:vAlign w:val="center"/>
          </w:tcPr>
          <w:p w14:paraId="6276BF4A" w14:textId="77777777" w:rsidR="00470AD2" w:rsidRPr="00470AD2" w:rsidRDefault="00470AD2" w:rsidP="00470AD2">
            <w:pPr>
              <w:rPr>
                <w:rFonts w:ascii="Calibri" w:hAnsi="Calibri" w:cs="Calibri"/>
                <w:lang w:eastAsia="hr-HR"/>
              </w:rPr>
            </w:pPr>
            <w:r w:rsidRPr="00470AD2">
              <w:rPr>
                <w:rFonts w:ascii="Calibri" w:hAnsi="Calibri" w:cs="Calibri"/>
                <w:sz w:val="20"/>
                <w:szCs w:val="20"/>
                <w:lang w:eastAsia="hr-HR"/>
              </w:rPr>
              <w:t>Program Hrvatskih voda, sanacija gubitaka na vodoopskrbnim sustavima (kapitalna pomoć)</w:t>
            </w:r>
          </w:p>
        </w:tc>
        <w:tc>
          <w:tcPr>
            <w:tcW w:w="2268" w:type="dxa"/>
            <w:tcBorders>
              <w:top w:val="single" w:sz="4" w:space="0" w:color="auto"/>
              <w:left w:val="single" w:sz="4" w:space="0" w:color="auto"/>
              <w:bottom w:val="single" w:sz="4" w:space="0" w:color="auto"/>
              <w:right w:val="single" w:sz="4" w:space="0" w:color="auto"/>
            </w:tcBorders>
            <w:vAlign w:val="center"/>
          </w:tcPr>
          <w:p w14:paraId="009561F6"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eastAsia="hr-HR"/>
              </w:rPr>
              <w:t>TEKUĆE POMOĆI IZ DRŽAVNOG PRORAČUNA</w:t>
            </w:r>
          </w:p>
        </w:tc>
        <w:tc>
          <w:tcPr>
            <w:tcW w:w="1560" w:type="dxa"/>
            <w:tcBorders>
              <w:top w:val="single" w:sz="4" w:space="0" w:color="auto"/>
              <w:left w:val="single" w:sz="4" w:space="0" w:color="auto"/>
              <w:bottom w:val="single" w:sz="4" w:space="0" w:color="auto"/>
              <w:right w:val="single" w:sz="4" w:space="0" w:color="auto"/>
            </w:tcBorders>
            <w:vAlign w:val="center"/>
          </w:tcPr>
          <w:p w14:paraId="7DDBD94E"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DRZ</w:t>
            </w:r>
          </w:p>
        </w:tc>
        <w:tc>
          <w:tcPr>
            <w:tcW w:w="1559" w:type="dxa"/>
            <w:tcBorders>
              <w:top w:val="single" w:sz="4" w:space="0" w:color="auto"/>
              <w:left w:val="single" w:sz="4" w:space="0" w:color="auto"/>
              <w:bottom w:val="single" w:sz="4" w:space="0" w:color="auto"/>
              <w:right w:val="single" w:sz="4" w:space="0" w:color="auto"/>
            </w:tcBorders>
            <w:vAlign w:val="center"/>
          </w:tcPr>
          <w:p w14:paraId="762C755A"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w:t>
            </w:r>
          </w:p>
        </w:tc>
        <w:tc>
          <w:tcPr>
            <w:tcW w:w="2126" w:type="dxa"/>
            <w:tcBorders>
              <w:top w:val="single" w:sz="4" w:space="0" w:color="auto"/>
              <w:left w:val="single" w:sz="4" w:space="0" w:color="auto"/>
              <w:bottom w:val="single" w:sz="4" w:space="0" w:color="auto"/>
              <w:right w:val="single" w:sz="4" w:space="0" w:color="auto"/>
            </w:tcBorders>
            <w:vAlign w:val="center"/>
          </w:tcPr>
          <w:p w14:paraId="229EF85B"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val="en-AU" w:eastAsia="hr-HR"/>
              </w:rPr>
              <w:t>575.000,00</w:t>
            </w:r>
          </w:p>
        </w:tc>
        <w:tc>
          <w:tcPr>
            <w:tcW w:w="1985" w:type="dxa"/>
            <w:tcBorders>
              <w:top w:val="single" w:sz="4" w:space="0" w:color="auto"/>
              <w:left w:val="single" w:sz="4" w:space="0" w:color="auto"/>
              <w:bottom w:val="single" w:sz="4" w:space="0" w:color="auto"/>
              <w:right w:val="single" w:sz="4" w:space="0" w:color="auto"/>
            </w:tcBorders>
            <w:vAlign w:val="center"/>
          </w:tcPr>
          <w:p w14:paraId="47AA7BDF"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575.000,00</w:t>
            </w:r>
          </w:p>
        </w:tc>
        <w:tc>
          <w:tcPr>
            <w:tcW w:w="992" w:type="dxa"/>
            <w:tcBorders>
              <w:top w:val="single" w:sz="4" w:space="0" w:color="auto"/>
              <w:left w:val="single" w:sz="4" w:space="0" w:color="auto"/>
              <w:bottom w:val="single" w:sz="4" w:space="0" w:color="auto"/>
              <w:right w:val="single" w:sz="4" w:space="0" w:color="auto"/>
            </w:tcBorders>
            <w:vAlign w:val="center"/>
          </w:tcPr>
          <w:p w14:paraId="725EF86B"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100,00</w:t>
            </w:r>
          </w:p>
        </w:tc>
      </w:tr>
      <w:tr w:rsidR="00470AD2" w:rsidRPr="00470AD2" w14:paraId="7616586C" w14:textId="77777777" w:rsidTr="00FF0864">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34D73072" w14:textId="77777777" w:rsidR="00470AD2" w:rsidRPr="00470AD2" w:rsidRDefault="00470AD2" w:rsidP="00470AD2">
            <w:pPr>
              <w:ind w:left="176"/>
              <w:jc w:val="center"/>
              <w:rPr>
                <w:rFonts w:ascii="Calibri" w:hAnsi="Calibri" w:cs="Calibri"/>
                <w:sz w:val="20"/>
                <w:szCs w:val="20"/>
                <w:lang w:eastAsia="hr-HR"/>
              </w:rPr>
            </w:pPr>
            <w:r w:rsidRPr="00470AD2">
              <w:rPr>
                <w:rFonts w:ascii="Calibri" w:hAnsi="Calibri" w:cs="Calibri"/>
                <w:sz w:val="20"/>
                <w:szCs w:val="20"/>
                <w:lang w:eastAsia="hr-HR"/>
              </w:rPr>
              <w:t>9.</w:t>
            </w:r>
          </w:p>
        </w:tc>
        <w:tc>
          <w:tcPr>
            <w:tcW w:w="2693" w:type="dxa"/>
            <w:tcBorders>
              <w:top w:val="single" w:sz="4" w:space="0" w:color="auto"/>
              <w:left w:val="single" w:sz="4" w:space="0" w:color="auto"/>
              <w:bottom w:val="single" w:sz="4" w:space="0" w:color="auto"/>
              <w:right w:val="single" w:sz="4" w:space="0" w:color="auto"/>
            </w:tcBorders>
            <w:vAlign w:val="center"/>
          </w:tcPr>
          <w:p w14:paraId="3E6A4B19" w14:textId="77777777" w:rsidR="00470AD2" w:rsidRPr="00470AD2" w:rsidRDefault="00470AD2" w:rsidP="00470AD2">
            <w:pPr>
              <w:rPr>
                <w:rFonts w:ascii="Calibri" w:hAnsi="Calibri" w:cs="Calibri"/>
                <w:lang w:eastAsia="hr-HR"/>
              </w:rPr>
            </w:pPr>
            <w:proofErr w:type="spellStart"/>
            <w:r w:rsidRPr="00470AD2">
              <w:rPr>
                <w:rFonts w:ascii="Calibri" w:hAnsi="Calibri" w:cs="Calibri"/>
                <w:sz w:val="20"/>
                <w:szCs w:val="20"/>
                <w:lang w:val="en-AU" w:eastAsia="hr-HR"/>
              </w:rPr>
              <w:t>Vidikovac</w:t>
            </w:r>
            <w:proofErr w:type="spellEnd"/>
            <w:r w:rsidRPr="00470AD2">
              <w:rPr>
                <w:rFonts w:ascii="Calibri" w:hAnsi="Calibri" w:cs="Calibri"/>
                <w:sz w:val="20"/>
                <w:szCs w:val="20"/>
                <w:lang w:val="en-AU" w:eastAsia="hr-HR"/>
              </w:rPr>
              <w:t xml:space="preserve"> </w:t>
            </w:r>
            <w:proofErr w:type="spellStart"/>
            <w:r w:rsidRPr="00470AD2">
              <w:rPr>
                <w:rFonts w:ascii="Calibri" w:hAnsi="Calibri" w:cs="Calibri"/>
                <w:sz w:val="20"/>
                <w:szCs w:val="20"/>
                <w:lang w:val="en-AU" w:eastAsia="hr-HR"/>
              </w:rPr>
              <w:t>Gradina</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0ECFD514"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val="en-AU" w:eastAsia="hr-HR"/>
              </w:rPr>
              <w:t>KOMUNALNA NAKNADA</w:t>
            </w:r>
          </w:p>
        </w:tc>
        <w:tc>
          <w:tcPr>
            <w:tcW w:w="1560" w:type="dxa"/>
            <w:tcBorders>
              <w:top w:val="single" w:sz="4" w:space="0" w:color="auto"/>
              <w:left w:val="single" w:sz="4" w:space="0" w:color="auto"/>
              <w:bottom w:val="single" w:sz="4" w:space="0" w:color="auto"/>
              <w:right w:val="single" w:sz="4" w:space="0" w:color="auto"/>
            </w:tcBorders>
            <w:vAlign w:val="center"/>
          </w:tcPr>
          <w:p w14:paraId="562E0F52"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NDGP</w:t>
            </w:r>
          </w:p>
        </w:tc>
        <w:tc>
          <w:tcPr>
            <w:tcW w:w="1559" w:type="dxa"/>
            <w:tcBorders>
              <w:top w:val="single" w:sz="4" w:space="0" w:color="auto"/>
              <w:left w:val="single" w:sz="4" w:space="0" w:color="auto"/>
              <w:bottom w:val="single" w:sz="4" w:space="0" w:color="auto"/>
              <w:right w:val="single" w:sz="4" w:space="0" w:color="auto"/>
            </w:tcBorders>
            <w:vAlign w:val="center"/>
          </w:tcPr>
          <w:p w14:paraId="400E9953"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w:t>
            </w:r>
          </w:p>
        </w:tc>
        <w:tc>
          <w:tcPr>
            <w:tcW w:w="2126" w:type="dxa"/>
            <w:tcBorders>
              <w:top w:val="single" w:sz="4" w:space="0" w:color="auto"/>
              <w:left w:val="single" w:sz="4" w:space="0" w:color="auto"/>
              <w:bottom w:val="single" w:sz="4" w:space="0" w:color="auto"/>
              <w:right w:val="single" w:sz="4" w:space="0" w:color="auto"/>
            </w:tcBorders>
            <w:vAlign w:val="center"/>
          </w:tcPr>
          <w:p w14:paraId="0B1CEB82"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val="en-AU" w:eastAsia="hr-HR"/>
              </w:rPr>
              <w:t>50.000,00</w:t>
            </w:r>
          </w:p>
        </w:tc>
        <w:tc>
          <w:tcPr>
            <w:tcW w:w="1985" w:type="dxa"/>
            <w:tcBorders>
              <w:top w:val="single" w:sz="4" w:space="0" w:color="auto"/>
              <w:left w:val="single" w:sz="4" w:space="0" w:color="auto"/>
              <w:bottom w:val="single" w:sz="4" w:space="0" w:color="auto"/>
              <w:right w:val="single" w:sz="4" w:space="0" w:color="auto"/>
            </w:tcBorders>
            <w:vAlign w:val="center"/>
          </w:tcPr>
          <w:p w14:paraId="6F839258"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5923C0C"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0,00</w:t>
            </w:r>
          </w:p>
        </w:tc>
      </w:tr>
      <w:tr w:rsidR="00470AD2" w:rsidRPr="00470AD2" w14:paraId="695E5FEC" w14:textId="77777777" w:rsidTr="00FF0864">
        <w:trPr>
          <w:trHeight w:val="746"/>
        </w:trPr>
        <w:tc>
          <w:tcPr>
            <w:tcW w:w="709" w:type="dxa"/>
            <w:tcBorders>
              <w:top w:val="single" w:sz="4" w:space="0" w:color="auto"/>
              <w:left w:val="single" w:sz="4" w:space="0" w:color="auto"/>
              <w:bottom w:val="single" w:sz="4" w:space="0" w:color="auto"/>
              <w:right w:val="single" w:sz="4" w:space="0" w:color="auto"/>
            </w:tcBorders>
            <w:vAlign w:val="center"/>
          </w:tcPr>
          <w:p w14:paraId="524B0CB0" w14:textId="77777777" w:rsidR="00470AD2" w:rsidRPr="00470AD2" w:rsidRDefault="00470AD2" w:rsidP="00470AD2">
            <w:pPr>
              <w:ind w:left="176"/>
              <w:jc w:val="center"/>
              <w:rPr>
                <w:rFonts w:ascii="Calibri" w:hAnsi="Calibri" w:cs="Calibri"/>
                <w:sz w:val="20"/>
                <w:szCs w:val="20"/>
                <w:lang w:eastAsia="hr-HR"/>
              </w:rPr>
            </w:pPr>
            <w:r w:rsidRPr="00470AD2">
              <w:rPr>
                <w:rFonts w:ascii="Calibri" w:hAnsi="Calibri" w:cs="Calibri"/>
                <w:sz w:val="20"/>
                <w:szCs w:val="20"/>
                <w:lang w:eastAsia="hr-HR"/>
              </w:rPr>
              <w:t>10.</w:t>
            </w:r>
          </w:p>
        </w:tc>
        <w:tc>
          <w:tcPr>
            <w:tcW w:w="2693" w:type="dxa"/>
            <w:tcBorders>
              <w:top w:val="single" w:sz="4" w:space="0" w:color="auto"/>
              <w:left w:val="single" w:sz="4" w:space="0" w:color="auto"/>
              <w:bottom w:val="single" w:sz="4" w:space="0" w:color="auto"/>
              <w:right w:val="single" w:sz="4" w:space="0" w:color="auto"/>
            </w:tcBorders>
            <w:vAlign w:val="center"/>
          </w:tcPr>
          <w:p w14:paraId="243293AE" w14:textId="77777777" w:rsidR="00470AD2" w:rsidRPr="00470AD2" w:rsidRDefault="00470AD2" w:rsidP="00470AD2">
            <w:pPr>
              <w:rPr>
                <w:rFonts w:ascii="Calibri" w:hAnsi="Calibri" w:cs="Calibri"/>
                <w:lang w:eastAsia="hr-HR"/>
              </w:rPr>
            </w:pPr>
            <w:r w:rsidRPr="00470AD2">
              <w:rPr>
                <w:rFonts w:ascii="Calibri" w:hAnsi="Calibri" w:cs="Calibri"/>
                <w:sz w:val="20"/>
                <w:szCs w:val="20"/>
                <w:lang w:eastAsia="hr-HR"/>
              </w:rPr>
              <w:t>Nabava peći za centralno grijanje za upravnu zgradu Općine Gračac</w:t>
            </w:r>
          </w:p>
        </w:tc>
        <w:tc>
          <w:tcPr>
            <w:tcW w:w="2268" w:type="dxa"/>
            <w:tcBorders>
              <w:top w:val="single" w:sz="4" w:space="0" w:color="auto"/>
              <w:left w:val="single" w:sz="4" w:space="0" w:color="auto"/>
              <w:bottom w:val="single" w:sz="4" w:space="0" w:color="auto"/>
              <w:right w:val="single" w:sz="4" w:space="0" w:color="auto"/>
            </w:tcBorders>
            <w:vAlign w:val="center"/>
          </w:tcPr>
          <w:p w14:paraId="43584896"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val="en-AU" w:eastAsia="hr-HR"/>
              </w:rPr>
              <w:t>DOPRINOS ZA ŠUME</w:t>
            </w:r>
          </w:p>
        </w:tc>
        <w:tc>
          <w:tcPr>
            <w:tcW w:w="1560" w:type="dxa"/>
            <w:tcBorders>
              <w:top w:val="single" w:sz="4" w:space="0" w:color="auto"/>
              <w:left w:val="single" w:sz="4" w:space="0" w:color="auto"/>
              <w:bottom w:val="single" w:sz="4" w:space="0" w:color="auto"/>
              <w:right w:val="single" w:sz="4" w:space="0" w:color="auto"/>
            </w:tcBorders>
            <w:vAlign w:val="center"/>
          </w:tcPr>
          <w:p w14:paraId="2CE57C2F"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R</w:t>
            </w:r>
          </w:p>
        </w:tc>
        <w:tc>
          <w:tcPr>
            <w:tcW w:w="1559" w:type="dxa"/>
            <w:tcBorders>
              <w:top w:val="single" w:sz="4" w:space="0" w:color="auto"/>
              <w:left w:val="single" w:sz="4" w:space="0" w:color="auto"/>
              <w:bottom w:val="single" w:sz="4" w:space="0" w:color="auto"/>
              <w:right w:val="single" w:sz="4" w:space="0" w:color="auto"/>
            </w:tcBorders>
            <w:vAlign w:val="center"/>
          </w:tcPr>
          <w:p w14:paraId="7AD9DACE"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G</w:t>
            </w:r>
          </w:p>
        </w:tc>
        <w:tc>
          <w:tcPr>
            <w:tcW w:w="2126" w:type="dxa"/>
            <w:tcBorders>
              <w:top w:val="single" w:sz="4" w:space="0" w:color="auto"/>
              <w:left w:val="single" w:sz="4" w:space="0" w:color="auto"/>
              <w:bottom w:val="single" w:sz="4" w:space="0" w:color="auto"/>
              <w:right w:val="single" w:sz="4" w:space="0" w:color="auto"/>
            </w:tcBorders>
            <w:vAlign w:val="center"/>
          </w:tcPr>
          <w:p w14:paraId="12AC18D5"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val="en-AU" w:eastAsia="hr-HR"/>
              </w:rPr>
              <w:t>230.000,00</w:t>
            </w:r>
          </w:p>
        </w:tc>
        <w:tc>
          <w:tcPr>
            <w:tcW w:w="1985" w:type="dxa"/>
            <w:tcBorders>
              <w:top w:val="single" w:sz="4" w:space="0" w:color="auto"/>
              <w:left w:val="single" w:sz="4" w:space="0" w:color="auto"/>
              <w:bottom w:val="single" w:sz="4" w:space="0" w:color="auto"/>
              <w:right w:val="single" w:sz="4" w:space="0" w:color="auto"/>
            </w:tcBorders>
            <w:vAlign w:val="center"/>
          </w:tcPr>
          <w:p w14:paraId="6F4170ED"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227.250,00</w:t>
            </w:r>
          </w:p>
        </w:tc>
        <w:tc>
          <w:tcPr>
            <w:tcW w:w="992" w:type="dxa"/>
            <w:tcBorders>
              <w:top w:val="single" w:sz="4" w:space="0" w:color="auto"/>
              <w:left w:val="single" w:sz="4" w:space="0" w:color="auto"/>
              <w:bottom w:val="single" w:sz="4" w:space="0" w:color="auto"/>
              <w:right w:val="single" w:sz="4" w:space="0" w:color="auto"/>
            </w:tcBorders>
            <w:vAlign w:val="center"/>
          </w:tcPr>
          <w:p w14:paraId="3C96343A"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98,80</w:t>
            </w:r>
          </w:p>
        </w:tc>
      </w:tr>
      <w:tr w:rsidR="00470AD2" w:rsidRPr="00470AD2" w14:paraId="09C0ECBC" w14:textId="77777777" w:rsidTr="00FF0864">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6492CC2E" w14:textId="77777777" w:rsidR="00470AD2" w:rsidRPr="00470AD2" w:rsidRDefault="00470AD2" w:rsidP="00470AD2">
            <w:pPr>
              <w:ind w:left="176"/>
              <w:jc w:val="center"/>
              <w:rPr>
                <w:rFonts w:ascii="Calibri" w:hAnsi="Calibri" w:cs="Calibri"/>
                <w:sz w:val="20"/>
                <w:szCs w:val="20"/>
                <w:lang w:eastAsia="hr-HR"/>
              </w:rPr>
            </w:pPr>
            <w:r w:rsidRPr="00470AD2">
              <w:rPr>
                <w:rFonts w:ascii="Calibri" w:hAnsi="Calibri" w:cs="Calibri"/>
                <w:sz w:val="20"/>
                <w:szCs w:val="20"/>
                <w:lang w:eastAsia="hr-HR"/>
              </w:rPr>
              <w:t>11.</w:t>
            </w:r>
          </w:p>
        </w:tc>
        <w:tc>
          <w:tcPr>
            <w:tcW w:w="2693" w:type="dxa"/>
            <w:tcBorders>
              <w:top w:val="single" w:sz="4" w:space="0" w:color="auto"/>
              <w:left w:val="single" w:sz="4" w:space="0" w:color="auto"/>
              <w:bottom w:val="single" w:sz="4" w:space="0" w:color="auto"/>
              <w:right w:val="single" w:sz="4" w:space="0" w:color="auto"/>
            </w:tcBorders>
            <w:vAlign w:val="center"/>
          </w:tcPr>
          <w:p w14:paraId="6EAFECAE" w14:textId="77777777" w:rsidR="00470AD2" w:rsidRPr="00470AD2" w:rsidRDefault="00470AD2" w:rsidP="00470AD2">
            <w:pPr>
              <w:rPr>
                <w:rFonts w:ascii="Calibri" w:hAnsi="Calibri" w:cs="Calibri"/>
                <w:lang w:eastAsia="hr-HR"/>
              </w:rPr>
            </w:pPr>
            <w:r w:rsidRPr="00470AD2">
              <w:rPr>
                <w:rFonts w:ascii="Calibri" w:hAnsi="Calibri" w:cs="Calibri"/>
                <w:sz w:val="20"/>
                <w:szCs w:val="20"/>
                <w:lang w:eastAsia="hr-HR"/>
              </w:rPr>
              <w:t xml:space="preserve">Projektna dokumentacija vodovod za industrijsku zonu </w:t>
            </w:r>
            <w:proofErr w:type="spellStart"/>
            <w:r w:rsidRPr="00470AD2">
              <w:rPr>
                <w:rFonts w:ascii="Calibri" w:hAnsi="Calibri" w:cs="Calibri"/>
                <w:sz w:val="20"/>
                <w:szCs w:val="20"/>
                <w:lang w:eastAsia="hr-HR"/>
              </w:rPr>
              <w:t>Tomingaj</w:t>
            </w:r>
            <w:proofErr w:type="spellEnd"/>
            <w:r w:rsidRPr="00470AD2">
              <w:rPr>
                <w:rFonts w:ascii="Calibri" w:hAnsi="Calibri" w:cs="Calibri"/>
                <w:sz w:val="20"/>
                <w:szCs w:val="20"/>
                <w:lang w:eastAsia="hr-HR"/>
              </w:rPr>
              <w:t xml:space="preserve">, </w:t>
            </w:r>
            <w:proofErr w:type="spellStart"/>
            <w:r w:rsidRPr="00470AD2">
              <w:rPr>
                <w:rFonts w:ascii="Calibri" w:hAnsi="Calibri" w:cs="Calibri"/>
                <w:sz w:val="20"/>
                <w:szCs w:val="20"/>
                <w:lang w:eastAsia="hr-HR"/>
              </w:rPr>
              <w:t>Kijani</w:t>
            </w:r>
            <w:proofErr w:type="spellEnd"/>
            <w:r w:rsidRPr="00470AD2">
              <w:rPr>
                <w:rFonts w:ascii="Calibri" w:hAnsi="Calibri" w:cs="Calibri"/>
                <w:sz w:val="20"/>
                <w:szCs w:val="20"/>
                <w:lang w:eastAsia="hr-HR"/>
              </w:rPr>
              <w:t xml:space="preserve"> (kapitalna potpora Gračac vodovod i odvodnji)</w:t>
            </w:r>
          </w:p>
        </w:tc>
        <w:tc>
          <w:tcPr>
            <w:tcW w:w="2268" w:type="dxa"/>
            <w:tcBorders>
              <w:top w:val="single" w:sz="4" w:space="0" w:color="auto"/>
              <w:left w:val="single" w:sz="4" w:space="0" w:color="auto"/>
              <w:bottom w:val="single" w:sz="4" w:space="0" w:color="auto"/>
              <w:right w:val="single" w:sz="4" w:space="0" w:color="auto"/>
            </w:tcBorders>
            <w:vAlign w:val="center"/>
          </w:tcPr>
          <w:p w14:paraId="6E17C598"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eastAsia="hr-HR"/>
              </w:rPr>
              <w:t>TEKUĆE POMOĆI IZ ŽUPANIJSKOG PRORAČUNA</w:t>
            </w:r>
          </w:p>
        </w:tc>
        <w:tc>
          <w:tcPr>
            <w:tcW w:w="1560" w:type="dxa"/>
            <w:tcBorders>
              <w:top w:val="single" w:sz="4" w:space="0" w:color="auto"/>
              <w:left w:val="single" w:sz="4" w:space="0" w:color="auto"/>
              <w:bottom w:val="single" w:sz="4" w:space="0" w:color="auto"/>
              <w:right w:val="single" w:sz="4" w:space="0" w:color="auto"/>
            </w:tcBorders>
            <w:vAlign w:val="center"/>
          </w:tcPr>
          <w:p w14:paraId="21045820"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NDGP</w:t>
            </w:r>
          </w:p>
        </w:tc>
        <w:tc>
          <w:tcPr>
            <w:tcW w:w="1559" w:type="dxa"/>
            <w:tcBorders>
              <w:top w:val="single" w:sz="4" w:space="0" w:color="auto"/>
              <w:left w:val="single" w:sz="4" w:space="0" w:color="auto"/>
              <w:bottom w:val="single" w:sz="4" w:space="0" w:color="auto"/>
              <w:right w:val="single" w:sz="4" w:space="0" w:color="auto"/>
            </w:tcBorders>
            <w:vAlign w:val="center"/>
          </w:tcPr>
          <w:p w14:paraId="3EB57980"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w:t>
            </w:r>
          </w:p>
        </w:tc>
        <w:tc>
          <w:tcPr>
            <w:tcW w:w="2126" w:type="dxa"/>
            <w:tcBorders>
              <w:top w:val="single" w:sz="4" w:space="0" w:color="auto"/>
              <w:left w:val="single" w:sz="4" w:space="0" w:color="auto"/>
              <w:bottom w:val="single" w:sz="4" w:space="0" w:color="auto"/>
              <w:right w:val="single" w:sz="4" w:space="0" w:color="auto"/>
            </w:tcBorders>
            <w:vAlign w:val="center"/>
          </w:tcPr>
          <w:p w14:paraId="5302EDFA"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val="en-AU" w:eastAsia="hr-HR"/>
              </w:rPr>
              <w:t>200.000,00</w:t>
            </w:r>
          </w:p>
        </w:tc>
        <w:tc>
          <w:tcPr>
            <w:tcW w:w="1985" w:type="dxa"/>
            <w:tcBorders>
              <w:top w:val="single" w:sz="4" w:space="0" w:color="auto"/>
              <w:left w:val="single" w:sz="4" w:space="0" w:color="auto"/>
              <w:bottom w:val="single" w:sz="4" w:space="0" w:color="auto"/>
              <w:right w:val="single" w:sz="4" w:space="0" w:color="auto"/>
            </w:tcBorders>
            <w:vAlign w:val="center"/>
          </w:tcPr>
          <w:p w14:paraId="32707ECA"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180.000,00</w:t>
            </w:r>
          </w:p>
        </w:tc>
        <w:tc>
          <w:tcPr>
            <w:tcW w:w="992" w:type="dxa"/>
            <w:tcBorders>
              <w:top w:val="single" w:sz="4" w:space="0" w:color="auto"/>
              <w:left w:val="single" w:sz="4" w:space="0" w:color="auto"/>
              <w:bottom w:val="single" w:sz="4" w:space="0" w:color="auto"/>
              <w:right w:val="single" w:sz="4" w:space="0" w:color="auto"/>
            </w:tcBorders>
            <w:vAlign w:val="center"/>
          </w:tcPr>
          <w:p w14:paraId="20BCE599"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90,00</w:t>
            </w:r>
          </w:p>
        </w:tc>
      </w:tr>
      <w:tr w:rsidR="00470AD2" w:rsidRPr="00470AD2" w14:paraId="42887B96" w14:textId="77777777" w:rsidTr="00FF0864">
        <w:tc>
          <w:tcPr>
            <w:tcW w:w="8789" w:type="dxa"/>
            <w:gridSpan w:val="5"/>
            <w:tcBorders>
              <w:top w:val="single" w:sz="4" w:space="0" w:color="auto"/>
              <w:left w:val="single" w:sz="4" w:space="0" w:color="auto"/>
              <w:bottom w:val="single" w:sz="4" w:space="0" w:color="auto"/>
              <w:right w:val="single" w:sz="4" w:space="0" w:color="auto"/>
            </w:tcBorders>
            <w:vAlign w:val="center"/>
          </w:tcPr>
          <w:p w14:paraId="4946AD15"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UKUPNO</w:t>
            </w:r>
          </w:p>
        </w:tc>
        <w:tc>
          <w:tcPr>
            <w:tcW w:w="2126" w:type="dxa"/>
            <w:tcBorders>
              <w:top w:val="single" w:sz="4" w:space="0" w:color="auto"/>
              <w:left w:val="single" w:sz="4" w:space="0" w:color="auto"/>
              <w:bottom w:val="single" w:sz="4" w:space="0" w:color="auto"/>
              <w:right w:val="single" w:sz="4" w:space="0" w:color="auto"/>
            </w:tcBorders>
            <w:vAlign w:val="center"/>
          </w:tcPr>
          <w:p w14:paraId="376ACEBA"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7.184.000,00</w:t>
            </w:r>
          </w:p>
        </w:tc>
        <w:tc>
          <w:tcPr>
            <w:tcW w:w="1985" w:type="dxa"/>
            <w:tcBorders>
              <w:top w:val="single" w:sz="4" w:space="0" w:color="auto"/>
              <w:left w:val="single" w:sz="4" w:space="0" w:color="auto"/>
              <w:bottom w:val="single" w:sz="4" w:space="0" w:color="auto"/>
              <w:right w:val="single" w:sz="4" w:space="0" w:color="auto"/>
            </w:tcBorders>
            <w:vAlign w:val="center"/>
          </w:tcPr>
          <w:p w14:paraId="17899615"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4.615.161,99</w:t>
            </w:r>
          </w:p>
        </w:tc>
        <w:tc>
          <w:tcPr>
            <w:tcW w:w="992" w:type="dxa"/>
            <w:tcBorders>
              <w:top w:val="single" w:sz="4" w:space="0" w:color="auto"/>
              <w:left w:val="single" w:sz="4" w:space="0" w:color="auto"/>
              <w:bottom w:val="single" w:sz="4" w:space="0" w:color="auto"/>
              <w:right w:val="single" w:sz="4" w:space="0" w:color="auto"/>
            </w:tcBorders>
            <w:vAlign w:val="center"/>
          </w:tcPr>
          <w:p w14:paraId="144F554F"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64,24</w:t>
            </w:r>
          </w:p>
        </w:tc>
      </w:tr>
    </w:tbl>
    <w:p w14:paraId="08F9F2B3" w14:textId="77777777" w:rsidR="00470AD2" w:rsidRPr="00470AD2" w:rsidRDefault="00470AD2" w:rsidP="00470AD2">
      <w:pPr>
        <w:ind w:left="1080"/>
        <w:rPr>
          <w:rFonts w:ascii="Calibri" w:hAnsi="Calibri" w:cs="Calibri"/>
          <w:i/>
          <w:sz w:val="26"/>
          <w:szCs w:val="26"/>
          <w:lang w:eastAsia="hr-HR"/>
        </w:rPr>
      </w:pPr>
    </w:p>
    <w:p w14:paraId="77E08242" w14:textId="77777777" w:rsidR="00470AD2" w:rsidRPr="00470AD2" w:rsidRDefault="00470AD2" w:rsidP="00470AD2">
      <w:pPr>
        <w:ind w:left="1080"/>
        <w:rPr>
          <w:rFonts w:ascii="Calibri" w:hAnsi="Calibri" w:cs="Calibri"/>
          <w:i/>
          <w:sz w:val="26"/>
          <w:szCs w:val="26"/>
          <w:lang w:eastAsia="hr-HR"/>
        </w:rPr>
      </w:pPr>
    </w:p>
    <w:p w14:paraId="7AF217E2" w14:textId="77777777" w:rsidR="00470AD2" w:rsidRPr="00470AD2" w:rsidRDefault="00470AD2" w:rsidP="009D2948">
      <w:pPr>
        <w:numPr>
          <w:ilvl w:val="0"/>
          <w:numId w:val="9"/>
        </w:numPr>
        <w:rPr>
          <w:rFonts w:ascii="Calibri" w:hAnsi="Calibri" w:cs="Calibri"/>
          <w:i/>
          <w:sz w:val="26"/>
          <w:szCs w:val="26"/>
          <w:lang w:eastAsia="hr-HR"/>
        </w:rPr>
      </w:pPr>
      <w:r w:rsidRPr="00470AD2">
        <w:rPr>
          <w:rFonts w:ascii="Calibri" w:hAnsi="Calibri" w:cs="Calibri"/>
          <w:b/>
          <w:sz w:val="26"/>
          <w:szCs w:val="26"/>
          <w:lang w:eastAsia="hr-HR"/>
        </w:rPr>
        <w:t>JAVNA RASVJETA</w:t>
      </w:r>
    </w:p>
    <w:p w14:paraId="348B2752" w14:textId="77777777" w:rsidR="00470AD2" w:rsidRPr="00470AD2" w:rsidRDefault="00470AD2" w:rsidP="00470AD2">
      <w:pPr>
        <w:ind w:left="1080"/>
        <w:rPr>
          <w:rFonts w:ascii="Calibri" w:hAnsi="Calibri" w:cs="Calibri"/>
          <w:i/>
          <w:sz w:val="26"/>
          <w:szCs w:val="26"/>
          <w:lang w:eastAsia="hr-HR"/>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2268"/>
        <w:gridCol w:w="1560"/>
        <w:gridCol w:w="1559"/>
        <w:gridCol w:w="2126"/>
        <w:gridCol w:w="1985"/>
        <w:gridCol w:w="992"/>
      </w:tblGrid>
      <w:tr w:rsidR="00470AD2" w:rsidRPr="00470AD2" w14:paraId="793FC3A4" w14:textId="77777777" w:rsidTr="00FF0864">
        <w:tc>
          <w:tcPr>
            <w:tcW w:w="709" w:type="dxa"/>
            <w:tcBorders>
              <w:top w:val="single" w:sz="4" w:space="0" w:color="auto"/>
              <w:left w:val="single" w:sz="4" w:space="0" w:color="auto"/>
              <w:bottom w:val="single" w:sz="4" w:space="0" w:color="auto"/>
              <w:right w:val="single" w:sz="4" w:space="0" w:color="auto"/>
            </w:tcBorders>
            <w:vAlign w:val="center"/>
            <w:hideMark/>
          </w:tcPr>
          <w:p w14:paraId="5970561F"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R.br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5A4BB3A"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KOMUNALNA INFRASTRUKTURA</w:t>
            </w:r>
          </w:p>
        </w:tc>
        <w:tc>
          <w:tcPr>
            <w:tcW w:w="2268" w:type="dxa"/>
            <w:tcBorders>
              <w:top w:val="single" w:sz="4" w:space="0" w:color="auto"/>
              <w:left w:val="single" w:sz="4" w:space="0" w:color="auto"/>
              <w:bottom w:val="single" w:sz="4" w:space="0" w:color="auto"/>
              <w:right w:val="single" w:sz="4" w:space="0" w:color="auto"/>
            </w:tcBorders>
          </w:tcPr>
          <w:p w14:paraId="5BAF8359" w14:textId="77777777" w:rsidR="00470AD2" w:rsidRPr="00470AD2" w:rsidRDefault="00470AD2" w:rsidP="00470AD2">
            <w:pPr>
              <w:jc w:val="center"/>
              <w:rPr>
                <w:rFonts w:ascii="Calibri" w:hAnsi="Calibri" w:cs="Calibri"/>
                <w:b/>
                <w:sz w:val="16"/>
                <w:szCs w:val="16"/>
                <w:lang w:eastAsia="hr-HR"/>
              </w:rPr>
            </w:pPr>
          </w:p>
          <w:p w14:paraId="774EE105" w14:textId="77777777" w:rsidR="00470AD2" w:rsidRPr="00470AD2" w:rsidRDefault="00470AD2" w:rsidP="00470AD2">
            <w:pPr>
              <w:jc w:val="center"/>
              <w:rPr>
                <w:rFonts w:ascii="Calibri" w:hAnsi="Calibri" w:cs="Calibri"/>
                <w:b/>
                <w:sz w:val="16"/>
                <w:szCs w:val="16"/>
                <w:lang w:eastAsia="hr-HR"/>
              </w:rPr>
            </w:pPr>
            <w:r w:rsidRPr="00470AD2">
              <w:rPr>
                <w:rFonts w:ascii="Calibri" w:hAnsi="Calibri" w:cs="Calibri"/>
                <w:b/>
                <w:sz w:val="16"/>
                <w:szCs w:val="16"/>
                <w:lang w:eastAsia="hr-HR"/>
              </w:rPr>
              <w:t>IZVOR FINANCIRANJA</w:t>
            </w:r>
          </w:p>
        </w:tc>
        <w:tc>
          <w:tcPr>
            <w:tcW w:w="1560" w:type="dxa"/>
            <w:tcBorders>
              <w:top w:val="single" w:sz="4" w:space="0" w:color="auto"/>
              <w:left w:val="single" w:sz="4" w:space="0" w:color="auto"/>
              <w:bottom w:val="single" w:sz="4" w:space="0" w:color="auto"/>
              <w:right w:val="single" w:sz="4" w:space="0" w:color="auto"/>
            </w:tcBorders>
          </w:tcPr>
          <w:p w14:paraId="281B680A" w14:textId="77777777" w:rsidR="00470AD2" w:rsidRPr="00470AD2" w:rsidRDefault="00470AD2" w:rsidP="00470AD2">
            <w:pPr>
              <w:jc w:val="center"/>
              <w:rPr>
                <w:rFonts w:ascii="Calibri" w:hAnsi="Calibri" w:cs="Calibri"/>
                <w:b/>
                <w:sz w:val="16"/>
                <w:szCs w:val="16"/>
                <w:lang w:eastAsia="hr-HR"/>
              </w:rPr>
            </w:pPr>
            <w:r w:rsidRPr="00470AD2">
              <w:rPr>
                <w:rFonts w:ascii="Calibri" w:hAnsi="Calibri" w:cs="Calibri"/>
                <w:b/>
                <w:sz w:val="16"/>
                <w:szCs w:val="16"/>
                <w:lang w:eastAsia="hr-HR"/>
              </w:rPr>
              <w:t xml:space="preserve">VRSTA GRAĐEVINE KOMUNALNE INFRASTRUKTURE PREMA STANJU U PROSTORU I PLANU </w:t>
            </w:r>
            <w:r w:rsidRPr="00470AD2">
              <w:rPr>
                <w:rFonts w:ascii="Calibri" w:hAnsi="Calibri" w:cs="Calibri"/>
                <w:b/>
                <w:sz w:val="16"/>
                <w:szCs w:val="16"/>
                <w:lang w:eastAsia="hr-HR"/>
              </w:rPr>
              <w:lastRenderedPageBreak/>
              <w:t>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731EC6" w14:textId="77777777" w:rsidR="00470AD2" w:rsidRPr="00470AD2" w:rsidRDefault="00470AD2" w:rsidP="00470AD2">
            <w:pPr>
              <w:jc w:val="center"/>
              <w:rPr>
                <w:rFonts w:ascii="Calibri" w:hAnsi="Calibri" w:cs="Calibri"/>
                <w:b/>
                <w:sz w:val="16"/>
                <w:szCs w:val="16"/>
                <w:lang w:eastAsia="hr-HR"/>
              </w:rPr>
            </w:pPr>
            <w:r w:rsidRPr="00470AD2">
              <w:rPr>
                <w:rFonts w:ascii="Calibri" w:hAnsi="Calibri" w:cs="Calibri"/>
                <w:b/>
                <w:sz w:val="16"/>
                <w:szCs w:val="16"/>
                <w:lang w:eastAsia="hr-HR"/>
              </w:rPr>
              <w:lastRenderedPageBreak/>
              <w:t>IZVRŠENA VRSTA RADNJI I RADOVA NA GRAĐEVINAMA 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707548"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 xml:space="preserve">PROCJENA TROŠKOVA </w:t>
            </w:r>
          </w:p>
          <w:p w14:paraId="325045D1"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GRAĐENJA</w:t>
            </w:r>
          </w:p>
          <w:p w14:paraId="4C9323AA"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(HRK)</w:t>
            </w:r>
          </w:p>
        </w:tc>
        <w:tc>
          <w:tcPr>
            <w:tcW w:w="1985" w:type="dxa"/>
            <w:tcBorders>
              <w:top w:val="single" w:sz="4" w:space="0" w:color="auto"/>
              <w:left w:val="single" w:sz="4" w:space="0" w:color="auto"/>
              <w:bottom w:val="single" w:sz="4" w:space="0" w:color="auto"/>
              <w:right w:val="single" w:sz="4" w:space="0" w:color="auto"/>
            </w:tcBorders>
          </w:tcPr>
          <w:p w14:paraId="43CC0833" w14:textId="77777777" w:rsidR="00470AD2" w:rsidRPr="00470AD2" w:rsidRDefault="00470AD2" w:rsidP="00470AD2">
            <w:pPr>
              <w:jc w:val="center"/>
              <w:rPr>
                <w:rFonts w:ascii="Calibri" w:hAnsi="Calibri" w:cs="Calibri"/>
                <w:b/>
                <w:lang w:eastAsia="hr-HR"/>
              </w:rPr>
            </w:pPr>
          </w:p>
          <w:p w14:paraId="05636565"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PRORAČUNSKO IZVRŠENJE</w:t>
            </w:r>
          </w:p>
          <w:p w14:paraId="51359780"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(HRK)</w:t>
            </w:r>
          </w:p>
        </w:tc>
        <w:tc>
          <w:tcPr>
            <w:tcW w:w="992" w:type="dxa"/>
            <w:tcBorders>
              <w:top w:val="single" w:sz="4" w:space="0" w:color="auto"/>
              <w:left w:val="single" w:sz="4" w:space="0" w:color="auto"/>
              <w:bottom w:val="single" w:sz="4" w:space="0" w:color="auto"/>
              <w:right w:val="single" w:sz="4" w:space="0" w:color="auto"/>
            </w:tcBorders>
          </w:tcPr>
          <w:p w14:paraId="1001F21A" w14:textId="77777777" w:rsidR="00470AD2" w:rsidRPr="00470AD2" w:rsidRDefault="00470AD2" w:rsidP="00470AD2">
            <w:pPr>
              <w:jc w:val="center"/>
              <w:rPr>
                <w:rFonts w:ascii="Calibri" w:hAnsi="Calibri" w:cs="Calibri"/>
                <w:b/>
                <w:lang w:eastAsia="hr-HR"/>
              </w:rPr>
            </w:pPr>
          </w:p>
          <w:p w14:paraId="35B198CD"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INDEKS (%)</w:t>
            </w:r>
          </w:p>
        </w:tc>
      </w:tr>
      <w:tr w:rsidR="00470AD2" w:rsidRPr="00470AD2" w14:paraId="6BDA29E6" w14:textId="77777777" w:rsidTr="00FF0864">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1E415C3F" w14:textId="77777777" w:rsidR="00470AD2" w:rsidRPr="00470AD2" w:rsidRDefault="00470AD2" w:rsidP="00470AD2">
            <w:pPr>
              <w:ind w:left="142"/>
              <w:rPr>
                <w:rFonts w:ascii="Calibri" w:hAnsi="Calibri" w:cs="Calibri"/>
                <w:lang w:eastAsia="hr-HR"/>
              </w:rPr>
            </w:pPr>
            <w:r w:rsidRPr="00470AD2">
              <w:rPr>
                <w:rFonts w:ascii="Calibri" w:hAnsi="Calibri" w:cs="Calibri"/>
                <w:lang w:eastAsia="hr-HR"/>
              </w:rPr>
              <w:t>1.</w:t>
            </w:r>
          </w:p>
        </w:tc>
        <w:tc>
          <w:tcPr>
            <w:tcW w:w="2693" w:type="dxa"/>
            <w:tcBorders>
              <w:top w:val="single" w:sz="4" w:space="0" w:color="auto"/>
              <w:left w:val="single" w:sz="4" w:space="0" w:color="auto"/>
              <w:bottom w:val="single" w:sz="4" w:space="0" w:color="auto"/>
              <w:right w:val="single" w:sz="4" w:space="0" w:color="auto"/>
            </w:tcBorders>
            <w:vAlign w:val="center"/>
          </w:tcPr>
          <w:p w14:paraId="4C7CA57E" w14:textId="77777777" w:rsidR="00470AD2" w:rsidRPr="00470AD2" w:rsidRDefault="00470AD2" w:rsidP="00470AD2">
            <w:pPr>
              <w:rPr>
                <w:rFonts w:ascii="Calibri" w:hAnsi="Calibri" w:cs="Calibri"/>
                <w:lang w:eastAsia="hr-HR"/>
              </w:rPr>
            </w:pPr>
            <w:r w:rsidRPr="00470AD2">
              <w:rPr>
                <w:rFonts w:ascii="Calibri" w:hAnsi="Calibri" w:cs="Calibri"/>
                <w:sz w:val="20"/>
                <w:szCs w:val="20"/>
                <w:lang w:eastAsia="hr-HR"/>
              </w:rPr>
              <w:t>Proširenje i modernizacija javne rasvjete u naselju Gračac</w:t>
            </w:r>
          </w:p>
        </w:tc>
        <w:tc>
          <w:tcPr>
            <w:tcW w:w="2268" w:type="dxa"/>
            <w:tcBorders>
              <w:top w:val="single" w:sz="4" w:space="0" w:color="auto"/>
              <w:left w:val="single" w:sz="4" w:space="0" w:color="auto"/>
              <w:bottom w:val="single" w:sz="4" w:space="0" w:color="auto"/>
              <w:right w:val="single" w:sz="4" w:space="0" w:color="auto"/>
            </w:tcBorders>
          </w:tcPr>
          <w:p w14:paraId="64E5ACFC"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val="pl-PL" w:eastAsia="hr-HR"/>
              </w:rPr>
              <w:t>PRIHODI OD PRODAJE NEFINANCIJSKE IMOVINE</w:t>
            </w:r>
          </w:p>
        </w:tc>
        <w:tc>
          <w:tcPr>
            <w:tcW w:w="1560" w:type="dxa"/>
            <w:tcBorders>
              <w:top w:val="single" w:sz="4" w:space="0" w:color="auto"/>
              <w:left w:val="single" w:sz="4" w:space="0" w:color="auto"/>
              <w:bottom w:val="single" w:sz="4" w:space="0" w:color="auto"/>
              <w:right w:val="single" w:sz="4" w:space="0" w:color="auto"/>
            </w:tcBorders>
          </w:tcPr>
          <w:p w14:paraId="5A2A340F" w14:textId="77777777" w:rsidR="00470AD2" w:rsidRPr="00470AD2" w:rsidRDefault="00470AD2" w:rsidP="00470AD2">
            <w:pPr>
              <w:jc w:val="center"/>
              <w:rPr>
                <w:rFonts w:ascii="Calibri" w:hAnsi="Calibri" w:cs="Calibri"/>
                <w:sz w:val="20"/>
                <w:szCs w:val="20"/>
                <w:lang w:val="pl-PL" w:eastAsia="hr-HR"/>
              </w:rPr>
            </w:pPr>
          </w:p>
          <w:p w14:paraId="201C0E99"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6F68D3AE" w14:textId="77777777" w:rsidR="00470AD2" w:rsidRPr="00470AD2" w:rsidRDefault="00470AD2" w:rsidP="00470AD2">
            <w:pPr>
              <w:jc w:val="center"/>
              <w:rPr>
                <w:rFonts w:ascii="Calibri" w:hAnsi="Calibri" w:cs="Calibri"/>
                <w:sz w:val="20"/>
                <w:szCs w:val="20"/>
                <w:lang w:eastAsia="hr-HR"/>
              </w:rPr>
            </w:pPr>
            <w:r w:rsidRPr="00470AD2">
              <w:rPr>
                <w:rFonts w:ascii="Calibri" w:hAnsi="Calibri" w:cs="Calibri"/>
                <w:sz w:val="20"/>
                <w:szCs w:val="20"/>
                <w:lang w:val="en-AU" w:eastAsia="hr-HR"/>
              </w:rPr>
              <w:t>G, SN</w:t>
            </w:r>
          </w:p>
        </w:tc>
        <w:tc>
          <w:tcPr>
            <w:tcW w:w="2126" w:type="dxa"/>
            <w:tcBorders>
              <w:top w:val="single" w:sz="4" w:space="0" w:color="auto"/>
              <w:left w:val="single" w:sz="4" w:space="0" w:color="auto"/>
              <w:bottom w:val="single" w:sz="4" w:space="0" w:color="auto"/>
              <w:right w:val="single" w:sz="4" w:space="0" w:color="auto"/>
            </w:tcBorders>
            <w:vAlign w:val="center"/>
          </w:tcPr>
          <w:p w14:paraId="238D9AB8"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val="en-AU" w:eastAsia="hr-HR"/>
              </w:rPr>
              <w:t>150.000,00</w:t>
            </w:r>
          </w:p>
        </w:tc>
        <w:tc>
          <w:tcPr>
            <w:tcW w:w="1985" w:type="dxa"/>
            <w:tcBorders>
              <w:top w:val="single" w:sz="4" w:space="0" w:color="auto"/>
              <w:left w:val="single" w:sz="4" w:space="0" w:color="auto"/>
              <w:bottom w:val="single" w:sz="4" w:space="0" w:color="auto"/>
              <w:right w:val="single" w:sz="4" w:space="0" w:color="auto"/>
            </w:tcBorders>
            <w:vAlign w:val="center"/>
          </w:tcPr>
          <w:p w14:paraId="0A755CE3"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101.502,48</w:t>
            </w:r>
          </w:p>
        </w:tc>
        <w:tc>
          <w:tcPr>
            <w:tcW w:w="992" w:type="dxa"/>
            <w:tcBorders>
              <w:top w:val="single" w:sz="4" w:space="0" w:color="auto"/>
              <w:left w:val="single" w:sz="4" w:space="0" w:color="auto"/>
              <w:bottom w:val="single" w:sz="4" w:space="0" w:color="auto"/>
              <w:right w:val="single" w:sz="4" w:space="0" w:color="auto"/>
            </w:tcBorders>
            <w:vAlign w:val="center"/>
          </w:tcPr>
          <w:p w14:paraId="53793459"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67,67</w:t>
            </w:r>
          </w:p>
        </w:tc>
      </w:tr>
      <w:tr w:rsidR="00470AD2" w:rsidRPr="00470AD2" w14:paraId="708628A9" w14:textId="77777777" w:rsidTr="00FF0864">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2B864827" w14:textId="77777777" w:rsidR="00470AD2" w:rsidRPr="00470AD2" w:rsidRDefault="00470AD2" w:rsidP="00470AD2">
            <w:pPr>
              <w:ind w:left="142"/>
              <w:rPr>
                <w:rFonts w:ascii="Calibri" w:hAnsi="Calibri" w:cs="Calibri"/>
                <w:lang w:eastAsia="hr-HR"/>
              </w:rPr>
            </w:pPr>
            <w:r w:rsidRPr="00470AD2">
              <w:rPr>
                <w:rFonts w:ascii="Calibri" w:hAnsi="Calibri" w:cs="Calibri"/>
                <w:lang w:eastAsia="hr-HR"/>
              </w:rPr>
              <w:t>2.</w:t>
            </w:r>
          </w:p>
        </w:tc>
        <w:tc>
          <w:tcPr>
            <w:tcW w:w="2693" w:type="dxa"/>
            <w:tcBorders>
              <w:top w:val="single" w:sz="4" w:space="0" w:color="auto"/>
              <w:left w:val="single" w:sz="4" w:space="0" w:color="auto"/>
              <w:bottom w:val="single" w:sz="4" w:space="0" w:color="auto"/>
              <w:right w:val="single" w:sz="4" w:space="0" w:color="auto"/>
            </w:tcBorders>
            <w:vAlign w:val="center"/>
          </w:tcPr>
          <w:p w14:paraId="598AD3B6" w14:textId="77777777" w:rsidR="00470AD2" w:rsidRPr="00470AD2" w:rsidRDefault="00470AD2" w:rsidP="00470AD2">
            <w:pPr>
              <w:rPr>
                <w:rFonts w:ascii="Calibri" w:hAnsi="Calibri" w:cs="Calibri"/>
                <w:lang w:eastAsia="hr-HR"/>
              </w:rPr>
            </w:pPr>
            <w:r w:rsidRPr="00470AD2">
              <w:rPr>
                <w:rFonts w:ascii="Calibri" w:hAnsi="Calibri" w:cs="Calibri"/>
                <w:sz w:val="20"/>
                <w:szCs w:val="20"/>
                <w:lang w:val="pl-PL" w:eastAsia="hr-HR"/>
              </w:rPr>
              <w:t>Izgradnja javne rasvjete V. Popina, Gornjih i Donjih Labusa</w:t>
            </w:r>
          </w:p>
        </w:tc>
        <w:tc>
          <w:tcPr>
            <w:tcW w:w="2268" w:type="dxa"/>
            <w:tcBorders>
              <w:top w:val="single" w:sz="4" w:space="0" w:color="auto"/>
              <w:left w:val="single" w:sz="4" w:space="0" w:color="auto"/>
              <w:bottom w:val="single" w:sz="4" w:space="0" w:color="auto"/>
              <w:right w:val="single" w:sz="4" w:space="0" w:color="auto"/>
            </w:tcBorders>
          </w:tcPr>
          <w:p w14:paraId="3DE8DB43"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eastAsia="hr-HR"/>
              </w:rPr>
              <w:t>PRIHODI OD PRODAJE NEFINANCIJSKE IMOVINE / KAPITALNE POMOĆI IZ DRŽAVNOG PRORAČUNA</w:t>
            </w:r>
          </w:p>
        </w:tc>
        <w:tc>
          <w:tcPr>
            <w:tcW w:w="1560" w:type="dxa"/>
            <w:tcBorders>
              <w:top w:val="single" w:sz="4" w:space="0" w:color="auto"/>
              <w:left w:val="single" w:sz="4" w:space="0" w:color="auto"/>
              <w:bottom w:val="single" w:sz="4" w:space="0" w:color="auto"/>
              <w:right w:val="single" w:sz="4" w:space="0" w:color="auto"/>
            </w:tcBorders>
          </w:tcPr>
          <w:p w14:paraId="293073A1" w14:textId="77777777" w:rsidR="00470AD2" w:rsidRPr="00470AD2" w:rsidRDefault="00470AD2" w:rsidP="00470AD2">
            <w:pPr>
              <w:jc w:val="center"/>
              <w:rPr>
                <w:rFonts w:ascii="Calibri" w:hAnsi="Calibri" w:cs="Calibri"/>
                <w:sz w:val="20"/>
                <w:szCs w:val="20"/>
                <w:lang w:eastAsia="hr-HR"/>
              </w:rPr>
            </w:pPr>
          </w:p>
          <w:p w14:paraId="42D0BC9B"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5CE06D55" w14:textId="77777777" w:rsidR="00470AD2" w:rsidRPr="00470AD2" w:rsidRDefault="00470AD2" w:rsidP="00470AD2">
            <w:pPr>
              <w:jc w:val="center"/>
              <w:rPr>
                <w:rFonts w:ascii="Calibri" w:hAnsi="Calibri" w:cs="Calibri"/>
                <w:sz w:val="20"/>
                <w:szCs w:val="20"/>
                <w:lang w:eastAsia="hr-HR"/>
              </w:rPr>
            </w:pPr>
            <w:r w:rsidRPr="00470AD2">
              <w:rPr>
                <w:rFonts w:ascii="Calibri" w:hAnsi="Calibri" w:cs="Calibri"/>
                <w:sz w:val="20"/>
                <w:szCs w:val="20"/>
                <w:lang w:val="en-AU" w:eastAsia="hr-HR"/>
              </w:rPr>
              <w:t>G, SN, IA, E</w:t>
            </w:r>
          </w:p>
        </w:tc>
        <w:tc>
          <w:tcPr>
            <w:tcW w:w="2126" w:type="dxa"/>
            <w:tcBorders>
              <w:top w:val="single" w:sz="4" w:space="0" w:color="auto"/>
              <w:left w:val="single" w:sz="4" w:space="0" w:color="auto"/>
              <w:bottom w:val="single" w:sz="4" w:space="0" w:color="auto"/>
              <w:right w:val="single" w:sz="4" w:space="0" w:color="auto"/>
            </w:tcBorders>
            <w:vAlign w:val="center"/>
          </w:tcPr>
          <w:p w14:paraId="28CF4CB8"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val="en-AU" w:eastAsia="hr-HR"/>
              </w:rPr>
              <w:t>243.002,68</w:t>
            </w:r>
          </w:p>
        </w:tc>
        <w:tc>
          <w:tcPr>
            <w:tcW w:w="1985" w:type="dxa"/>
            <w:tcBorders>
              <w:top w:val="single" w:sz="4" w:space="0" w:color="auto"/>
              <w:left w:val="single" w:sz="4" w:space="0" w:color="auto"/>
              <w:bottom w:val="single" w:sz="4" w:space="0" w:color="auto"/>
              <w:right w:val="single" w:sz="4" w:space="0" w:color="auto"/>
            </w:tcBorders>
            <w:vAlign w:val="center"/>
          </w:tcPr>
          <w:p w14:paraId="33BEE578"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242.818,75</w:t>
            </w:r>
          </w:p>
        </w:tc>
        <w:tc>
          <w:tcPr>
            <w:tcW w:w="992" w:type="dxa"/>
            <w:tcBorders>
              <w:top w:val="single" w:sz="4" w:space="0" w:color="auto"/>
              <w:left w:val="single" w:sz="4" w:space="0" w:color="auto"/>
              <w:bottom w:val="single" w:sz="4" w:space="0" w:color="auto"/>
              <w:right w:val="single" w:sz="4" w:space="0" w:color="auto"/>
            </w:tcBorders>
            <w:vAlign w:val="center"/>
          </w:tcPr>
          <w:p w14:paraId="3D75F008"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99,92</w:t>
            </w:r>
          </w:p>
        </w:tc>
      </w:tr>
      <w:tr w:rsidR="00470AD2" w:rsidRPr="00470AD2" w14:paraId="229B0B63" w14:textId="77777777" w:rsidTr="00FF0864">
        <w:tc>
          <w:tcPr>
            <w:tcW w:w="8789" w:type="dxa"/>
            <w:gridSpan w:val="5"/>
            <w:tcBorders>
              <w:top w:val="single" w:sz="4" w:space="0" w:color="auto"/>
              <w:left w:val="single" w:sz="4" w:space="0" w:color="auto"/>
              <w:bottom w:val="single" w:sz="4" w:space="0" w:color="auto"/>
              <w:right w:val="single" w:sz="4" w:space="0" w:color="auto"/>
            </w:tcBorders>
          </w:tcPr>
          <w:p w14:paraId="65D2DFB7"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UKUPNO</w:t>
            </w:r>
          </w:p>
        </w:tc>
        <w:tc>
          <w:tcPr>
            <w:tcW w:w="2126" w:type="dxa"/>
            <w:tcBorders>
              <w:top w:val="single" w:sz="4" w:space="0" w:color="auto"/>
              <w:left w:val="single" w:sz="4" w:space="0" w:color="auto"/>
              <w:bottom w:val="single" w:sz="4" w:space="0" w:color="auto"/>
              <w:right w:val="single" w:sz="4" w:space="0" w:color="auto"/>
            </w:tcBorders>
            <w:vAlign w:val="bottom"/>
          </w:tcPr>
          <w:p w14:paraId="65DD674A"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393.002,68</w:t>
            </w:r>
          </w:p>
        </w:tc>
        <w:tc>
          <w:tcPr>
            <w:tcW w:w="1985" w:type="dxa"/>
            <w:tcBorders>
              <w:top w:val="single" w:sz="4" w:space="0" w:color="auto"/>
              <w:left w:val="single" w:sz="4" w:space="0" w:color="auto"/>
              <w:bottom w:val="single" w:sz="4" w:space="0" w:color="auto"/>
              <w:right w:val="single" w:sz="4" w:space="0" w:color="auto"/>
            </w:tcBorders>
          </w:tcPr>
          <w:p w14:paraId="79D06CBA"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344.321,23</w:t>
            </w:r>
          </w:p>
        </w:tc>
        <w:tc>
          <w:tcPr>
            <w:tcW w:w="992" w:type="dxa"/>
            <w:tcBorders>
              <w:top w:val="single" w:sz="4" w:space="0" w:color="auto"/>
              <w:left w:val="single" w:sz="4" w:space="0" w:color="auto"/>
              <w:bottom w:val="single" w:sz="4" w:space="0" w:color="auto"/>
              <w:right w:val="single" w:sz="4" w:space="0" w:color="auto"/>
            </w:tcBorders>
          </w:tcPr>
          <w:p w14:paraId="4BE81C86"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87,61</w:t>
            </w:r>
          </w:p>
        </w:tc>
      </w:tr>
    </w:tbl>
    <w:p w14:paraId="31108C1D" w14:textId="77777777" w:rsidR="00470AD2" w:rsidRPr="00470AD2" w:rsidRDefault="00470AD2" w:rsidP="00470AD2">
      <w:pPr>
        <w:rPr>
          <w:rFonts w:ascii="Calibri" w:hAnsi="Calibri" w:cs="Calibri"/>
          <w:b/>
          <w:lang w:eastAsia="hr-HR"/>
        </w:rPr>
      </w:pPr>
    </w:p>
    <w:p w14:paraId="62DC0262" w14:textId="77777777" w:rsidR="00470AD2" w:rsidRPr="00470AD2" w:rsidRDefault="00470AD2" w:rsidP="009D2948">
      <w:pPr>
        <w:numPr>
          <w:ilvl w:val="0"/>
          <w:numId w:val="9"/>
        </w:numPr>
        <w:ind w:left="1134"/>
        <w:rPr>
          <w:rFonts w:ascii="Calibri" w:hAnsi="Calibri" w:cs="Calibri"/>
          <w:b/>
          <w:sz w:val="26"/>
          <w:szCs w:val="26"/>
          <w:lang w:eastAsia="hr-HR"/>
        </w:rPr>
      </w:pPr>
      <w:r w:rsidRPr="00470AD2">
        <w:rPr>
          <w:rFonts w:ascii="Calibri" w:hAnsi="Calibri" w:cs="Calibri"/>
          <w:b/>
          <w:sz w:val="26"/>
          <w:szCs w:val="26"/>
          <w:lang w:eastAsia="hr-HR"/>
        </w:rPr>
        <w:t>GROBLJA</w:t>
      </w:r>
    </w:p>
    <w:p w14:paraId="2D545F3E" w14:textId="77777777" w:rsidR="00470AD2" w:rsidRPr="00470AD2" w:rsidRDefault="00470AD2" w:rsidP="00470AD2">
      <w:pPr>
        <w:ind w:left="1134"/>
        <w:rPr>
          <w:rFonts w:ascii="Calibri" w:hAnsi="Calibri" w:cs="Calibri"/>
          <w:b/>
          <w:sz w:val="26"/>
          <w:szCs w:val="26"/>
          <w:lang w:eastAsia="hr-HR"/>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2268"/>
        <w:gridCol w:w="1560"/>
        <w:gridCol w:w="1559"/>
        <w:gridCol w:w="2126"/>
        <w:gridCol w:w="1985"/>
        <w:gridCol w:w="992"/>
      </w:tblGrid>
      <w:tr w:rsidR="00470AD2" w:rsidRPr="00470AD2" w14:paraId="42F883C1" w14:textId="77777777" w:rsidTr="00FF0864">
        <w:tc>
          <w:tcPr>
            <w:tcW w:w="709" w:type="dxa"/>
            <w:tcBorders>
              <w:top w:val="single" w:sz="4" w:space="0" w:color="auto"/>
              <w:left w:val="single" w:sz="4" w:space="0" w:color="auto"/>
              <w:bottom w:val="single" w:sz="4" w:space="0" w:color="auto"/>
              <w:right w:val="single" w:sz="4" w:space="0" w:color="auto"/>
            </w:tcBorders>
            <w:vAlign w:val="center"/>
            <w:hideMark/>
          </w:tcPr>
          <w:p w14:paraId="18D687BF"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R.br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9226308"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KOMUNALNA INFRASTRUKTURA</w:t>
            </w:r>
          </w:p>
        </w:tc>
        <w:tc>
          <w:tcPr>
            <w:tcW w:w="2268" w:type="dxa"/>
            <w:tcBorders>
              <w:top w:val="single" w:sz="4" w:space="0" w:color="auto"/>
              <w:left w:val="single" w:sz="4" w:space="0" w:color="auto"/>
              <w:bottom w:val="single" w:sz="4" w:space="0" w:color="auto"/>
              <w:right w:val="single" w:sz="4" w:space="0" w:color="auto"/>
            </w:tcBorders>
          </w:tcPr>
          <w:p w14:paraId="373E1009" w14:textId="77777777" w:rsidR="00470AD2" w:rsidRPr="00470AD2" w:rsidRDefault="00470AD2" w:rsidP="00470AD2">
            <w:pPr>
              <w:jc w:val="center"/>
              <w:rPr>
                <w:rFonts w:ascii="Calibri" w:hAnsi="Calibri" w:cs="Calibri"/>
                <w:b/>
                <w:sz w:val="16"/>
                <w:szCs w:val="16"/>
                <w:lang w:eastAsia="hr-HR"/>
              </w:rPr>
            </w:pPr>
          </w:p>
          <w:p w14:paraId="62F9F2EC" w14:textId="77777777" w:rsidR="00470AD2" w:rsidRPr="00470AD2" w:rsidRDefault="00470AD2" w:rsidP="00470AD2">
            <w:pPr>
              <w:jc w:val="center"/>
              <w:rPr>
                <w:rFonts w:ascii="Calibri" w:hAnsi="Calibri" w:cs="Calibri"/>
                <w:b/>
                <w:sz w:val="16"/>
                <w:szCs w:val="16"/>
                <w:lang w:eastAsia="hr-HR"/>
              </w:rPr>
            </w:pPr>
            <w:r w:rsidRPr="00470AD2">
              <w:rPr>
                <w:rFonts w:ascii="Calibri" w:hAnsi="Calibri" w:cs="Calibri"/>
                <w:b/>
                <w:sz w:val="16"/>
                <w:szCs w:val="16"/>
                <w:lang w:eastAsia="hr-HR"/>
              </w:rPr>
              <w:t>IZVOR FINANCIRANJA</w:t>
            </w:r>
          </w:p>
        </w:tc>
        <w:tc>
          <w:tcPr>
            <w:tcW w:w="1560" w:type="dxa"/>
            <w:tcBorders>
              <w:top w:val="single" w:sz="4" w:space="0" w:color="auto"/>
              <w:left w:val="single" w:sz="4" w:space="0" w:color="auto"/>
              <w:bottom w:val="single" w:sz="4" w:space="0" w:color="auto"/>
              <w:right w:val="single" w:sz="4" w:space="0" w:color="auto"/>
            </w:tcBorders>
          </w:tcPr>
          <w:p w14:paraId="29E936C8" w14:textId="77777777" w:rsidR="00470AD2" w:rsidRPr="00470AD2" w:rsidRDefault="00470AD2" w:rsidP="00470AD2">
            <w:pPr>
              <w:jc w:val="center"/>
              <w:rPr>
                <w:rFonts w:ascii="Calibri" w:hAnsi="Calibri" w:cs="Calibri"/>
                <w:b/>
                <w:sz w:val="16"/>
                <w:szCs w:val="16"/>
                <w:lang w:eastAsia="hr-HR"/>
              </w:rPr>
            </w:pPr>
            <w:r w:rsidRPr="00470AD2">
              <w:rPr>
                <w:rFonts w:ascii="Calibri" w:hAnsi="Calibri" w:cs="Calibri"/>
                <w:b/>
                <w:sz w:val="16"/>
                <w:szCs w:val="16"/>
                <w:lang w:eastAsia="hr-HR"/>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E75179" w14:textId="77777777" w:rsidR="00470AD2" w:rsidRPr="00470AD2" w:rsidRDefault="00470AD2" w:rsidP="00470AD2">
            <w:pPr>
              <w:jc w:val="center"/>
              <w:rPr>
                <w:rFonts w:ascii="Calibri" w:hAnsi="Calibri" w:cs="Calibri"/>
                <w:b/>
                <w:sz w:val="16"/>
                <w:szCs w:val="16"/>
                <w:lang w:eastAsia="hr-HR"/>
              </w:rPr>
            </w:pPr>
            <w:r w:rsidRPr="00470AD2">
              <w:rPr>
                <w:rFonts w:ascii="Calibri" w:hAnsi="Calibri" w:cs="Calibri"/>
                <w:b/>
                <w:sz w:val="16"/>
                <w:szCs w:val="16"/>
                <w:lang w:eastAsia="hr-HR"/>
              </w:rPr>
              <w:t>IZVRŠENA VRSTA RADNJI I RADOVA NA GRAĐEVINAMA 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2D7F5A"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 xml:space="preserve">PROCJENA TROŠKOVA </w:t>
            </w:r>
          </w:p>
          <w:p w14:paraId="7F7B64DA"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GRAĐENJA</w:t>
            </w:r>
          </w:p>
          <w:p w14:paraId="3BD8F223"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(HRK)</w:t>
            </w:r>
          </w:p>
        </w:tc>
        <w:tc>
          <w:tcPr>
            <w:tcW w:w="1985" w:type="dxa"/>
            <w:tcBorders>
              <w:top w:val="single" w:sz="4" w:space="0" w:color="auto"/>
              <w:left w:val="single" w:sz="4" w:space="0" w:color="auto"/>
              <w:bottom w:val="single" w:sz="4" w:space="0" w:color="auto"/>
              <w:right w:val="single" w:sz="4" w:space="0" w:color="auto"/>
            </w:tcBorders>
          </w:tcPr>
          <w:p w14:paraId="0CCDF4C5" w14:textId="77777777" w:rsidR="00470AD2" w:rsidRPr="00470AD2" w:rsidRDefault="00470AD2" w:rsidP="00470AD2">
            <w:pPr>
              <w:jc w:val="center"/>
              <w:rPr>
                <w:rFonts w:ascii="Calibri" w:hAnsi="Calibri" w:cs="Calibri"/>
                <w:b/>
                <w:lang w:eastAsia="hr-HR"/>
              </w:rPr>
            </w:pPr>
          </w:p>
          <w:p w14:paraId="5433EB0E"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PRORAČUNSKO IZVRŠENJE</w:t>
            </w:r>
          </w:p>
          <w:p w14:paraId="66CD487B"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(HRK)</w:t>
            </w:r>
          </w:p>
        </w:tc>
        <w:tc>
          <w:tcPr>
            <w:tcW w:w="992" w:type="dxa"/>
            <w:tcBorders>
              <w:top w:val="single" w:sz="4" w:space="0" w:color="auto"/>
              <w:left w:val="single" w:sz="4" w:space="0" w:color="auto"/>
              <w:bottom w:val="single" w:sz="4" w:space="0" w:color="auto"/>
              <w:right w:val="single" w:sz="4" w:space="0" w:color="auto"/>
            </w:tcBorders>
          </w:tcPr>
          <w:p w14:paraId="6C629310" w14:textId="77777777" w:rsidR="00470AD2" w:rsidRPr="00470AD2" w:rsidRDefault="00470AD2" w:rsidP="00470AD2">
            <w:pPr>
              <w:jc w:val="center"/>
              <w:rPr>
                <w:rFonts w:ascii="Calibri" w:hAnsi="Calibri" w:cs="Calibri"/>
                <w:b/>
                <w:lang w:eastAsia="hr-HR"/>
              </w:rPr>
            </w:pPr>
          </w:p>
          <w:p w14:paraId="1CB0BABC"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INDEKS (%)</w:t>
            </w:r>
          </w:p>
        </w:tc>
      </w:tr>
      <w:tr w:rsidR="00470AD2" w:rsidRPr="00470AD2" w14:paraId="003F3865" w14:textId="77777777" w:rsidTr="00FF0864">
        <w:trPr>
          <w:trHeight w:val="393"/>
        </w:trPr>
        <w:tc>
          <w:tcPr>
            <w:tcW w:w="709" w:type="dxa"/>
            <w:tcBorders>
              <w:top w:val="single" w:sz="4" w:space="0" w:color="auto"/>
              <w:left w:val="single" w:sz="4" w:space="0" w:color="auto"/>
              <w:bottom w:val="single" w:sz="4" w:space="0" w:color="auto"/>
              <w:right w:val="single" w:sz="4" w:space="0" w:color="auto"/>
            </w:tcBorders>
            <w:vAlign w:val="center"/>
          </w:tcPr>
          <w:p w14:paraId="52E36B90" w14:textId="77777777" w:rsidR="00470AD2" w:rsidRPr="00470AD2" w:rsidRDefault="00470AD2" w:rsidP="00470AD2">
            <w:pPr>
              <w:ind w:left="142"/>
              <w:rPr>
                <w:rFonts w:ascii="Calibri" w:hAnsi="Calibri" w:cs="Calibri"/>
                <w:lang w:eastAsia="hr-HR"/>
              </w:rPr>
            </w:pPr>
            <w:r w:rsidRPr="00470AD2">
              <w:rPr>
                <w:rFonts w:ascii="Calibri" w:hAnsi="Calibri" w:cs="Calibri"/>
                <w:lang w:eastAsia="hr-HR"/>
              </w:rPr>
              <w:t>1.</w:t>
            </w:r>
          </w:p>
        </w:tc>
        <w:tc>
          <w:tcPr>
            <w:tcW w:w="2693" w:type="dxa"/>
            <w:tcBorders>
              <w:top w:val="single" w:sz="4" w:space="0" w:color="auto"/>
              <w:left w:val="single" w:sz="4" w:space="0" w:color="auto"/>
              <w:bottom w:val="single" w:sz="4" w:space="0" w:color="auto"/>
              <w:right w:val="single" w:sz="4" w:space="0" w:color="auto"/>
            </w:tcBorders>
            <w:vAlign w:val="center"/>
          </w:tcPr>
          <w:p w14:paraId="79A25517" w14:textId="77777777" w:rsidR="00470AD2" w:rsidRPr="00470AD2" w:rsidRDefault="00470AD2" w:rsidP="00470AD2">
            <w:pPr>
              <w:rPr>
                <w:rFonts w:ascii="Calibri" w:hAnsi="Calibri" w:cs="Calibri"/>
                <w:lang w:eastAsia="hr-HR"/>
              </w:rPr>
            </w:pPr>
            <w:r w:rsidRPr="00470AD2">
              <w:rPr>
                <w:rFonts w:ascii="Calibri" w:hAnsi="Calibri" w:cs="Calibri"/>
                <w:sz w:val="20"/>
                <w:szCs w:val="20"/>
                <w:lang w:val="pl-PL" w:eastAsia="hr-HR"/>
              </w:rPr>
              <w:t>Izgradnja ograde na grobljima u Gračacu</w:t>
            </w:r>
          </w:p>
        </w:tc>
        <w:tc>
          <w:tcPr>
            <w:tcW w:w="2268" w:type="dxa"/>
            <w:tcBorders>
              <w:top w:val="single" w:sz="4" w:space="0" w:color="auto"/>
              <w:left w:val="single" w:sz="4" w:space="0" w:color="auto"/>
              <w:bottom w:val="single" w:sz="4" w:space="0" w:color="auto"/>
              <w:right w:val="single" w:sz="4" w:space="0" w:color="auto"/>
            </w:tcBorders>
          </w:tcPr>
          <w:p w14:paraId="63A75521"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eastAsia="hr-HR"/>
              </w:rPr>
              <w:t>TEKUĆE POMOĆI IZ DRŽAVNOG PRORAČUNA</w:t>
            </w:r>
          </w:p>
        </w:tc>
        <w:tc>
          <w:tcPr>
            <w:tcW w:w="1560" w:type="dxa"/>
            <w:tcBorders>
              <w:top w:val="single" w:sz="4" w:space="0" w:color="auto"/>
              <w:left w:val="single" w:sz="4" w:space="0" w:color="auto"/>
              <w:bottom w:val="single" w:sz="4" w:space="0" w:color="auto"/>
              <w:right w:val="single" w:sz="4" w:space="0" w:color="auto"/>
            </w:tcBorders>
          </w:tcPr>
          <w:p w14:paraId="2579C3E8" w14:textId="77777777" w:rsidR="00470AD2" w:rsidRPr="00470AD2" w:rsidRDefault="00470AD2" w:rsidP="00470AD2">
            <w:pPr>
              <w:jc w:val="center"/>
              <w:rPr>
                <w:rFonts w:ascii="Calibri" w:hAnsi="Calibri" w:cs="Calibri"/>
                <w:sz w:val="20"/>
                <w:szCs w:val="20"/>
                <w:lang w:eastAsia="hr-HR"/>
              </w:rPr>
            </w:pPr>
          </w:p>
          <w:p w14:paraId="4B5D6ADB" w14:textId="77777777" w:rsidR="00470AD2" w:rsidRPr="00470AD2" w:rsidRDefault="00470AD2" w:rsidP="00470AD2">
            <w:pPr>
              <w:jc w:val="center"/>
              <w:rPr>
                <w:rFonts w:ascii="Calibri" w:hAnsi="Calibri" w:cs="Calibri"/>
                <w:lang w:eastAsia="hr-HR"/>
              </w:rPr>
            </w:pPr>
            <w:r w:rsidRPr="00470AD2">
              <w:rPr>
                <w:rFonts w:ascii="Calibri" w:hAnsi="Calibri" w:cs="Calibri"/>
                <w:sz w:val="20"/>
                <w:szCs w:val="20"/>
                <w:lang w:val="en-AU" w:eastAsia="hr-HR"/>
              </w:rPr>
              <w:t>UDGP</w:t>
            </w:r>
          </w:p>
        </w:tc>
        <w:tc>
          <w:tcPr>
            <w:tcW w:w="1559" w:type="dxa"/>
            <w:tcBorders>
              <w:top w:val="single" w:sz="4" w:space="0" w:color="auto"/>
              <w:left w:val="single" w:sz="4" w:space="0" w:color="auto"/>
              <w:bottom w:val="single" w:sz="4" w:space="0" w:color="auto"/>
              <w:right w:val="single" w:sz="4" w:space="0" w:color="auto"/>
            </w:tcBorders>
            <w:vAlign w:val="center"/>
          </w:tcPr>
          <w:p w14:paraId="59D929A6" w14:textId="77777777" w:rsidR="00470AD2" w:rsidRPr="00470AD2" w:rsidRDefault="00470AD2" w:rsidP="00470AD2">
            <w:pPr>
              <w:jc w:val="center"/>
              <w:rPr>
                <w:rFonts w:ascii="Calibri" w:hAnsi="Calibri" w:cs="Calibri"/>
                <w:sz w:val="20"/>
                <w:szCs w:val="20"/>
                <w:lang w:eastAsia="hr-HR"/>
              </w:rPr>
            </w:pPr>
            <w:r w:rsidRPr="00470AD2">
              <w:rPr>
                <w:rFonts w:ascii="Calibri" w:hAnsi="Calibri" w:cs="Calibri"/>
                <w:sz w:val="20"/>
                <w:szCs w:val="20"/>
                <w:lang w:val="en-AU" w:eastAsia="hr-HR"/>
              </w:rPr>
              <w:t>G</w:t>
            </w:r>
          </w:p>
        </w:tc>
        <w:tc>
          <w:tcPr>
            <w:tcW w:w="2126" w:type="dxa"/>
            <w:tcBorders>
              <w:top w:val="single" w:sz="4" w:space="0" w:color="auto"/>
              <w:left w:val="single" w:sz="4" w:space="0" w:color="auto"/>
              <w:bottom w:val="single" w:sz="4" w:space="0" w:color="auto"/>
              <w:right w:val="single" w:sz="4" w:space="0" w:color="auto"/>
            </w:tcBorders>
            <w:vAlign w:val="center"/>
          </w:tcPr>
          <w:p w14:paraId="7B1FBA31"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val="en-AU" w:eastAsia="hr-HR"/>
              </w:rPr>
              <w:t>123.000,00</w:t>
            </w:r>
          </w:p>
        </w:tc>
        <w:tc>
          <w:tcPr>
            <w:tcW w:w="1985" w:type="dxa"/>
            <w:tcBorders>
              <w:top w:val="single" w:sz="4" w:space="0" w:color="auto"/>
              <w:left w:val="single" w:sz="4" w:space="0" w:color="auto"/>
              <w:bottom w:val="single" w:sz="4" w:space="0" w:color="auto"/>
              <w:right w:val="single" w:sz="4" w:space="0" w:color="auto"/>
            </w:tcBorders>
            <w:vAlign w:val="center"/>
          </w:tcPr>
          <w:p w14:paraId="0B36D16E"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121.753,91</w:t>
            </w:r>
          </w:p>
        </w:tc>
        <w:tc>
          <w:tcPr>
            <w:tcW w:w="992" w:type="dxa"/>
            <w:tcBorders>
              <w:top w:val="single" w:sz="4" w:space="0" w:color="auto"/>
              <w:left w:val="single" w:sz="4" w:space="0" w:color="auto"/>
              <w:bottom w:val="single" w:sz="4" w:space="0" w:color="auto"/>
              <w:right w:val="single" w:sz="4" w:space="0" w:color="auto"/>
            </w:tcBorders>
            <w:vAlign w:val="center"/>
          </w:tcPr>
          <w:p w14:paraId="510D2487"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98,99</w:t>
            </w:r>
          </w:p>
        </w:tc>
      </w:tr>
      <w:tr w:rsidR="00470AD2" w:rsidRPr="00470AD2" w14:paraId="4965685E" w14:textId="77777777" w:rsidTr="00FF0864">
        <w:trPr>
          <w:trHeight w:val="393"/>
        </w:trPr>
        <w:tc>
          <w:tcPr>
            <w:tcW w:w="8789" w:type="dxa"/>
            <w:gridSpan w:val="5"/>
            <w:tcBorders>
              <w:top w:val="single" w:sz="4" w:space="0" w:color="auto"/>
              <w:left w:val="single" w:sz="4" w:space="0" w:color="auto"/>
              <w:bottom w:val="single" w:sz="4" w:space="0" w:color="auto"/>
              <w:right w:val="single" w:sz="4" w:space="0" w:color="auto"/>
            </w:tcBorders>
            <w:vAlign w:val="center"/>
          </w:tcPr>
          <w:p w14:paraId="14633D02"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UKUPNO</w:t>
            </w:r>
          </w:p>
        </w:tc>
        <w:tc>
          <w:tcPr>
            <w:tcW w:w="2126" w:type="dxa"/>
            <w:tcBorders>
              <w:top w:val="single" w:sz="4" w:space="0" w:color="auto"/>
              <w:left w:val="single" w:sz="4" w:space="0" w:color="auto"/>
              <w:bottom w:val="single" w:sz="4" w:space="0" w:color="auto"/>
              <w:right w:val="single" w:sz="4" w:space="0" w:color="auto"/>
            </w:tcBorders>
            <w:vAlign w:val="center"/>
          </w:tcPr>
          <w:p w14:paraId="3E281FB0"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123.000,00</w:t>
            </w:r>
          </w:p>
        </w:tc>
        <w:tc>
          <w:tcPr>
            <w:tcW w:w="1985" w:type="dxa"/>
            <w:tcBorders>
              <w:top w:val="single" w:sz="4" w:space="0" w:color="auto"/>
              <w:left w:val="single" w:sz="4" w:space="0" w:color="auto"/>
              <w:bottom w:val="single" w:sz="4" w:space="0" w:color="auto"/>
              <w:right w:val="single" w:sz="4" w:space="0" w:color="auto"/>
            </w:tcBorders>
          </w:tcPr>
          <w:p w14:paraId="2454805B"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121.753,91</w:t>
            </w:r>
          </w:p>
        </w:tc>
        <w:tc>
          <w:tcPr>
            <w:tcW w:w="992" w:type="dxa"/>
            <w:tcBorders>
              <w:top w:val="single" w:sz="4" w:space="0" w:color="auto"/>
              <w:left w:val="single" w:sz="4" w:space="0" w:color="auto"/>
              <w:bottom w:val="single" w:sz="4" w:space="0" w:color="auto"/>
              <w:right w:val="single" w:sz="4" w:space="0" w:color="auto"/>
            </w:tcBorders>
          </w:tcPr>
          <w:p w14:paraId="58CCF1CF"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98,99</w:t>
            </w:r>
          </w:p>
        </w:tc>
      </w:tr>
    </w:tbl>
    <w:p w14:paraId="5261B3A4" w14:textId="77777777" w:rsidR="00470AD2" w:rsidRPr="00470AD2" w:rsidRDefault="00470AD2" w:rsidP="00470AD2">
      <w:pPr>
        <w:rPr>
          <w:rFonts w:ascii="Calibri" w:hAnsi="Calibri" w:cs="Calibri"/>
          <w:b/>
          <w:lang w:eastAsia="hr-HR"/>
        </w:rPr>
      </w:pPr>
    </w:p>
    <w:p w14:paraId="09357E16" w14:textId="77777777" w:rsidR="00470AD2" w:rsidRPr="00470AD2" w:rsidRDefault="00470AD2" w:rsidP="00470AD2">
      <w:pPr>
        <w:rPr>
          <w:rFonts w:ascii="Calibri" w:hAnsi="Calibri" w:cs="Calibri"/>
          <w:b/>
          <w:lang w:eastAsia="hr-HR"/>
        </w:rPr>
      </w:pPr>
    </w:p>
    <w:p w14:paraId="6432CDDC" w14:textId="77777777" w:rsidR="00470AD2" w:rsidRPr="00470AD2" w:rsidRDefault="00470AD2" w:rsidP="00470AD2">
      <w:pPr>
        <w:rPr>
          <w:rFonts w:ascii="Calibri" w:hAnsi="Calibri" w:cs="Calibri"/>
          <w:b/>
          <w:lang w:eastAsia="hr-HR"/>
        </w:rPr>
      </w:pPr>
    </w:p>
    <w:p w14:paraId="0C104FC9" w14:textId="77777777" w:rsidR="00470AD2" w:rsidRPr="00470AD2" w:rsidRDefault="00470AD2" w:rsidP="00470AD2">
      <w:pPr>
        <w:rPr>
          <w:rFonts w:ascii="Calibri" w:hAnsi="Calibri" w:cs="Calibri"/>
          <w:b/>
          <w:lang w:eastAsia="hr-HR"/>
        </w:rPr>
      </w:pPr>
    </w:p>
    <w:p w14:paraId="68D183D8" w14:textId="77777777" w:rsidR="00470AD2" w:rsidRPr="00470AD2" w:rsidRDefault="00470AD2" w:rsidP="00470AD2">
      <w:pPr>
        <w:rPr>
          <w:rFonts w:ascii="Calibri" w:hAnsi="Calibri" w:cs="Calibri"/>
          <w:b/>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70AD2" w:rsidRPr="00470AD2" w14:paraId="6C9906FE" w14:textId="77777777" w:rsidTr="00FF0864">
        <w:tc>
          <w:tcPr>
            <w:tcW w:w="10206" w:type="dxa"/>
            <w:shd w:val="clear" w:color="auto" w:fill="auto"/>
          </w:tcPr>
          <w:p w14:paraId="48BBEDA7" w14:textId="77777777" w:rsidR="00470AD2" w:rsidRPr="00470AD2" w:rsidRDefault="00470AD2" w:rsidP="00470AD2">
            <w:pPr>
              <w:keepNext/>
              <w:jc w:val="center"/>
              <w:outlineLvl w:val="0"/>
              <w:rPr>
                <w:rFonts w:ascii="Calibri" w:hAnsi="Calibri" w:cs="Calibri"/>
                <w:b/>
                <w:lang w:eastAsia="hr-HR"/>
              </w:rPr>
            </w:pPr>
            <w:r w:rsidRPr="00470AD2">
              <w:rPr>
                <w:rFonts w:ascii="Calibri" w:hAnsi="Calibri" w:cs="Calibri"/>
                <w:b/>
                <w:lang w:eastAsia="hr-HR"/>
              </w:rPr>
              <w:t>REKAPITULACIJA GRAĐENJA KOMUNALNE INFRASTRUKTURE</w:t>
            </w:r>
          </w:p>
        </w:tc>
      </w:tr>
    </w:tbl>
    <w:p w14:paraId="45AE2A9F" w14:textId="77777777" w:rsidR="00470AD2" w:rsidRPr="00470AD2" w:rsidRDefault="00470AD2" w:rsidP="00470AD2">
      <w:pPr>
        <w:rPr>
          <w:vanish/>
          <w:sz w:val="20"/>
          <w:szCs w:val="20"/>
          <w:lang w:val="en-AU" w:eastAsia="hr-HR"/>
        </w:rPr>
      </w:pPr>
    </w:p>
    <w:tbl>
      <w:tblPr>
        <w:tblW w:w="10916" w:type="dxa"/>
        <w:tblLook w:val="01E0" w:firstRow="1" w:lastRow="1" w:firstColumn="1" w:lastColumn="1" w:noHBand="0" w:noVBand="0"/>
      </w:tblPr>
      <w:tblGrid>
        <w:gridCol w:w="10427"/>
        <w:gridCol w:w="256"/>
        <w:gridCol w:w="233"/>
      </w:tblGrid>
      <w:tr w:rsidR="00470AD2" w:rsidRPr="00470AD2" w14:paraId="7C7F9207" w14:textId="77777777" w:rsidTr="00FF0864">
        <w:tc>
          <w:tcPr>
            <w:tcW w:w="9293" w:type="dxa"/>
            <w:gridSpan w:val="2"/>
          </w:tcPr>
          <w:p w14:paraId="45A5E26A" w14:textId="77777777" w:rsidR="00470AD2" w:rsidRPr="00470AD2" w:rsidRDefault="00470AD2" w:rsidP="00470AD2">
            <w:pPr>
              <w:jc w:val="both"/>
              <w:rPr>
                <w:rFonts w:ascii="Calibri" w:hAnsi="Calibri" w:cs="Calibri"/>
                <w:b/>
                <w:lang w:eastAsia="hr-HR"/>
              </w:rPr>
            </w:pPr>
          </w:p>
        </w:tc>
        <w:tc>
          <w:tcPr>
            <w:tcW w:w="1623" w:type="dxa"/>
          </w:tcPr>
          <w:p w14:paraId="07EBCF62" w14:textId="77777777" w:rsidR="00470AD2" w:rsidRPr="00470AD2" w:rsidRDefault="00470AD2" w:rsidP="00470AD2">
            <w:pPr>
              <w:rPr>
                <w:rFonts w:ascii="Calibri" w:hAnsi="Calibri" w:cs="Calibri"/>
                <w:b/>
                <w:lang w:eastAsia="hr-HR"/>
              </w:rPr>
            </w:pPr>
          </w:p>
        </w:tc>
      </w:tr>
      <w:tr w:rsidR="00470AD2" w:rsidRPr="00470AD2" w14:paraId="77789C31" w14:textId="77777777" w:rsidTr="00FF0864">
        <w:tc>
          <w:tcPr>
            <w:tcW w:w="9293" w:type="dxa"/>
            <w:gridSpan w:val="2"/>
          </w:tcPr>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2092"/>
              <w:gridCol w:w="2201"/>
              <w:gridCol w:w="1908"/>
            </w:tblGrid>
            <w:tr w:rsidR="00470AD2" w:rsidRPr="00470AD2" w14:paraId="21B67893" w14:textId="77777777" w:rsidTr="00FF0864">
              <w:trPr>
                <w:trHeight w:val="678"/>
              </w:trPr>
              <w:tc>
                <w:tcPr>
                  <w:tcW w:w="3981" w:type="dxa"/>
                  <w:shd w:val="clear" w:color="auto" w:fill="auto"/>
                </w:tcPr>
                <w:p w14:paraId="451215EC" w14:textId="77777777" w:rsidR="00470AD2" w:rsidRPr="00470AD2" w:rsidRDefault="00470AD2" w:rsidP="00470AD2">
                  <w:pPr>
                    <w:ind w:left="720"/>
                    <w:contextualSpacing/>
                    <w:jc w:val="both"/>
                    <w:rPr>
                      <w:rFonts w:ascii="Calibri" w:hAnsi="Calibri" w:cs="Calibri"/>
                      <w:b/>
                      <w:lang w:eastAsia="hr-HR"/>
                    </w:rPr>
                  </w:pPr>
                </w:p>
              </w:tc>
              <w:tc>
                <w:tcPr>
                  <w:tcW w:w="2092" w:type="dxa"/>
                  <w:shd w:val="clear" w:color="auto" w:fill="auto"/>
                </w:tcPr>
                <w:p w14:paraId="61DFD07B"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PLANIRANO (HRK)</w:t>
                  </w:r>
                </w:p>
              </w:tc>
              <w:tc>
                <w:tcPr>
                  <w:tcW w:w="2201" w:type="dxa"/>
                </w:tcPr>
                <w:p w14:paraId="624DDF0A"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IZVRŠENO (HRK)</w:t>
                  </w:r>
                </w:p>
              </w:tc>
              <w:tc>
                <w:tcPr>
                  <w:tcW w:w="1908" w:type="dxa"/>
                </w:tcPr>
                <w:p w14:paraId="60727319"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INDEKS (%)</w:t>
                  </w:r>
                </w:p>
              </w:tc>
            </w:tr>
            <w:tr w:rsidR="00470AD2" w:rsidRPr="00470AD2" w14:paraId="0804E27E" w14:textId="77777777" w:rsidTr="00FF0864">
              <w:trPr>
                <w:trHeight w:val="553"/>
              </w:trPr>
              <w:tc>
                <w:tcPr>
                  <w:tcW w:w="3981" w:type="dxa"/>
                  <w:shd w:val="clear" w:color="auto" w:fill="auto"/>
                </w:tcPr>
                <w:p w14:paraId="703C67DB" w14:textId="77777777" w:rsidR="00470AD2" w:rsidRPr="00470AD2" w:rsidRDefault="00470AD2" w:rsidP="009D2948">
                  <w:pPr>
                    <w:numPr>
                      <w:ilvl w:val="0"/>
                      <w:numId w:val="4"/>
                    </w:numPr>
                    <w:contextualSpacing/>
                    <w:jc w:val="both"/>
                    <w:rPr>
                      <w:rFonts w:ascii="Calibri" w:hAnsi="Calibri" w:cs="Calibri"/>
                      <w:b/>
                      <w:lang w:eastAsia="hr-HR"/>
                    </w:rPr>
                  </w:pPr>
                  <w:proofErr w:type="spellStart"/>
                  <w:r w:rsidRPr="00470AD2">
                    <w:rPr>
                      <w:rFonts w:ascii="Calibri" w:hAnsi="Calibri" w:cs="Calibri"/>
                      <w:b/>
                      <w:sz w:val="20"/>
                      <w:szCs w:val="20"/>
                      <w:lang w:val="en-AU" w:eastAsia="hr-HR"/>
                    </w:rPr>
                    <w:lastRenderedPageBreak/>
                    <w:t>Nerazvrstane</w:t>
                  </w:r>
                  <w:proofErr w:type="spellEnd"/>
                  <w:r w:rsidRPr="00470AD2">
                    <w:rPr>
                      <w:rFonts w:ascii="Calibri" w:hAnsi="Calibri" w:cs="Calibri"/>
                      <w:b/>
                      <w:sz w:val="20"/>
                      <w:szCs w:val="20"/>
                      <w:lang w:val="en-AU" w:eastAsia="hr-HR"/>
                    </w:rPr>
                    <w:t xml:space="preserve"> </w:t>
                  </w:r>
                  <w:proofErr w:type="spellStart"/>
                  <w:r w:rsidRPr="00470AD2">
                    <w:rPr>
                      <w:rFonts w:ascii="Calibri" w:hAnsi="Calibri" w:cs="Calibri"/>
                      <w:b/>
                      <w:sz w:val="20"/>
                      <w:szCs w:val="20"/>
                      <w:lang w:val="en-AU" w:eastAsia="hr-HR"/>
                    </w:rPr>
                    <w:t>ceste</w:t>
                  </w:r>
                  <w:proofErr w:type="spellEnd"/>
                </w:p>
              </w:tc>
              <w:tc>
                <w:tcPr>
                  <w:tcW w:w="2092" w:type="dxa"/>
                  <w:shd w:val="clear" w:color="auto" w:fill="auto"/>
                </w:tcPr>
                <w:p w14:paraId="58692F33" w14:textId="77777777" w:rsidR="00470AD2" w:rsidRPr="00470AD2" w:rsidRDefault="00470AD2" w:rsidP="00470AD2">
                  <w:pPr>
                    <w:jc w:val="right"/>
                    <w:rPr>
                      <w:rFonts w:ascii="Calibri" w:hAnsi="Calibri" w:cs="Calibri"/>
                      <w:b/>
                      <w:sz w:val="22"/>
                      <w:szCs w:val="22"/>
                      <w:lang w:eastAsia="hr-HR"/>
                    </w:rPr>
                  </w:pPr>
                  <w:r w:rsidRPr="00470AD2">
                    <w:rPr>
                      <w:rFonts w:ascii="Calibri" w:hAnsi="Calibri" w:cs="Calibri"/>
                      <w:b/>
                      <w:sz w:val="22"/>
                      <w:szCs w:val="22"/>
                      <w:lang w:val="en-AU" w:eastAsia="hr-HR"/>
                    </w:rPr>
                    <w:t>2.236.600,00</w:t>
                  </w:r>
                </w:p>
              </w:tc>
              <w:tc>
                <w:tcPr>
                  <w:tcW w:w="2201" w:type="dxa"/>
                </w:tcPr>
                <w:p w14:paraId="56448E12" w14:textId="77777777" w:rsidR="00470AD2" w:rsidRPr="00470AD2" w:rsidRDefault="00470AD2" w:rsidP="00470AD2">
                  <w:pPr>
                    <w:jc w:val="right"/>
                    <w:rPr>
                      <w:rFonts w:ascii="Calibri" w:hAnsi="Calibri" w:cs="Calibri"/>
                      <w:b/>
                      <w:sz w:val="22"/>
                      <w:szCs w:val="22"/>
                      <w:lang w:eastAsia="hr-HR"/>
                    </w:rPr>
                  </w:pPr>
                  <w:r w:rsidRPr="00470AD2">
                    <w:rPr>
                      <w:rFonts w:ascii="Calibri" w:hAnsi="Calibri" w:cs="Calibri"/>
                      <w:b/>
                      <w:sz w:val="22"/>
                      <w:szCs w:val="22"/>
                      <w:lang w:eastAsia="hr-HR"/>
                    </w:rPr>
                    <w:t>1.639.097,94</w:t>
                  </w:r>
                </w:p>
              </w:tc>
              <w:tc>
                <w:tcPr>
                  <w:tcW w:w="1908" w:type="dxa"/>
                </w:tcPr>
                <w:p w14:paraId="1F0B1A83" w14:textId="77777777" w:rsidR="00470AD2" w:rsidRPr="00470AD2" w:rsidRDefault="00470AD2" w:rsidP="00470AD2">
                  <w:pPr>
                    <w:jc w:val="right"/>
                    <w:rPr>
                      <w:rFonts w:ascii="Calibri" w:hAnsi="Calibri" w:cs="Calibri"/>
                      <w:b/>
                      <w:sz w:val="22"/>
                      <w:szCs w:val="22"/>
                      <w:lang w:eastAsia="hr-HR"/>
                    </w:rPr>
                  </w:pPr>
                  <w:r w:rsidRPr="00470AD2">
                    <w:rPr>
                      <w:rFonts w:ascii="Calibri" w:hAnsi="Calibri" w:cs="Calibri"/>
                      <w:b/>
                      <w:sz w:val="22"/>
                      <w:szCs w:val="22"/>
                      <w:lang w:eastAsia="hr-HR"/>
                    </w:rPr>
                    <w:t>73,29</w:t>
                  </w:r>
                </w:p>
              </w:tc>
            </w:tr>
            <w:tr w:rsidR="00470AD2" w:rsidRPr="00470AD2" w14:paraId="6CBA637F" w14:textId="77777777" w:rsidTr="00FF0864">
              <w:tc>
                <w:tcPr>
                  <w:tcW w:w="3981" w:type="dxa"/>
                  <w:shd w:val="clear" w:color="auto" w:fill="auto"/>
                </w:tcPr>
                <w:p w14:paraId="3E71B984" w14:textId="77777777" w:rsidR="00470AD2" w:rsidRPr="00470AD2" w:rsidRDefault="00470AD2" w:rsidP="009D2948">
                  <w:pPr>
                    <w:numPr>
                      <w:ilvl w:val="0"/>
                      <w:numId w:val="4"/>
                    </w:numPr>
                    <w:contextualSpacing/>
                    <w:jc w:val="both"/>
                    <w:rPr>
                      <w:rFonts w:ascii="Calibri" w:hAnsi="Calibri" w:cs="Calibri"/>
                      <w:b/>
                      <w:lang w:eastAsia="hr-HR"/>
                    </w:rPr>
                  </w:pPr>
                  <w:proofErr w:type="spellStart"/>
                  <w:r w:rsidRPr="00470AD2">
                    <w:rPr>
                      <w:rFonts w:ascii="Calibri" w:hAnsi="Calibri" w:cs="Calibri"/>
                      <w:b/>
                      <w:sz w:val="20"/>
                      <w:szCs w:val="20"/>
                      <w:lang w:val="en-AU" w:eastAsia="hr-HR"/>
                    </w:rPr>
                    <w:t>Javne</w:t>
                  </w:r>
                  <w:proofErr w:type="spellEnd"/>
                  <w:r w:rsidRPr="00470AD2">
                    <w:rPr>
                      <w:rFonts w:ascii="Calibri" w:hAnsi="Calibri" w:cs="Calibri"/>
                      <w:b/>
                      <w:sz w:val="20"/>
                      <w:szCs w:val="20"/>
                      <w:lang w:val="en-AU" w:eastAsia="hr-HR"/>
                    </w:rPr>
                    <w:t xml:space="preserve"> </w:t>
                  </w:r>
                  <w:proofErr w:type="spellStart"/>
                  <w:r w:rsidRPr="00470AD2">
                    <w:rPr>
                      <w:rFonts w:ascii="Calibri" w:hAnsi="Calibri" w:cs="Calibri"/>
                      <w:b/>
                      <w:sz w:val="20"/>
                      <w:szCs w:val="20"/>
                      <w:lang w:val="en-AU" w:eastAsia="hr-HR"/>
                    </w:rPr>
                    <w:t>zelene</w:t>
                  </w:r>
                  <w:proofErr w:type="spellEnd"/>
                  <w:r w:rsidRPr="00470AD2">
                    <w:rPr>
                      <w:rFonts w:ascii="Calibri" w:hAnsi="Calibri" w:cs="Calibri"/>
                      <w:b/>
                      <w:sz w:val="20"/>
                      <w:szCs w:val="20"/>
                      <w:lang w:val="en-AU" w:eastAsia="hr-HR"/>
                    </w:rPr>
                    <w:t xml:space="preserve"> </w:t>
                  </w:r>
                  <w:proofErr w:type="spellStart"/>
                  <w:r w:rsidRPr="00470AD2">
                    <w:rPr>
                      <w:rFonts w:ascii="Calibri" w:hAnsi="Calibri" w:cs="Calibri"/>
                      <w:b/>
                      <w:sz w:val="20"/>
                      <w:szCs w:val="20"/>
                      <w:lang w:val="en-AU" w:eastAsia="hr-HR"/>
                    </w:rPr>
                    <w:t>površine</w:t>
                  </w:r>
                  <w:proofErr w:type="spellEnd"/>
                </w:p>
              </w:tc>
              <w:tc>
                <w:tcPr>
                  <w:tcW w:w="2092" w:type="dxa"/>
                  <w:shd w:val="clear" w:color="auto" w:fill="auto"/>
                </w:tcPr>
                <w:p w14:paraId="2BE6CA35" w14:textId="77777777" w:rsidR="00470AD2" w:rsidRPr="00470AD2" w:rsidRDefault="00470AD2" w:rsidP="00470AD2">
                  <w:pPr>
                    <w:jc w:val="right"/>
                    <w:rPr>
                      <w:rFonts w:ascii="Calibri" w:hAnsi="Calibri" w:cs="Calibri"/>
                      <w:b/>
                      <w:sz w:val="22"/>
                      <w:szCs w:val="22"/>
                      <w:lang w:eastAsia="hr-HR"/>
                    </w:rPr>
                  </w:pPr>
                  <w:r w:rsidRPr="00470AD2">
                    <w:rPr>
                      <w:rFonts w:ascii="Calibri" w:hAnsi="Calibri" w:cs="Calibri"/>
                      <w:b/>
                      <w:sz w:val="22"/>
                      <w:szCs w:val="22"/>
                      <w:lang w:val="en-AU" w:eastAsia="hr-HR"/>
                    </w:rPr>
                    <w:t>25.000,00</w:t>
                  </w:r>
                </w:p>
              </w:tc>
              <w:tc>
                <w:tcPr>
                  <w:tcW w:w="2201" w:type="dxa"/>
                </w:tcPr>
                <w:p w14:paraId="4FE81125" w14:textId="77777777" w:rsidR="00470AD2" w:rsidRPr="00470AD2" w:rsidRDefault="00470AD2" w:rsidP="00470AD2">
                  <w:pPr>
                    <w:jc w:val="right"/>
                    <w:rPr>
                      <w:rFonts w:ascii="Calibri" w:hAnsi="Calibri" w:cs="Calibri"/>
                      <w:b/>
                      <w:sz w:val="22"/>
                      <w:szCs w:val="22"/>
                      <w:lang w:eastAsia="hr-HR"/>
                    </w:rPr>
                  </w:pPr>
                  <w:r w:rsidRPr="00470AD2">
                    <w:rPr>
                      <w:rFonts w:ascii="Calibri" w:hAnsi="Calibri" w:cs="Calibri"/>
                      <w:b/>
                      <w:sz w:val="22"/>
                      <w:szCs w:val="22"/>
                      <w:lang w:eastAsia="hr-HR"/>
                    </w:rPr>
                    <w:t>12.500,00</w:t>
                  </w:r>
                </w:p>
              </w:tc>
              <w:tc>
                <w:tcPr>
                  <w:tcW w:w="1908" w:type="dxa"/>
                </w:tcPr>
                <w:p w14:paraId="14E693A2" w14:textId="77777777" w:rsidR="00470AD2" w:rsidRPr="00470AD2" w:rsidRDefault="00470AD2" w:rsidP="00470AD2">
                  <w:pPr>
                    <w:jc w:val="right"/>
                    <w:rPr>
                      <w:rFonts w:ascii="Calibri" w:hAnsi="Calibri" w:cs="Calibri"/>
                      <w:b/>
                      <w:sz w:val="22"/>
                      <w:szCs w:val="22"/>
                      <w:lang w:eastAsia="hr-HR"/>
                    </w:rPr>
                  </w:pPr>
                  <w:r w:rsidRPr="00470AD2">
                    <w:rPr>
                      <w:rFonts w:ascii="Calibri" w:hAnsi="Calibri" w:cs="Calibri"/>
                      <w:b/>
                      <w:sz w:val="22"/>
                      <w:szCs w:val="22"/>
                      <w:lang w:eastAsia="hr-HR"/>
                    </w:rPr>
                    <w:t>50,00</w:t>
                  </w:r>
                </w:p>
              </w:tc>
            </w:tr>
            <w:tr w:rsidR="00470AD2" w:rsidRPr="00470AD2" w14:paraId="175BA443" w14:textId="77777777" w:rsidTr="00FF0864">
              <w:tc>
                <w:tcPr>
                  <w:tcW w:w="3981" w:type="dxa"/>
                  <w:shd w:val="clear" w:color="auto" w:fill="auto"/>
                </w:tcPr>
                <w:p w14:paraId="45880170" w14:textId="77777777" w:rsidR="00470AD2" w:rsidRPr="00470AD2" w:rsidRDefault="00470AD2" w:rsidP="009D2948">
                  <w:pPr>
                    <w:numPr>
                      <w:ilvl w:val="0"/>
                      <w:numId w:val="4"/>
                    </w:numPr>
                    <w:contextualSpacing/>
                    <w:jc w:val="both"/>
                    <w:rPr>
                      <w:rFonts w:ascii="Calibri" w:hAnsi="Calibri" w:cs="Calibri"/>
                      <w:b/>
                      <w:lang w:eastAsia="hr-HR"/>
                    </w:rPr>
                  </w:pPr>
                  <w:r w:rsidRPr="00470AD2">
                    <w:rPr>
                      <w:rFonts w:ascii="Calibri" w:hAnsi="Calibri" w:cs="Calibri"/>
                      <w:b/>
                      <w:sz w:val="20"/>
                      <w:szCs w:val="20"/>
                      <w:lang w:val="pl-PL" w:eastAsia="hr-HR"/>
                    </w:rPr>
                    <w:t>Građevine i uređaji javne namjene</w:t>
                  </w:r>
                </w:p>
              </w:tc>
              <w:tc>
                <w:tcPr>
                  <w:tcW w:w="2092" w:type="dxa"/>
                  <w:shd w:val="clear" w:color="auto" w:fill="auto"/>
                </w:tcPr>
                <w:p w14:paraId="0DABFABC" w14:textId="77777777" w:rsidR="00470AD2" w:rsidRPr="00470AD2" w:rsidRDefault="00470AD2" w:rsidP="00470AD2">
                  <w:pPr>
                    <w:jc w:val="right"/>
                    <w:rPr>
                      <w:rFonts w:ascii="Calibri" w:hAnsi="Calibri" w:cs="Calibri"/>
                      <w:b/>
                      <w:sz w:val="22"/>
                      <w:szCs w:val="22"/>
                      <w:lang w:eastAsia="hr-HR"/>
                    </w:rPr>
                  </w:pPr>
                  <w:r w:rsidRPr="00470AD2">
                    <w:rPr>
                      <w:rFonts w:ascii="Calibri" w:hAnsi="Calibri" w:cs="Calibri"/>
                      <w:b/>
                      <w:sz w:val="22"/>
                      <w:szCs w:val="22"/>
                      <w:lang w:val="en-AU" w:eastAsia="hr-HR"/>
                    </w:rPr>
                    <w:t>7.184.000,00</w:t>
                  </w:r>
                </w:p>
              </w:tc>
              <w:tc>
                <w:tcPr>
                  <w:tcW w:w="2201" w:type="dxa"/>
                </w:tcPr>
                <w:p w14:paraId="19BEB7FF" w14:textId="77777777" w:rsidR="00470AD2" w:rsidRPr="00470AD2" w:rsidRDefault="00470AD2" w:rsidP="00470AD2">
                  <w:pPr>
                    <w:jc w:val="right"/>
                    <w:rPr>
                      <w:rFonts w:ascii="Calibri" w:hAnsi="Calibri" w:cs="Calibri"/>
                      <w:b/>
                      <w:sz w:val="22"/>
                      <w:szCs w:val="22"/>
                      <w:lang w:eastAsia="hr-HR"/>
                    </w:rPr>
                  </w:pPr>
                  <w:r w:rsidRPr="00470AD2">
                    <w:rPr>
                      <w:rFonts w:ascii="Calibri" w:hAnsi="Calibri" w:cs="Calibri"/>
                      <w:b/>
                      <w:sz w:val="22"/>
                      <w:szCs w:val="22"/>
                      <w:lang w:eastAsia="hr-HR"/>
                    </w:rPr>
                    <w:t>4.615.161,99</w:t>
                  </w:r>
                </w:p>
              </w:tc>
              <w:tc>
                <w:tcPr>
                  <w:tcW w:w="1908" w:type="dxa"/>
                </w:tcPr>
                <w:p w14:paraId="44A55FDE" w14:textId="77777777" w:rsidR="00470AD2" w:rsidRPr="00470AD2" w:rsidRDefault="00470AD2" w:rsidP="00470AD2">
                  <w:pPr>
                    <w:jc w:val="right"/>
                    <w:rPr>
                      <w:rFonts w:ascii="Calibri" w:hAnsi="Calibri" w:cs="Calibri"/>
                      <w:b/>
                      <w:sz w:val="22"/>
                      <w:szCs w:val="22"/>
                      <w:lang w:eastAsia="hr-HR"/>
                    </w:rPr>
                  </w:pPr>
                  <w:r w:rsidRPr="00470AD2">
                    <w:rPr>
                      <w:rFonts w:ascii="Calibri" w:hAnsi="Calibri" w:cs="Calibri"/>
                      <w:b/>
                      <w:sz w:val="22"/>
                      <w:szCs w:val="22"/>
                      <w:lang w:eastAsia="hr-HR"/>
                    </w:rPr>
                    <w:t>64,24</w:t>
                  </w:r>
                </w:p>
              </w:tc>
            </w:tr>
            <w:tr w:rsidR="00470AD2" w:rsidRPr="00470AD2" w14:paraId="3E85ED44" w14:textId="77777777" w:rsidTr="00FF0864">
              <w:tc>
                <w:tcPr>
                  <w:tcW w:w="3981" w:type="dxa"/>
                  <w:shd w:val="clear" w:color="auto" w:fill="auto"/>
                </w:tcPr>
                <w:p w14:paraId="31B9654C" w14:textId="77777777" w:rsidR="00470AD2" w:rsidRPr="00470AD2" w:rsidRDefault="00470AD2" w:rsidP="009D2948">
                  <w:pPr>
                    <w:numPr>
                      <w:ilvl w:val="0"/>
                      <w:numId w:val="4"/>
                    </w:numPr>
                    <w:contextualSpacing/>
                    <w:jc w:val="both"/>
                    <w:rPr>
                      <w:rFonts w:ascii="Calibri" w:hAnsi="Calibri" w:cs="Calibri"/>
                      <w:b/>
                      <w:lang w:eastAsia="hr-HR"/>
                    </w:rPr>
                  </w:pPr>
                  <w:proofErr w:type="spellStart"/>
                  <w:r w:rsidRPr="00470AD2">
                    <w:rPr>
                      <w:rFonts w:ascii="Calibri" w:hAnsi="Calibri" w:cs="Calibri"/>
                      <w:b/>
                      <w:sz w:val="20"/>
                      <w:szCs w:val="20"/>
                      <w:lang w:val="en-AU" w:eastAsia="hr-HR"/>
                    </w:rPr>
                    <w:t>Javna</w:t>
                  </w:r>
                  <w:proofErr w:type="spellEnd"/>
                  <w:r w:rsidRPr="00470AD2">
                    <w:rPr>
                      <w:rFonts w:ascii="Calibri" w:hAnsi="Calibri" w:cs="Calibri"/>
                      <w:b/>
                      <w:sz w:val="20"/>
                      <w:szCs w:val="20"/>
                      <w:lang w:val="en-AU" w:eastAsia="hr-HR"/>
                    </w:rPr>
                    <w:t xml:space="preserve"> </w:t>
                  </w:r>
                  <w:proofErr w:type="spellStart"/>
                  <w:r w:rsidRPr="00470AD2">
                    <w:rPr>
                      <w:rFonts w:ascii="Calibri" w:hAnsi="Calibri" w:cs="Calibri"/>
                      <w:b/>
                      <w:sz w:val="20"/>
                      <w:szCs w:val="20"/>
                      <w:lang w:val="en-AU" w:eastAsia="hr-HR"/>
                    </w:rPr>
                    <w:t>rasvjeta</w:t>
                  </w:r>
                  <w:proofErr w:type="spellEnd"/>
                </w:p>
              </w:tc>
              <w:tc>
                <w:tcPr>
                  <w:tcW w:w="2092" w:type="dxa"/>
                  <w:shd w:val="clear" w:color="auto" w:fill="auto"/>
                </w:tcPr>
                <w:p w14:paraId="306FEEF9" w14:textId="77777777" w:rsidR="00470AD2" w:rsidRPr="00470AD2" w:rsidRDefault="00470AD2" w:rsidP="00470AD2">
                  <w:pPr>
                    <w:jc w:val="right"/>
                    <w:rPr>
                      <w:rFonts w:ascii="Calibri" w:hAnsi="Calibri" w:cs="Calibri"/>
                      <w:b/>
                      <w:sz w:val="22"/>
                      <w:szCs w:val="22"/>
                      <w:lang w:eastAsia="hr-HR"/>
                    </w:rPr>
                  </w:pPr>
                  <w:r w:rsidRPr="00470AD2">
                    <w:rPr>
                      <w:rFonts w:ascii="Calibri" w:hAnsi="Calibri" w:cs="Calibri"/>
                      <w:b/>
                      <w:sz w:val="22"/>
                      <w:szCs w:val="22"/>
                      <w:lang w:val="en-AU" w:eastAsia="hr-HR"/>
                    </w:rPr>
                    <w:t>393.002,68</w:t>
                  </w:r>
                </w:p>
              </w:tc>
              <w:tc>
                <w:tcPr>
                  <w:tcW w:w="2201" w:type="dxa"/>
                </w:tcPr>
                <w:p w14:paraId="512FA28B" w14:textId="77777777" w:rsidR="00470AD2" w:rsidRPr="00470AD2" w:rsidRDefault="00470AD2" w:rsidP="00470AD2">
                  <w:pPr>
                    <w:jc w:val="right"/>
                    <w:rPr>
                      <w:rFonts w:ascii="Calibri" w:hAnsi="Calibri" w:cs="Calibri"/>
                      <w:b/>
                      <w:sz w:val="22"/>
                      <w:szCs w:val="22"/>
                      <w:lang w:eastAsia="hr-HR"/>
                    </w:rPr>
                  </w:pPr>
                  <w:r w:rsidRPr="00470AD2">
                    <w:rPr>
                      <w:rFonts w:ascii="Calibri" w:hAnsi="Calibri" w:cs="Calibri"/>
                      <w:b/>
                      <w:sz w:val="22"/>
                      <w:szCs w:val="22"/>
                      <w:lang w:eastAsia="hr-HR"/>
                    </w:rPr>
                    <w:t>344.321,23</w:t>
                  </w:r>
                </w:p>
              </w:tc>
              <w:tc>
                <w:tcPr>
                  <w:tcW w:w="1908" w:type="dxa"/>
                </w:tcPr>
                <w:p w14:paraId="2B7B9167" w14:textId="77777777" w:rsidR="00470AD2" w:rsidRPr="00470AD2" w:rsidRDefault="00470AD2" w:rsidP="00470AD2">
                  <w:pPr>
                    <w:jc w:val="right"/>
                    <w:rPr>
                      <w:rFonts w:ascii="Calibri" w:hAnsi="Calibri" w:cs="Calibri"/>
                      <w:b/>
                      <w:sz w:val="22"/>
                      <w:szCs w:val="22"/>
                      <w:lang w:eastAsia="hr-HR"/>
                    </w:rPr>
                  </w:pPr>
                  <w:r w:rsidRPr="00470AD2">
                    <w:rPr>
                      <w:rFonts w:ascii="Calibri" w:hAnsi="Calibri" w:cs="Calibri"/>
                      <w:b/>
                      <w:sz w:val="22"/>
                      <w:szCs w:val="22"/>
                      <w:lang w:eastAsia="hr-HR"/>
                    </w:rPr>
                    <w:t>87,61</w:t>
                  </w:r>
                </w:p>
              </w:tc>
            </w:tr>
            <w:tr w:rsidR="00470AD2" w:rsidRPr="00470AD2" w14:paraId="53260B55" w14:textId="77777777" w:rsidTr="00FF0864">
              <w:tc>
                <w:tcPr>
                  <w:tcW w:w="3981" w:type="dxa"/>
                  <w:shd w:val="clear" w:color="auto" w:fill="auto"/>
                </w:tcPr>
                <w:p w14:paraId="32EC232B" w14:textId="77777777" w:rsidR="00470AD2" w:rsidRPr="00470AD2" w:rsidRDefault="00470AD2" w:rsidP="009D2948">
                  <w:pPr>
                    <w:numPr>
                      <w:ilvl w:val="0"/>
                      <w:numId w:val="4"/>
                    </w:numPr>
                    <w:contextualSpacing/>
                    <w:jc w:val="both"/>
                    <w:rPr>
                      <w:rFonts w:ascii="Calibri" w:hAnsi="Calibri" w:cs="Calibri"/>
                      <w:b/>
                      <w:lang w:eastAsia="hr-HR"/>
                    </w:rPr>
                  </w:pPr>
                  <w:proofErr w:type="spellStart"/>
                  <w:r w:rsidRPr="00470AD2">
                    <w:rPr>
                      <w:rFonts w:ascii="Calibri" w:hAnsi="Calibri" w:cs="Calibri"/>
                      <w:b/>
                      <w:sz w:val="20"/>
                      <w:szCs w:val="20"/>
                      <w:lang w:val="en-AU" w:eastAsia="hr-HR"/>
                    </w:rPr>
                    <w:t>Groblja</w:t>
                  </w:r>
                  <w:proofErr w:type="spellEnd"/>
                </w:p>
              </w:tc>
              <w:tc>
                <w:tcPr>
                  <w:tcW w:w="2092" w:type="dxa"/>
                  <w:shd w:val="clear" w:color="auto" w:fill="auto"/>
                </w:tcPr>
                <w:p w14:paraId="280DFDD1" w14:textId="77777777" w:rsidR="00470AD2" w:rsidRPr="00470AD2" w:rsidRDefault="00470AD2" w:rsidP="00470AD2">
                  <w:pPr>
                    <w:jc w:val="right"/>
                    <w:rPr>
                      <w:rFonts w:ascii="Calibri" w:hAnsi="Calibri" w:cs="Calibri"/>
                      <w:b/>
                      <w:sz w:val="22"/>
                      <w:szCs w:val="22"/>
                      <w:lang w:eastAsia="hr-HR"/>
                    </w:rPr>
                  </w:pPr>
                  <w:r w:rsidRPr="00470AD2">
                    <w:rPr>
                      <w:rFonts w:ascii="Calibri" w:hAnsi="Calibri" w:cs="Calibri"/>
                      <w:b/>
                      <w:sz w:val="22"/>
                      <w:szCs w:val="22"/>
                      <w:lang w:val="en-AU" w:eastAsia="hr-HR"/>
                    </w:rPr>
                    <w:t>123.000,00</w:t>
                  </w:r>
                </w:p>
              </w:tc>
              <w:tc>
                <w:tcPr>
                  <w:tcW w:w="2201" w:type="dxa"/>
                </w:tcPr>
                <w:p w14:paraId="3BCF028F" w14:textId="77777777" w:rsidR="00470AD2" w:rsidRPr="00470AD2" w:rsidRDefault="00470AD2" w:rsidP="00470AD2">
                  <w:pPr>
                    <w:jc w:val="right"/>
                    <w:rPr>
                      <w:rFonts w:ascii="Calibri" w:hAnsi="Calibri" w:cs="Calibri"/>
                      <w:b/>
                      <w:sz w:val="22"/>
                      <w:szCs w:val="22"/>
                      <w:lang w:eastAsia="hr-HR"/>
                    </w:rPr>
                  </w:pPr>
                  <w:r w:rsidRPr="00470AD2">
                    <w:rPr>
                      <w:rFonts w:ascii="Calibri" w:hAnsi="Calibri" w:cs="Calibri"/>
                      <w:b/>
                      <w:sz w:val="22"/>
                      <w:szCs w:val="22"/>
                      <w:lang w:eastAsia="hr-HR"/>
                    </w:rPr>
                    <w:t>121.753,91</w:t>
                  </w:r>
                </w:p>
              </w:tc>
              <w:tc>
                <w:tcPr>
                  <w:tcW w:w="1908" w:type="dxa"/>
                </w:tcPr>
                <w:p w14:paraId="0FA1F44E" w14:textId="77777777" w:rsidR="00470AD2" w:rsidRPr="00470AD2" w:rsidRDefault="00470AD2" w:rsidP="00470AD2">
                  <w:pPr>
                    <w:jc w:val="right"/>
                    <w:rPr>
                      <w:rFonts w:ascii="Calibri" w:hAnsi="Calibri" w:cs="Calibri"/>
                      <w:b/>
                      <w:sz w:val="22"/>
                      <w:szCs w:val="22"/>
                      <w:lang w:eastAsia="hr-HR"/>
                    </w:rPr>
                  </w:pPr>
                  <w:r w:rsidRPr="00470AD2">
                    <w:rPr>
                      <w:rFonts w:ascii="Calibri" w:hAnsi="Calibri" w:cs="Calibri"/>
                      <w:b/>
                      <w:sz w:val="22"/>
                      <w:szCs w:val="22"/>
                      <w:lang w:eastAsia="hr-HR"/>
                    </w:rPr>
                    <w:t>98,99</w:t>
                  </w:r>
                </w:p>
              </w:tc>
            </w:tr>
          </w:tbl>
          <w:p w14:paraId="758DA227" w14:textId="77777777" w:rsidR="00470AD2" w:rsidRPr="00470AD2" w:rsidRDefault="00470AD2" w:rsidP="00470AD2">
            <w:pPr>
              <w:jc w:val="both"/>
              <w:rPr>
                <w:rFonts w:ascii="Calibri" w:hAnsi="Calibri" w:cs="Calibri"/>
                <w:b/>
                <w:lang w:eastAsia="hr-HR"/>
              </w:rPr>
            </w:pPr>
          </w:p>
        </w:tc>
        <w:tc>
          <w:tcPr>
            <w:tcW w:w="1623" w:type="dxa"/>
          </w:tcPr>
          <w:p w14:paraId="5592B00C" w14:textId="77777777" w:rsidR="00470AD2" w:rsidRPr="00470AD2" w:rsidRDefault="00470AD2" w:rsidP="00470AD2">
            <w:pPr>
              <w:jc w:val="right"/>
              <w:rPr>
                <w:rFonts w:ascii="Calibri" w:hAnsi="Calibri" w:cs="Calibri"/>
                <w:b/>
                <w:lang w:eastAsia="hr-HR"/>
              </w:rPr>
            </w:pPr>
          </w:p>
        </w:tc>
      </w:tr>
      <w:tr w:rsidR="00470AD2" w:rsidRPr="00470AD2" w14:paraId="697226F3" w14:textId="77777777" w:rsidTr="00FF0864">
        <w:tc>
          <w:tcPr>
            <w:tcW w:w="4691" w:type="dxa"/>
          </w:tcPr>
          <w:p w14:paraId="690CE9DA" w14:textId="77777777" w:rsidR="00470AD2" w:rsidRPr="00470AD2" w:rsidRDefault="00470AD2" w:rsidP="00470AD2">
            <w:pPr>
              <w:jc w:val="both"/>
              <w:rPr>
                <w:rFonts w:ascii="Calibri" w:hAnsi="Calibri" w:cs="Calibri"/>
                <w:b/>
                <w:lang w:eastAsia="hr-H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127"/>
              <w:gridCol w:w="2126"/>
              <w:gridCol w:w="1984"/>
            </w:tblGrid>
            <w:tr w:rsidR="00470AD2" w:rsidRPr="00470AD2" w14:paraId="00DFDE53" w14:textId="77777777" w:rsidTr="00FF0864">
              <w:tc>
                <w:tcPr>
                  <w:tcW w:w="3964" w:type="dxa"/>
                  <w:shd w:val="clear" w:color="auto" w:fill="auto"/>
                </w:tcPr>
                <w:p w14:paraId="2F743952" w14:textId="77777777" w:rsidR="00470AD2" w:rsidRPr="00470AD2" w:rsidRDefault="00470AD2" w:rsidP="00470AD2">
                  <w:pPr>
                    <w:jc w:val="both"/>
                    <w:rPr>
                      <w:rFonts w:ascii="Calibri" w:hAnsi="Calibri" w:cs="Calibri"/>
                      <w:b/>
                      <w:lang w:eastAsia="hr-HR"/>
                    </w:rPr>
                  </w:pPr>
                  <w:r w:rsidRPr="00470AD2">
                    <w:rPr>
                      <w:rFonts w:ascii="Calibri" w:hAnsi="Calibri" w:cs="Calibri"/>
                      <w:b/>
                      <w:lang w:eastAsia="hr-HR"/>
                    </w:rPr>
                    <w:t>SVEUKUPNO</w:t>
                  </w:r>
                </w:p>
              </w:tc>
              <w:tc>
                <w:tcPr>
                  <w:tcW w:w="2127" w:type="dxa"/>
                  <w:shd w:val="clear" w:color="auto" w:fill="auto"/>
                </w:tcPr>
                <w:p w14:paraId="18C7D290"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9.961.602,68</w:t>
                  </w:r>
                </w:p>
              </w:tc>
              <w:tc>
                <w:tcPr>
                  <w:tcW w:w="2126" w:type="dxa"/>
                </w:tcPr>
                <w:p w14:paraId="44E594A3"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6.732.835,07</w:t>
                  </w:r>
                </w:p>
              </w:tc>
              <w:tc>
                <w:tcPr>
                  <w:tcW w:w="1984" w:type="dxa"/>
                </w:tcPr>
                <w:p w14:paraId="3683FF24"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67,59</w:t>
                  </w:r>
                </w:p>
              </w:tc>
            </w:tr>
          </w:tbl>
          <w:p w14:paraId="2760CC41" w14:textId="77777777" w:rsidR="00470AD2" w:rsidRPr="00470AD2" w:rsidRDefault="00470AD2" w:rsidP="00470AD2">
            <w:pPr>
              <w:jc w:val="both"/>
              <w:rPr>
                <w:rFonts w:ascii="Calibri" w:hAnsi="Calibri" w:cs="Calibri"/>
                <w:b/>
                <w:lang w:eastAsia="hr-HR"/>
              </w:rPr>
            </w:pPr>
          </w:p>
        </w:tc>
        <w:tc>
          <w:tcPr>
            <w:tcW w:w="4602" w:type="dxa"/>
          </w:tcPr>
          <w:p w14:paraId="478892A2" w14:textId="77777777" w:rsidR="00470AD2" w:rsidRPr="00470AD2" w:rsidRDefault="00470AD2" w:rsidP="00470AD2">
            <w:pPr>
              <w:jc w:val="both"/>
              <w:rPr>
                <w:rFonts w:ascii="Calibri" w:hAnsi="Calibri" w:cs="Calibri"/>
                <w:b/>
                <w:lang w:eastAsia="hr-HR"/>
              </w:rPr>
            </w:pPr>
          </w:p>
        </w:tc>
        <w:tc>
          <w:tcPr>
            <w:tcW w:w="1623" w:type="dxa"/>
          </w:tcPr>
          <w:p w14:paraId="5D6E3EF5" w14:textId="77777777" w:rsidR="00470AD2" w:rsidRPr="00470AD2" w:rsidRDefault="00470AD2" w:rsidP="00470AD2">
            <w:pPr>
              <w:jc w:val="right"/>
              <w:rPr>
                <w:rFonts w:ascii="Calibri" w:hAnsi="Calibri" w:cs="Calibri"/>
                <w:b/>
                <w:lang w:eastAsia="hr-HR"/>
              </w:rPr>
            </w:pPr>
          </w:p>
        </w:tc>
      </w:tr>
      <w:tr w:rsidR="00470AD2" w:rsidRPr="00470AD2" w14:paraId="072C248D" w14:textId="77777777" w:rsidTr="00FF0864">
        <w:tc>
          <w:tcPr>
            <w:tcW w:w="4691" w:type="dxa"/>
          </w:tcPr>
          <w:p w14:paraId="5B4D3256" w14:textId="77777777" w:rsidR="00470AD2" w:rsidRPr="00470AD2" w:rsidRDefault="00470AD2" w:rsidP="00470AD2">
            <w:pPr>
              <w:jc w:val="center"/>
              <w:rPr>
                <w:rFonts w:ascii="Calibri" w:hAnsi="Calibri" w:cs="Calibri"/>
                <w:b/>
                <w:bCs/>
                <w:lang w:eastAsia="hr-HR"/>
              </w:rPr>
            </w:pPr>
          </w:p>
          <w:p w14:paraId="3B90E2F6" w14:textId="77777777" w:rsidR="00470AD2" w:rsidRPr="00470AD2" w:rsidRDefault="00470AD2" w:rsidP="00470AD2">
            <w:pPr>
              <w:jc w:val="center"/>
              <w:rPr>
                <w:rFonts w:ascii="Calibri" w:hAnsi="Calibri" w:cs="Calibri"/>
                <w:b/>
                <w:bCs/>
                <w:lang w:eastAsia="hr-HR"/>
              </w:rPr>
            </w:pPr>
          </w:p>
          <w:p w14:paraId="405FC96A" w14:textId="77777777" w:rsidR="00470AD2" w:rsidRPr="00470AD2" w:rsidRDefault="00470AD2" w:rsidP="00470AD2">
            <w:pPr>
              <w:jc w:val="center"/>
              <w:rPr>
                <w:rFonts w:ascii="Calibri" w:hAnsi="Calibri" w:cs="Calibri"/>
                <w:b/>
                <w:bCs/>
                <w:lang w:eastAsia="hr-HR"/>
              </w:rPr>
            </w:pPr>
            <w:r w:rsidRPr="00470AD2">
              <w:rPr>
                <w:rFonts w:ascii="Calibri" w:hAnsi="Calibri" w:cs="Calibri"/>
                <w:b/>
                <w:bCs/>
                <w:lang w:eastAsia="hr-HR"/>
              </w:rPr>
              <w:t xml:space="preserve">      </w:t>
            </w:r>
          </w:p>
        </w:tc>
        <w:tc>
          <w:tcPr>
            <w:tcW w:w="4602" w:type="dxa"/>
          </w:tcPr>
          <w:p w14:paraId="35BEBD60" w14:textId="77777777" w:rsidR="00470AD2" w:rsidRPr="00470AD2" w:rsidRDefault="00470AD2" w:rsidP="00470AD2">
            <w:pPr>
              <w:jc w:val="both"/>
              <w:rPr>
                <w:rFonts w:ascii="Calibri" w:hAnsi="Calibri" w:cs="Calibri"/>
                <w:b/>
                <w:lang w:eastAsia="hr-HR"/>
              </w:rPr>
            </w:pPr>
          </w:p>
        </w:tc>
        <w:tc>
          <w:tcPr>
            <w:tcW w:w="1623" w:type="dxa"/>
          </w:tcPr>
          <w:p w14:paraId="7173EBDB" w14:textId="77777777" w:rsidR="00470AD2" w:rsidRPr="00470AD2" w:rsidRDefault="00470AD2" w:rsidP="00470AD2">
            <w:pPr>
              <w:jc w:val="right"/>
              <w:rPr>
                <w:rFonts w:ascii="Calibri" w:hAnsi="Calibri" w:cs="Calibri"/>
                <w:b/>
                <w:lang w:eastAsia="hr-HR"/>
              </w:rPr>
            </w:pPr>
          </w:p>
        </w:tc>
      </w:tr>
    </w:tbl>
    <w:p w14:paraId="4382EF98" w14:textId="77777777" w:rsidR="00470AD2" w:rsidRPr="00470AD2" w:rsidRDefault="00470AD2" w:rsidP="00470AD2">
      <w:pPr>
        <w:rPr>
          <w:rFonts w:ascii="Calibri" w:hAnsi="Calibri" w:cs="Calibri"/>
          <w:b/>
          <w:bCs/>
          <w:lang w:eastAsia="hr-HR"/>
        </w:rPr>
      </w:pPr>
      <w:r w:rsidRPr="00470AD2">
        <w:rPr>
          <w:rFonts w:ascii="Calibri" w:hAnsi="Calibri" w:cs="Calibri"/>
          <w:b/>
          <w:bCs/>
          <w:lang w:eastAsia="hr-HR"/>
        </w:rPr>
        <w:t>II. IZVRŠENJE  PROGRAMA GRADNJE GRAĐEVINA ZA GOSPODARENJE KOMUNALNIM OTPADOM  U 2022. GODINI</w:t>
      </w:r>
    </w:p>
    <w:p w14:paraId="112E60CE" w14:textId="77777777" w:rsidR="00470AD2" w:rsidRPr="00470AD2" w:rsidRDefault="00470AD2" w:rsidP="00470AD2">
      <w:pPr>
        <w:rPr>
          <w:rFonts w:ascii="Calibri" w:hAnsi="Calibri" w:cs="Calibri"/>
          <w:b/>
          <w:bCs/>
          <w:lang w:eastAsia="hr-HR"/>
        </w:rPr>
      </w:pPr>
    </w:p>
    <w:p w14:paraId="3B44765C" w14:textId="77777777" w:rsidR="00470AD2" w:rsidRPr="00470AD2" w:rsidRDefault="00470AD2" w:rsidP="00470AD2">
      <w:pPr>
        <w:jc w:val="center"/>
        <w:rPr>
          <w:rFonts w:ascii="Calibri" w:hAnsi="Calibri" w:cs="Calibri"/>
          <w:b/>
          <w:bCs/>
          <w:lang w:eastAsia="hr-HR"/>
        </w:rPr>
      </w:pPr>
      <w:r w:rsidRPr="00470AD2">
        <w:rPr>
          <w:rFonts w:ascii="Calibri" w:hAnsi="Calibri" w:cs="Calibri"/>
          <w:b/>
          <w:bCs/>
          <w:lang w:eastAsia="hr-HR"/>
        </w:rPr>
        <w:t xml:space="preserve">Članak 5. </w:t>
      </w:r>
    </w:p>
    <w:p w14:paraId="4C7D71C0" w14:textId="77777777" w:rsidR="00470AD2" w:rsidRPr="00470AD2" w:rsidRDefault="00470AD2" w:rsidP="00470AD2">
      <w:pPr>
        <w:jc w:val="center"/>
        <w:rPr>
          <w:rFonts w:ascii="Calibri" w:hAnsi="Calibri" w:cs="Calibri"/>
          <w:b/>
          <w:bCs/>
          <w:lang w:eastAsia="hr-HR"/>
        </w:rPr>
      </w:pPr>
    </w:p>
    <w:p w14:paraId="0381B3C9" w14:textId="77777777" w:rsidR="00470AD2" w:rsidRPr="00470AD2" w:rsidRDefault="00470AD2" w:rsidP="00470AD2">
      <w:pPr>
        <w:rPr>
          <w:rFonts w:ascii="Calibri" w:hAnsi="Calibri" w:cs="Calibri"/>
          <w:lang w:eastAsia="hr-HR"/>
        </w:rPr>
      </w:pPr>
      <w:r w:rsidRPr="00470AD2">
        <w:rPr>
          <w:rFonts w:ascii="Calibri" w:hAnsi="Calibri" w:cs="Calibri"/>
          <w:lang w:eastAsia="hr-HR"/>
        </w:rPr>
        <w:t xml:space="preserve">Programom gradnje građevina za gospodarenje komunalnim otpadom u 2022. godini, kao sastavnog dijela Programa gradnje objekata i uređaja komunalne infrastrukture, određena je i izvršena gradnja građevina za gospodarenje komunalnim otpadom na području Općine Gračac u 2022. godini kako slijedi: </w:t>
      </w:r>
    </w:p>
    <w:p w14:paraId="21DAE21D" w14:textId="77777777" w:rsidR="00470AD2" w:rsidRPr="00470AD2" w:rsidRDefault="00470AD2" w:rsidP="00470AD2">
      <w:pPr>
        <w:rPr>
          <w:rFonts w:ascii="Calibri" w:hAnsi="Calibri" w:cs="Calibri"/>
          <w:b/>
          <w:bCs/>
          <w:iCs/>
          <w:lang w:eastAsia="hr-HR"/>
        </w:rPr>
      </w:pPr>
      <w:r w:rsidRPr="00470AD2">
        <w:rPr>
          <w:rFonts w:ascii="Calibri" w:hAnsi="Calibri" w:cs="Calibri"/>
          <w:b/>
          <w:bCs/>
          <w:iCs/>
          <w:lang w:eastAsia="hr-HR"/>
        </w:rPr>
        <w:t xml:space="preserve">                                                                           </w:t>
      </w:r>
    </w:p>
    <w:tbl>
      <w:tblPr>
        <w:tblW w:w="0" w:type="auto"/>
        <w:tblLook w:val="01E0" w:firstRow="1" w:lastRow="1" w:firstColumn="1" w:lastColumn="1" w:noHBand="0" w:noVBand="0"/>
      </w:tblPr>
      <w:tblGrid>
        <w:gridCol w:w="11283"/>
        <w:gridCol w:w="284"/>
      </w:tblGrid>
      <w:tr w:rsidR="00470AD2" w:rsidRPr="00470AD2" w14:paraId="29754C6B" w14:textId="77777777" w:rsidTr="00FF0864">
        <w:tc>
          <w:tcPr>
            <w:tcW w:w="8726" w:type="dxa"/>
          </w:tcPr>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7"/>
              <w:gridCol w:w="2693"/>
              <w:gridCol w:w="1276"/>
            </w:tblGrid>
            <w:tr w:rsidR="00470AD2" w:rsidRPr="00470AD2" w14:paraId="05F2A1D3" w14:textId="77777777" w:rsidTr="00FF0864">
              <w:tc>
                <w:tcPr>
                  <w:tcW w:w="3681" w:type="dxa"/>
                  <w:shd w:val="clear" w:color="auto" w:fill="auto"/>
                </w:tcPr>
                <w:p w14:paraId="65213FEF" w14:textId="77777777" w:rsidR="00470AD2" w:rsidRPr="00470AD2" w:rsidRDefault="00470AD2" w:rsidP="00470AD2">
                  <w:pPr>
                    <w:ind w:left="720"/>
                    <w:rPr>
                      <w:rFonts w:ascii="Calibri" w:hAnsi="Calibri" w:cs="Calibri"/>
                      <w:bCs/>
                      <w:iCs/>
                      <w:lang w:eastAsia="hr-HR"/>
                    </w:rPr>
                  </w:pPr>
                </w:p>
              </w:tc>
              <w:tc>
                <w:tcPr>
                  <w:tcW w:w="3407" w:type="dxa"/>
                  <w:shd w:val="clear" w:color="auto" w:fill="auto"/>
                </w:tcPr>
                <w:p w14:paraId="479EA604" w14:textId="77777777" w:rsidR="00470AD2" w:rsidRPr="00470AD2" w:rsidRDefault="00470AD2" w:rsidP="00470AD2">
                  <w:pPr>
                    <w:jc w:val="right"/>
                    <w:rPr>
                      <w:rFonts w:ascii="Calibri" w:hAnsi="Calibri" w:cs="Calibri"/>
                      <w:bCs/>
                      <w:iCs/>
                      <w:lang w:eastAsia="hr-HR"/>
                    </w:rPr>
                  </w:pPr>
                  <w:r w:rsidRPr="00470AD2">
                    <w:rPr>
                      <w:rFonts w:ascii="Calibri" w:hAnsi="Calibri" w:cs="Calibri"/>
                      <w:b/>
                      <w:bCs/>
                      <w:iCs/>
                      <w:lang w:eastAsia="hr-HR"/>
                    </w:rPr>
                    <w:t>SREDSTVA PREDVIĐENA PROGRAMOM (HRK)</w:t>
                  </w:r>
                </w:p>
              </w:tc>
              <w:tc>
                <w:tcPr>
                  <w:tcW w:w="2693" w:type="dxa"/>
                </w:tcPr>
                <w:p w14:paraId="2C53BA66" w14:textId="77777777" w:rsidR="00470AD2" w:rsidRPr="00470AD2" w:rsidRDefault="00470AD2" w:rsidP="00470AD2">
                  <w:pPr>
                    <w:jc w:val="right"/>
                    <w:rPr>
                      <w:rFonts w:ascii="Calibri" w:hAnsi="Calibri" w:cs="Calibri"/>
                      <w:bCs/>
                      <w:iCs/>
                      <w:lang w:eastAsia="hr-HR"/>
                    </w:rPr>
                  </w:pPr>
                  <w:r w:rsidRPr="00470AD2">
                    <w:rPr>
                      <w:rFonts w:ascii="Calibri" w:hAnsi="Calibri" w:cs="Calibri"/>
                      <w:b/>
                      <w:bCs/>
                      <w:iCs/>
                      <w:lang w:eastAsia="hr-HR"/>
                    </w:rPr>
                    <w:t>PRORAČUNSKO IZVRŠENJE (HRK)</w:t>
                  </w:r>
                </w:p>
              </w:tc>
              <w:tc>
                <w:tcPr>
                  <w:tcW w:w="1276" w:type="dxa"/>
                </w:tcPr>
                <w:p w14:paraId="2322B7D1" w14:textId="77777777" w:rsidR="00470AD2" w:rsidRPr="00470AD2" w:rsidRDefault="00470AD2" w:rsidP="00470AD2">
                  <w:pPr>
                    <w:jc w:val="right"/>
                    <w:rPr>
                      <w:rFonts w:ascii="Calibri" w:hAnsi="Calibri" w:cs="Calibri"/>
                      <w:b/>
                      <w:bCs/>
                      <w:iCs/>
                      <w:lang w:eastAsia="hr-HR"/>
                    </w:rPr>
                  </w:pPr>
                  <w:r w:rsidRPr="00470AD2">
                    <w:rPr>
                      <w:rFonts w:ascii="Calibri" w:hAnsi="Calibri" w:cs="Calibri"/>
                      <w:b/>
                      <w:bCs/>
                      <w:iCs/>
                      <w:lang w:eastAsia="hr-HR"/>
                    </w:rPr>
                    <w:t>INDEKS (%)</w:t>
                  </w:r>
                </w:p>
              </w:tc>
            </w:tr>
            <w:tr w:rsidR="00470AD2" w:rsidRPr="00470AD2" w14:paraId="0458C861" w14:textId="77777777" w:rsidTr="00FF0864">
              <w:tc>
                <w:tcPr>
                  <w:tcW w:w="3681" w:type="dxa"/>
                  <w:shd w:val="clear" w:color="auto" w:fill="auto"/>
                </w:tcPr>
                <w:p w14:paraId="4836C769" w14:textId="77777777" w:rsidR="00470AD2" w:rsidRPr="00470AD2" w:rsidRDefault="00470AD2" w:rsidP="009D2948">
                  <w:pPr>
                    <w:numPr>
                      <w:ilvl w:val="0"/>
                      <w:numId w:val="8"/>
                    </w:numPr>
                    <w:rPr>
                      <w:rFonts w:ascii="Calibri" w:hAnsi="Calibri" w:cs="Calibri"/>
                      <w:bCs/>
                      <w:iCs/>
                      <w:lang w:eastAsia="hr-HR"/>
                    </w:rPr>
                  </w:pPr>
                  <w:proofErr w:type="spellStart"/>
                  <w:r w:rsidRPr="00470AD2">
                    <w:rPr>
                      <w:rFonts w:ascii="Calibri" w:hAnsi="Calibri" w:cs="Calibri"/>
                      <w:b/>
                      <w:sz w:val="20"/>
                      <w:szCs w:val="20"/>
                      <w:lang w:val="en-AU" w:eastAsia="hr-HR"/>
                    </w:rPr>
                    <w:t>Komunalna</w:t>
                  </w:r>
                  <w:proofErr w:type="spellEnd"/>
                  <w:r w:rsidRPr="00470AD2">
                    <w:rPr>
                      <w:rFonts w:ascii="Calibri" w:hAnsi="Calibri" w:cs="Calibri"/>
                      <w:b/>
                      <w:sz w:val="20"/>
                      <w:szCs w:val="20"/>
                      <w:lang w:val="en-AU" w:eastAsia="hr-HR"/>
                    </w:rPr>
                    <w:t xml:space="preserve"> </w:t>
                  </w:r>
                  <w:proofErr w:type="spellStart"/>
                  <w:r w:rsidRPr="00470AD2">
                    <w:rPr>
                      <w:rFonts w:ascii="Calibri" w:hAnsi="Calibri" w:cs="Calibri"/>
                      <w:b/>
                      <w:sz w:val="20"/>
                      <w:szCs w:val="20"/>
                      <w:lang w:val="en-AU" w:eastAsia="hr-HR"/>
                    </w:rPr>
                    <w:t>naknada</w:t>
                  </w:r>
                  <w:proofErr w:type="spellEnd"/>
                </w:p>
              </w:tc>
              <w:tc>
                <w:tcPr>
                  <w:tcW w:w="3407" w:type="dxa"/>
                  <w:shd w:val="clear" w:color="auto" w:fill="auto"/>
                  <w:vAlign w:val="center"/>
                </w:tcPr>
                <w:p w14:paraId="788CE3FA" w14:textId="77777777" w:rsidR="00470AD2" w:rsidRPr="00470AD2" w:rsidRDefault="00470AD2" w:rsidP="00470AD2">
                  <w:pPr>
                    <w:jc w:val="right"/>
                    <w:rPr>
                      <w:rFonts w:ascii="Calibri" w:hAnsi="Calibri" w:cs="Calibri"/>
                      <w:bCs/>
                      <w:iCs/>
                      <w:sz w:val="20"/>
                      <w:szCs w:val="20"/>
                      <w:lang w:eastAsia="hr-HR"/>
                    </w:rPr>
                  </w:pPr>
                  <w:r w:rsidRPr="00470AD2">
                    <w:rPr>
                      <w:rFonts w:ascii="Calibri" w:hAnsi="Calibri" w:cs="Calibri"/>
                      <w:b/>
                      <w:sz w:val="20"/>
                      <w:szCs w:val="20"/>
                      <w:lang w:val="en-AU" w:eastAsia="hr-HR"/>
                    </w:rPr>
                    <w:t>33.375,00</w:t>
                  </w:r>
                </w:p>
              </w:tc>
              <w:tc>
                <w:tcPr>
                  <w:tcW w:w="2693" w:type="dxa"/>
                  <w:vAlign w:val="center"/>
                </w:tcPr>
                <w:p w14:paraId="5012F00C" w14:textId="77777777" w:rsidR="00470AD2" w:rsidRPr="00470AD2" w:rsidRDefault="00470AD2" w:rsidP="00470AD2">
                  <w:pPr>
                    <w:jc w:val="right"/>
                    <w:rPr>
                      <w:rFonts w:ascii="Calibri" w:hAnsi="Calibri" w:cs="Calibri"/>
                      <w:bCs/>
                      <w:iCs/>
                      <w:sz w:val="20"/>
                      <w:szCs w:val="20"/>
                      <w:lang w:eastAsia="hr-HR"/>
                    </w:rPr>
                  </w:pPr>
                  <w:r w:rsidRPr="00470AD2">
                    <w:rPr>
                      <w:rFonts w:ascii="Calibri" w:hAnsi="Calibri" w:cs="Calibri"/>
                      <w:bCs/>
                      <w:iCs/>
                      <w:sz w:val="20"/>
                      <w:szCs w:val="20"/>
                      <w:lang w:eastAsia="hr-HR"/>
                    </w:rPr>
                    <w:t>0,00</w:t>
                  </w:r>
                </w:p>
              </w:tc>
              <w:tc>
                <w:tcPr>
                  <w:tcW w:w="1276" w:type="dxa"/>
                  <w:vAlign w:val="center"/>
                </w:tcPr>
                <w:p w14:paraId="018FCA84" w14:textId="77777777" w:rsidR="00470AD2" w:rsidRPr="00470AD2" w:rsidRDefault="00470AD2" w:rsidP="00470AD2">
                  <w:pPr>
                    <w:jc w:val="right"/>
                    <w:rPr>
                      <w:rFonts w:ascii="Calibri" w:hAnsi="Calibri" w:cs="Calibri"/>
                      <w:bCs/>
                      <w:iCs/>
                      <w:sz w:val="20"/>
                      <w:szCs w:val="20"/>
                      <w:lang w:eastAsia="hr-HR"/>
                    </w:rPr>
                  </w:pPr>
                  <w:r w:rsidRPr="00470AD2">
                    <w:rPr>
                      <w:rFonts w:ascii="Calibri" w:hAnsi="Calibri" w:cs="Calibri"/>
                      <w:bCs/>
                      <w:iCs/>
                      <w:sz w:val="20"/>
                      <w:szCs w:val="20"/>
                      <w:lang w:eastAsia="hr-HR"/>
                    </w:rPr>
                    <w:t>0,00</w:t>
                  </w:r>
                </w:p>
              </w:tc>
            </w:tr>
            <w:tr w:rsidR="00470AD2" w:rsidRPr="00470AD2" w14:paraId="11459E56" w14:textId="77777777" w:rsidTr="00FF0864">
              <w:tc>
                <w:tcPr>
                  <w:tcW w:w="3681" w:type="dxa"/>
                  <w:shd w:val="clear" w:color="auto" w:fill="auto"/>
                </w:tcPr>
                <w:p w14:paraId="5D0BDAF9" w14:textId="77777777" w:rsidR="00470AD2" w:rsidRPr="00470AD2" w:rsidRDefault="00470AD2" w:rsidP="009D2948">
                  <w:pPr>
                    <w:numPr>
                      <w:ilvl w:val="0"/>
                      <w:numId w:val="8"/>
                    </w:numPr>
                    <w:rPr>
                      <w:rFonts w:ascii="Calibri" w:hAnsi="Calibri" w:cs="Calibri"/>
                      <w:bCs/>
                      <w:iCs/>
                      <w:lang w:eastAsia="hr-HR"/>
                    </w:rPr>
                  </w:pPr>
                  <w:proofErr w:type="spellStart"/>
                  <w:r w:rsidRPr="00470AD2">
                    <w:rPr>
                      <w:rFonts w:ascii="Calibri" w:hAnsi="Calibri" w:cs="Calibri"/>
                      <w:b/>
                      <w:sz w:val="20"/>
                      <w:szCs w:val="20"/>
                      <w:lang w:val="en-AU" w:eastAsia="hr-HR"/>
                    </w:rPr>
                    <w:t>Komunalni</w:t>
                  </w:r>
                  <w:proofErr w:type="spellEnd"/>
                  <w:r w:rsidRPr="00470AD2">
                    <w:rPr>
                      <w:rFonts w:ascii="Calibri" w:hAnsi="Calibri" w:cs="Calibri"/>
                      <w:b/>
                      <w:sz w:val="20"/>
                      <w:szCs w:val="20"/>
                      <w:lang w:val="en-AU" w:eastAsia="hr-HR"/>
                    </w:rPr>
                    <w:t xml:space="preserve"> </w:t>
                  </w:r>
                  <w:proofErr w:type="spellStart"/>
                  <w:r w:rsidRPr="00470AD2">
                    <w:rPr>
                      <w:rFonts w:ascii="Calibri" w:hAnsi="Calibri" w:cs="Calibri"/>
                      <w:b/>
                      <w:sz w:val="20"/>
                      <w:szCs w:val="20"/>
                      <w:lang w:val="en-AU" w:eastAsia="hr-HR"/>
                    </w:rPr>
                    <w:t>doprinos</w:t>
                  </w:r>
                  <w:proofErr w:type="spellEnd"/>
                </w:p>
              </w:tc>
              <w:tc>
                <w:tcPr>
                  <w:tcW w:w="3407" w:type="dxa"/>
                  <w:shd w:val="clear" w:color="auto" w:fill="auto"/>
                  <w:vAlign w:val="center"/>
                </w:tcPr>
                <w:p w14:paraId="2ADC6E77" w14:textId="77777777" w:rsidR="00470AD2" w:rsidRPr="00470AD2" w:rsidRDefault="00470AD2" w:rsidP="00470AD2">
                  <w:pPr>
                    <w:jc w:val="right"/>
                    <w:rPr>
                      <w:rFonts w:ascii="Calibri" w:hAnsi="Calibri" w:cs="Calibri"/>
                      <w:bCs/>
                      <w:iCs/>
                      <w:sz w:val="20"/>
                      <w:szCs w:val="20"/>
                      <w:lang w:eastAsia="hr-HR"/>
                    </w:rPr>
                  </w:pPr>
                  <w:r w:rsidRPr="00470AD2">
                    <w:rPr>
                      <w:rFonts w:ascii="Calibri" w:hAnsi="Calibri" w:cs="Calibri"/>
                      <w:b/>
                      <w:sz w:val="20"/>
                      <w:szCs w:val="20"/>
                      <w:lang w:val="en-AU" w:eastAsia="hr-HR"/>
                    </w:rPr>
                    <w:t>10.000,00</w:t>
                  </w:r>
                </w:p>
              </w:tc>
              <w:tc>
                <w:tcPr>
                  <w:tcW w:w="2693" w:type="dxa"/>
                  <w:vAlign w:val="center"/>
                </w:tcPr>
                <w:p w14:paraId="658683F3" w14:textId="77777777" w:rsidR="00470AD2" w:rsidRPr="00470AD2" w:rsidRDefault="00470AD2" w:rsidP="00470AD2">
                  <w:pPr>
                    <w:jc w:val="right"/>
                    <w:rPr>
                      <w:rFonts w:ascii="Calibri" w:hAnsi="Calibri" w:cs="Calibri"/>
                      <w:bCs/>
                      <w:iCs/>
                      <w:sz w:val="20"/>
                      <w:szCs w:val="20"/>
                      <w:lang w:eastAsia="hr-HR"/>
                    </w:rPr>
                  </w:pPr>
                  <w:r w:rsidRPr="00470AD2">
                    <w:rPr>
                      <w:rFonts w:ascii="Calibri" w:hAnsi="Calibri" w:cs="Calibri"/>
                      <w:bCs/>
                      <w:iCs/>
                      <w:sz w:val="20"/>
                      <w:szCs w:val="20"/>
                      <w:lang w:eastAsia="hr-HR"/>
                    </w:rPr>
                    <w:t>0,00</w:t>
                  </w:r>
                </w:p>
              </w:tc>
              <w:tc>
                <w:tcPr>
                  <w:tcW w:w="1276" w:type="dxa"/>
                  <w:vAlign w:val="center"/>
                </w:tcPr>
                <w:p w14:paraId="7480EE5F" w14:textId="77777777" w:rsidR="00470AD2" w:rsidRPr="00470AD2" w:rsidRDefault="00470AD2" w:rsidP="00470AD2">
                  <w:pPr>
                    <w:jc w:val="right"/>
                    <w:rPr>
                      <w:rFonts w:ascii="Calibri" w:hAnsi="Calibri" w:cs="Calibri"/>
                      <w:bCs/>
                      <w:iCs/>
                      <w:sz w:val="20"/>
                      <w:szCs w:val="20"/>
                      <w:lang w:eastAsia="hr-HR"/>
                    </w:rPr>
                  </w:pPr>
                  <w:r w:rsidRPr="00470AD2">
                    <w:rPr>
                      <w:rFonts w:ascii="Calibri" w:hAnsi="Calibri" w:cs="Calibri"/>
                      <w:bCs/>
                      <w:iCs/>
                      <w:sz w:val="20"/>
                      <w:szCs w:val="20"/>
                      <w:lang w:eastAsia="hr-HR"/>
                    </w:rPr>
                    <w:t>0,00</w:t>
                  </w:r>
                </w:p>
              </w:tc>
            </w:tr>
            <w:tr w:rsidR="00470AD2" w:rsidRPr="00470AD2" w14:paraId="137C8D3E" w14:textId="77777777" w:rsidTr="00FF0864">
              <w:tc>
                <w:tcPr>
                  <w:tcW w:w="3681" w:type="dxa"/>
                  <w:shd w:val="clear" w:color="auto" w:fill="auto"/>
                </w:tcPr>
                <w:p w14:paraId="36D80B68" w14:textId="77777777" w:rsidR="00470AD2" w:rsidRPr="00470AD2" w:rsidRDefault="00470AD2" w:rsidP="009D2948">
                  <w:pPr>
                    <w:numPr>
                      <w:ilvl w:val="0"/>
                      <w:numId w:val="8"/>
                    </w:numPr>
                    <w:rPr>
                      <w:rFonts w:ascii="Calibri" w:hAnsi="Calibri" w:cs="Calibri"/>
                      <w:bCs/>
                      <w:iCs/>
                      <w:lang w:eastAsia="hr-HR"/>
                    </w:rPr>
                  </w:pPr>
                  <w:proofErr w:type="spellStart"/>
                  <w:r w:rsidRPr="00470AD2">
                    <w:rPr>
                      <w:rFonts w:ascii="Calibri" w:hAnsi="Calibri" w:cs="Calibri"/>
                      <w:b/>
                      <w:sz w:val="20"/>
                      <w:szCs w:val="20"/>
                      <w:lang w:val="de-DE" w:eastAsia="hr-HR"/>
                    </w:rPr>
                    <w:t>Kapitalne</w:t>
                  </w:r>
                  <w:proofErr w:type="spellEnd"/>
                  <w:r w:rsidRPr="00470AD2">
                    <w:rPr>
                      <w:rFonts w:ascii="Calibri" w:hAnsi="Calibri" w:cs="Calibri"/>
                      <w:b/>
                      <w:sz w:val="20"/>
                      <w:szCs w:val="20"/>
                      <w:lang w:val="de-DE" w:eastAsia="hr-HR"/>
                    </w:rPr>
                    <w:t xml:space="preserve"> </w:t>
                  </w:r>
                  <w:proofErr w:type="spellStart"/>
                  <w:r w:rsidRPr="00470AD2">
                    <w:rPr>
                      <w:rFonts w:ascii="Calibri" w:hAnsi="Calibri" w:cs="Calibri"/>
                      <w:b/>
                      <w:sz w:val="20"/>
                      <w:szCs w:val="20"/>
                      <w:lang w:val="de-DE" w:eastAsia="hr-HR"/>
                    </w:rPr>
                    <w:t>pomoći</w:t>
                  </w:r>
                  <w:proofErr w:type="spellEnd"/>
                  <w:r w:rsidRPr="00470AD2">
                    <w:rPr>
                      <w:rFonts w:ascii="Calibri" w:hAnsi="Calibri" w:cs="Calibri"/>
                      <w:b/>
                      <w:sz w:val="20"/>
                      <w:szCs w:val="20"/>
                      <w:lang w:val="de-DE" w:eastAsia="hr-HR"/>
                    </w:rPr>
                    <w:t xml:space="preserve"> </w:t>
                  </w:r>
                  <w:proofErr w:type="spellStart"/>
                  <w:r w:rsidRPr="00470AD2">
                    <w:rPr>
                      <w:rFonts w:ascii="Calibri" w:hAnsi="Calibri" w:cs="Calibri"/>
                      <w:b/>
                      <w:sz w:val="20"/>
                      <w:szCs w:val="20"/>
                      <w:lang w:val="de-DE" w:eastAsia="hr-HR"/>
                    </w:rPr>
                    <w:t>od</w:t>
                  </w:r>
                  <w:proofErr w:type="spellEnd"/>
                  <w:r w:rsidRPr="00470AD2">
                    <w:rPr>
                      <w:rFonts w:ascii="Calibri" w:hAnsi="Calibri" w:cs="Calibri"/>
                      <w:b/>
                      <w:sz w:val="20"/>
                      <w:szCs w:val="20"/>
                      <w:lang w:val="de-DE" w:eastAsia="hr-HR"/>
                    </w:rPr>
                    <w:t xml:space="preserve"> </w:t>
                  </w:r>
                  <w:proofErr w:type="spellStart"/>
                  <w:r w:rsidRPr="00470AD2">
                    <w:rPr>
                      <w:rFonts w:ascii="Calibri" w:hAnsi="Calibri" w:cs="Calibri"/>
                      <w:b/>
                      <w:sz w:val="20"/>
                      <w:szCs w:val="20"/>
                      <w:lang w:val="de-DE" w:eastAsia="hr-HR"/>
                    </w:rPr>
                    <w:t>izvanproračunskih</w:t>
                  </w:r>
                  <w:proofErr w:type="spellEnd"/>
                  <w:r w:rsidRPr="00470AD2">
                    <w:rPr>
                      <w:rFonts w:ascii="Calibri" w:hAnsi="Calibri" w:cs="Calibri"/>
                      <w:b/>
                      <w:sz w:val="20"/>
                      <w:szCs w:val="20"/>
                      <w:lang w:val="de-DE" w:eastAsia="hr-HR"/>
                    </w:rPr>
                    <w:t xml:space="preserve"> </w:t>
                  </w:r>
                  <w:proofErr w:type="spellStart"/>
                  <w:r w:rsidRPr="00470AD2">
                    <w:rPr>
                      <w:rFonts w:ascii="Calibri" w:hAnsi="Calibri" w:cs="Calibri"/>
                      <w:b/>
                      <w:sz w:val="20"/>
                      <w:szCs w:val="20"/>
                      <w:lang w:val="de-DE" w:eastAsia="hr-HR"/>
                    </w:rPr>
                    <w:t>korisnika</w:t>
                  </w:r>
                  <w:proofErr w:type="spellEnd"/>
                </w:p>
              </w:tc>
              <w:tc>
                <w:tcPr>
                  <w:tcW w:w="3407" w:type="dxa"/>
                  <w:shd w:val="clear" w:color="auto" w:fill="auto"/>
                  <w:vAlign w:val="center"/>
                </w:tcPr>
                <w:p w14:paraId="193A572C" w14:textId="77777777" w:rsidR="00470AD2" w:rsidRPr="00470AD2" w:rsidRDefault="00470AD2" w:rsidP="00470AD2">
                  <w:pPr>
                    <w:jc w:val="right"/>
                    <w:rPr>
                      <w:rFonts w:ascii="Calibri" w:hAnsi="Calibri" w:cs="Calibri"/>
                      <w:bCs/>
                      <w:iCs/>
                      <w:sz w:val="20"/>
                      <w:szCs w:val="20"/>
                      <w:lang w:eastAsia="hr-HR"/>
                    </w:rPr>
                  </w:pPr>
                  <w:r w:rsidRPr="00470AD2">
                    <w:rPr>
                      <w:rFonts w:ascii="Calibri" w:hAnsi="Calibri" w:cs="Calibri"/>
                      <w:b/>
                      <w:sz w:val="20"/>
                      <w:szCs w:val="20"/>
                      <w:lang w:val="en-AU" w:eastAsia="hr-HR"/>
                    </w:rPr>
                    <w:t>538.615,00</w:t>
                  </w:r>
                </w:p>
              </w:tc>
              <w:tc>
                <w:tcPr>
                  <w:tcW w:w="2693" w:type="dxa"/>
                  <w:vAlign w:val="center"/>
                </w:tcPr>
                <w:p w14:paraId="6E2EE3E9" w14:textId="77777777" w:rsidR="00470AD2" w:rsidRPr="00470AD2" w:rsidRDefault="00470AD2" w:rsidP="00470AD2">
                  <w:pPr>
                    <w:jc w:val="right"/>
                    <w:rPr>
                      <w:rFonts w:ascii="Calibri" w:hAnsi="Calibri" w:cs="Calibri"/>
                      <w:bCs/>
                      <w:iCs/>
                      <w:sz w:val="20"/>
                      <w:szCs w:val="20"/>
                      <w:lang w:eastAsia="hr-HR"/>
                    </w:rPr>
                  </w:pPr>
                  <w:r w:rsidRPr="00470AD2">
                    <w:rPr>
                      <w:rFonts w:ascii="Calibri" w:hAnsi="Calibri" w:cs="Calibri"/>
                      <w:bCs/>
                      <w:iCs/>
                      <w:sz w:val="20"/>
                      <w:szCs w:val="20"/>
                      <w:lang w:eastAsia="hr-HR"/>
                    </w:rPr>
                    <w:t>405.240,00</w:t>
                  </w:r>
                </w:p>
              </w:tc>
              <w:tc>
                <w:tcPr>
                  <w:tcW w:w="1276" w:type="dxa"/>
                  <w:vAlign w:val="center"/>
                </w:tcPr>
                <w:p w14:paraId="17EA52F0" w14:textId="77777777" w:rsidR="00470AD2" w:rsidRPr="00470AD2" w:rsidRDefault="00470AD2" w:rsidP="00470AD2">
                  <w:pPr>
                    <w:jc w:val="right"/>
                    <w:rPr>
                      <w:rFonts w:ascii="Calibri" w:hAnsi="Calibri" w:cs="Calibri"/>
                      <w:bCs/>
                      <w:iCs/>
                      <w:sz w:val="20"/>
                      <w:szCs w:val="20"/>
                      <w:lang w:eastAsia="hr-HR"/>
                    </w:rPr>
                  </w:pPr>
                  <w:r w:rsidRPr="00470AD2">
                    <w:rPr>
                      <w:rFonts w:ascii="Calibri" w:hAnsi="Calibri" w:cs="Calibri"/>
                      <w:bCs/>
                      <w:iCs/>
                      <w:sz w:val="20"/>
                      <w:szCs w:val="20"/>
                      <w:lang w:eastAsia="hr-HR"/>
                    </w:rPr>
                    <w:t>75,24</w:t>
                  </w:r>
                </w:p>
              </w:tc>
            </w:tr>
            <w:tr w:rsidR="00470AD2" w:rsidRPr="00470AD2" w14:paraId="05D287B4" w14:textId="77777777" w:rsidTr="00FF0864">
              <w:tc>
                <w:tcPr>
                  <w:tcW w:w="3681" w:type="dxa"/>
                  <w:shd w:val="clear" w:color="auto" w:fill="auto"/>
                </w:tcPr>
                <w:p w14:paraId="2C434503" w14:textId="77777777" w:rsidR="00470AD2" w:rsidRPr="00470AD2" w:rsidRDefault="00470AD2" w:rsidP="009D2948">
                  <w:pPr>
                    <w:numPr>
                      <w:ilvl w:val="0"/>
                      <w:numId w:val="8"/>
                    </w:numPr>
                    <w:rPr>
                      <w:rFonts w:ascii="Calibri" w:hAnsi="Calibri" w:cs="Calibri"/>
                      <w:bCs/>
                      <w:iCs/>
                      <w:lang w:eastAsia="hr-HR"/>
                    </w:rPr>
                  </w:pPr>
                  <w:proofErr w:type="spellStart"/>
                  <w:r w:rsidRPr="00470AD2">
                    <w:rPr>
                      <w:rFonts w:ascii="Calibri" w:hAnsi="Calibri" w:cs="Calibri"/>
                      <w:b/>
                      <w:sz w:val="20"/>
                      <w:szCs w:val="20"/>
                      <w:lang w:val="en-AU" w:eastAsia="hr-HR"/>
                    </w:rPr>
                    <w:t>Prihodi</w:t>
                  </w:r>
                  <w:proofErr w:type="spellEnd"/>
                  <w:r w:rsidRPr="00470AD2">
                    <w:rPr>
                      <w:rFonts w:ascii="Calibri" w:hAnsi="Calibri" w:cs="Calibri"/>
                      <w:b/>
                      <w:sz w:val="20"/>
                      <w:szCs w:val="20"/>
                      <w:lang w:val="en-AU" w:eastAsia="hr-HR"/>
                    </w:rPr>
                    <w:t xml:space="preserve"> od </w:t>
                  </w:r>
                  <w:proofErr w:type="spellStart"/>
                  <w:r w:rsidRPr="00470AD2">
                    <w:rPr>
                      <w:rFonts w:ascii="Calibri" w:hAnsi="Calibri" w:cs="Calibri"/>
                      <w:b/>
                      <w:sz w:val="20"/>
                      <w:szCs w:val="20"/>
                      <w:lang w:val="en-AU" w:eastAsia="hr-HR"/>
                    </w:rPr>
                    <w:t>nefinancijske</w:t>
                  </w:r>
                  <w:proofErr w:type="spellEnd"/>
                  <w:r w:rsidRPr="00470AD2">
                    <w:rPr>
                      <w:rFonts w:ascii="Calibri" w:hAnsi="Calibri" w:cs="Calibri"/>
                      <w:b/>
                      <w:sz w:val="20"/>
                      <w:szCs w:val="20"/>
                      <w:lang w:val="en-AU" w:eastAsia="hr-HR"/>
                    </w:rPr>
                    <w:t xml:space="preserve"> </w:t>
                  </w:r>
                  <w:proofErr w:type="spellStart"/>
                  <w:r w:rsidRPr="00470AD2">
                    <w:rPr>
                      <w:rFonts w:ascii="Calibri" w:hAnsi="Calibri" w:cs="Calibri"/>
                      <w:b/>
                      <w:sz w:val="20"/>
                      <w:szCs w:val="20"/>
                      <w:lang w:val="en-AU" w:eastAsia="hr-HR"/>
                    </w:rPr>
                    <w:t>imovine</w:t>
                  </w:r>
                  <w:proofErr w:type="spellEnd"/>
                </w:p>
              </w:tc>
              <w:tc>
                <w:tcPr>
                  <w:tcW w:w="3407" w:type="dxa"/>
                  <w:shd w:val="clear" w:color="auto" w:fill="auto"/>
                  <w:vAlign w:val="center"/>
                </w:tcPr>
                <w:p w14:paraId="2BBB547D" w14:textId="77777777" w:rsidR="00470AD2" w:rsidRPr="00470AD2" w:rsidRDefault="00470AD2" w:rsidP="00470AD2">
                  <w:pPr>
                    <w:jc w:val="right"/>
                    <w:rPr>
                      <w:rFonts w:ascii="Calibri" w:hAnsi="Calibri" w:cs="Calibri"/>
                      <w:bCs/>
                      <w:iCs/>
                      <w:sz w:val="20"/>
                      <w:szCs w:val="20"/>
                      <w:lang w:eastAsia="hr-HR"/>
                    </w:rPr>
                  </w:pPr>
                  <w:r w:rsidRPr="00470AD2">
                    <w:rPr>
                      <w:rFonts w:ascii="Calibri" w:hAnsi="Calibri" w:cs="Calibri"/>
                      <w:b/>
                      <w:sz w:val="20"/>
                      <w:szCs w:val="20"/>
                      <w:lang w:val="en-AU" w:eastAsia="hr-HR"/>
                    </w:rPr>
                    <w:t>278.760,00</w:t>
                  </w:r>
                </w:p>
              </w:tc>
              <w:tc>
                <w:tcPr>
                  <w:tcW w:w="2693" w:type="dxa"/>
                  <w:vAlign w:val="center"/>
                </w:tcPr>
                <w:p w14:paraId="4CA5156D" w14:textId="77777777" w:rsidR="00470AD2" w:rsidRPr="00470AD2" w:rsidRDefault="00470AD2" w:rsidP="00470AD2">
                  <w:pPr>
                    <w:jc w:val="right"/>
                    <w:rPr>
                      <w:rFonts w:ascii="Calibri" w:hAnsi="Calibri" w:cs="Calibri"/>
                      <w:bCs/>
                      <w:iCs/>
                      <w:sz w:val="20"/>
                      <w:szCs w:val="20"/>
                      <w:lang w:eastAsia="hr-HR"/>
                    </w:rPr>
                  </w:pPr>
                  <w:r w:rsidRPr="00470AD2">
                    <w:rPr>
                      <w:rFonts w:ascii="Calibri" w:hAnsi="Calibri" w:cs="Calibri"/>
                      <w:bCs/>
                      <w:iCs/>
                      <w:sz w:val="20"/>
                      <w:szCs w:val="20"/>
                      <w:lang w:eastAsia="hr-HR"/>
                    </w:rPr>
                    <w:t>276.211,82</w:t>
                  </w:r>
                </w:p>
              </w:tc>
              <w:tc>
                <w:tcPr>
                  <w:tcW w:w="1276" w:type="dxa"/>
                  <w:vAlign w:val="center"/>
                </w:tcPr>
                <w:p w14:paraId="7433E484" w14:textId="77777777" w:rsidR="00470AD2" w:rsidRPr="00470AD2" w:rsidRDefault="00470AD2" w:rsidP="00470AD2">
                  <w:pPr>
                    <w:jc w:val="right"/>
                    <w:rPr>
                      <w:rFonts w:ascii="Calibri" w:hAnsi="Calibri" w:cs="Calibri"/>
                      <w:bCs/>
                      <w:iCs/>
                      <w:sz w:val="20"/>
                      <w:szCs w:val="20"/>
                      <w:lang w:eastAsia="hr-HR"/>
                    </w:rPr>
                  </w:pPr>
                  <w:r w:rsidRPr="00470AD2">
                    <w:rPr>
                      <w:rFonts w:ascii="Calibri" w:hAnsi="Calibri" w:cs="Calibri"/>
                      <w:bCs/>
                      <w:iCs/>
                      <w:sz w:val="20"/>
                      <w:szCs w:val="20"/>
                      <w:lang w:eastAsia="hr-HR"/>
                    </w:rPr>
                    <w:t>99,09</w:t>
                  </w:r>
                </w:p>
              </w:tc>
            </w:tr>
            <w:tr w:rsidR="00470AD2" w:rsidRPr="00470AD2" w14:paraId="6BF50F18" w14:textId="77777777" w:rsidTr="00FF0864">
              <w:tc>
                <w:tcPr>
                  <w:tcW w:w="3681" w:type="dxa"/>
                  <w:shd w:val="clear" w:color="auto" w:fill="auto"/>
                </w:tcPr>
                <w:p w14:paraId="78ACBFA8" w14:textId="77777777" w:rsidR="00470AD2" w:rsidRPr="00470AD2" w:rsidRDefault="00470AD2" w:rsidP="00470AD2">
                  <w:pPr>
                    <w:ind w:left="720"/>
                    <w:jc w:val="right"/>
                    <w:rPr>
                      <w:rFonts w:ascii="Calibri" w:hAnsi="Calibri" w:cs="Calibri"/>
                      <w:b/>
                      <w:bCs/>
                      <w:iCs/>
                      <w:lang w:eastAsia="hr-HR"/>
                    </w:rPr>
                  </w:pPr>
                  <w:r w:rsidRPr="00470AD2">
                    <w:rPr>
                      <w:rFonts w:ascii="Calibri" w:hAnsi="Calibri" w:cs="Calibri"/>
                      <w:b/>
                      <w:bCs/>
                      <w:iCs/>
                      <w:lang w:eastAsia="hr-HR"/>
                    </w:rPr>
                    <w:t>UKUPNO</w:t>
                  </w:r>
                </w:p>
              </w:tc>
              <w:tc>
                <w:tcPr>
                  <w:tcW w:w="3407" w:type="dxa"/>
                  <w:shd w:val="clear" w:color="auto" w:fill="auto"/>
                </w:tcPr>
                <w:p w14:paraId="164183E0" w14:textId="77777777" w:rsidR="00470AD2" w:rsidRPr="00470AD2" w:rsidRDefault="00470AD2" w:rsidP="00470AD2">
                  <w:pPr>
                    <w:jc w:val="right"/>
                    <w:rPr>
                      <w:rFonts w:ascii="Calibri" w:hAnsi="Calibri" w:cs="Calibri"/>
                      <w:b/>
                      <w:bCs/>
                      <w:iCs/>
                      <w:lang w:eastAsia="hr-HR"/>
                    </w:rPr>
                  </w:pPr>
                  <w:r w:rsidRPr="00470AD2">
                    <w:rPr>
                      <w:rFonts w:ascii="Calibri" w:hAnsi="Calibri" w:cs="Calibri"/>
                      <w:b/>
                      <w:bCs/>
                      <w:iCs/>
                      <w:lang w:eastAsia="hr-HR"/>
                    </w:rPr>
                    <w:t>860.750,00</w:t>
                  </w:r>
                </w:p>
              </w:tc>
              <w:tc>
                <w:tcPr>
                  <w:tcW w:w="2693" w:type="dxa"/>
                </w:tcPr>
                <w:p w14:paraId="6A6CD4F4" w14:textId="77777777" w:rsidR="00470AD2" w:rsidRPr="00470AD2" w:rsidRDefault="00470AD2" w:rsidP="00470AD2">
                  <w:pPr>
                    <w:jc w:val="right"/>
                    <w:rPr>
                      <w:rFonts w:ascii="Calibri" w:hAnsi="Calibri" w:cs="Calibri"/>
                      <w:b/>
                      <w:bCs/>
                      <w:iCs/>
                      <w:lang w:eastAsia="hr-HR"/>
                    </w:rPr>
                  </w:pPr>
                  <w:r w:rsidRPr="00470AD2">
                    <w:rPr>
                      <w:rFonts w:ascii="Calibri" w:hAnsi="Calibri" w:cs="Calibri"/>
                      <w:b/>
                      <w:bCs/>
                      <w:iCs/>
                      <w:lang w:eastAsia="hr-HR"/>
                    </w:rPr>
                    <w:t>681.451,82</w:t>
                  </w:r>
                </w:p>
              </w:tc>
              <w:tc>
                <w:tcPr>
                  <w:tcW w:w="1276" w:type="dxa"/>
                </w:tcPr>
                <w:p w14:paraId="6C3297C3" w14:textId="77777777" w:rsidR="00470AD2" w:rsidRPr="00470AD2" w:rsidRDefault="00470AD2" w:rsidP="00470AD2">
                  <w:pPr>
                    <w:jc w:val="right"/>
                    <w:rPr>
                      <w:rFonts w:ascii="Calibri" w:hAnsi="Calibri" w:cs="Calibri"/>
                      <w:b/>
                      <w:bCs/>
                      <w:iCs/>
                      <w:lang w:eastAsia="hr-HR"/>
                    </w:rPr>
                  </w:pPr>
                  <w:r w:rsidRPr="00470AD2">
                    <w:rPr>
                      <w:rFonts w:ascii="Calibri" w:hAnsi="Calibri" w:cs="Calibri"/>
                      <w:b/>
                      <w:bCs/>
                      <w:iCs/>
                      <w:lang w:eastAsia="hr-HR"/>
                    </w:rPr>
                    <w:t>79,17</w:t>
                  </w:r>
                </w:p>
              </w:tc>
            </w:tr>
          </w:tbl>
          <w:p w14:paraId="33510448" w14:textId="77777777" w:rsidR="00470AD2" w:rsidRPr="00470AD2" w:rsidRDefault="00470AD2" w:rsidP="00470AD2">
            <w:pPr>
              <w:ind w:left="284" w:hanging="284"/>
              <w:rPr>
                <w:rFonts w:ascii="Calibri" w:hAnsi="Calibri" w:cs="Calibri"/>
                <w:bCs/>
                <w:iCs/>
                <w:lang w:eastAsia="hr-HR"/>
              </w:rPr>
            </w:pPr>
          </w:p>
        </w:tc>
        <w:tc>
          <w:tcPr>
            <w:tcW w:w="284" w:type="dxa"/>
            <w:vAlign w:val="center"/>
          </w:tcPr>
          <w:p w14:paraId="461DFBAC" w14:textId="77777777" w:rsidR="00470AD2" w:rsidRPr="00470AD2" w:rsidRDefault="00470AD2" w:rsidP="00470AD2">
            <w:pPr>
              <w:jc w:val="right"/>
              <w:rPr>
                <w:rFonts w:ascii="Calibri" w:hAnsi="Calibri" w:cs="Calibri"/>
                <w:b/>
                <w:bCs/>
                <w:iCs/>
                <w:lang w:eastAsia="hr-HR"/>
              </w:rPr>
            </w:pPr>
          </w:p>
          <w:p w14:paraId="074CD433" w14:textId="77777777" w:rsidR="00470AD2" w:rsidRPr="00470AD2" w:rsidRDefault="00470AD2" w:rsidP="00470AD2">
            <w:pPr>
              <w:jc w:val="right"/>
              <w:rPr>
                <w:rFonts w:ascii="Calibri" w:hAnsi="Calibri" w:cs="Calibri"/>
                <w:b/>
                <w:bCs/>
                <w:iCs/>
                <w:lang w:eastAsia="hr-HR"/>
              </w:rPr>
            </w:pPr>
          </w:p>
        </w:tc>
      </w:tr>
      <w:tr w:rsidR="00470AD2" w:rsidRPr="00470AD2" w14:paraId="6719D5C3" w14:textId="77777777" w:rsidTr="00FF0864">
        <w:tc>
          <w:tcPr>
            <w:tcW w:w="8726" w:type="dxa"/>
          </w:tcPr>
          <w:p w14:paraId="14017EF0" w14:textId="77777777" w:rsidR="00470AD2" w:rsidRPr="00470AD2" w:rsidRDefault="00470AD2" w:rsidP="00470AD2">
            <w:pPr>
              <w:rPr>
                <w:rFonts w:ascii="Calibri" w:hAnsi="Calibri" w:cs="Calibri"/>
                <w:bCs/>
                <w:iCs/>
                <w:lang w:eastAsia="hr-HR"/>
              </w:rPr>
            </w:pPr>
          </w:p>
          <w:p w14:paraId="186F7D67" w14:textId="77777777" w:rsidR="00470AD2" w:rsidRPr="00470AD2" w:rsidRDefault="00470AD2" w:rsidP="00470AD2">
            <w:pPr>
              <w:rPr>
                <w:rFonts w:ascii="Calibri" w:hAnsi="Calibri" w:cs="Calibri"/>
                <w:bCs/>
                <w:iCs/>
                <w:lang w:eastAsia="hr-HR"/>
              </w:rPr>
            </w:pPr>
          </w:p>
        </w:tc>
        <w:tc>
          <w:tcPr>
            <w:tcW w:w="284" w:type="dxa"/>
            <w:vAlign w:val="center"/>
          </w:tcPr>
          <w:p w14:paraId="082AA573" w14:textId="77777777" w:rsidR="00470AD2" w:rsidRPr="00470AD2" w:rsidRDefault="00470AD2" w:rsidP="00470AD2">
            <w:pPr>
              <w:jc w:val="right"/>
              <w:rPr>
                <w:rFonts w:ascii="Calibri" w:hAnsi="Calibri" w:cs="Calibri"/>
                <w:b/>
                <w:bCs/>
                <w:iCs/>
                <w:lang w:eastAsia="hr-HR"/>
              </w:rPr>
            </w:pPr>
          </w:p>
        </w:tc>
      </w:tr>
    </w:tbl>
    <w:p w14:paraId="652A8164" w14:textId="77777777" w:rsidR="00470AD2" w:rsidRPr="00470AD2" w:rsidRDefault="00470AD2" w:rsidP="009D2948">
      <w:pPr>
        <w:numPr>
          <w:ilvl w:val="0"/>
          <w:numId w:val="6"/>
        </w:numPr>
        <w:contextualSpacing/>
        <w:rPr>
          <w:rFonts w:ascii="Calibri" w:hAnsi="Calibri" w:cs="Calibri"/>
          <w:b/>
          <w:sz w:val="26"/>
          <w:szCs w:val="26"/>
          <w:lang w:eastAsia="hr-HR"/>
        </w:rPr>
      </w:pPr>
      <w:r w:rsidRPr="00470AD2">
        <w:rPr>
          <w:rFonts w:ascii="Calibri" w:hAnsi="Calibri" w:cs="Calibri"/>
          <w:b/>
          <w:sz w:val="26"/>
          <w:szCs w:val="26"/>
          <w:lang w:eastAsia="hr-HR"/>
        </w:rPr>
        <w:lastRenderedPageBreak/>
        <w:t>GRAĐEVINE ZA GOSPODARENJE KOMUNALNIM OTPADOM</w:t>
      </w:r>
    </w:p>
    <w:p w14:paraId="2AB2B438" w14:textId="77777777" w:rsidR="00470AD2" w:rsidRPr="00470AD2" w:rsidRDefault="00470AD2" w:rsidP="00470AD2">
      <w:pPr>
        <w:ind w:left="720"/>
        <w:contextualSpacing/>
        <w:rPr>
          <w:rFonts w:ascii="Calibri" w:hAnsi="Calibri" w:cs="Calibri"/>
          <w:b/>
          <w:sz w:val="26"/>
          <w:szCs w:val="26"/>
          <w:lang w:eastAsia="hr-HR"/>
        </w:rPr>
      </w:pP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2126"/>
        <w:gridCol w:w="1559"/>
        <w:gridCol w:w="1559"/>
        <w:gridCol w:w="2127"/>
        <w:gridCol w:w="2126"/>
        <w:gridCol w:w="992"/>
      </w:tblGrid>
      <w:tr w:rsidR="00470AD2" w:rsidRPr="00470AD2" w14:paraId="5BC325CA" w14:textId="77777777" w:rsidTr="00FF0864">
        <w:tc>
          <w:tcPr>
            <w:tcW w:w="851" w:type="dxa"/>
            <w:tcBorders>
              <w:top w:val="single" w:sz="4" w:space="0" w:color="auto"/>
              <w:left w:val="single" w:sz="4" w:space="0" w:color="auto"/>
              <w:bottom w:val="single" w:sz="4" w:space="0" w:color="auto"/>
              <w:right w:val="single" w:sz="4" w:space="0" w:color="auto"/>
            </w:tcBorders>
            <w:vAlign w:val="center"/>
            <w:hideMark/>
          </w:tcPr>
          <w:p w14:paraId="24B8887C"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R.br.</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658C31B"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GRAĐEVINA ILI UREĐAJ</w:t>
            </w:r>
          </w:p>
        </w:tc>
        <w:tc>
          <w:tcPr>
            <w:tcW w:w="2126" w:type="dxa"/>
            <w:tcBorders>
              <w:top w:val="single" w:sz="4" w:space="0" w:color="auto"/>
              <w:left w:val="single" w:sz="4" w:space="0" w:color="auto"/>
              <w:bottom w:val="single" w:sz="4" w:space="0" w:color="auto"/>
              <w:right w:val="single" w:sz="4" w:space="0" w:color="auto"/>
            </w:tcBorders>
          </w:tcPr>
          <w:p w14:paraId="2641B648" w14:textId="77777777" w:rsidR="00470AD2" w:rsidRPr="00470AD2" w:rsidRDefault="00470AD2" w:rsidP="00470AD2">
            <w:pPr>
              <w:jc w:val="center"/>
              <w:rPr>
                <w:rFonts w:ascii="Calibri" w:hAnsi="Calibri" w:cs="Calibri"/>
                <w:b/>
                <w:sz w:val="16"/>
                <w:szCs w:val="16"/>
                <w:lang w:eastAsia="hr-HR"/>
              </w:rPr>
            </w:pPr>
          </w:p>
          <w:p w14:paraId="41FAA8F8" w14:textId="77777777" w:rsidR="00470AD2" w:rsidRPr="00470AD2" w:rsidRDefault="00470AD2" w:rsidP="00470AD2">
            <w:pPr>
              <w:jc w:val="center"/>
              <w:rPr>
                <w:rFonts w:ascii="Calibri" w:hAnsi="Calibri" w:cs="Calibri"/>
                <w:b/>
                <w:sz w:val="16"/>
                <w:szCs w:val="16"/>
                <w:lang w:eastAsia="hr-HR"/>
              </w:rPr>
            </w:pPr>
            <w:r w:rsidRPr="00470AD2">
              <w:rPr>
                <w:rFonts w:ascii="Calibri" w:hAnsi="Calibri" w:cs="Calibri"/>
                <w:b/>
                <w:sz w:val="16"/>
                <w:szCs w:val="16"/>
                <w:lang w:eastAsia="hr-HR"/>
              </w:rPr>
              <w:t>IZVOR FINANCIRANJA</w:t>
            </w:r>
          </w:p>
        </w:tc>
        <w:tc>
          <w:tcPr>
            <w:tcW w:w="1559" w:type="dxa"/>
            <w:tcBorders>
              <w:top w:val="single" w:sz="4" w:space="0" w:color="auto"/>
              <w:left w:val="single" w:sz="4" w:space="0" w:color="auto"/>
              <w:bottom w:val="single" w:sz="4" w:space="0" w:color="auto"/>
              <w:right w:val="single" w:sz="4" w:space="0" w:color="auto"/>
            </w:tcBorders>
          </w:tcPr>
          <w:p w14:paraId="48311081" w14:textId="77777777" w:rsidR="00470AD2" w:rsidRPr="00470AD2" w:rsidRDefault="00470AD2" w:rsidP="00470AD2">
            <w:pPr>
              <w:jc w:val="center"/>
              <w:rPr>
                <w:rFonts w:ascii="Calibri" w:hAnsi="Calibri" w:cs="Calibri"/>
                <w:b/>
                <w:sz w:val="16"/>
                <w:szCs w:val="16"/>
                <w:lang w:eastAsia="hr-HR"/>
              </w:rPr>
            </w:pPr>
            <w:r w:rsidRPr="00470AD2">
              <w:rPr>
                <w:rFonts w:ascii="Calibri" w:hAnsi="Calibri" w:cs="Calibri"/>
                <w:b/>
                <w:sz w:val="16"/>
                <w:szCs w:val="16"/>
                <w:lang w:eastAsia="hr-HR"/>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52F99C" w14:textId="77777777" w:rsidR="00470AD2" w:rsidRPr="00470AD2" w:rsidRDefault="00470AD2" w:rsidP="00470AD2">
            <w:pPr>
              <w:jc w:val="center"/>
              <w:rPr>
                <w:rFonts w:ascii="Calibri" w:hAnsi="Calibri" w:cs="Calibri"/>
                <w:b/>
                <w:sz w:val="16"/>
                <w:szCs w:val="16"/>
                <w:lang w:eastAsia="hr-HR"/>
              </w:rPr>
            </w:pPr>
            <w:r w:rsidRPr="00470AD2">
              <w:rPr>
                <w:rFonts w:ascii="Calibri" w:hAnsi="Calibri" w:cs="Calibri"/>
                <w:b/>
                <w:sz w:val="16"/>
                <w:szCs w:val="16"/>
                <w:lang w:eastAsia="hr-HR"/>
              </w:rPr>
              <w:t>IZVRŠENA VRSTA RADNJI I RADOVA NA GRAĐEVINAMA KOMUNALNE INFRASTRUKTURE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33E99DC"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 xml:space="preserve">PROCJENA TROŠKOVA </w:t>
            </w:r>
          </w:p>
          <w:p w14:paraId="63A14BA3"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GRAĐENJA</w:t>
            </w:r>
          </w:p>
          <w:p w14:paraId="3DDF8754"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(HRK)</w:t>
            </w:r>
          </w:p>
        </w:tc>
        <w:tc>
          <w:tcPr>
            <w:tcW w:w="2126" w:type="dxa"/>
            <w:tcBorders>
              <w:top w:val="single" w:sz="4" w:space="0" w:color="auto"/>
              <w:left w:val="single" w:sz="4" w:space="0" w:color="auto"/>
              <w:bottom w:val="single" w:sz="4" w:space="0" w:color="auto"/>
              <w:right w:val="single" w:sz="4" w:space="0" w:color="auto"/>
            </w:tcBorders>
          </w:tcPr>
          <w:p w14:paraId="4357768F" w14:textId="77777777" w:rsidR="00470AD2" w:rsidRPr="00470AD2" w:rsidRDefault="00470AD2" w:rsidP="00470AD2">
            <w:pPr>
              <w:jc w:val="center"/>
              <w:rPr>
                <w:rFonts w:ascii="Calibri" w:hAnsi="Calibri" w:cs="Calibri"/>
                <w:b/>
                <w:lang w:eastAsia="hr-HR"/>
              </w:rPr>
            </w:pPr>
          </w:p>
          <w:p w14:paraId="0D6C2C03" w14:textId="77777777" w:rsidR="00470AD2" w:rsidRPr="00470AD2" w:rsidRDefault="00470AD2" w:rsidP="00470AD2">
            <w:pPr>
              <w:rPr>
                <w:rFonts w:ascii="Calibri" w:hAnsi="Calibri" w:cs="Calibri"/>
                <w:lang w:eastAsia="hr-HR"/>
              </w:rPr>
            </w:pPr>
          </w:p>
          <w:p w14:paraId="09E11D53"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PRORAČUNSKO IZVRŠENJE</w:t>
            </w:r>
          </w:p>
          <w:p w14:paraId="1C2EAF67"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(HRK)</w:t>
            </w:r>
          </w:p>
        </w:tc>
        <w:tc>
          <w:tcPr>
            <w:tcW w:w="992" w:type="dxa"/>
            <w:tcBorders>
              <w:top w:val="single" w:sz="4" w:space="0" w:color="auto"/>
              <w:left w:val="single" w:sz="4" w:space="0" w:color="auto"/>
              <w:bottom w:val="single" w:sz="4" w:space="0" w:color="auto"/>
              <w:right w:val="single" w:sz="4" w:space="0" w:color="auto"/>
            </w:tcBorders>
          </w:tcPr>
          <w:p w14:paraId="460BC960" w14:textId="77777777" w:rsidR="00470AD2" w:rsidRPr="00470AD2" w:rsidRDefault="00470AD2" w:rsidP="00470AD2">
            <w:pPr>
              <w:jc w:val="center"/>
              <w:rPr>
                <w:rFonts w:ascii="Calibri" w:hAnsi="Calibri" w:cs="Calibri"/>
                <w:b/>
                <w:lang w:eastAsia="hr-HR"/>
              </w:rPr>
            </w:pPr>
          </w:p>
          <w:p w14:paraId="4D39423D" w14:textId="77777777" w:rsidR="00470AD2" w:rsidRPr="00470AD2" w:rsidRDefault="00470AD2" w:rsidP="00470AD2">
            <w:pPr>
              <w:jc w:val="center"/>
              <w:rPr>
                <w:rFonts w:ascii="Calibri" w:hAnsi="Calibri" w:cs="Calibri"/>
                <w:b/>
                <w:lang w:eastAsia="hr-HR"/>
              </w:rPr>
            </w:pPr>
          </w:p>
          <w:p w14:paraId="28AEFA40"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INDEKS (%)</w:t>
            </w:r>
          </w:p>
        </w:tc>
      </w:tr>
      <w:tr w:rsidR="00470AD2" w:rsidRPr="00470AD2" w14:paraId="095E27E8" w14:textId="77777777" w:rsidTr="00FF0864">
        <w:trPr>
          <w:trHeight w:val="393"/>
        </w:trPr>
        <w:tc>
          <w:tcPr>
            <w:tcW w:w="851" w:type="dxa"/>
            <w:tcBorders>
              <w:top w:val="single" w:sz="4" w:space="0" w:color="auto"/>
              <w:left w:val="single" w:sz="4" w:space="0" w:color="auto"/>
              <w:bottom w:val="single" w:sz="4" w:space="0" w:color="auto"/>
              <w:right w:val="single" w:sz="4" w:space="0" w:color="auto"/>
            </w:tcBorders>
            <w:vAlign w:val="center"/>
          </w:tcPr>
          <w:p w14:paraId="688DAD97" w14:textId="77777777" w:rsidR="00470AD2" w:rsidRPr="00470AD2" w:rsidRDefault="00470AD2" w:rsidP="009D2948">
            <w:pPr>
              <w:numPr>
                <w:ilvl w:val="0"/>
                <w:numId w:val="7"/>
              </w:numPr>
              <w:jc w:val="center"/>
              <w:rPr>
                <w:rFonts w:ascii="Calibri" w:hAnsi="Calibri" w:cs="Calibri"/>
                <w:lang w:eastAsia="hr-HR"/>
              </w:rPr>
            </w:pPr>
          </w:p>
        </w:tc>
        <w:tc>
          <w:tcPr>
            <w:tcW w:w="2552" w:type="dxa"/>
            <w:tcBorders>
              <w:top w:val="single" w:sz="4" w:space="0" w:color="auto"/>
              <w:left w:val="single" w:sz="4" w:space="0" w:color="auto"/>
              <w:bottom w:val="single" w:sz="4" w:space="0" w:color="auto"/>
              <w:right w:val="single" w:sz="4" w:space="0" w:color="auto"/>
            </w:tcBorders>
            <w:vAlign w:val="center"/>
          </w:tcPr>
          <w:p w14:paraId="1E4979AF" w14:textId="77777777" w:rsidR="00470AD2" w:rsidRPr="00470AD2" w:rsidRDefault="00470AD2" w:rsidP="00470AD2">
            <w:pPr>
              <w:rPr>
                <w:rFonts w:ascii="Calibri" w:hAnsi="Calibri" w:cs="Calibri"/>
                <w:lang w:eastAsia="hr-HR"/>
              </w:rPr>
            </w:pPr>
            <w:r w:rsidRPr="00470AD2">
              <w:rPr>
                <w:rFonts w:ascii="Calibri" w:hAnsi="Calibri" w:cs="Calibri"/>
                <w:sz w:val="20"/>
                <w:szCs w:val="20"/>
                <w:lang w:eastAsia="hr-HR"/>
              </w:rPr>
              <w:t xml:space="preserve">Sanacija odlagališta komunalnog otpada </w:t>
            </w:r>
            <w:proofErr w:type="spellStart"/>
            <w:r w:rsidRPr="00470AD2">
              <w:rPr>
                <w:rFonts w:ascii="Calibri" w:hAnsi="Calibri" w:cs="Calibri"/>
                <w:sz w:val="20"/>
                <w:szCs w:val="20"/>
                <w:lang w:eastAsia="hr-HR"/>
              </w:rPr>
              <w:t>Stražbenica</w:t>
            </w:r>
            <w:proofErr w:type="spellEnd"/>
          </w:p>
        </w:tc>
        <w:tc>
          <w:tcPr>
            <w:tcW w:w="2126" w:type="dxa"/>
            <w:tcBorders>
              <w:top w:val="single" w:sz="4" w:space="0" w:color="auto"/>
              <w:left w:val="single" w:sz="4" w:space="0" w:color="auto"/>
              <w:bottom w:val="single" w:sz="4" w:space="0" w:color="auto"/>
              <w:right w:val="single" w:sz="4" w:space="0" w:color="auto"/>
            </w:tcBorders>
          </w:tcPr>
          <w:p w14:paraId="03CE03C6"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eastAsia="hr-HR"/>
              </w:rPr>
              <w:t>KOMUNALNI DOPRINOS/</w:t>
            </w:r>
          </w:p>
          <w:p w14:paraId="11736433"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eastAsia="hr-HR"/>
              </w:rPr>
              <w:t>KAPITALNE POMOĆI OD IZVANPRORAČUNSKIH  KORISNIKA/</w:t>
            </w:r>
          </w:p>
          <w:p w14:paraId="12D7C4E2"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val="en-AU" w:eastAsia="hr-HR"/>
              </w:rPr>
              <w:t>KOMUNALNA NAKNADA</w:t>
            </w:r>
          </w:p>
        </w:tc>
        <w:tc>
          <w:tcPr>
            <w:tcW w:w="1559" w:type="dxa"/>
            <w:tcBorders>
              <w:top w:val="single" w:sz="4" w:space="0" w:color="auto"/>
              <w:left w:val="single" w:sz="4" w:space="0" w:color="auto"/>
              <w:bottom w:val="single" w:sz="4" w:space="0" w:color="auto"/>
              <w:right w:val="single" w:sz="4" w:space="0" w:color="auto"/>
            </w:tcBorders>
            <w:vAlign w:val="center"/>
          </w:tcPr>
          <w:p w14:paraId="7AA8C918" w14:textId="77777777" w:rsidR="00470AD2" w:rsidRPr="00470AD2" w:rsidRDefault="00470AD2" w:rsidP="00470AD2">
            <w:pPr>
              <w:jc w:val="center"/>
              <w:rPr>
                <w:rFonts w:ascii="Calibri" w:hAnsi="Calibri" w:cs="Calibri"/>
                <w:sz w:val="20"/>
                <w:szCs w:val="20"/>
                <w:lang w:eastAsia="hr-HR"/>
              </w:rPr>
            </w:pPr>
            <w:r w:rsidRPr="00470AD2">
              <w:rPr>
                <w:rFonts w:ascii="Calibri" w:hAnsi="Calibri" w:cs="Calibri"/>
                <w:sz w:val="20"/>
                <w:szCs w:val="20"/>
                <w:lang w:val="en-AU" w:eastAsia="hr-HR"/>
              </w:rPr>
              <w:t>NDGP</w:t>
            </w:r>
          </w:p>
        </w:tc>
        <w:tc>
          <w:tcPr>
            <w:tcW w:w="1559" w:type="dxa"/>
            <w:tcBorders>
              <w:top w:val="single" w:sz="4" w:space="0" w:color="auto"/>
              <w:left w:val="single" w:sz="4" w:space="0" w:color="auto"/>
              <w:bottom w:val="single" w:sz="4" w:space="0" w:color="auto"/>
              <w:right w:val="single" w:sz="4" w:space="0" w:color="auto"/>
            </w:tcBorders>
            <w:vAlign w:val="center"/>
          </w:tcPr>
          <w:p w14:paraId="3837AA5C" w14:textId="77777777" w:rsidR="00470AD2" w:rsidRPr="00470AD2" w:rsidRDefault="00470AD2" w:rsidP="00470AD2">
            <w:pPr>
              <w:jc w:val="center"/>
              <w:rPr>
                <w:rFonts w:ascii="Calibri" w:hAnsi="Calibri" w:cs="Calibri"/>
                <w:sz w:val="20"/>
                <w:szCs w:val="20"/>
                <w:lang w:eastAsia="hr-HR"/>
              </w:rPr>
            </w:pPr>
            <w:r w:rsidRPr="00470AD2">
              <w:rPr>
                <w:rFonts w:ascii="Calibri" w:hAnsi="Calibri" w:cs="Calibri"/>
                <w:sz w:val="20"/>
                <w:szCs w:val="20"/>
                <w:lang w:val="en-AU" w:eastAsia="hr-HR"/>
              </w:rPr>
              <w:t>PD, IA, E</w:t>
            </w:r>
          </w:p>
        </w:tc>
        <w:tc>
          <w:tcPr>
            <w:tcW w:w="2127" w:type="dxa"/>
            <w:tcBorders>
              <w:top w:val="single" w:sz="4" w:space="0" w:color="auto"/>
              <w:left w:val="single" w:sz="4" w:space="0" w:color="auto"/>
              <w:bottom w:val="single" w:sz="4" w:space="0" w:color="auto"/>
              <w:right w:val="single" w:sz="4" w:space="0" w:color="auto"/>
            </w:tcBorders>
            <w:vAlign w:val="center"/>
          </w:tcPr>
          <w:p w14:paraId="4A8F6303"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val="en-AU" w:eastAsia="hr-HR"/>
              </w:rPr>
              <w:t>263.750,00</w:t>
            </w:r>
          </w:p>
        </w:tc>
        <w:tc>
          <w:tcPr>
            <w:tcW w:w="2126" w:type="dxa"/>
            <w:tcBorders>
              <w:top w:val="single" w:sz="4" w:space="0" w:color="auto"/>
              <w:left w:val="single" w:sz="4" w:space="0" w:color="auto"/>
              <w:bottom w:val="single" w:sz="4" w:space="0" w:color="auto"/>
              <w:right w:val="single" w:sz="4" w:space="0" w:color="auto"/>
            </w:tcBorders>
            <w:vAlign w:val="center"/>
          </w:tcPr>
          <w:p w14:paraId="79D650E3"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87.000,00</w:t>
            </w:r>
          </w:p>
        </w:tc>
        <w:tc>
          <w:tcPr>
            <w:tcW w:w="992" w:type="dxa"/>
            <w:tcBorders>
              <w:top w:val="single" w:sz="4" w:space="0" w:color="auto"/>
              <w:left w:val="single" w:sz="4" w:space="0" w:color="auto"/>
              <w:bottom w:val="single" w:sz="4" w:space="0" w:color="auto"/>
              <w:right w:val="single" w:sz="4" w:space="0" w:color="auto"/>
            </w:tcBorders>
            <w:vAlign w:val="center"/>
          </w:tcPr>
          <w:p w14:paraId="2DEA1CC3"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32,99</w:t>
            </w:r>
          </w:p>
        </w:tc>
      </w:tr>
      <w:tr w:rsidR="00470AD2" w:rsidRPr="00470AD2" w14:paraId="7F91359D" w14:textId="77777777" w:rsidTr="00FF0864">
        <w:trPr>
          <w:trHeight w:val="770"/>
        </w:trPr>
        <w:tc>
          <w:tcPr>
            <w:tcW w:w="851" w:type="dxa"/>
            <w:tcBorders>
              <w:top w:val="single" w:sz="4" w:space="0" w:color="auto"/>
              <w:left w:val="single" w:sz="4" w:space="0" w:color="auto"/>
              <w:bottom w:val="single" w:sz="4" w:space="0" w:color="auto"/>
              <w:right w:val="single" w:sz="4" w:space="0" w:color="auto"/>
            </w:tcBorders>
            <w:vAlign w:val="center"/>
          </w:tcPr>
          <w:p w14:paraId="7C2D9232" w14:textId="77777777" w:rsidR="00470AD2" w:rsidRPr="00470AD2" w:rsidRDefault="00470AD2" w:rsidP="009D2948">
            <w:pPr>
              <w:numPr>
                <w:ilvl w:val="0"/>
                <w:numId w:val="7"/>
              </w:numPr>
              <w:jc w:val="center"/>
              <w:rPr>
                <w:rFonts w:ascii="Calibri" w:hAnsi="Calibri" w:cs="Calibri"/>
                <w:lang w:eastAsia="hr-HR"/>
              </w:rPr>
            </w:pPr>
          </w:p>
        </w:tc>
        <w:tc>
          <w:tcPr>
            <w:tcW w:w="2552" w:type="dxa"/>
            <w:tcBorders>
              <w:top w:val="single" w:sz="4" w:space="0" w:color="auto"/>
              <w:left w:val="single" w:sz="4" w:space="0" w:color="auto"/>
              <w:bottom w:val="single" w:sz="4" w:space="0" w:color="auto"/>
              <w:right w:val="single" w:sz="4" w:space="0" w:color="auto"/>
            </w:tcBorders>
            <w:vAlign w:val="center"/>
          </w:tcPr>
          <w:p w14:paraId="7B4E7ABA" w14:textId="77777777" w:rsidR="00470AD2" w:rsidRPr="00470AD2" w:rsidRDefault="00470AD2" w:rsidP="00470AD2">
            <w:pPr>
              <w:rPr>
                <w:rFonts w:ascii="Calibri" w:hAnsi="Calibri" w:cs="Calibri"/>
                <w:lang w:eastAsia="hr-HR"/>
              </w:rPr>
            </w:pPr>
            <w:r w:rsidRPr="00470AD2">
              <w:rPr>
                <w:rFonts w:ascii="Calibri" w:hAnsi="Calibri" w:cs="Calibri"/>
                <w:sz w:val="20"/>
                <w:szCs w:val="20"/>
                <w:lang w:eastAsia="hr-HR"/>
              </w:rPr>
              <w:t>Sanacija divljih odlagališta na poljoprivrednom zemljištu</w:t>
            </w:r>
          </w:p>
        </w:tc>
        <w:tc>
          <w:tcPr>
            <w:tcW w:w="2126" w:type="dxa"/>
            <w:tcBorders>
              <w:top w:val="single" w:sz="4" w:space="0" w:color="auto"/>
              <w:left w:val="single" w:sz="4" w:space="0" w:color="auto"/>
              <w:bottom w:val="single" w:sz="4" w:space="0" w:color="auto"/>
              <w:right w:val="single" w:sz="4" w:space="0" w:color="auto"/>
            </w:tcBorders>
          </w:tcPr>
          <w:p w14:paraId="0CC72770"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val="en-AU" w:eastAsia="hr-HR"/>
              </w:rPr>
              <w:t>PRIHODI OD NEFINANCIJSKE IMOVINE</w:t>
            </w:r>
          </w:p>
        </w:tc>
        <w:tc>
          <w:tcPr>
            <w:tcW w:w="1559" w:type="dxa"/>
            <w:tcBorders>
              <w:top w:val="single" w:sz="4" w:space="0" w:color="auto"/>
              <w:left w:val="single" w:sz="4" w:space="0" w:color="auto"/>
              <w:bottom w:val="single" w:sz="4" w:space="0" w:color="auto"/>
              <w:right w:val="single" w:sz="4" w:space="0" w:color="auto"/>
            </w:tcBorders>
            <w:vAlign w:val="center"/>
          </w:tcPr>
          <w:p w14:paraId="4F409C86" w14:textId="77777777" w:rsidR="00470AD2" w:rsidRPr="00470AD2" w:rsidRDefault="00470AD2" w:rsidP="00470AD2">
            <w:pPr>
              <w:jc w:val="center"/>
              <w:rPr>
                <w:rFonts w:ascii="Calibri" w:hAnsi="Calibri" w:cs="Calibri"/>
                <w:sz w:val="20"/>
                <w:szCs w:val="20"/>
                <w:lang w:val="en-AU" w:eastAsia="hr-HR"/>
              </w:rPr>
            </w:pPr>
          </w:p>
          <w:p w14:paraId="7CC19A4A" w14:textId="77777777" w:rsidR="00470AD2" w:rsidRPr="00470AD2" w:rsidRDefault="00470AD2" w:rsidP="00470AD2">
            <w:pPr>
              <w:jc w:val="center"/>
              <w:rPr>
                <w:rFonts w:ascii="Calibri" w:hAnsi="Calibri" w:cs="Calibri"/>
                <w:sz w:val="20"/>
                <w:szCs w:val="20"/>
                <w:lang w:eastAsia="hr-HR"/>
              </w:rPr>
            </w:pPr>
            <w:r w:rsidRPr="00470AD2">
              <w:rPr>
                <w:rFonts w:ascii="Calibri" w:hAnsi="Calibri" w:cs="Calibri"/>
                <w:sz w:val="20"/>
                <w:szCs w:val="20"/>
                <w:lang w:val="en-AU" w:eastAsia="hr-HR"/>
              </w:rPr>
              <w:t>IGP</w:t>
            </w:r>
          </w:p>
        </w:tc>
        <w:tc>
          <w:tcPr>
            <w:tcW w:w="1559" w:type="dxa"/>
            <w:tcBorders>
              <w:top w:val="single" w:sz="4" w:space="0" w:color="auto"/>
              <w:left w:val="single" w:sz="4" w:space="0" w:color="auto"/>
              <w:bottom w:val="single" w:sz="4" w:space="0" w:color="auto"/>
              <w:right w:val="single" w:sz="4" w:space="0" w:color="auto"/>
            </w:tcBorders>
            <w:vAlign w:val="center"/>
          </w:tcPr>
          <w:p w14:paraId="2A491261" w14:textId="77777777" w:rsidR="00470AD2" w:rsidRPr="00470AD2" w:rsidRDefault="00470AD2" w:rsidP="00470AD2">
            <w:pPr>
              <w:jc w:val="center"/>
              <w:rPr>
                <w:rFonts w:ascii="Calibri" w:hAnsi="Calibri" w:cs="Calibri"/>
                <w:sz w:val="20"/>
                <w:szCs w:val="20"/>
                <w:lang w:eastAsia="hr-HR"/>
              </w:rPr>
            </w:pPr>
            <w:r w:rsidRPr="00470AD2">
              <w:rPr>
                <w:rFonts w:ascii="Calibri" w:hAnsi="Calibri" w:cs="Calibri"/>
                <w:sz w:val="20"/>
                <w:szCs w:val="20"/>
                <w:lang w:val="en-AU" w:eastAsia="hr-HR"/>
              </w:rPr>
              <w:t>SZ</w:t>
            </w:r>
          </w:p>
        </w:tc>
        <w:tc>
          <w:tcPr>
            <w:tcW w:w="2127" w:type="dxa"/>
            <w:tcBorders>
              <w:top w:val="single" w:sz="4" w:space="0" w:color="auto"/>
              <w:left w:val="single" w:sz="4" w:space="0" w:color="auto"/>
              <w:bottom w:val="single" w:sz="4" w:space="0" w:color="auto"/>
              <w:right w:val="single" w:sz="4" w:space="0" w:color="auto"/>
            </w:tcBorders>
            <w:vAlign w:val="center"/>
          </w:tcPr>
          <w:p w14:paraId="5052D2B4"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val="en-AU" w:eastAsia="hr-HR"/>
              </w:rPr>
              <w:t>75.000,00</w:t>
            </w:r>
          </w:p>
        </w:tc>
        <w:tc>
          <w:tcPr>
            <w:tcW w:w="2126" w:type="dxa"/>
            <w:tcBorders>
              <w:top w:val="single" w:sz="4" w:space="0" w:color="auto"/>
              <w:left w:val="single" w:sz="4" w:space="0" w:color="auto"/>
              <w:bottom w:val="single" w:sz="4" w:space="0" w:color="auto"/>
              <w:right w:val="single" w:sz="4" w:space="0" w:color="auto"/>
            </w:tcBorders>
            <w:vAlign w:val="center"/>
          </w:tcPr>
          <w:p w14:paraId="146A1777"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72.725,00</w:t>
            </w:r>
          </w:p>
        </w:tc>
        <w:tc>
          <w:tcPr>
            <w:tcW w:w="992" w:type="dxa"/>
            <w:tcBorders>
              <w:top w:val="single" w:sz="4" w:space="0" w:color="auto"/>
              <w:left w:val="single" w:sz="4" w:space="0" w:color="auto"/>
              <w:bottom w:val="single" w:sz="4" w:space="0" w:color="auto"/>
              <w:right w:val="single" w:sz="4" w:space="0" w:color="auto"/>
            </w:tcBorders>
            <w:vAlign w:val="center"/>
          </w:tcPr>
          <w:p w14:paraId="4512DC10"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96,97</w:t>
            </w:r>
          </w:p>
        </w:tc>
      </w:tr>
      <w:tr w:rsidR="00470AD2" w:rsidRPr="00470AD2" w14:paraId="7D1A6930" w14:textId="77777777" w:rsidTr="00FF0864">
        <w:trPr>
          <w:trHeight w:val="770"/>
        </w:trPr>
        <w:tc>
          <w:tcPr>
            <w:tcW w:w="851" w:type="dxa"/>
            <w:tcBorders>
              <w:top w:val="single" w:sz="4" w:space="0" w:color="auto"/>
              <w:left w:val="single" w:sz="4" w:space="0" w:color="auto"/>
              <w:bottom w:val="single" w:sz="4" w:space="0" w:color="auto"/>
              <w:right w:val="single" w:sz="4" w:space="0" w:color="auto"/>
            </w:tcBorders>
            <w:vAlign w:val="center"/>
          </w:tcPr>
          <w:p w14:paraId="00C2C625" w14:textId="77777777" w:rsidR="00470AD2" w:rsidRPr="00470AD2" w:rsidRDefault="00470AD2" w:rsidP="009D2948">
            <w:pPr>
              <w:numPr>
                <w:ilvl w:val="0"/>
                <w:numId w:val="7"/>
              </w:numPr>
              <w:jc w:val="center"/>
              <w:rPr>
                <w:rFonts w:ascii="Calibri" w:hAnsi="Calibri" w:cs="Calibri"/>
                <w:lang w:eastAsia="hr-HR"/>
              </w:rPr>
            </w:pPr>
          </w:p>
        </w:tc>
        <w:tc>
          <w:tcPr>
            <w:tcW w:w="2552" w:type="dxa"/>
            <w:tcBorders>
              <w:top w:val="single" w:sz="4" w:space="0" w:color="auto"/>
              <w:left w:val="single" w:sz="4" w:space="0" w:color="auto"/>
              <w:bottom w:val="single" w:sz="4" w:space="0" w:color="auto"/>
              <w:right w:val="single" w:sz="4" w:space="0" w:color="auto"/>
            </w:tcBorders>
            <w:vAlign w:val="center"/>
          </w:tcPr>
          <w:p w14:paraId="4B382187" w14:textId="77777777" w:rsidR="00470AD2" w:rsidRPr="00470AD2" w:rsidRDefault="00470AD2" w:rsidP="00470AD2">
            <w:pPr>
              <w:rPr>
                <w:rFonts w:ascii="Calibri" w:hAnsi="Calibri" w:cs="Calibri"/>
                <w:lang w:eastAsia="hr-HR"/>
              </w:rPr>
            </w:pPr>
            <w:r w:rsidRPr="00470AD2">
              <w:rPr>
                <w:rFonts w:ascii="Calibri" w:hAnsi="Calibri" w:cs="Calibri"/>
                <w:sz w:val="20"/>
                <w:szCs w:val="20"/>
                <w:lang w:eastAsia="hr-HR"/>
              </w:rPr>
              <w:t>Uklanjanje otpada odbačenog u okoliš</w:t>
            </w:r>
          </w:p>
        </w:tc>
        <w:tc>
          <w:tcPr>
            <w:tcW w:w="2126" w:type="dxa"/>
            <w:tcBorders>
              <w:top w:val="single" w:sz="4" w:space="0" w:color="auto"/>
              <w:left w:val="single" w:sz="4" w:space="0" w:color="auto"/>
              <w:bottom w:val="single" w:sz="4" w:space="0" w:color="auto"/>
              <w:right w:val="single" w:sz="4" w:space="0" w:color="auto"/>
            </w:tcBorders>
          </w:tcPr>
          <w:p w14:paraId="436B18B4" w14:textId="77777777" w:rsidR="00470AD2" w:rsidRPr="00470AD2" w:rsidRDefault="00470AD2" w:rsidP="00470AD2">
            <w:pPr>
              <w:jc w:val="center"/>
              <w:rPr>
                <w:rFonts w:ascii="Calibri" w:hAnsi="Calibri" w:cs="Calibri"/>
                <w:sz w:val="16"/>
                <w:szCs w:val="16"/>
                <w:lang w:eastAsia="hr-HR"/>
              </w:rPr>
            </w:pPr>
            <w:r w:rsidRPr="00470AD2">
              <w:rPr>
                <w:rFonts w:ascii="Calibri" w:hAnsi="Calibri" w:cs="Calibri"/>
                <w:sz w:val="16"/>
                <w:szCs w:val="16"/>
                <w:lang w:eastAsia="hr-HR"/>
              </w:rPr>
              <w:t>PRIHODI OD NEFINANCIJEK IMOVINE / KAPITALNE POMOĆI OD IZVANPRORAČUNSKIH KORISNIKA</w:t>
            </w:r>
          </w:p>
        </w:tc>
        <w:tc>
          <w:tcPr>
            <w:tcW w:w="1559" w:type="dxa"/>
            <w:tcBorders>
              <w:top w:val="single" w:sz="4" w:space="0" w:color="auto"/>
              <w:left w:val="single" w:sz="4" w:space="0" w:color="auto"/>
              <w:bottom w:val="single" w:sz="4" w:space="0" w:color="auto"/>
              <w:right w:val="single" w:sz="4" w:space="0" w:color="auto"/>
            </w:tcBorders>
            <w:vAlign w:val="center"/>
          </w:tcPr>
          <w:p w14:paraId="7E9F7C77" w14:textId="77777777" w:rsidR="00470AD2" w:rsidRPr="00470AD2" w:rsidRDefault="00470AD2" w:rsidP="00470AD2">
            <w:pPr>
              <w:jc w:val="center"/>
              <w:rPr>
                <w:rFonts w:ascii="Calibri" w:hAnsi="Calibri" w:cs="Calibri"/>
                <w:sz w:val="20"/>
                <w:szCs w:val="20"/>
                <w:lang w:eastAsia="hr-HR"/>
              </w:rPr>
            </w:pPr>
          </w:p>
          <w:p w14:paraId="4776E195" w14:textId="77777777" w:rsidR="00470AD2" w:rsidRPr="00470AD2" w:rsidRDefault="00470AD2" w:rsidP="00470AD2">
            <w:pPr>
              <w:jc w:val="center"/>
              <w:rPr>
                <w:rFonts w:ascii="Calibri" w:hAnsi="Calibri" w:cs="Calibri"/>
                <w:sz w:val="20"/>
                <w:szCs w:val="20"/>
                <w:lang w:eastAsia="hr-HR"/>
              </w:rPr>
            </w:pPr>
          </w:p>
          <w:p w14:paraId="36B8F0D0" w14:textId="77777777" w:rsidR="00470AD2" w:rsidRPr="00470AD2" w:rsidRDefault="00470AD2" w:rsidP="00470AD2">
            <w:pPr>
              <w:jc w:val="center"/>
              <w:rPr>
                <w:rFonts w:ascii="Calibri" w:hAnsi="Calibri" w:cs="Calibri"/>
                <w:sz w:val="20"/>
                <w:szCs w:val="20"/>
                <w:lang w:eastAsia="hr-HR"/>
              </w:rPr>
            </w:pPr>
            <w:r w:rsidRPr="00470AD2">
              <w:rPr>
                <w:rFonts w:ascii="Calibri" w:hAnsi="Calibri" w:cs="Calibri"/>
                <w:sz w:val="20"/>
                <w:szCs w:val="20"/>
                <w:lang w:val="en-AU" w:eastAsia="hr-HR"/>
              </w:rPr>
              <w:t>IGP</w:t>
            </w:r>
          </w:p>
        </w:tc>
        <w:tc>
          <w:tcPr>
            <w:tcW w:w="1559" w:type="dxa"/>
            <w:tcBorders>
              <w:top w:val="single" w:sz="4" w:space="0" w:color="auto"/>
              <w:left w:val="single" w:sz="4" w:space="0" w:color="auto"/>
              <w:bottom w:val="single" w:sz="4" w:space="0" w:color="auto"/>
              <w:right w:val="single" w:sz="4" w:space="0" w:color="auto"/>
            </w:tcBorders>
            <w:vAlign w:val="center"/>
          </w:tcPr>
          <w:p w14:paraId="6FFB33AD" w14:textId="77777777" w:rsidR="00470AD2" w:rsidRPr="00470AD2" w:rsidRDefault="00470AD2" w:rsidP="00470AD2">
            <w:pPr>
              <w:jc w:val="center"/>
              <w:rPr>
                <w:rFonts w:ascii="Calibri" w:hAnsi="Calibri" w:cs="Calibri"/>
                <w:sz w:val="20"/>
                <w:szCs w:val="20"/>
                <w:lang w:eastAsia="hr-HR"/>
              </w:rPr>
            </w:pPr>
            <w:r w:rsidRPr="00470AD2">
              <w:rPr>
                <w:rFonts w:ascii="Calibri" w:hAnsi="Calibri" w:cs="Calibri"/>
                <w:sz w:val="20"/>
                <w:szCs w:val="20"/>
                <w:lang w:val="pl-PL" w:eastAsia="hr-HR"/>
              </w:rPr>
              <w:t>PD, IA, G, SN, SZ, E,</w:t>
            </w:r>
          </w:p>
        </w:tc>
        <w:tc>
          <w:tcPr>
            <w:tcW w:w="2127" w:type="dxa"/>
            <w:tcBorders>
              <w:top w:val="single" w:sz="4" w:space="0" w:color="auto"/>
              <w:left w:val="single" w:sz="4" w:space="0" w:color="auto"/>
              <w:bottom w:val="single" w:sz="4" w:space="0" w:color="auto"/>
              <w:right w:val="single" w:sz="4" w:space="0" w:color="auto"/>
            </w:tcBorders>
            <w:vAlign w:val="center"/>
          </w:tcPr>
          <w:p w14:paraId="12FA6511"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val="en-AU" w:eastAsia="hr-HR"/>
              </w:rPr>
              <w:t>522.000,00</w:t>
            </w:r>
          </w:p>
        </w:tc>
        <w:tc>
          <w:tcPr>
            <w:tcW w:w="2126" w:type="dxa"/>
            <w:tcBorders>
              <w:top w:val="single" w:sz="4" w:space="0" w:color="auto"/>
              <w:left w:val="single" w:sz="4" w:space="0" w:color="auto"/>
              <w:bottom w:val="single" w:sz="4" w:space="0" w:color="auto"/>
              <w:right w:val="single" w:sz="4" w:space="0" w:color="auto"/>
            </w:tcBorders>
            <w:vAlign w:val="center"/>
          </w:tcPr>
          <w:p w14:paraId="2B040256"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521.726,82</w:t>
            </w:r>
          </w:p>
        </w:tc>
        <w:tc>
          <w:tcPr>
            <w:tcW w:w="992" w:type="dxa"/>
            <w:tcBorders>
              <w:top w:val="single" w:sz="4" w:space="0" w:color="auto"/>
              <w:left w:val="single" w:sz="4" w:space="0" w:color="auto"/>
              <w:bottom w:val="single" w:sz="4" w:space="0" w:color="auto"/>
              <w:right w:val="single" w:sz="4" w:space="0" w:color="auto"/>
            </w:tcBorders>
            <w:vAlign w:val="center"/>
          </w:tcPr>
          <w:p w14:paraId="53DA69D1" w14:textId="77777777" w:rsidR="00470AD2" w:rsidRPr="00470AD2" w:rsidRDefault="00470AD2" w:rsidP="00470AD2">
            <w:pPr>
              <w:jc w:val="right"/>
              <w:rPr>
                <w:rFonts w:ascii="Calibri" w:hAnsi="Calibri" w:cs="Calibri"/>
                <w:sz w:val="20"/>
                <w:szCs w:val="20"/>
                <w:lang w:eastAsia="hr-HR"/>
              </w:rPr>
            </w:pPr>
            <w:r w:rsidRPr="00470AD2">
              <w:rPr>
                <w:rFonts w:ascii="Calibri" w:hAnsi="Calibri" w:cs="Calibri"/>
                <w:sz w:val="20"/>
                <w:szCs w:val="20"/>
                <w:lang w:eastAsia="hr-HR"/>
              </w:rPr>
              <w:t>99,95</w:t>
            </w:r>
          </w:p>
        </w:tc>
      </w:tr>
      <w:tr w:rsidR="00470AD2" w:rsidRPr="00470AD2" w14:paraId="4BC05350" w14:textId="77777777" w:rsidTr="00FF0864">
        <w:trPr>
          <w:trHeight w:val="287"/>
        </w:trPr>
        <w:tc>
          <w:tcPr>
            <w:tcW w:w="8647" w:type="dxa"/>
            <w:gridSpan w:val="5"/>
            <w:tcBorders>
              <w:top w:val="single" w:sz="4" w:space="0" w:color="auto"/>
              <w:left w:val="single" w:sz="4" w:space="0" w:color="auto"/>
              <w:bottom w:val="single" w:sz="4" w:space="0" w:color="auto"/>
              <w:right w:val="single" w:sz="4" w:space="0" w:color="auto"/>
            </w:tcBorders>
            <w:vAlign w:val="center"/>
          </w:tcPr>
          <w:p w14:paraId="794256B6"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SVEUKUPNO</w:t>
            </w:r>
          </w:p>
        </w:tc>
        <w:tc>
          <w:tcPr>
            <w:tcW w:w="2127" w:type="dxa"/>
            <w:tcBorders>
              <w:top w:val="single" w:sz="4" w:space="0" w:color="auto"/>
              <w:left w:val="single" w:sz="4" w:space="0" w:color="auto"/>
              <w:bottom w:val="single" w:sz="4" w:space="0" w:color="auto"/>
              <w:right w:val="single" w:sz="4" w:space="0" w:color="auto"/>
            </w:tcBorders>
          </w:tcPr>
          <w:p w14:paraId="01058320"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860.750,00</w:t>
            </w:r>
          </w:p>
        </w:tc>
        <w:tc>
          <w:tcPr>
            <w:tcW w:w="2126" w:type="dxa"/>
            <w:tcBorders>
              <w:top w:val="single" w:sz="4" w:space="0" w:color="auto"/>
              <w:left w:val="single" w:sz="4" w:space="0" w:color="auto"/>
              <w:bottom w:val="single" w:sz="4" w:space="0" w:color="auto"/>
              <w:right w:val="single" w:sz="4" w:space="0" w:color="auto"/>
            </w:tcBorders>
          </w:tcPr>
          <w:p w14:paraId="4B84119B"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681.451,82</w:t>
            </w:r>
          </w:p>
        </w:tc>
        <w:tc>
          <w:tcPr>
            <w:tcW w:w="992" w:type="dxa"/>
            <w:tcBorders>
              <w:top w:val="single" w:sz="4" w:space="0" w:color="auto"/>
              <w:left w:val="single" w:sz="4" w:space="0" w:color="auto"/>
              <w:bottom w:val="single" w:sz="4" w:space="0" w:color="auto"/>
              <w:right w:val="single" w:sz="4" w:space="0" w:color="auto"/>
            </w:tcBorders>
          </w:tcPr>
          <w:p w14:paraId="24A43CE1" w14:textId="77777777" w:rsidR="00470AD2" w:rsidRPr="00470AD2" w:rsidRDefault="00470AD2" w:rsidP="00470AD2">
            <w:pPr>
              <w:jc w:val="right"/>
              <w:rPr>
                <w:rFonts w:ascii="Calibri" w:hAnsi="Calibri" w:cs="Calibri"/>
                <w:b/>
                <w:lang w:eastAsia="hr-HR"/>
              </w:rPr>
            </w:pPr>
            <w:r w:rsidRPr="00470AD2">
              <w:rPr>
                <w:rFonts w:ascii="Calibri" w:hAnsi="Calibri" w:cs="Calibri"/>
                <w:b/>
                <w:lang w:eastAsia="hr-HR"/>
              </w:rPr>
              <w:t>79.17</w:t>
            </w:r>
          </w:p>
        </w:tc>
      </w:tr>
    </w:tbl>
    <w:p w14:paraId="2C48FA28" w14:textId="77777777" w:rsidR="00470AD2" w:rsidRPr="00470AD2" w:rsidRDefault="00470AD2" w:rsidP="00470AD2">
      <w:pPr>
        <w:ind w:left="720"/>
        <w:contextualSpacing/>
        <w:rPr>
          <w:rFonts w:ascii="Calibri" w:hAnsi="Calibri" w:cs="Calibri"/>
          <w:b/>
          <w:lang w:eastAsia="hr-HR"/>
        </w:rPr>
      </w:pPr>
    </w:p>
    <w:tbl>
      <w:tblPr>
        <w:tblW w:w="14142" w:type="dxa"/>
        <w:tblLook w:val="01E0" w:firstRow="1" w:lastRow="1" w:firstColumn="1" w:lastColumn="1" w:noHBand="0" w:noVBand="0"/>
      </w:tblPr>
      <w:tblGrid>
        <w:gridCol w:w="13858"/>
        <w:gridCol w:w="284"/>
      </w:tblGrid>
      <w:tr w:rsidR="00470AD2" w:rsidRPr="00470AD2" w14:paraId="5A5778CF" w14:textId="77777777" w:rsidTr="00FF0864">
        <w:tc>
          <w:tcPr>
            <w:tcW w:w="13858" w:type="dxa"/>
            <w:vMerge w:val="restart"/>
          </w:tcPr>
          <w:p w14:paraId="06B19F0F" w14:textId="77777777" w:rsidR="00470AD2" w:rsidRPr="00470AD2" w:rsidRDefault="00470AD2" w:rsidP="00470AD2">
            <w:pPr>
              <w:rPr>
                <w:rFonts w:ascii="Calibri" w:hAnsi="Calibri" w:cs="Calibri"/>
                <w:b/>
                <w:sz w:val="20"/>
                <w:lang w:eastAsia="hr-HR"/>
              </w:rPr>
            </w:pPr>
          </w:p>
          <w:p w14:paraId="672FC3B6" w14:textId="77777777" w:rsidR="00470AD2" w:rsidRPr="00470AD2" w:rsidRDefault="00470AD2" w:rsidP="00470AD2">
            <w:pPr>
              <w:rPr>
                <w:rFonts w:ascii="Calibri" w:hAnsi="Calibri" w:cs="Calibri"/>
                <w:b/>
                <w:sz w:val="20"/>
                <w:lang w:eastAsia="hr-HR"/>
              </w:rPr>
            </w:pPr>
          </w:p>
          <w:p w14:paraId="2E73FEFA" w14:textId="77777777" w:rsidR="00470AD2" w:rsidRPr="00470AD2" w:rsidRDefault="00470AD2" w:rsidP="00470AD2">
            <w:pPr>
              <w:rPr>
                <w:rFonts w:ascii="Calibri" w:hAnsi="Calibri" w:cs="Calibri"/>
                <w:b/>
                <w:sz w:val="20"/>
                <w:lang w:eastAsia="hr-HR"/>
              </w:rPr>
            </w:pPr>
          </w:p>
          <w:p w14:paraId="330978D7" w14:textId="77777777" w:rsidR="00470AD2" w:rsidRPr="00470AD2" w:rsidRDefault="00470AD2" w:rsidP="00470AD2">
            <w:pPr>
              <w:jc w:val="center"/>
              <w:rPr>
                <w:rFonts w:ascii="Calibri" w:hAnsi="Calibri" w:cs="Calibri"/>
                <w:b/>
                <w:bCs/>
                <w:iCs/>
                <w:lang w:eastAsia="hr-HR"/>
              </w:rPr>
            </w:pPr>
            <w:r w:rsidRPr="00470AD2">
              <w:rPr>
                <w:rFonts w:ascii="Calibri" w:hAnsi="Calibri" w:cs="Calibri"/>
                <w:b/>
                <w:bCs/>
                <w:iCs/>
                <w:lang w:eastAsia="hr-HR"/>
              </w:rPr>
              <w:t xml:space="preserve">  Članak 6.</w:t>
            </w:r>
          </w:p>
          <w:p w14:paraId="0D6D968B" w14:textId="77777777" w:rsidR="00470AD2" w:rsidRPr="00470AD2" w:rsidRDefault="00470AD2" w:rsidP="00470AD2">
            <w:pPr>
              <w:jc w:val="center"/>
              <w:rPr>
                <w:rFonts w:ascii="Calibri" w:hAnsi="Calibri" w:cs="Calibri"/>
                <w:bCs/>
                <w:iCs/>
                <w:lang w:eastAsia="hr-HR"/>
              </w:rPr>
            </w:pPr>
          </w:p>
          <w:p w14:paraId="4034FC15" w14:textId="77777777" w:rsidR="00470AD2" w:rsidRPr="00470AD2" w:rsidRDefault="00470AD2" w:rsidP="00470AD2">
            <w:pPr>
              <w:jc w:val="center"/>
              <w:rPr>
                <w:rFonts w:ascii="Calibri" w:hAnsi="Calibri" w:cs="Calibri"/>
                <w:bCs/>
                <w:iCs/>
                <w:lang w:eastAsia="hr-HR"/>
              </w:rPr>
            </w:pPr>
          </w:p>
        </w:tc>
        <w:tc>
          <w:tcPr>
            <w:tcW w:w="284" w:type="dxa"/>
          </w:tcPr>
          <w:p w14:paraId="4BB78433" w14:textId="77777777" w:rsidR="00470AD2" w:rsidRPr="00470AD2" w:rsidRDefault="00470AD2" w:rsidP="00470AD2">
            <w:pPr>
              <w:rPr>
                <w:rFonts w:ascii="Calibri" w:hAnsi="Calibri" w:cs="Calibri"/>
                <w:b/>
                <w:bCs/>
                <w:iCs/>
                <w:lang w:eastAsia="hr-HR"/>
              </w:rPr>
            </w:pPr>
          </w:p>
        </w:tc>
      </w:tr>
      <w:tr w:rsidR="00470AD2" w:rsidRPr="00470AD2" w14:paraId="3258D8E0" w14:textId="77777777" w:rsidTr="00FF0864">
        <w:tc>
          <w:tcPr>
            <w:tcW w:w="13858" w:type="dxa"/>
            <w:vMerge/>
          </w:tcPr>
          <w:p w14:paraId="68C286B2" w14:textId="77777777" w:rsidR="00470AD2" w:rsidRPr="00470AD2" w:rsidRDefault="00470AD2" w:rsidP="00470AD2">
            <w:pPr>
              <w:jc w:val="center"/>
              <w:rPr>
                <w:rFonts w:ascii="Calibri" w:hAnsi="Calibri" w:cs="Calibri"/>
                <w:b/>
                <w:bCs/>
                <w:iCs/>
                <w:lang w:eastAsia="hr-HR"/>
              </w:rPr>
            </w:pPr>
          </w:p>
        </w:tc>
        <w:tc>
          <w:tcPr>
            <w:tcW w:w="284" w:type="dxa"/>
          </w:tcPr>
          <w:p w14:paraId="09B65147" w14:textId="77777777" w:rsidR="00470AD2" w:rsidRPr="00470AD2" w:rsidRDefault="00470AD2" w:rsidP="00470AD2">
            <w:pPr>
              <w:jc w:val="right"/>
              <w:rPr>
                <w:rFonts w:ascii="Calibri" w:hAnsi="Calibri" w:cs="Calibri"/>
                <w:b/>
                <w:bCs/>
                <w:iCs/>
                <w:lang w:eastAsia="hr-HR"/>
              </w:rPr>
            </w:pPr>
          </w:p>
        </w:tc>
      </w:tr>
      <w:tr w:rsidR="00470AD2" w:rsidRPr="00470AD2" w14:paraId="371820B6" w14:textId="77777777" w:rsidTr="00FF0864">
        <w:tc>
          <w:tcPr>
            <w:tcW w:w="13858" w:type="dxa"/>
            <w:vMerge/>
          </w:tcPr>
          <w:p w14:paraId="1584D92D" w14:textId="77777777" w:rsidR="00470AD2" w:rsidRPr="00470AD2" w:rsidRDefault="00470AD2" w:rsidP="00470AD2">
            <w:pPr>
              <w:rPr>
                <w:rFonts w:ascii="Calibri" w:hAnsi="Calibri" w:cs="Calibri"/>
                <w:b/>
                <w:bCs/>
                <w:iCs/>
                <w:lang w:eastAsia="hr-HR"/>
              </w:rPr>
            </w:pPr>
          </w:p>
        </w:tc>
        <w:tc>
          <w:tcPr>
            <w:tcW w:w="284" w:type="dxa"/>
          </w:tcPr>
          <w:p w14:paraId="248C57FC" w14:textId="77777777" w:rsidR="00470AD2" w:rsidRPr="00470AD2" w:rsidRDefault="00470AD2" w:rsidP="00470AD2">
            <w:pPr>
              <w:jc w:val="right"/>
              <w:rPr>
                <w:rFonts w:ascii="Calibri" w:hAnsi="Calibri" w:cs="Calibri"/>
                <w:b/>
                <w:bCs/>
                <w:iCs/>
                <w:lang w:eastAsia="hr-HR"/>
              </w:rPr>
            </w:pPr>
          </w:p>
        </w:tc>
      </w:tr>
    </w:tbl>
    <w:p w14:paraId="33ABA881" w14:textId="77777777" w:rsidR="00470AD2" w:rsidRPr="00470AD2" w:rsidRDefault="00470AD2" w:rsidP="00470AD2">
      <w:pPr>
        <w:jc w:val="center"/>
        <w:rPr>
          <w:rFonts w:ascii="Calibri" w:hAnsi="Calibri" w:cs="Calibri"/>
          <w:b/>
          <w:lang w:eastAsia="hr-HR"/>
        </w:rPr>
      </w:pPr>
      <w:r w:rsidRPr="00470AD2">
        <w:rPr>
          <w:rFonts w:ascii="Calibri" w:hAnsi="Calibri" w:cs="Calibri"/>
          <w:b/>
          <w:lang w:eastAsia="hr-HR"/>
        </w:rPr>
        <w:t>REKAPITULACIJA IZVRŠENJA</w:t>
      </w:r>
      <w:r w:rsidRPr="00470AD2">
        <w:rPr>
          <w:b/>
          <w:szCs w:val="20"/>
          <w:lang w:val="de-DE" w:eastAsia="hr-HR"/>
        </w:rPr>
        <w:t xml:space="preserve"> </w:t>
      </w:r>
      <w:r w:rsidRPr="00470AD2">
        <w:rPr>
          <w:rFonts w:ascii="Calibri" w:hAnsi="Calibri" w:cs="Calibri"/>
          <w:b/>
          <w:lang w:eastAsia="hr-HR"/>
        </w:rPr>
        <w:t xml:space="preserve">PROGRAMA GRAĐENJA KOMUNALNE INFRASTRUKTURE  I PROGRAMA ZA GRADNJE GRAĐEVINA ZA GOSPODARENJE KOMUNALNIM OTPADOM NA PODRUČJU OPĆINE GRAČAC ZA 2022. GODINU </w:t>
      </w:r>
    </w:p>
    <w:p w14:paraId="5B6C3427" w14:textId="77777777" w:rsidR="00470AD2" w:rsidRPr="00470AD2" w:rsidRDefault="00470AD2" w:rsidP="00470AD2">
      <w:pPr>
        <w:jc w:val="center"/>
        <w:rPr>
          <w:rFonts w:ascii="Calibri" w:hAnsi="Calibri" w:cs="Calibri"/>
          <w:b/>
          <w:lang w:eastAsia="hr-HR"/>
        </w:rPr>
      </w:pPr>
    </w:p>
    <w:p w14:paraId="6119AD75" w14:textId="77777777" w:rsidR="00470AD2" w:rsidRPr="00470AD2" w:rsidRDefault="00470AD2" w:rsidP="00470AD2">
      <w:pPr>
        <w:jc w:val="center"/>
        <w:rPr>
          <w:rFonts w:ascii="Calibri" w:hAnsi="Calibri" w:cs="Calibri"/>
          <w:b/>
          <w:lang w:eastAsia="hr-HR"/>
        </w:rPr>
      </w:pPr>
    </w:p>
    <w:p w14:paraId="312053EC" w14:textId="77777777" w:rsidR="00470AD2" w:rsidRPr="00470AD2" w:rsidRDefault="00470AD2" w:rsidP="00470AD2">
      <w:pPr>
        <w:jc w:val="center"/>
        <w:rPr>
          <w:rFonts w:ascii="Calibri" w:hAnsi="Calibri" w:cs="Calibri"/>
          <w:b/>
          <w:lang w:eastAsia="hr-HR"/>
        </w:rPr>
      </w:pPr>
    </w:p>
    <w:p w14:paraId="40404639" w14:textId="77777777" w:rsidR="00470AD2" w:rsidRPr="00470AD2" w:rsidRDefault="00470AD2" w:rsidP="00470AD2">
      <w:pPr>
        <w:jc w:val="both"/>
        <w:rPr>
          <w:rFonts w:ascii="Calibri" w:hAnsi="Calibri" w:cs="Calibri"/>
          <w:b/>
          <w:u w:val="single"/>
          <w:lang w:eastAsia="hr-HR"/>
        </w:rPr>
      </w:pPr>
      <w:r w:rsidRPr="00470AD2">
        <w:rPr>
          <w:rFonts w:ascii="Calibri" w:hAnsi="Calibri" w:cs="Calibri"/>
          <w:b/>
          <w:u w:val="single"/>
          <w:lang w:eastAsia="hr-HR"/>
        </w:rPr>
        <w:t xml:space="preserve">                                                                                                                                    PLANIRANO                              IZVRŠENO                            INDEKS (%)  </w:t>
      </w:r>
    </w:p>
    <w:p w14:paraId="7CD2C91A" w14:textId="77777777" w:rsidR="00470AD2" w:rsidRPr="00470AD2" w:rsidRDefault="00470AD2" w:rsidP="00470AD2">
      <w:pPr>
        <w:jc w:val="both"/>
        <w:rPr>
          <w:rFonts w:ascii="Calibri" w:hAnsi="Calibri" w:cs="Calibri"/>
          <w:b/>
          <w:lang w:eastAsia="hr-HR"/>
        </w:rPr>
      </w:pPr>
    </w:p>
    <w:p w14:paraId="3D79E6D4" w14:textId="77777777" w:rsidR="00470AD2" w:rsidRPr="00470AD2" w:rsidRDefault="00470AD2" w:rsidP="009D2948">
      <w:pPr>
        <w:numPr>
          <w:ilvl w:val="0"/>
          <w:numId w:val="3"/>
        </w:numPr>
        <w:jc w:val="both"/>
        <w:rPr>
          <w:rFonts w:ascii="Calibri" w:hAnsi="Calibri" w:cs="Calibri"/>
          <w:b/>
          <w:lang w:eastAsia="hr-HR"/>
        </w:rPr>
      </w:pPr>
      <w:r w:rsidRPr="00470AD2">
        <w:rPr>
          <w:rFonts w:ascii="Calibri" w:hAnsi="Calibri" w:cs="Calibri"/>
          <w:b/>
          <w:lang w:eastAsia="hr-HR"/>
        </w:rPr>
        <w:t>Građenje komunalne infrastrukture                                                9.961.602,68  HRK</w:t>
      </w:r>
      <w:r w:rsidRPr="00470AD2">
        <w:rPr>
          <w:rFonts w:ascii="Calibri" w:hAnsi="Calibri" w:cs="Calibri"/>
          <w:b/>
          <w:lang w:eastAsia="hr-HR"/>
        </w:rPr>
        <w:tab/>
        <w:t xml:space="preserve">         6.732.835,07 HRK                       67,59</w:t>
      </w:r>
      <w:r w:rsidRPr="00470AD2">
        <w:rPr>
          <w:rFonts w:ascii="Calibri" w:hAnsi="Calibri" w:cs="Calibri"/>
          <w:b/>
          <w:lang w:eastAsia="hr-HR"/>
        </w:rPr>
        <w:tab/>
        <w:t xml:space="preserve">   </w:t>
      </w:r>
    </w:p>
    <w:p w14:paraId="08991A93" w14:textId="77777777" w:rsidR="00470AD2" w:rsidRPr="00470AD2" w:rsidRDefault="00470AD2" w:rsidP="009D2948">
      <w:pPr>
        <w:numPr>
          <w:ilvl w:val="0"/>
          <w:numId w:val="3"/>
        </w:numPr>
        <w:rPr>
          <w:rFonts w:ascii="Calibri" w:hAnsi="Calibri" w:cs="Calibri"/>
          <w:b/>
          <w:bCs/>
          <w:lang w:eastAsia="hr-HR"/>
        </w:rPr>
      </w:pPr>
      <w:r w:rsidRPr="00470AD2">
        <w:rPr>
          <w:rFonts w:ascii="Calibri" w:hAnsi="Calibri" w:cs="Calibri"/>
          <w:b/>
          <w:bCs/>
          <w:lang w:eastAsia="hr-HR"/>
        </w:rPr>
        <w:t>Građenje građevina za gospodarenje komunalnim otpadom       860.750,00  HRK                      681.451,82 HRK                       79,17</w:t>
      </w:r>
    </w:p>
    <w:p w14:paraId="749D3EC8" w14:textId="77777777" w:rsidR="00470AD2" w:rsidRPr="00470AD2" w:rsidRDefault="00470AD2" w:rsidP="00470AD2">
      <w:pPr>
        <w:ind w:left="750"/>
        <w:rPr>
          <w:rFonts w:ascii="Calibri" w:hAnsi="Calibri" w:cs="Calibri"/>
          <w:b/>
          <w:bCs/>
          <w:lang w:eastAsia="hr-HR"/>
        </w:rPr>
      </w:pPr>
    </w:p>
    <w:p w14:paraId="4F7E8680" w14:textId="77777777" w:rsidR="00470AD2" w:rsidRPr="00470AD2" w:rsidRDefault="00470AD2" w:rsidP="00470AD2">
      <w:pPr>
        <w:pBdr>
          <w:top w:val="single" w:sz="4" w:space="1" w:color="auto"/>
          <w:left w:val="single" w:sz="4" w:space="4" w:color="auto"/>
          <w:bottom w:val="single" w:sz="4" w:space="1" w:color="auto"/>
          <w:right w:val="single" w:sz="4" w:space="0" w:color="auto"/>
        </w:pBdr>
        <w:tabs>
          <w:tab w:val="left" w:pos="708"/>
          <w:tab w:val="left" w:pos="1416"/>
          <w:tab w:val="left" w:pos="2124"/>
          <w:tab w:val="left" w:pos="2832"/>
          <w:tab w:val="left" w:pos="3540"/>
          <w:tab w:val="left" w:pos="4248"/>
          <w:tab w:val="left" w:pos="4956"/>
          <w:tab w:val="left" w:pos="5664"/>
          <w:tab w:val="left" w:pos="6372"/>
          <w:tab w:val="left" w:pos="7227"/>
        </w:tabs>
        <w:rPr>
          <w:rFonts w:ascii="Calibri" w:hAnsi="Calibri" w:cs="Calibri"/>
          <w:lang w:eastAsia="hr-HR"/>
        </w:rPr>
      </w:pPr>
      <w:r w:rsidRPr="00470AD2">
        <w:rPr>
          <w:rFonts w:ascii="Calibri" w:hAnsi="Calibri" w:cs="Calibri"/>
          <w:b/>
          <w:lang w:eastAsia="hr-HR"/>
        </w:rPr>
        <w:t xml:space="preserve">SVEUKUPNO                                                                                                     10.822.352,68   HRK                  7.414.286,89  HRK </w:t>
      </w:r>
      <w:r w:rsidRPr="00470AD2">
        <w:rPr>
          <w:rFonts w:ascii="Calibri" w:hAnsi="Calibri" w:cs="Calibri"/>
          <w:b/>
          <w:lang w:eastAsia="hr-HR"/>
        </w:rPr>
        <w:tab/>
        <w:t xml:space="preserve">            68,51</w:t>
      </w:r>
    </w:p>
    <w:p w14:paraId="43FAC27A" w14:textId="77777777" w:rsidR="00470AD2" w:rsidRPr="00470AD2" w:rsidRDefault="00470AD2" w:rsidP="00470AD2">
      <w:pPr>
        <w:ind w:left="5664"/>
        <w:jc w:val="both"/>
        <w:rPr>
          <w:rFonts w:ascii="Arial" w:eastAsia="Calibri" w:hAnsi="Arial" w:cs="Arial"/>
          <w:b/>
          <w:lang w:eastAsia="en-US"/>
        </w:rPr>
      </w:pPr>
      <w:r w:rsidRPr="00470AD2">
        <w:rPr>
          <w:rFonts w:ascii="Arial" w:eastAsia="Calibri" w:hAnsi="Arial" w:cs="Arial"/>
          <w:b/>
          <w:lang w:eastAsia="en-US"/>
        </w:rPr>
        <w:tab/>
      </w:r>
      <w:r w:rsidRPr="00470AD2">
        <w:rPr>
          <w:rFonts w:ascii="Arial" w:eastAsia="Calibri" w:hAnsi="Arial" w:cs="Arial"/>
          <w:b/>
          <w:lang w:eastAsia="en-US"/>
        </w:rPr>
        <w:tab/>
      </w:r>
      <w:r w:rsidRPr="00470AD2">
        <w:rPr>
          <w:rFonts w:ascii="Arial" w:eastAsia="Calibri" w:hAnsi="Arial" w:cs="Arial"/>
          <w:b/>
          <w:lang w:eastAsia="en-US"/>
        </w:rPr>
        <w:tab/>
      </w:r>
    </w:p>
    <w:p w14:paraId="0603A455" w14:textId="77777777" w:rsidR="00470AD2" w:rsidRPr="00470AD2" w:rsidRDefault="00470AD2" w:rsidP="00470AD2">
      <w:pPr>
        <w:ind w:left="5664"/>
        <w:jc w:val="both"/>
        <w:rPr>
          <w:rFonts w:ascii="Arial" w:eastAsia="Calibri" w:hAnsi="Arial" w:cs="Arial"/>
          <w:b/>
          <w:lang w:eastAsia="en-US"/>
        </w:rPr>
      </w:pPr>
      <w:r w:rsidRPr="00470AD2">
        <w:rPr>
          <w:rFonts w:ascii="Arial" w:eastAsia="Calibri" w:hAnsi="Arial" w:cs="Arial"/>
          <w:b/>
          <w:lang w:eastAsia="en-US"/>
        </w:rPr>
        <w:tab/>
      </w:r>
      <w:r w:rsidRPr="00470AD2">
        <w:rPr>
          <w:rFonts w:ascii="Arial" w:eastAsia="Calibri" w:hAnsi="Arial" w:cs="Arial"/>
          <w:b/>
          <w:lang w:eastAsia="en-US"/>
        </w:rPr>
        <w:tab/>
      </w:r>
      <w:r w:rsidRPr="00470AD2">
        <w:rPr>
          <w:rFonts w:ascii="Arial" w:eastAsia="Calibri" w:hAnsi="Arial" w:cs="Arial"/>
          <w:b/>
          <w:lang w:eastAsia="en-US"/>
        </w:rPr>
        <w:tab/>
      </w:r>
      <w:r w:rsidRPr="00470AD2">
        <w:rPr>
          <w:rFonts w:ascii="Arial" w:eastAsia="Calibri" w:hAnsi="Arial" w:cs="Arial"/>
          <w:b/>
          <w:lang w:eastAsia="en-US"/>
        </w:rPr>
        <w:tab/>
      </w:r>
      <w:r w:rsidRPr="00470AD2">
        <w:rPr>
          <w:rFonts w:ascii="Arial" w:eastAsia="Calibri" w:hAnsi="Arial" w:cs="Arial"/>
          <w:b/>
          <w:lang w:eastAsia="en-US"/>
        </w:rPr>
        <w:tab/>
      </w:r>
    </w:p>
    <w:p w14:paraId="54C3F478" w14:textId="77777777" w:rsidR="00470AD2" w:rsidRPr="00470AD2" w:rsidRDefault="00470AD2" w:rsidP="00470AD2">
      <w:pPr>
        <w:ind w:left="5664"/>
        <w:jc w:val="both"/>
        <w:rPr>
          <w:rFonts w:ascii="Arial" w:eastAsia="Calibri" w:hAnsi="Arial" w:cs="Arial"/>
          <w:b/>
          <w:lang w:eastAsia="en-US"/>
        </w:rPr>
      </w:pPr>
    </w:p>
    <w:p w14:paraId="7C868425" w14:textId="77777777" w:rsidR="00470AD2" w:rsidRPr="00470AD2" w:rsidRDefault="00470AD2" w:rsidP="00470AD2">
      <w:pPr>
        <w:jc w:val="right"/>
        <w:rPr>
          <w:rFonts w:ascii="Arial" w:eastAsia="Calibri" w:hAnsi="Arial" w:cs="Arial"/>
          <w:b/>
          <w:lang w:eastAsia="en-US"/>
        </w:rPr>
      </w:pPr>
      <w:r w:rsidRPr="00470AD2">
        <w:rPr>
          <w:rFonts w:ascii="Arial" w:eastAsia="Calibri" w:hAnsi="Arial" w:cs="Arial"/>
          <w:b/>
          <w:lang w:eastAsia="en-US"/>
        </w:rPr>
        <w:t>OPĆINSKI NAČELNIK</w:t>
      </w:r>
    </w:p>
    <w:p w14:paraId="1F257C96" w14:textId="05550E84" w:rsidR="00FA2998" w:rsidRDefault="00470AD2" w:rsidP="00470AD2">
      <w:pPr>
        <w:jc w:val="right"/>
      </w:pPr>
      <w:r w:rsidRPr="00470AD2">
        <w:rPr>
          <w:rFonts w:ascii="Arial" w:eastAsia="Calibri" w:hAnsi="Arial" w:cs="Arial"/>
          <w:b/>
          <w:lang w:eastAsia="en-US"/>
        </w:rPr>
        <w:tab/>
      </w:r>
      <w:r w:rsidRPr="00470AD2">
        <w:rPr>
          <w:rFonts w:ascii="Arial" w:eastAsia="Calibri" w:hAnsi="Arial" w:cs="Arial"/>
          <w:b/>
          <w:lang w:eastAsia="en-US"/>
        </w:rPr>
        <w:tab/>
      </w:r>
      <w:r w:rsidRPr="00470AD2">
        <w:rPr>
          <w:rFonts w:ascii="Arial" w:eastAsia="Calibri" w:hAnsi="Arial" w:cs="Arial"/>
          <w:b/>
          <w:lang w:eastAsia="en-US"/>
        </w:rPr>
        <w:tab/>
      </w:r>
      <w:r w:rsidRPr="00470AD2">
        <w:rPr>
          <w:rFonts w:ascii="Arial" w:eastAsia="Calibri" w:hAnsi="Arial" w:cs="Arial"/>
          <w:b/>
          <w:lang w:eastAsia="en-US"/>
        </w:rPr>
        <w:tab/>
      </w:r>
      <w:r w:rsidRPr="00470AD2">
        <w:rPr>
          <w:rFonts w:ascii="Arial" w:eastAsia="Calibri" w:hAnsi="Arial" w:cs="Arial"/>
          <w:b/>
          <w:lang w:eastAsia="en-US"/>
        </w:rPr>
        <w:tab/>
        <w:t xml:space="preserve">   </w:t>
      </w:r>
      <w:r w:rsidR="00FF0864">
        <w:rPr>
          <w:rFonts w:ascii="Arial" w:eastAsia="Calibri" w:hAnsi="Arial" w:cs="Arial"/>
          <w:b/>
          <w:lang w:eastAsia="en-US"/>
        </w:rPr>
        <w:t xml:space="preserve">  </w:t>
      </w:r>
      <w:r w:rsidRPr="00470AD2">
        <w:rPr>
          <w:rFonts w:ascii="Arial" w:eastAsia="Calibri" w:hAnsi="Arial" w:cs="Arial"/>
          <w:b/>
          <w:lang w:eastAsia="en-US"/>
        </w:rPr>
        <w:t>Robert Juko, ing.</w:t>
      </w:r>
      <w:r w:rsidRPr="00470AD2">
        <w:rPr>
          <w:rFonts w:ascii="Arial" w:eastAsia="Calibri" w:hAnsi="Arial" w:cs="Arial"/>
          <w:b/>
          <w:lang w:eastAsia="en-US"/>
        </w:rPr>
        <w:tab/>
      </w:r>
    </w:p>
    <w:p w14:paraId="7C294DD2" w14:textId="77777777" w:rsidR="00FA2998" w:rsidRDefault="00FA2998" w:rsidP="00470AD2">
      <w:pPr>
        <w:jc w:val="right"/>
      </w:pPr>
    </w:p>
    <w:p w14:paraId="579B6E7E" w14:textId="77777777" w:rsidR="00FA2998" w:rsidRDefault="00FA2998"/>
    <w:p w14:paraId="00EAC5B3" w14:textId="77777777" w:rsidR="00FA2998" w:rsidRDefault="00FA2998"/>
    <w:p w14:paraId="49AF030C" w14:textId="77777777" w:rsidR="00FA2998" w:rsidRDefault="00FA2998"/>
    <w:p w14:paraId="5A14C4D7" w14:textId="77777777" w:rsidR="00FA2998" w:rsidRDefault="00FA2998"/>
    <w:p w14:paraId="69D05D78" w14:textId="77777777" w:rsidR="00FA2998" w:rsidRDefault="00FA2998"/>
    <w:p w14:paraId="799EBDF9" w14:textId="77777777" w:rsidR="00FA2998" w:rsidRDefault="00FA2998"/>
    <w:p w14:paraId="59EB038C" w14:textId="77777777" w:rsidR="00FA2998" w:rsidRDefault="00FA2998"/>
    <w:p w14:paraId="27F40912" w14:textId="77777777" w:rsidR="00FA2998" w:rsidRDefault="00FA2998"/>
    <w:p w14:paraId="580CD101" w14:textId="77777777" w:rsidR="00FA2998" w:rsidRDefault="00FA2998"/>
    <w:p w14:paraId="7EBAE88E" w14:textId="77777777" w:rsidR="00FA2998" w:rsidRDefault="00FA2998"/>
    <w:p w14:paraId="63787D94" w14:textId="77777777" w:rsidR="00FA2998" w:rsidRDefault="00FA2998"/>
    <w:p w14:paraId="2076897C" w14:textId="77777777" w:rsidR="00FA2998" w:rsidRDefault="00FA2998"/>
    <w:p w14:paraId="7E85110A" w14:textId="77777777" w:rsidR="00FA2998" w:rsidRDefault="00FA2998"/>
    <w:p w14:paraId="51EBB946" w14:textId="77777777" w:rsidR="00FA2998" w:rsidRDefault="00FA2998"/>
    <w:p w14:paraId="54170FBF" w14:textId="77777777" w:rsidR="00963D48" w:rsidRDefault="00963D48" w:rsidP="00470AD2">
      <w:pPr>
        <w:widowControl w:val="0"/>
        <w:outlineLvl w:val="0"/>
        <w:rPr>
          <w:rFonts w:ascii="Arial" w:hAnsi="Arial" w:cs="Arial"/>
          <w:b/>
          <w:lang w:eastAsia="hr-HR"/>
        </w:rPr>
      </w:pPr>
    </w:p>
    <w:p w14:paraId="5FFC4B36" w14:textId="77777777" w:rsidR="00963D48" w:rsidRDefault="00963D48" w:rsidP="00470AD2">
      <w:pPr>
        <w:widowControl w:val="0"/>
        <w:outlineLvl w:val="0"/>
        <w:rPr>
          <w:rFonts w:ascii="Arial" w:hAnsi="Arial" w:cs="Arial"/>
          <w:b/>
          <w:lang w:eastAsia="hr-HR"/>
        </w:rPr>
      </w:pPr>
    </w:p>
    <w:p w14:paraId="275F775A" w14:textId="77777777" w:rsidR="00963D48" w:rsidRDefault="00963D48" w:rsidP="00470AD2">
      <w:pPr>
        <w:widowControl w:val="0"/>
        <w:outlineLvl w:val="0"/>
        <w:rPr>
          <w:rFonts w:ascii="Arial" w:hAnsi="Arial" w:cs="Arial"/>
          <w:b/>
          <w:lang w:eastAsia="hr-HR"/>
        </w:rPr>
      </w:pPr>
    </w:p>
    <w:p w14:paraId="08F89572" w14:textId="77777777" w:rsidR="00963D48" w:rsidRDefault="00963D48" w:rsidP="00470AD2">
      <w:pPr>
        <w:widowControl w:val="0"/>
        <w:outlineLvl w:val="0"/>
        <w:rPr>
          <w:rFonts w:ascii="Arial" w:hAnsi="Arial" w:cs="Arial"/>
          <w:b/>
          <w:lang w:eastAsia="hr-HR"/>
        </w:rPr>
      </w:pPr>
    </w:p>
    <w:p w14:paraId="1F73C3C2" w14:textId="77777777" w:rsidR="00963D48" w:rsidRDefault="00963D48" w:rsidP="00470AD2">
      <w:pPr>
        <w:widowControl w:val="0"/>
        <w:outlineLvl w:val="0"/>
        <w:rPr>
          <w:rFonts w:ascii="Arial" w:hAnsi="Arial" w:cs="Arial"/>
          <w:b/>
          <w:lang w:eastAsia="hr-HR"/>
        </w:rPr>
      </w:pPr>
    </w:p>
    <w:p w14:paraId="39DC6DFC" w14:textId="4389FB20" w:rsidR="00470AD2" w:rsidRPr="00DE2EC0" w:rsidRDefault="00470AD2" w:rsidP="00470AD2">
      <w:pPr>
        <w:widowControl w:val="0"/>
        <w:outlineLvl w:val="0"/>
        <w:rPr>
          <w:rFonts w:ascii="Arial" w:hAnsi="Arial" w:cs="Arial"/>
          <w:b/>
          <w:lang w:eastAsia="hr-HR"/>
        </w:rPr>
      </w:pPr>
      <w:r>
        <w:rPr>
          <w:rFonts w:ascii="Arial" w:hAnsi="Arial" w:cs="Arial"/>
          <w:b/>
          <w:lang w:eastAsia="hr-HR"/>
        </w:rPr>
        <w:t>OPĆINSKI NAČELNIK</w:t>
      </w:r>
    </w:p>
    <w:p w14:paraId="58742766" w14:textId="77777777" w:rsidR="00470AD2" w:rsidRPr="00DE2EC0" w:rsidRDefault="00470AD2" w:rsidP="00470AD2">
      <w:pPr>
        <w:jc w:val="both"/>
        <w:rPr>
          <w:rFonts w:ascii="Arial" w:hAnsi="Arial" w:cs="Arial"/>
          <w:b/>
          <w:lang w:eastAsia="hr-HR"/>
        </w:rPr>
      </w:pPr>
      <w:r w:rsidRPr="00DE2EC0">
        <w:rPr>
          <w:rFonts w:ascii="Arial" w:hAnsi="Arial" w:cs="Arial"/>
          <w:b/>
          <w:lang w:eastAsia="hr-HR"/>
        </w:rPr>
        <w:t>KLASA: 363-01/</w:t>
      </w:r>
      <w:r>
        <w:rPr>
          <w:rFonts w:ascii="Arial" w:hAnsi="Arial" w:cs="Arial"/>
          <w:b/>
          <w:lang w:eastAsia="hr-HR"/>
        </w:rPr>
        <w:t>21</w:t>
      </w:r>
      <w:r w:rsidRPr="00DE2EC0">
        <w:rPr>
          <w:rFonts w:ascii="Arial" w:hAnsi="Arial" w:cs="Arial"/>
          <w:b/>
          <w:lang w:eastAsia="hr-HR"/>
        </w:rPr>
        <w:t>-01/</w:t>
      </w:r>
      <w:r>
        <w:rPr>
          <w:rFonts w:ascii="Arial" w:hAnsi="Arial" w:cs="Arial"/>
          <w:b/>
          <w:lang w:eastAsia="hr-HR"/>
        </w:rPr>
        <w:t>9</w:t>
      </w:r>
    </w:p>
    <w:p w14:paraId="7B185F80" w14:textId="77777777" w:rsidR="00470AD2" w:rsidRPr="00DE2EC0" w:rsidRDefault="00470AD2" w:rsidP="00470AD2">
      <w:pPr>
        <w:jc w:val="both"/>
        <w:rPr>
          <w:rFonts w:ascii="Arial" w:hAnsi="Arial" w:cs="Arial"/>
          <w:b/>
          <w:lang w:eastAsia="hr-HR"/>
        </w:rPr>
      </w:pPr>
      <w:r w:rsidRPr="00DE2EC0">
        <w:rPr>
          <w:rFonts w:ascii="Arial" w:hAnsi="Arial" w:cs="Arial"/>
          <w:b/>
          <w:lang w:eastAsia="hr-HR"/>
        </w:rPr>
        <w:t>URBROJ: 2198</w:t>
      </w:r>
      <w:r>
        <w:rPr>
          <w:rFonts w:ascii="Arial" w:hAnsi="Arial" w:cs="Arial"/>
          <w:b/>
          <w:lang w:eastAsia="hr-HR"/>
        </w:rPr>
        <w:t>-31-01</w:t>
      </w:r>
      <w:r w:rsidRPr="00DE2EC0">
        <w:rPr>
          <w:rFonts w:ascii="Arial" w:hAnsi="Arial" w:cs="Arial"/>
          <w:b/>
          <w:lang w:eastAsia="hr-HR"/>
        </w:rPr>
        <w:t>-</w:t>
      </w:r>
      <w:r>
        <w:rPr>
          <w:rFonts w:ascii="Arial" w:hAnsi="Arial" w:cs="Arial"/>
          <w:b/>
          <w:lang w:eastAsia="hr-HR"/>
        </w:rPr>
        <w:t>23</w:t>
      </w:r>
      <w:r w:rsidRPr="00DE2EC0">
        <w:rPr>
          <w:rFonts w:ascii="Arial" w:hAnsi="Arial" w:cs="Arial"/>
          <w:b/>
          <w:lang w:eastAsia="hr-HR"/>
        </w:rPr>
        <w:t>-</w:t>
      </w:r>
      <w:r>
        <w:rPr>
          <w:rFonts w:ascii="Arial" w:hAnsi="Arial" w:cs="Arial"/>
          <w:b/>
          <w:lang w:eastAsia="hr-HR"/>
        </w:rPr>
        <w:t>5</w:t>
      </w:r>
    </w:p>
    <w:p w14:paraId="71149D78" w14:textId="77777777" w:rsidR="00470AD2" w:rsidRPr="00DE2EC0" w:rsidRDefault="00470AD2" w:rsidP="00470AD2">
      <w:pPr>
        <w:jc w:val="both"/>
        <w:rPr>
          <w:rFonts w:ascii="Arial" w:hAnsi="Arial" w:cs="Arial"/>
          <w:b/>
          <w:lang w:eastAsia="hr-HR"/>
        </w:rPr>
      </w:pPr>
      <w:r w:rsidRPr="00DE2EC0">
        <w:rPr>
          <w:rFonts w:ascii="Arial" w:hAnsi="Arial" w:cs="Arial"/>
          <w:b/>
          <w:lang w:eastAsia="hr-HR"/>
        </w:rPr>
        <w:t xml:space="preserve">Gračac, </w:t>
      </w:r>
      <w:r>
        <w:rPr>
          <w:rFonts w:ascii="Arial" w:hAnsi="Arial" w:cs="Arial"/>
          <w:b/>
          <w:lang w:eastAsia="hr-HR"/>
        </w:rPr>
        <w:t>8. 5. 2023</w:t>
      </w:r>
      <w:r w:rsidRPr="00DE2EC0">
        <w:rPr>
          <w:rFonts w:ascii="Arial" w:hAnsi="Arial" w:cs="Arial"/>
          <w:b/>
          <w:lang w:eastAsia="hr-HR"/>
        </w:rPr>
        <w:t>. g</w:t>
      </w:r>
      <w:r>
        <w:rPr>
          <w:rFonts w:ascii="Arial" w:hAnsi="Arial" w:cs="Arial"/>
          <w:b/>
          <w:lang w:eastAsia="hr-HR"/>
        </w:rPr>
        <w:t>odine</w:t>
      </w:r>
    </w:p>
    <w:p w14:paraId="3EE9FB0E" w14:textId="77777777" w:rsidR="00470AD2" w:rsidRPr="00DE2EC0" w:rsidRDefault="00470AD2" w:rsidP="00470AD2">
      <w:pPr>
        <w:rPr>
          <w:rFonts w:ascii="Arial" w:hAnsi="Arial" w:cs="Arial"/>
          <w:lang w:eastAsia="hr-HR"/>
        </w:rPr>
      </w:pPr>
    </w:p>
    <w:p w14:paraId="315128AB" w14:textId="77777777" w:rsidR="00470AD2" w:rsidRPr="00DE2EC0" w:rsidRDefault="00470AD2" w:rsidP="00470AD2">
      <w:pPr>
        <w:ind w:firstLine="708"/>
        <w:jc w:val="both"/>
        <w:rPr>
          <w:rFonts w:ascii="Arial" w:hAnsi="Arial" w:cs="Arial"/>
          <w:lang w:eastAsia="hr-HR"/>
        </w:rPr>
      </w:pPr>
      <w:r w:rsidRPr="00DE2EC0">
        <w:rPr>
          <w:rFonts w:ascii="Arial" w:eastAsia="TimesNewRoman" w:hAnsi="Arial" w:cs="Arial"/>
          <w:lang w:eastAsia="hr-HR"/>
        </w:rPr>
        <w:t>Na temelju članka 74. Zakona o komunalnom gospodarstvu (“Narodne Novine”,  68/18, 110/18</w:t>
      </w:r>
      <w:r>
        <w:rPr>
          <w:rFonts w:ascii="Arial" w:eastAsia="TimesNewRoman" w:hAnsi="Arial" w:cs="Arial"/>
          <w:lang w:eastAsia="hr-HR"/>
        </w:rPr>
        <w:t>, 32/20</w:t>
      </w:r>
      <w:r w:rsidRPr="00DE2EC0">
        <w:rPr>
          <w:rFonts w:ascii="Arial" w:eastAsia="TimesNewRoman" w:hAnsi="Arial" w:cs="Arial"/>
          <w:lang w:eastAsia="hr-HR"/>
        </w:rPr>
        <w:t xml:space="preserve">) te članka </w:t>
      </w:r>
      <w:r w:rsidRPr="00DE2EC0">
        <w:rPr>
          <w:rFonts w:ascii="Arial" w:hAnsi="Arial" w:cs="Arial"/>
          <w:lang w:eastAsia="hr-HR"/>
        </w:rPr>
        <w:t xml:space="preserve">47. Statuta Općine Gračac («Službeni glasnik Zadarske županije» 11/13, „Službeni glasnik Općine Gračac“ </w:t>
      </w:r>
      <w:r>
        <w:rPr>
          <w:rFonts w:ascii="Arial" w:hAnsi="Arial" w:cs="Arial"/>
          <w:lang w:eastAsia="hr-HR"/>
        </w:rPr>
        <w:t xml:space="preserve">broj: </w:t>
      </w:r>
      <w:r w:rsidRPr="00DE2EC0">
        <w:rPr>
          <w:rFonts w:ascii="Arial" w:hAnsi="Arial" w:cs="Arial"/>
          <w:lang w:eastAsia="hr-HR"/>
        </w:rPr>
        <w:t xml:space="preserve">1/18, </w:t>
      </w:r>
      <w:r>
        <w:rPr>
          <w:rFonts w:ascii="Arial" w:hAnsi="Arial" w:cs="Arial"/>
          <w:lang w:eastAsia="hr-HR"/>
        </w:rPr>
        <w:t>„</w:t>
      </w:r>
      <w:r w:rsidRPr="00DE2EC0">
        <w:rPr>
          <w:rFonts w:ascii="Arial" w:hAnsi="Arial" w:cs="Arial"/>
          <w:lang w:eastAsia="hr-HR"/>
        </w:rPr>
        <w:t>Službeni glasnik Općine Gračac” broj: 1/18</w:t>
      </w:r>
      <w:r>
        <w:rPr>
          <w:rFonts w:ascii="Arial" w:hAnsi="Arial" w:cs="Arial"/>
          <w:lang w:eastAsia="hr-HR"/>
        </w:rPr>
        <w:t>, 1/20, 4/21</w:t>
      </w:r>
      <w:r w:rsidRPr="00DE2EC0">
        <w:rPr>
          <w:rFonts w:ascii="Arial" w:hAnsi="Arial" w:cs="Arial"/>
          <w:lang w:eastAsia="hr-HR"/>
        </w:rPr>
        <w:t xml:space="preserve">), </w:t>
      </w:r>
      <w:r>
        <w:rPr>
          <w:rFonts w:ascii="Arial" w:hAnsi="Arial" w:cs="Arial"/>
          <w:lang w:eastAsia="hr-HR"/>
        </w:rPr>
        <w:t xml:space="preserve">Općinski </w:t>
      </w:r>
      <w:r w:rsidRPr="00976061">
        <w:rPr>
          <w:rFonts w:ascii="Arial" w:hAnsi="Arial" w:cs="Arial"/>
          <w:lang w:eastAsia="hr-HR"/>
        </w:rPr>
        <w:t>načelnik podnosi Općinskom vijeću općine Gračac</w:t>
      </w:r>
    </w:p>
    <w:p w14:paraId="11920722" w14:textId="77777777" w:rsidR="00470AD2" w:rsidRPr="00DE2EC0" w:rsidRDefault="00470AD2" w:rsidP="00470AD2">
      <w:pPr>
        <w:autoSpaceDE w:val="0"/>
        <w:autoSpaceDN w:val="0"/>
        <w:adjustRightInd w:val="0"/>
        <w:rPr>
          <w:rFonts w:ascii="Arial" w:eastAsia="TimesNewRoman" w:hAnsi="Arial" w:cs="Arial"/>
          <w:lang w:eastAsia="hr-HR"/>
        </w:rPr>
      </w:pPr>
    </w:p>
    <w:p w14:paraId="2A28631E" w14:textId="77777777" w:rsidR="00470AD2" w:rsidRPr="00DE2EC0" w:rsidRDefault="00470AD2" w:rsidP="00470AD2">
      <w:pPr>
        <w:autoSpaceDE w:val="0"/>
        <w:autoSpaceDN w:val="0"/>
        <w:adjustRightInd w:val="0"/>
        <w:rPr>
          <w:rFonts w:ascii="Arial" w:eastAsia="TimesNewRoman" w:hAnsi="Arial" w:cs="Arial"/>
          <w:lang w:eastAsia="hr-HR"/>
        </w:rPr>
      </w:pPr>
    </w:p>
    <w:p w14:paraId="6A6F3F7A" w14:textId="77777777" w:rsidR="00470AD2" w:rsidRDefault="00470AD2" w:rsidP="00470AD2">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 xml:space="preserve">IZVJEŠĆE O IZVRŠENJU </w:t>
      </w:r>
    </w:p>
    <w:p w14:paraId="48E31365" w14:textId="77777777" w:rsidR="00470AD2" w:rsidRPr="00DE2EC0" w:rsidRDefault="00470AD2" w:rsidP="00470AD2">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PROGRAMA ODRŽAVANJA KOMUNALNE INFRASTRUKTURE ZA 20</w:t>
      </w:r>
      <w:r>
        <w:rPr>
          <w:rFonts w:ascii="Arial" w:eastAsia="TimesNewRoman" w:hAnsi="Arial" w:cs="Arial"/>
          <w:b/>
          <w:lang w:eastAsia="hr-HR"/>
        </w:rPr>
        <w:t>22</w:t>
      </w:r>
      <w:r w:rsidRPr="00DE2EC0">
        <w:rPr>
          <w:rFonts w:ascii="Arial" w:eastAsia="TimesNewRoman" w:hAnsi="Arial" w:cs="Arial"/>
          <w:b/>
          <w:lang w:eastAsia="hr-HR"/>
        </w:rPr>
        <w:t>. GODINU</w:t>
      </w:r>
    </w:p>
    <w:p w14:paraId="4A6BEEFF" w14:textId="77777777" w:rsidR="00470AD2" w:rsidRDefault="00470AD2" w:rsidP="00470AD2">
      <w:pPr>
        <w:autoSpaceDE w:val="0"/>
        <w:autoSpaceDN w:val="0"/>
        <w:adjustRightInd w:val="0"/>
        <w:rPr>
          <w:rFonts w:ascii="Arial" w:eastAsia="TimesNewRoman" w:hAnsi="Arial" w:cs="Arial"/>
          <w:lang w:eastAsia="hr-HR"/>
        </w:rPr>
      </w:pPr>
    </w:p>
    <w:p w14:paraId="29BC764B" w14:textId="77777777" w:rsidR="00470AD2" w:rsidRDefault="00470AD2" w:rsidP="00470AD2">
      <w:pPr>
        <w:autoSpaceDE w:val="0"/>
        <w:autoSpaceDN w:val="0"/>
        <w:adjustRightInd w:val="0"/>
        <w:rPr>
          <w:rFonts w:ascii="Arial" w:eastAsia="TimesNewRoman" w:hAnsi="Arial" w:cs="Arial"/>
          <w:lang w:eastAsia="hr-HR"/>
        </w:rPr>
      </w:pPr>
    </w:p>
    <w:p w14:paraId="3E12E3ED" w14:textId="77777777" w:rsidR="00470AD2" w:rsidRPr="00DE2EC0" w:rsidRDefault="00470AD2" w:rsidP="00470AD2">
      <w:pPr>
        <w:autoSpaceDE w:val="0"/>
        <w:autoSpaceDN w:val="0"/>
        <w:adjustRightInd w:val="0"/>
        <w:rPr>
          <w:rFonts w:ascii="Arial" w:eastAsia="TimesNewRoman" w:hAnsi="Arial" w:cs="Arial"/>
          <w:lang w:eastAsia="hr-HR"/>
        </w:rPr>
      </w:pPr>
    </w:p>
    <w:p w14:paraId="75BEDC47" w14:textId="77777777" w:rsidR="00470AD2" w:rsidRPr="00DE2EC0" w:rsidRDefault="00470AD2" w:rsidP="00470AD2">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Članak 1.</w:t>
      </w:r>
    </w:p>
    <w:p w14:paraId="36158030" w14:textId="77777777" w:rsidR="00470AD2" w:rsidRPr="00DE2EC0" w:rsidRDefault="00470AD2" w:rsidP="00470AD2">
      <w:pPr>
        <w:autoSpaceDE w:val="0"/>
        <w:autoSpaceDN w:val="0"/>
        <w:adjustRightInd w:val="0"/>
        <w:rPr>
          <w:rFonts w:ascii="Arial" w:eastAsia="TimesNewRoman" w:hAnsi="Arial" w:cs="Arial"/>
          <w:lang w:eastAsia="hr-HR"/>
        </w:rPr>
      </w:pPr>
    </w:p>
    <w:p w14:paraId="71E37698" w14:textId="77777777" w:rsidR="00470AD2" w:rsidRPr="00DE2EC0" w:rsidRDefault="00470AD2" w:rsidP="00470AD2">
      <w:pPr>
        <w:autoSpaceDE w:val="0"/>
        <w:autoSpaceDN w:val="0"/>
        <w:adjustRightInd w:val="0"/>
        <w:ind w:firstLine="708"/>
        <w:rPr>
          <w:rFonts w:ascii="Arial" w:eastAsia="TimesNewRoman" w:hAnsi="Arial" w:cs="Arial"/>
          <w:lang w:eastAsia="hr-HR"/>
        </w:rPr>
      </w:pPr>
      <w:r w:rsidRPr="00DE2EC0">
        <w:rPr>
          <w:rFonts w:ascii="Arial" w:eastAsia="TimesNewRoman" w:hAnsi="Arial" w:cs="Arial"/>
          <w:lang w:eastAsia="hr-HR"/>
        </w:rPr>
        <w:t>Ovim Izvješćem utvrđuje se  izvršenje programa održavanja komunalne infrastrukture na području Općine Gračac za 20</w:t>
      </w:r>
      <w:r>
        <w:rPr>
          <w:rFonts w:ascii="Arial" w:eastAsia="TimesNewRoman" w:hAnsi="Arial" w:cs="Arial"/>
          <w:lang w:eastAsia="hr-HR"/>
        </w:rPr>
        <w:t>22</w:t>
      </w:r>
      <w:r w:rsidRPr="00DE2EC0">
        <w:rPr>
          <w:rFonts w:ascii="Arial" w:eastAsia="TimesNewRoman" w:hAnsi="Arial" w:cs="Arial"/>
          <w:lang w:eastAsia="hr-HR"/>
        </w:rPr>
        <w:t>. godinu, te iskaz ostvarenih financijskih sredstava i sukladno Programu provedenih aktivnosti održavanja komunalne infrastrukture.</w:t>
      </w:r>
    </w:p>
    <w:p w14:paraId="3E499829" w14:textId="77777777" w:rsidR="00470AD2" w:rsidRPr="00DE2EC0" w:rsidRDefault="00470AD2" w:rsidP="00470AD2">
      <w:pPr>
        <w:autoSpaceDE w:val="0"/>
        <w:autoSpaceDN w:val="0"/>
        <w:adjustRightInd w:val="0"/>
        <w:ind w:firstLine="708"/>
        <w:rPr>
          <w:rFonts w:ascii="Arial" w:eastAsia="TimesNewRoman" w:hAnsi="Arial" w:cs="Arial"/>
          <w:lang w:eastAsia="hr-HR"/>
        </w:rPr>
      </w:pPr>
    </w:p>
    <w:p w14:paraId="285F28F3" w14:textId="77777777" w:rsidR="00470AD2" w:rsidRDefault="00470AD2" w:rsidP="00470AD2">
      <w:pPr>
        <w:autoSpaceDE w:val="0"/>
        <w:autoSpaceDN w:val="0"/>
        <w:adjustRightInd w:val="0"/>
        <w:jc w:val="center"/>
        <w:rPr>
          <w:rFonts w:ascii="Arial" w:eastAsia="TimesNewRoman" w:hAnsi="Arial" w:cs="Arial"/>
          <w:b/>
          <w:lang w:eastAsia="hr-HR"/>
        </w:rPr>
      </w:pPr>
    </w:p>
    <w:p w14:paraId="65B2B3C3" w14:textId="77777777" w:rsidR="00470AD2" w:rsidRPr="00DE2EC0" w:rsidRDefault="00470AD2" w:rsidP="00470AD2">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Članak 2.</w:t>
      </w:r>
    </w:p>
    <w:p w14:paraId="13A7369B" w14:textId="77777777" w:rsidR="00470AD2" w:rsidRPr="00DE2EC0" w:rsidRDefault="00470AD2" w:rsidP="00470AD2">
      <w:pPr>
        <w:autoSpaceDE w:val="0"/>
        <w:autoSpaceDN w:val="0"/>
        <w:adjustRightInd w:val="0"/>
        <w:rPr>
          <w:rFonts w:ascii="Arial" w:eastAsia="TimesNewRoman" w:hAnsi="Arial" w:cs="Arial"/>
          <w:lang w:eastAsia="hr-HR"/>
        </w:rPr>
      </w:pPr>
    </w:p>
    <w:p w14:paraId="10E687F7" w14:textId="77777777" w:rsidR="00470AD2" w:rsidRDefault="00470AD2" w:rsidP="00470AD2">
      <w:pPr>
        <w:autoSpaceDE w:val="0"/>
        <w:autoSpaceDN w:val="0"/>
        <w:adjustRightInd w:val="0"/>
        <w:ind w:firstLine="708"/>
        <w:rPr>
          <w:rFonts w:ascii="Arial" w:eastAsia="TimesNewRoman" w:hAnsi="Arial" w:cs="Arial"/>
          <w:lang w:eastAsia="hr-HR"/>
        </w:rPr>
      </w:pPr>
      <w:r w:rsidRPr="00DE2EC0">
        <w:rPr>
          <w:rFonts w:ascii="Arial" w:eastAsia="TimesNewRoman" w:hAnsi="Arial" w:cs="Arial"/>
          <w:lang w:eastAsia="hr-HR"/>
        </w:rPr>
        <w:t>Sredstva za ostvarivanje Programa održavanja komunalne infrastrukture za 20</w:t>
      </w:r>
      <w:r>
        <w:rPr>
          <w:rFonts w:ascii="Arial" w:eastAsia="TimesNewRoman" w:hAnsi="Arial" w:cs="Arial"/>
          <w:lang w:eastAsia="hr-HR"/>
        </w:rPr>
        <w:t>22</w:t>
      </w:r>
      <w:r w:rsidRPr="00DE2EC0">
        <w:rPr>
          <w:rFonts w:ascii="Arial" w:eastAsia="TimesNewRoman" w:hAnsi="Arial" w:cs="Arial"/>
          <w:lang w:eastAsia="hr-HR"/>
        </w:rPr>
        <w:t xml:space="preserve">. </w:t>
      </w:r>
      <w:r>
        <w:rPr>
          <w:rFonts w:ascii="Arial" w:eastAsia="TimesNewRoman" w:hAnsi="Arial" w:cs="Arial"/>
          <w:lang w:eastAsia="hr-HR"/>
        </w:rPr>
        <w:t>g</w:t>
      </w:r>
      <w:r w:rsidRPr="00DE2EC0">
        <w:rPr>
          <w:rFonts w:ascii="Arial" w:eastAsia="TimesNewRoman" w:hAnsi="Arial" w:cs="Arial"/>
          <w:lang w:eastAsia="hr-HR"/>
        </w:rPr>
        <w:t>odinu</w:t>
      </w:r>
      <w:r>
        <w:rPr>
          <w:rFonts w:ascii="Arial" w:eastAsia="TimesNewRoman" w:hAnsi="Arial" w:cs="Arial"/>
          <w:lang w:eastAsia="hr-HR"/>
        </w:rPr>
        <w:t xml:space="preserve"> su predviđena i izvršena temeljem Programa održavanja komunalne infrastrukture za Općinu Gračac za 2022.</w:t>
      </w:r>
      <w:r w:rsidRPr="00DE2EC0">
        <w:rPr>
          <w:rFonts w:ascii="Arial" w:eastAsia="TimesNewRoman" w:hAnsi="Arial" w:cs="Arial"/>
          <w:lang w:eastAsia="hr-HR"/>
        </w:rPr>
        <w:t xml:space="preserve"> (</w:t>
      </w:r>
      <w:r>
        <w:rPr>
          <w:rFonts w:ascii="Arial" w:eastAsia="TimesNewRoman" w:hAnsi="Arial" w:cs="Arial"/>
          <w:lang w:eastAsia="hr-HR"/>
        </w:rPr>
        <w:t>„</w:t>
      </w:r>
      <w:r w:rsidRPr="00DE2EC0">
        <w:rPr>
          <w:rFonts w:ascii="Arial" w:eastAsia="TimesNewRoman" w:hAnsi="Arial" w:cs="Arial"/>
          <w:lang w:eastAsia="hr-HR"/>
        </w:rPr>
        <w:t>Službeni glasnik Općine Gračac</w:t>
      </w:r>
      <w:r>
        <w:rPr>
          <w:rFonts w:ascii="Arial" w:eastAsia="TimesNewRoman" w:hAnsi="Arial" w:cs="Arial"/>
          <w:lang w:eastAsia="hr-HR"/>
        </w:rPr>
        <w:t xml:space="preserve">“ broj: </w:t>
      </w:r>
      <w:r w:rsidRPr="009A537C">
        <w:rPr>
          <w:rFonts w:ascii="Arial" w:eastAsia="TimesNewRoman" w:hAnsi="Arial" w:cs="Arial"/>
          <w:lang w:eastAsia="hr-HR"/>
        </w:rPr>
        <w:t>9/21, 2/22, 5/22</w:t>
      </w:r>
      <w:r>
        <w:rPr>
          <w:rFonts w:ascii="Arial" w:eastAsia="TimesNewRoman" w:hAnsi="Arial" w:cs="Arial"/>
          <w:lang w:eastAsia="hr-HR"/>
        </w:rPr>
        <w:t>, 8/22</w:t>
      </w:r>
      <w:r w:rsidRPr="00DE2EC0">
        <w:rPr>
          <w:rFonts w:ascii="Arial" w:hAnsi="Arial" w:cs="Arial"/>
          <w:lang w:eastAsia="hr-HR"/>
        </w:rPr>
        <w:t>)</w:t>
      </w:r>
      <w:r w:rsidRPr="00DE2EC0">
        <w:rPr>
          <w:rFonts w:ascii="Arial" w:eastAsia="TimesNewRoman" w:hAnsi="Arial" w:cs="Arial"/>
          <w:lang w:eastAsia="hr-HR"/>
        </w:rPr>
        <w:t xml:space="preserve"> :</w:t>
      </w:r>
    </w:p>
    <w:p w14:paraId="76FAD649" w14:textId="77777777" w:rsidR="00470AD2" w:rsidRDefault="00470AD2" w:rsidP="00470AD2">
      <w:pPr>
        <w:autoSpaceDE w:val="0"/>
        <w:autoSpaceDN w:val="0"/>
        <w:adjustRightInd w:val="0"/>
        <w:ind w:firstLine="708"/>
        <w:rPr>
          <w:rFonts w:ascii="Arial" w:eastAsia="TimesNewRoman" w:hAnsi="Arial" w:cs="Arial"/>
          <w:lang w:eastAsia="hr-HR"/>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6379"/>
        <w:gridCol w:w="2693"/>
        <w:gridCol w:w="2551"/>
        <w:gridCol w:w="1701"/>
      </w:tblGrid>
      <w:tr w:rsidR="00470AD2" w:rsidRPr="00DE2EC0" w14:paraId="20148B05" w14:textId="77777777" w:rsidTr="00FF0864">
        <w:trPr>
          <w:trHeight w:val="359"/>
        </w:trPr>
        <w:tc>
          <w:tcPr>
            <w:tcW w:w="963" w:type="dxa"/>
            <w:shd w:val="clear" w:color="auto" w:fill="F2F2F2"/>
          </w:tcPr>
          <w:p w14:paraId="0FFB9A45" w14:textId="77777777" w:rsidR="00470AD2" w:rsidRPr="00DE2EC0" w:rsidRDefault="00470AD2" w:rsidP="00FF0864">
            <w:pPr>
              <w:pStyle w:val="Default"/>
              <w:spacing w:line="276" w:lineRule="auto"/>
              <w:rPr>
                <w:rFonts w:ascii="Arial" w:hAnsi="Arial" w:cs="Arial"/>
                <w:sz w:val="22"/>
                <w:szCs w:val="22"/>
              </w:rPr>
            </w:pPr>
            <w:proofErr w:type="spellStart"/>
            <w:r w:rsidRPr="00DE2EC0">
              <w:rPr>
                <w:rFonts w:ascii="Arial" w:hAnsi="Arial" w:cs="Arial"/>
                <w:sz w:val="22"/>
                <w:szCs w:val="22"/>
              </w:rPr>
              <w:t>Redni</w:t>
            </w:r>
            <w:proofErr w:type="spellEnd"/>
            <w:r w:rsidRPr="00DE2EC0">
              <w:rPr>
                <w:rFonts w:ascii="Arial" w:hAnsi="Arial" w:cs="Arial"/>
                <w:sz w:val="22"/>
                <w:szCs w:val="22"/>
              </w:rPr>
              <w:t xml:space="preserve"> </w:t>
            </w:r>
          </w:p>
          <w:p w14:paraId="425A0456" w14:textId="77777777" w:rsidR="00470AD2" w:rsidRPr="00DE2EC0" w:rsidRDefault="00470AD2" w:rsidP="00FF0864">
            <w:pPr>
              <w:pStyle w:val="Default"/>
              <w:spacing w:line="276" w:lineRule="auto"/>
              <w:rPr>
                <w:rFonts w:ascii="Arial" w:hAnsi="Arial" w:cs="Arial"/>
                <w:sz w:val="22"/>
                <w:szCs w:val="22"/>
              </w:rPr>
            </w:pPr>
            <w:proofErr w:type="spellStart"/>
            <w:r w:rsidRPr="00DE2EC0">
              <w:rPr>
                <w:rFonts w:ascii="Arial" w:hAnsi="Arial" w:cs="Arial"/>
                <w:sz w:val="22"/>
                <w:szCs w:val="22"/>
              </w:rPr>
              <w:t>broj</w:t>
            </w:r>
            <w:proofErr w:type="spellEnd"/>
          </w:p>
        </w:tc>
        <w:tc>
          <w:tcPr>
            <w:tcW w:w="6379" w:type="dxa"/>
            <w:shd w:val="clear" w:color="auto" w:fill="F2F2F2"/>
          </w:tcPr>
          <w:p w14:paraId="126524B9" w14:textId="77777777" w:rsidR="00470AD2" w:rsidRPr="00DE2EC0" w:rsidRDefault="00470AD2" w:rsidP="00FF0864">
            <w:pPr>
              <w:pStyle w:val="Default"/>
              <w:spacing w:line="276" w:lineRule="auto"/>
              <w:jc w:val="center"/>
              <w:rPr>
                <w:rFonts w:ascii="Arial" w:hAnsi="Arial" w:cs="Arial"/>
                <w:sz w:val="22"/>
                <w:szCs w:val="22"/>
              </w:rPr>
            </w:pPr>
          </w:p>
          <w:p w14:paraId="4D3E79A4"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OPIS DJELATNOSTI</w:t>
            </w:r>
          </w:p>
        </w:tc>
        <w:tc>
          <w:tcPr>
            <w:tcW w:w="2693" w:type="dxa"/>
            <w:shd w:val="clear" w:color="auto" w:fill="F2F2F2"/>
          </w:tcPr>
          <w:p w14:paraId="70CD5766" w14:textId="77777777" w:rsidR="00470AD2" w:rsidRPr="00470AD2" w:rsidRDefault="00470AD2" w:rsidP="00FF0864">
            <w:pPr>
              <w:pStyle w:val="Default"/>
              <w:spacing w:line="276" w:lineRule="auto"/>
              <w:jc w:val="center"/>
              <w:rPr>
                <w:rFonts w:ascii="Arial" w:hAnsi="Arial" w:cs="Arial"/>
                <w:sz w:val="22"/>
                <w:szCs w:val="22"/>
                <w:lang w:val="pl-PL"/>
              </w:rPr>
            </w:pPr>
            <w:r w:rsidRPr="00470AD2">
              <w:rPr>
                <w:rFonts w:ascii="Arial" w:hAnsi="Arial" w:cs="Arial"/>
                <w:sz w:val="22"/>
                <w:szCs w:val="22"/>
                <w:lang w:val="pl-PL"/>
              </w:rPr>
              <w:t>Procjena troškova po djelatnostima u HRK</w:t>
            </w:r>
          </w:p>
        </w:tc>
        <w:tc>
          <w:tcPr>
            <w:tcW w:w="2551" w:type="dxa"/>
            <w:shd w:val="clear" w:color="auto" w:fill="F2F2F2"/>
          </w:tcPr>
          <w:p w14:paraId="109EE78F" w14:textId="77777777" w:rsidR="00470AD2" w:rsidRPr="00470AD2" w:rsidRDefault="00470AD2" w:rsidP="00FF0864">
            <w:pPr>
              <w:pStyle w:val="Default"/>
              <w:spacing w:line="276" w:lineRule="auto"/>
              <w:jc w:val="center"/>
              <w:rPr>
                <w:rFonts w:ascii="Arial" w:hAnsi="Arial" w:cs="Arial"/>
                <w:sz w:val="22"/>
                <w:szCs w:val="22"/>
                <w:lang w:val="pl-PL"/>
              </w:rPr>
            </w:pPr>
            <w:r w:rsidRPr="00470AD2">
              <w:rPr>
                <w:rFonts w:ascii="Arial" w:hAnsi="Arial" w:cs="Arial"/>
                <w:sz w:val="22"/>
                <w:szCs w:val="22"/>
                <w:lang w:val="pl-PL"/>
              </w:rPr>
              <w:t>Proračunsko izvršenje</w:t>
            </w:r>
          </w:p>
          <w:p w14:paraId="3B260409" w14:textId="77777777" w:rsidR="00470AD2" w:rsidRPr="00470AD2" w:rsidRDefault="00470AD2" w:rsidP="00FF0864">
            <w:pPr>
              <w:pStyle w:val="Default"/>
              <w:spacing w:line="276" w:lineRule="auto"/>
              <w:jc w:val="center"/>
              <w:rPr>
                <w:rFonts w:ascii="Arial" w:hAnsi="Arial" w:cs="Arial"/>
                <w:sz w:val="22"/>
                <w:szCs w:val="22"/>
                <w:lang w:val="pl-PL"/>
              </w:rPr>
            </w:pPr>
            <w:r w:rsidRPr="00470AD2">
              <w:rPr>
                <w:rFonts w:ascii="Arial" w:hAnsi="Arial" w:cs="Arial"/>
                <w:sz w:val="22"/>
                <w:szCs w:val="22"/>
                <w:lang w:val="pl-PL"/>
              </w:rPr>
              <w:lastRenderedPageBreak/>
              <w:t>Po djelatnostima u HRK</w:t>
            </w:r>
          </w:p>
        </w:tc>
        <w:tc>
          <w:tcPr>
            <w:tcW w:w="1701" w:type="dxa"/>
            <w:shd w:val="clear" w:color="auto" w:fill="F2F2F2"/>
          </w:tcPr>
          <w:p w14:paraId="3C7591C1" w14:textId="77777777" w:rsidR="00470AD2" w:rsidRDefault="00470AD2" w:rsidP="00FF0864">
            <w:pPr>
              <w:pStyle w:val="Default"/>
              <w:spacing w:line="276" w:lineRule="auto"/>
              <w:jc w:val="center"/>
              <w:rPr>
                <w:rFonts w:ascii="Arial" w:hAnsi="Arial" w:cs="Arial"/>
                <w:sz w:val="22"/>
                <w:szCs w:val="22"/>
              </w:rPr>
            </w:pPr>
            <w:r>
              <w:rPr>
                <w:rFonts w:ascii="Arial" w:hAnsi="Arial" w:cs="Arial"/>
                <w:sz w:val="22"/>
                <w:szCs w:val="22"/>
              </w:rPr>
              <w:lastRenderedPageBreak/>
              <w:t>INDEKS</w:t>
            </w:r>
          </w:p>
          <w:p w14:paraId="056573B5" w14:textId="77777777" w:rsidR="00470AD2" w:rsidRDefault="00470AD2" w:rsidP="00FF0864">
            <w:pPr>
              <w:pStyle w:val="Default"/>
              <w:spacing w:line="276" w:lineRule="auto"/>
              <w:jc w:val="center"/>
              <w:rPr>
                <w:rFonts w:ascii="Arial" w:hAnsi="Arial" w:cs="Arial"/>
                <w:sz w:val="22"/>
                <w:szCs w:val="22"/>
              </w:rPr>
            </w:pPr>
            <w:r>
              <w:rPr>
                <w:rFonts w:ascii="Arial" w:hAnsi="Arial" w:cs="Arial"/>
                <w:sz w:val="22"/>
                <w:szCs w:val="22"/>
              </w:rPr>
              <w:t>%</w:t>
            </w:r>
          </w:p>
        </w:tc>
      </w:tr>
      <w:tr w:rsidR="00470AD2" w:rsidRPr="00DE2EC0" w14:paraId="19CB20F4" w14:textId="77777777" w:rsidTr="00FF0864">
        <w:trPr>
          <w:trHeight w:val="359"/>
        </w:trPr>
        <w:tc>
          <w:tcPr>
            <w:tcW w:w="963" w:type="dxa"/>
          </w:tcPr>
          <w:p w14:paraId="4F26155C" w14:textId="77777777" w:rsidR="00470AD2" w:rsidRPr="00DE2EC0" w:rsidRDefault="00470AD2" w:rsidP="00FF0864">
            <w:pPr>
              <w:pStyle w:val="Default"/>
              <w:spacing w:line="276" w:lineRule="auto"/>
              <w:rPr>
                <w:rFonts w:ascii="Arial" w:hAnsi="Arial" w:cs="Arial"/>
                <w:b/>
                <w:sz w:val="22"/>
                <w:szCs w:val="22"/>
              </w:rPr>
            </w:pPr>
            <w:r w:rsidRPr="00DE2EC0">
              <w:rPr>
                <w:rFonts w:ascii="Arial" w:hAnsi="Arial" w:cs="Arial"/>
                <w:b/>
                <w:sz w:val="22"/>
                <w:szCs w:val="22"/>
              </w:rPr>
              <w:t>1.</w:t>
            </w:r>
          </w:p>
        </w:tc>
        <w:tc>
          <w:tcPr>
            <w:tcW w:w="6379" w:type="dxa"/>
          </w:tcPr>
          <w:p w14:paraId="030E3C66" w14:textId="77777777" w:rsidR="00470AD2" w:rsidRPr="00DE2EC0" w:rsidRDefault="00470AD2" w:rsidP="00FF0864">
            <w:pPr>
              <w:pStyle w:val="Default"/>
              <w:spacing w:line="276" w:lineRule="auto"/>
              <w:rPr>
                <w:rFonts w:ascii="Arial" w:hAnsi="Arial" w:cs="Arial"/>
                <w:sz w:val="22"/>
                <w:szCs w:val="22"/>
              </w:rPr>
            </w:pPr>
            <w:proofErr w:type="spellStart"/>
            <w:r w:rsidRPr="00DE2EC0">
              <w:rPr>
                <w:rFonts w:ascii="Arial" w:eastAsia="Times New Roman" w:hAnsi="Arial" w:cs="Arial"/>
                <w:sz w:val="22"/>
                <w:szCs w:val="22"/>
                <w:lang w:eastAsia="hr-HR"/>
              </w:rPr>
              <w:t>održavanje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nerazvrstanih</w:t>
            </w:r>
            <w:proofErr w:type="spellEnd"/>
            <w:r w:rsidRPr="00DE2EC0">
              <w:rPr>
                <w:rFonts w:ascii="Arial" w:eastAsia="Times New Roman" w:hAnsi="Arial" w:cs="Arial"/>
                <w:sz w:val="22"/>
                <w:szCs w:val="22"/>
                <w:lang w:eastAsia="hr-HR"/>
              </w:rPr>
              <w:t xml:space="preserve"> cesta</w:t>
            </w:r>
          </w:p>
        </w:tc>
        <w:tc>
          <w:tcPr>
            <w:tcW w:w="2693" w:type="dxa"/>
          </w:tcPr>
          <w:p w14:paraId="542FBD97"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1.110.000</w:t>
            </w:r>
            <w:r w:rsidRPr="00DE2EC0">
              <w:rPr>
                <w:rFonts w:ascii="Arial" w:hAnsi="Arial" w:cs="Arial"/>
                <w:sz w:val="22"/>
                <w:szCs w:val="22"/>
              </w:rPr>
              <w:t>,00</w:t>
            </w:r>
          </w:p>
        </w:tc>
        <w:tc>
          <w:tcPr>
            <w:tcW w:w="2551" w:type="dxa"/>
          </w:tcPr>
          <w:p w14:paraId="46892DF6"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945.257,23</w:t>
            </w:r>
          </w:p>
        </w:tc>
        <w:tc>
          <w:tcPr>
            <w:tcW w:w="1701" w:type="dxa"/>
          </w:tcPr>
          <w:p w14:paraId="17B51AA0" w14:textId="77777777" w:rsidR="00470AD2" w:rsidRDefault="00470AD2" w:rsidP="00FF0864">
            <w:pPr>
              <w:pStyle w:val="Default"/>
              <w:spacing w:line="276" w:lineRule="auto"/>
              <w:jc w:val="right"/>
              <w:rPr>
                <w:rFonts w:ascii="Arial" w:hAnsi="Arial" w:cs="Arial"/>
                <w:sz w:val="22"/>
                <w:szCs w:val="22"/>
              </w:rPr>
            </w:pPr>
            <w:r>
              <w:rPr>
                <w:rFonts w:ascii="Arial" w:hAnsi="Arial" w:cs="Arial"/>
                <w:sz w:val="22"/>
                <w:szCs w:val="22"/>
              </w:rPr>
              <w:t>85,16</w:t>
            </w:r>
          </w:p>
        </w:tc>
      </w:tr>
      <w:tr w:rsidR="00470AD2" w:rsidRPr="00DE2EC0" w14:paraId="3FA2936E" w14:textId="77777777" w:rsidTr="00FF0864">
        <w:trPr>
          <w:trHeight w:val="370"/>
        </w:trPr>
        <w:tc>
          <w:tcPr>
            <w:tcW w:w="963" w:type="dxa"/>
          </w:tcPr>
          <w:p w14:paraId="20BBE64B" w14:textId="77777777" w:rsidR="00470AD2" w:rsidRPr="00DE2EC0" w:rsidRDefault="00470AD2" w:rsidP="00FF0864">
            <w:pPr>
              <w:pStyle w:val="Default"/>
              <w:spacing w:line="276" w:lineRule="auto"/>
              <w:rPr>
                <w:rFonts w:ascii="Arial" w:hAnsi="Arial" w:cs="Arial"/>
                <w:b/>
                <w:sz w:val="22"/>
                <w:szCs w:val="22"/>
              </w:rPr>
            </w:pPr>
            <w:r w:rsidRPr="00DE2EC0">
              <w:rPr>
                <w:rFonts w:ascii="Arial" w:hAnsi="Arial" w:cs="Arial"/>
                <w:b/>
                <w:sz w:val="22"/>
                <w:szCs w:val="22"/>
              </w:rPr>
              <w:t>2.</w:t>
            </w:r>
          </w:p>
        </w:tc>
        <w:tc>
          <w:tcPr>
            <w:tcW w:w="6379" w:type="dxa"/>
          </w:tcPr>
          <w:p w14:paraId="637E80D1" w14:textId="77777777" w:rsidR="00470AD2" w:rsidRPr="00DE2EC0" w:rsidRDefault="00470AD2" w:rsidP="00FF0864">
            <w:pPr>
              <w:jc w:val="both"/>
              <w:rPr>
                <w:rFonts w:ascii="Arial" w:hAnsi="Arial" w:cs="Arial"/>
              </w:rPr>
            </w:pPr>
            <w:r w:rsidRPr="00DE2EC0">
              <w:rPr>
                <w:rFonts w:ascii="Arial" w:hAnsi="Arial" w:cs="Arial"/>
                <w:lang w:eastAsia="hr-HR"/>
              </w:rPr>
              <w:t xml:space="preserve">održavanje javnih površina na kojima nije dopušten promet motornih vozila </w:t>
            </w:r>
          </w:p>
        </w:tc>
        <w:tc>
          <w:tcPr>
            <w:tcW w:w="2693" w:type="dxa"/>
          </w:tcPr>
          <w:p w14:paraId="0720CD43" w14:textId="77777777" w:rsidR="00470AD2" w:rsidRDefault="00470AD2" w:rsidP="00FF0864">
            <w:pPr>
              <w:jc w:val="right"/>
              <w:rPr>
                <w:rFonts w:ascii="Arial" w:hAnsi="Arial" w:cs="Arial"/>
              </w:rPr>
            </w:pPr>
          </w:p>
          <w:p w14:paraId="106F3612" w14:textId="77777777" w:rsidR="00470AD2" w:rsidRPr="00DE2EC0" w:rsidRDefault="00470AD2" w:rsidP="00FF0864">
            <w:pPr>
              <w:jc w:val="right"/>
              <w:rPr>
                <w:rFonts w:ascii="Arial" w:hAnsi="Arial" w:cs="Arial"/>
              </w:rPr>
            </w:pPr>
            <w:r>
              <w:rPr>
                <w:rFonts w:ascii="Arial" w:hAnsi="Arial" w:cs="Arial"/>
              </w:rPr>
              <w:t>70</w:t>
            </w:r>
            <w:r w:rsidRPr="00DE2EC0">
              <w:rPr>
                <w:rFonts w:ascii="Arial" w:hAnsi="Arial" w:cs="Arial"/>
              </w:rPr>
              <w:t>.000,00</w:t>
            </w:r>
          </w:p>
        </w:tc>
        <w:tc>
          <w:tcPr>
            <w:tcW w:w="2551" w:type="dxa"/>
          </w:tcPr>
          <w:p w14:paraId="157A02E5" w14:textId="77777777" w:rsidR="00470AD2" w:rsidRDefault="00470AD2" w:rsidP="00FF0864">
            <w:pPr>
              <w:jc w:val="right"/>
              <w:rPr>
                <w:rFonts w:ascii="Arial" w:hAnsi="Arial" w:cs="Arial"/>
              </w:rPr>
            </w:pPr>
          </w:p>
          <w:p w14:paraId="04CDC112" w14:textId="77777777" w:rsidR="00470AD2" w:rsidRPr="00DE2EC0" w:rsidRDefault="00470AD2" w:rsidP="00FF0864">
            <w:pPr>
              <w:jc w:val="right"/>
              <w:rPr>
                <w:rFonts w:ascii="Arial" w:hAnsi="Arial" w:cs="Arial"/>
              </w:rPr>
            </w:pPr>
            <w:r>
              <w:rPr>
                <w:rFonts w:ascii="Arial" w:hAnsi="Arial" w:cs="Arial"/>
              </w:rPr>
              <w:t>69.626,00</w:t>
            </w:r>
          </w:p>
        </w:tc>
        <w:tc>
          <w:tcPr>
            <w:tcW w:w="1701" w:type="dxa"/>
          </w:tcPr>
          <w:p w14:paraId="647473A7" w14:textId="77777777" w:rsidR="00470AD2" w:rsidRDefault="00470AD2" w:rsidP="00FF0864">
            <w:pPr>
              <w:jc w:val="right"/>
              <w:rPr>
                <w:rFonts w:ascii="Arial" w:hAnsi="Arial" w:cs="Arial"/>
              </w:rPr>
            </w:pPr>
          </w:p>
          <w:p w14:paraId="6285BCA3" w14:textId="77777777" w:rsidR="00470AD2" w:rsidRPr="00DE2EC0" w:rsidRDefault="00470AD2" w:rsidP="00FF0864">
            <w:pPr>
              <w:jc w:val="right"/>
              <w:rPr>
                <w:rFonts w:ascii="Arial" w:hAnsi="Arial" w:cs="Arial"/>
              </w:rPr>
            </w:pPr>
            <w:r>
              <w:rPr>
                <w:rFonts w:ascii="Arial" w:hAnsi="Arial" w:cs="Arial"/>
              </w:rPr>
              <w:t>99,47</w:t>
            </w:r>
          </w:p>
        </w:tc>
      </w:tr>
      <w:tr w:rsidR="00470AD2" w:rsidRPr="00DE2EC0" w14:paraId="5E22EF46" w14:textId="77777777" w:rsidTr="00FF0864">
        <w:trPr>
          <w:trHeight w:val="330"/>
        </w:trPr>
        <w:tc>
          <w:tcPr>
            <w:tcW w:w="963" w:type="dxa"/>
          </w:tcPr>
          <w:p w14:paraId="5AFEB11C" w14:textId="77777777" w:rsidR="00470AD2" w:rsidRPr="00DE2EC0" w:rsidRDefault="00470AD2" w:rsidP="00FF0864">
            <w:pPr>
              <w:pStyle w:val="Default"/>
              <w:spacing w:line="276" w:lineRule="auto"/>
              <w:rPr>
                <w:rFonts w:ascii="Arial" w:hAnsi="Arial" w:cs="Arial"/>
                <w:b/>
                <w:sz w:val="22"/>
                <w:szCs w:val="22"/>
              </w:rPr>
            </w:pPr>
            <w:r w:rsidRPr="00DE2EC0">
              <w:rPr>
                <w:rFonts w:ascii="Arial" w:hAnsi="Arial" w:cs="Arial"/>
                <w:b/>
                <w:sz w:val="22"/>
                <w:szCs w:val="22"/>
              </w:rPr>
              <w:t>3.</w:t>
            </w:r>
          </w:p>
        </w:tc>
        <w:tc>
          <w:tcPr>
            <w:tcW w:w="6379" w:type="dxa"/>
          </w:tcPr>
          <w:p w14:paraId="77DD6A51" w14:textId="77777777" w:rsidR="00470AD2" w:rsidRPr="00DE2EC0" w:rsidRDefault="00470AD2" w:rsidP="00FF0864">
            <w:pPr>
              <w:pStyle w:val="Default"/>
              <w:spacing w:line="276" w:lineRule="auto"/>
              <w:rPr>
                <w:rFonts w:ascii="Arial" w:hAnsi="Arial" w:cs="Arial"/>
                <w:sz w:val="22"/>
                <w:szCs w:val="22"/>
              </w:rPr>
            </w:pPr>
            <w:proofErr w:type="spellStart"/>
            <w:r w:rsidRPr="00DE2EC0">
              <w:rPr>
                <w:rFonts w:ascii="Arial" w:eastAsia="Times New Roman" w:hAnsi="Arial" w:cs="Arial"/>
                <w:sz w:val="22"/>
                <w:szCs w:val="22"/>
                <w:lang w:eastAsia="hr-HR"/>
              </w:rPr>
              <w:t>održavanje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građevina</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javne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odvodnje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oborinskih</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voda</w:t>
            </w:r>
            <w:proofErr w:type="spellEnd"/>
          </w:p>
        </w:tc>
        <w:tc>
          <w:tcPr>
            <w:tcW w:w="2693" w:type="dxa"/>
          </w:tcPr>
          <w:p w14:paraId="04449BE4"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210</w:t>
            </w:r>
            <w:r w:rsidRPr="00DE2EC0">
              <w:rPr>
                <w:rFonts w:ascii="Arial" w:hAnsi="Arial" w:cs="Arial"/>
                <w:sz w:val="22"/>
                <w:szCs w:val="22"/>
              </w:rPr>
              <w:t>.000,00</w:t>
            </w:r>
          </w:p>
        </w:tc>
        <w:tc>
          <w:tcPr>
            <w:tcW w:w="2551" w:type="dxa"/>
          </w:tcPr>
          <w:p w14:paraId="571D340C"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207.343,50</w:t>
            </w:r>
          </w:p>
        </w:tc>
        <w:tc>
          <w:tcPr>
            <w:tcW w:w="1701" w:type="dxa"/>
          </w:tcPr>
          <w:p w14:paraId="16628F5F"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98,74</w:t>
            </w:r>
          </w:p>
        </w:tc>
      </w:tr>
      <w:tr w:rsidR="00470AD2" w:rsidRPr="00DE2EC0" w14:paraId="09FA7640" w14:textId="77777777" w:rsidTr="00FF0864">
        <w:trPr>
          <w:trHeight w:val="330"/>
        </w:trPr>
        <w:tc>
          <w:tcPr>
            <w:tcW w:w="963" w:type="dxa"/>
          </w:tcPr>
          <w:p w14:paraId="7D42405E" w14:textId="77777777" w:rsidR="00470AD2" w:rsidRPr="00DE2EC0" w:rsidRDefault="00470AD2" w:rsidP="00FF0864">
            <w:pPr>
              <w:pStyle w:val="Default"/>
              <w:spacing w:line="276" w:lineRule="auto"/>
              <w:rPr>
                <w:rFonts w:ascii="Arial" w:hAnsi="Arial" w:cs="Arial"/>
                <w:b/>
                <w:sz w:val="22"/>
                <w:szCs w:val="22"/>
              </w:rPr>
            </w:pPr>
            <w:r w:rsidRPr="00DE2EC0">
              <w:rPr>
                <w:rFonts w:ascii="Arial" w:hAnsi="Arial" w:cs="Arial"/>
                <w:b/>
                <w:sz w:val="22"/>
                <w:szCs w:val="22"/>
              </w:rPr>
              <w:t>4.</w:t>
            </w:r>
          </w:p>
        </w:tc>
        <w:tc>
          <w:tcPr>
            <w:tcW w:w="6379" w:type="dxa"/>
          </w:tcPr>
          <w:p w14:paraId="71AC6496" w14:textId="77777777" w:rsidR="00470AD2" w:rsidRPr="00DE2EC0" w:rsidRDefault="00470AD2" w:rsidP="00FF0864">
            <w:pPr>
              <w:jc w:val="both"/>
              <w:rPr>
                <w:rFonts w:ascii="Arial" w:hAnsi="Arial" w:cs="Arial"/>
              </w:rPr>
            </w:pPr>
            <w:r w:rsidRPr="00DE2EC0">
              <w:rPr>
                <w:rFonts w:ascii="Arial" w:hAnsi="Arial" w:cs="Arial"/>
                <w:lang w:eastAsia="hr-HR"/>
              </w:rPr>
              <w:t xml:space="preserve">održavanje javnih zelenih površina </w:t>
            </w:r>
          </w:p>
        </w:tc>
        <w:tc>
          <w:tcPr>
            <w:tcW w:w="2693" w:type="dxa"/>
          </w:tcPr>
          <w:p w14:paraId="7D9BB3DE"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400.</w:t>
            </w:r>
            <w:r w:rsidRPr="00DE2EC0">
              <w:rPr>
                <w:rFonts w:ascii="Arial" w:hAnsi="Arial" w:cs="Arial"/>
                <w:sz w:val="22"/>
                <w:szCs w:val="22"/>
              </w:rPr>
              <w:t>000,00</w:t>
            </w:r>
          </w:p>
        </w:tc>
        <w:tc>
          <w:tcPr>
            <w:tcW w:w="2551" w:type="dxa"/>
          </w:tcPr>
          <w:p w14:paraId="595042B5"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398.410,00</w:t>
            </w:r>
          </w:p>
        </w:tc>
        <w:tc>
          <w:tcPr>
            <w:tcW w:w="1701" w:type="dxa"/>
          </w:tcPr>
          <w:p w14:paraId="771C0BB8"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99,60</w:t>
            </w:r>
          </w:p>
        </w:tc>
      </w:tr>
      <w:tr w:rsidR="00470AD2" w:rsidRPr="00DE2EC0" w14:paraId="4D1E921D" w14:textId="77777777" w:rsidTr="00FF0864">
        <w:trPr>
          <w:trHeight w:val="330"/>
        </w:trPr>
        <w:tc>
          <w:tcPr>
            <w:tcW w:w="963" w:type="dxa"/>
          </w:tcPr>
          <w:p w14:paraId="68973802" w14:textId="77777777" w:rsidR="00470AD2" w:rsidRPr="00DE2EC0" w:rsidRDefault="00470AD2" w:rsidP="00FF0864">
            <w:pPr>
              <w:pStyle w:val="Default"/>
              <w:spacing w:line="276" w:lineRule="auto"/>
              <w:rPr>
                <w:rFonts w:ascii="Arial" w:hAnsi="Arial" w:cs="Arial"/>
                <w:b/>
                <w:sz w:val="22"/>
                <w:szCs w:val="22"/>
              </w:rPr>
            </w:pPr>
            <w:r w:rsidRPr="00DE2EC0">
              <w:rPr>
                <w:rFonts w:ascii="Arial" w:hAnsi="Arial" w:cs="Arial"/>
                <w:b/>
                <w:sz w:val="22"/>
                <w:szCs w:val="22"/>
              </w:rPr>
              <w:t>5.</w:t>
            </w:r>
          </w:p>
        </w:tc>
        <w:tc>
          <w:tcPr>
            <w:tcW w:w="6379" w:type="dxa"/>
          </w:tcPr>
          <w:p w14:paraId="0C4C9EDD" w14:textId="77777777" w:rsidR="00470AD2" w:rsidRPr="00DE2EC0" w:rsidRDefault="00470AD2" w:rsidP="00FF0864">
            <w:pPr>
              <w:jc w:val="both"/>
              <w:rPr>
                <w:rFonts w:ascii="Arial" w:hAnsi="Arial" w:cs="Arial"/>
              </w:rPr>
            </w:pPr>
            <w:r w:rsidRPr="00DE2EC0">
              <w:rPr>
                <w:rFonts w:ascii="Arial" w:hAnsi="Arial" w:cs="Arial"/>
                <w:lang w:eastAsia="hr-HR"/>
              </w:rPr>
              <w:t xml:space="preserve">održavanje građevina, uređaja i predmeta javne namjene </w:t>
            </w:r>
          </w:p>
        </w:tc>
        <w:tc>
          <w:tcPr>
            <w:tcW w:w="2693" w:type="dxa"/>
          </w:tcPr>
          <w:p w14:paraId="72773A9B"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2</w:t>
            </w:r>
            <w:r w:rsidRPr="00DE2EC0">
              <w:rPr>
                <w:rFonts w:ascii="Arial" w:hAnsi="Arial" w:cs="Arial"/>
                <w:sz w:val="22"/>
                <w:szCs w:val="22"/>
              </w:rPr>
              <w:t>0.000,00</w:t>
            </w:r>
          </w:p>
        </w:tc>
        <w:tc>
          <w:tcPr>
            <w:tcW w:w="2551" w:type="dxa"/>
          </w:tcPr>
          <w:p w14:paraId="63104098"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19.987,00</w:t>
            </w:r>
          </w:p>
        </w:tc>
        <w:tc>
          <w:tcPr>
            <w:tcW w:w="1701" w:type="dxa"/>
          </w:tcPr>
          <w:p w14:paraId="018B03D4"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99,94</w:t>
            </w:r>
          </w:p>
        </w:tc>
      </w:tr>
      <w:tr w:rsidR="00470AD2" w:rsidRPr="00DE2EC0" w14:paraId="46D2686A" w14:textId="77777777" w:rsidTr="00FF0864">
        <w:trPr>
          <w:trHeight w:val="330"/>
        </w:trPr>
        <w:tc>
          <w:tcPr>
            <w:tcW w:w="963" w:type="dxa"/>
          </w:tcPr>
          <w:p w14:paraId="28D841EC" w14:textId="77777777" w:rsidR="00470AD2" w:rsidRPr="00DE2EC0" w:rsidRDefault="00470AD2" w:rsidP="00FF0864">
            <w:pPr>
              <w:pStyle w:val="Default"/>
              <w:spacing w:line="276" w:lineRule="auto"/>
              <w:rPr>
                <w:rFonts w:ascii="Arial" w:hAnsi="Arial" w:cs="Arial"/>
                <w:b/>
                <w:sz w:val="22"/>
                <w:szCs w:val="22"/>
              </w:rPr>
            </w:pPr>
            <w:r w:rsidRPr="00DE2EC0">
              <w:rPr>
                <w:rFonts w:ascii="Arial" w:hAnsi="Arial" w:cs="Arial"/>
                <w:b/>
                <w:sz w:val="22"/>
                <w:szCs w:val="22"/>
              </w:rPr>
              <w:t>6.</w:t>
            </w:r>
          </w:p>
        </w:tc>
        <w:tc>
          <w:tcPr>
            <w:tcW w:w="6379" w:type="dxa"/>
          </w:tcPr>
          <w:p w14:paraId="0B65C272" w14:textId="77777777" w:rsidR="00470AD2" w:rsidRPr="00DE2EC0" w:rsidRDefault="00470AD2" w:rsidP="00FF0864">
            <w:pPr>
              <w:pStyle w:val="Default"/>
              <w:spacing w:line="276" w:lineRule="auto"/>
              <w:rPr>
                <w:rFonts w:ascii="Arial" w:hAnsi="Arial" w:cs="Arial"/>
                <w:sz w:val="22"/>
                <w:szCs w:val="22"/>
              </w:rPr>
            </w:pPr>
            <w:proofErr w:type="spellStart"/>
            <w:r w:rsidRPr="00DE2EC0">
              <w:rPr>
                <w:rFonts w:ascii="Arial" w:eastAsia="Times New Roman" w:hAnsi="Arial" w:cs="Arial"/>
                <w:sz w:val="22"/>
                <w:szCs w:val="22"/>
                <w:lang w:eastAsia="hr-HR"/>
              </w:rPr>
              <w:t>održavanje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groblja</w:t>
            </w:r>
            <w:proofErr w:type="spellEnd"/>
            <w:r w:rsidRPr="00DE2EC0">
              <w:rPr>
                <w:rFonts w:ascii="Arial" w:eastAsia="Times New Roman" w:hAnsi="Arial" w:cs="Arial"/>
                <w:sz w:val="22"/>
                <w:szCs w:val="22"/>
                <w:lang w:eastAsia="hr-HR"/>
              </w:rPr>
              <w:t xml:space="preserve"> </w:t>
            </w:r>
          </w:p>
        </w:tc>
        <w:tc>
          <w:tcPr>
            <w:tcW w:w="2693" w:type="dxa"/>
          </w:tcPr>
          <w:p w14:paraId="59E13C5F" w14:textId="77777777" w:rsidR="00470AD2" w:rsidRPr="00DE2EC0" w:rsidRDefault="00470AD2" w:rsidP="00FF0864">
            <w:pPr>
              <w:pStyle w:val="Default"/>
              <w:spacing w:line="276" w:lineRule="auto"/>
              <w:jc w:val="right"/>
              <w:rPr>
                <w:rFonts w:ascii="Arial" w:hAnsi="Arial" w:cs="Arial"/>
                <w:sz w:val="22"/>
                <w:szCs w:val="22"/>
              </w:rPr>
            </w:pPr>
            <w:r w:rsidRPr="00DE2EC0">
              <w:rPr>
                <w:rFonts w:ascii="Arial" w:hAnsi="Arial" w:cs="Arial"/>
                <w:sz w:val="22"/>
                <w:szCs w:val="22"/>
              </w:rPr>
              <w:t>2</w:t>
            </w:r>
            <w:r>
              <w:rPr>
                <w:rFonts w:ascii="Arial" w:hAnsi="Arial" w:cs="Arial"/>
                <w:sz w:val="22"/>
                <w:szCs w:val="22"/>
              </w:rPr>
              <w:t>30</w:t>
            </w:r>
            <w:r w:rsidRPr="00DE2EC0">
              <w:rPr>
                <w:rFonts w:ascii="Arial" w:hAnsi="Arial" w:cs="Arial"/>
                <w:sz w:val="22"/>
                <w:szCs w:val="22"/>
              </w:rPr>
              <w:t>.</w:t>
            </w:r>
            <w:r>
              <w:rPr>
                <w:rFonts w:ascii="Arial" w:hAnsi="Arial" w:cs="Arial"/>
                <w:sz w:val="22"/>
                <w:szCs w:val="22"/>
              </w:rPr>
              <w:t>000</w:t>
            </w:r>
            <w:r w:rsidRPr="00DE2EC0">
              <w:rPr>
                <w:rFonts w:ascii="Arial" w:hAnsi="Arial" w:cs="Arial"/>
                <w:sz w:val="22"/>
                <w:szCs w:val="22"/>
              </w:rPr>
              <w:t>,00</w:t>
            </w:r>
          </w:p>
        </w:tc>
        <w:tc>
          <w:tcPr>
            <w:tcW w:w="2551" w:type="dxa"/>
          </w:tcPr>
          <w:p w14:paraId="30D5E1C1" w14:textId="77777777" w:rsidR="00470AD2" w:rsidRPr="009F276F" w:rsidRDefault="00470AD2" w:rsidP="00FF0864">
            <w:pPr>
              <w:pStyle w:val="Default"/>
              <w:spacing w:line="276" w:lineRule="auto"/>
              <w:jc w:val="right"/>
              <w:rPr>
                <w:rFonts w:ascii="Arial" w:hAnsi="Arial" w:cs="Arial"/>
                <w:bCs/>
                <w:sz w:val="22"/>
                <w:szCs w:val="22"/>
              </w:rPr>
            </w:pPr>
            <w:r w:rsidRPr="009F276F">
              <w:rPr>
                <w:rFonts w:ascii="Arial" w:hAnsi="Arial" w:cs="Arial"/>
                <w:bCs/>
                <w:sz w:val="22"/>
                <w:szCs w:val="22"/>
              </w:rPr>
              <w:t>224.710,55</w:t>
            </w:r>
          </w:p>
        </w:tc>
        <w:tc>
          <w:tcPr>
            <w:tcW w:w="1701" w:type="dxa"/>
          </w:tcPr>
          <w:p w14:paraId="18426968" w14:textId="77777777" w:rsidR="00470AD2" w:rsidRPr="009F276F" w:rsidRDefault="00470AD2" w:rsidP="00FF0864">
            <w:pPr>
              <w:pStyle w:val="Default"/>
              <w:spacing w:line="276" w:lineRule="auto"/>
              <w:jc w:val="right"/>
              <w:rPr>
                <w:rFonts w:ascii="Arial" w:hAnsi="Arial" w:cs="Arial"/>
                <w:bCs/>
                <w:sz w:val="22"/>
                <w:szCs w:val="22"/>
              </w:rPr>
            </w:pPr>
            <w:r w:rsidRPr="009F276F">
              <w:rPr>
                <w:rFonts w:ascii="Arial" w:hAnsi="Arial" w:cs="Arial"/>
                <w:bCs/>
                <w:sz w:val="22"/>
                <w:szCs w:val="22"/>
              </w:rPr>
              <w:t>97,70</w:t>
            </w:r>
          </w:p>
        </w:tc>
      </w:tr>
      <w:tr w:rsidR="00470AD2" w:rsidRPr="00DE2EC0" w14:paraId="6FECE0A4" w14:textId="77777777" w:rsidTr="00FF0864">
        <w:trPr>
          <w:trHeight w:val="225"/>
        </w:trPr>
        <w:tc>
          <w:tcPr>
            <w:tcW w:w="963" w:type="dxa"/>
          </w:tcPr>
          <w:p w14:paraId="10FC75BD" w14:textId="77777777" w:rsidR="00470AD2" w:rsidRPr="00DE2EC0" w:rsidRDefault="00470AD2" w:rsidP="00FF0864">
            <w:pPr>
              <w:pStyle w:val="Default"/>
              <w:spacing w:line="276" w:lineRule="auto"/>
              <w:rPr>
                <w:rFonts w:ascii="Arial" w:hAnsi="Arial" w:cs="Arial"/>
                <w:b/>
                <w:sz w:val="22"/>
                <w:szCs w:val="22"/>
              </w:rPr>
            </w:pPr>
            <w:r w:rsidRPr="00DE2EC0">
              <w:rPr>
                <w:rFonts w:ascii="Arial" w:hAnsi="Arial" w:cs="Arial"/>
                <w:b/>
                <w:sz w:val="22"/>
                <w:szCs w:val="22"/>
              </w:rPr>
              <w:t>7.</w:t>
            </w:r>
          </w:p>
        </w:tc>
        <w:tc>
          <w:tcPr>
            <w:tcW w:w="6379" w:type="dxa"/>
          </w:tcPr>
          <w:p w14:paraId="403D9539" w14:textId="77777777" w:rsidR="00470AD2" w:rsidRPr="00DE2EC0" w:rsidRDefault="00470AD2" w:rsidP="00FF0864">
            <w:pPr>
              <w:pStyle w:val="Default"/>
              <w:spacing w:line="276" w:lineRule="auto"/>
              <w:rPr>
                <w:rFonts w:ascii="Arial" w:hAnsi="Arial" w:cs="Arial"/>
                <w:sz w:val="22"/>
                <w:szCs w:val="22"/>
              </w:rPr>
            </w:pPr>
            <w:proofErr w:type="spellStart"/>
            <w:r w:rsidRPr="00DE2EC0">
              <w:rPr>
                <w:rFonts w:ascii="Arial" w:eastAsia="Times New Roman" w:hAnsi="Arial" w:cs="Arial"/>
                <w:sz w:val="22"/>
                <w:szCs w:val="22"/>
                <w:lang w:eastAsia="hr-HR"/>
              </w:rPr>
              <w:t>održavanje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čistoće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javnih</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površina</w:t>
            </w:r>
            <w:proofErr w:type="spellEnd"/>
          </w:p>
        </w:tc>
        <w:tc>
          <w:tcPr>
            <w:tcW w:w="2693" w:type="dxa"/>
          </w:tcPr>
          <w:p w14:paraId="15928314"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2</w:t>
            </w:r>
            <w:r w:rsidRPr="00DE2EC0">
              <w:rPr>
                <w:rFonts w:ascii="Arial" w:hAnsi="Arial" w:cs="Arial"/>
                <w:sz w:val="22"/>
                <w:szCs w:val="22"/>
              </w:rPr>
              <w:t>0.000,00</w:t>
            </w:r>
          </w:p>
        </w:tc>
        <w:tc>
          <w:tcPr>
            <w:tcW w:w="2551" w:type="dxa"/>
          </w:tcPr>
          <w:p w14:paraId="30BB41CD"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19.494,25</w:t>
            </w:r>
          </w:p>
        </w:tc>
        <w:tc>
          <w:tcPr>
            <w:tcW w:w="1701" w:type="dxa"/>
          </w:tcPr>
          <w:p w14:paraId="1AD81D68"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97,47</w:t>
            </w:r>
          </w:p>
        </w:tc>
      </w:tr>
      <w:tr w:rsidR="00470AD2" w:rsidRPr="00DE2EC0" w14:paraId="2777B72E" w14:textId="77777777" w:rsidTr="00FF0864">
        <w:trPr>
          <w:trHeight w:val="225"/>
        </w:trPr>
        <w:tc>
          <w:tcPr>
            <w:tcW w:w="963" w:type="dxa"/>
          </w:tcPr>
          <w:p w14:paraId="6D72E6D1" w14:textId="77777777" w:rsidR="00470AD2" w:rsidRPr="00DE2EC0" w:rsidRDefault="00470AD2" w:rsidP="00FF0864">
            <w:pPr>
              <w:pStyle w:val="Default"/>
              <w:spacing w:line="276" w:lineRule="auto"/>
              <w:rPr>
                <w:rFonts w:ascii="Arial" w:hAnsi="Arial" w:cs="Arial"/>
                <w:b/>
                <w:sz w:val="22"/>
                <w:szCs w:val="22"/>
              </w:rPr>
            </w:pPr>
            <w:r w:rsidRPr="00DE2EC0">
              <w:rPr>
                <w:rFonts w:ascii="Arial" w:hAnsi="Arial" w:cs="Arial"/>
                <w:b/>
                <w:sz w:val="22"/>
                <w:szCs w:val="22"/>
              </w:rPr>
              <w:t>8.</w:t>
            </w:r>
          </w:p>
        </w:tc>
        <w:tc>
          <w:tcPr>
            <w:tcW w:w="6379" w:type="dxa"/>
          </w:tcPr>
          <w:p w14:paraId="6C0DC7D9" w14:textId="77777777" w:rsidR="00470AD2" w:rsidRPr="00DE2EC0" w:rsidRDefault="00470AD2" w:rsidP="00FF0864">
            <w:pPr>
              <w:jc w:val="both"/>
              <w:rPr>
                <w:rFonts w:ascii="Arial" w:hAnsi="Arial" w:cs="Arial"/>
              </w:rPr>
            </w:pPr>
            <w:r w:rsidRPr="00DE2EC0">
              <w:rPr>
                <w:rFonts w:ascii="Arial" w:hAnsi="Arial" w:cs="Arial"/>
                <w:lang w:eastAsia="hr-HR"/>
              </w:rPr>
              <w:t xml:space="preserve">održavanje javne rasvjete. </w:t>
            </w:r>
          </w:p>
        </w:tc>
        <w:tc>
          <w:tcPr>
            <w:tcW w:w="2693" w:type="dxa"/>
          </w:tcPr>
          <w:p w14:paraId="67B8CDA2"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1.079</w:t>
            </w:r>
            <w:r w:rsidRPr="00DE2EC0">
              <w:rPr>
                <w:rFonts w:ascii="Arial" w:hAnsi="Arial" w:cs="Arial"/>
                <w:sz w:val="22"/>
                <w:szCs w:val="22"/>
              </w:rPr>
              <w:t>.000,00</w:t>
            </w:r>
          </w:p>
        </w:tc>
        <w:tc>
          <w:tcPr>
            <w:tcW w:w="2551" w:type="dxa"/>
          </w:tcPr>
          <w:p w14:paraId="37B5BF28"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814.008,41</w:t>
            </w:r>
          </w:p>
        </w:tc>
        <w:tc>
          <w:tcPr>
            <w:tcW w:w="1701" w:type="dxa"/>
          </w:tcPr>
          <w:p w14:paraId="52732C4F"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75,44</w:t>
            </w:r>
          </w:p>
        </w:tc>
      </w:tr>
      <w:tr w:rsidR="00470AD2" w:rsidRPr="00DE2EC0" w14:paraId="7BEB6C4F" w14:textId="77777777" w:rsidTr="00FF0864">
        <w:trPr>
          <w:trHeight w:val="345"/>
        </w:trPr>
        <w:tc>
          <w:tcPr>
            <w:tcW w:w="7342" w:type="dxa"/>
            <w:gridSpan w:val="2"/>
          </w:tcPr>
          <w:p w14:paraId="36BB2971" w14:textId="77777777" w:rsidR="00470AD2" w:rsidRPr="00DE2EC0" w:rsidRDefault="00470AD2" w:rsidP="00FF0864">
            <w:pPr>
              <w:pStyle w:val="Default"/>
              <w:spacing w:line="276" w:lineRule="auto"/>
              <w:jc w:val="right"/>
              <w:rPr>
                <w:rFonts w:ascii="Arial" w:hAnsi="Arial" w:cs="Arial"/>
                <w:b/>
                <w:sz w:val="22"/>
                <w:szCs w:val="22"/>
              </w:rPr>
            </w:pPr>
          </w:p>
          <w:p w14:paraId="4531A3B3" w14:textId="77777777" w:rsidR="00470AD2" w:rsidRDefault="00470AD2" w:rsidP="00FF0864">
            <w:pPr>
              <w:pStyle w:val="Default"/>
              <w:spacing w:line="276" w:lineRule="auto"/>
              <w:jc w:val="right"/>
              <w:rPr>
                <w:rFonts w:ascii="Arial" w:hAnsi="Arial" w:cs="Arial"/>
                <w:b/>
                <w:sz w:val="22"/>
                <w:szCs w:val="22"/>
              </w:rPr>
            </w:pPr>
          </w:p>
          <w:p w14:paraId="1C61E717" w14:textId="77777777" w:rsidR="00470AD2" w:rsidRPr="00DE2EC0" w:rsidRDefault="00470AD2" w:rsidP="00FF0864">
            <w:pPr>
              <w:pStyle w:val="Default"/>
              <w:spacing w:line="276" w:lineRule="auto"/>
              <w:jc w:val="right"/>
              <w:rPr>
                <w:rFonts w:ascii="Arial" w:hAnsi="Arial" w:cs="Arial"/>
                <w:b/>
                <w:sz w:val="22"/>
                <w:szCs w:val="22"/>
              </w:rPr>
            </w:pPr>
            <w:r w:rsidRPr="00DE2EC0">
              <w:rPr>
                <w:rFonts w:ascii="Arial" w:hAnsi="Arial" w:cs="Arial"/>
                <w:b/>
                <w:sz w:val="22"/>
                <w:szCs w:val="22"/>
              </w:rPr>
              <w:t>UKUPNO</w:t>
            </w:r>
          </w:p>
        </w:tc>
        <w:tc>
          <w:tcPr>
            <w:tcW w:w="2693" w:type="dxa"/>
          </w:tcPr>
          <w:p w14:paraId="72EB27C2" w14:textId="77777777" w:rsidR="00470AD2" w:rsidRDefault="00470AD2" w:rsidP="00FF0864">
            <w:pPr>
              <w:jc w:val="right"/>
              <w:rPr>
                <w:rFonts w:ascii="Arial" w:hAnsi="Arial" w:cs="Arial"/>
                <w:b/>
                <w:color w:val="000000"/>
              </w:rPr>
            </w:pPr>
          </w:p>
          <w:p w14:paraId="4261257A" w14:textId="77777777" w:rsidR="00470AD2" w:rsidRPr="00DE2EC0" w:rsidRDefault="00470AD2" w:rsidP="00FF0864">
            <w:pPr>
              <w:jc w:val="right"/>
              <w:rPr>
                <w:rFonts w:ascii="Arial" w:hAnsi="Arial" w:cs="Arial"/>
                <w:b/>
                <w:color w:val="000000"/>
              </w:rPr>
            </w:pPr>
            <w:r>
              <w:rPr>
                <w:rFonts w:ascii="Arial" w:hAnsi="Arial" w:cs="Arial"/>
                <w:b/>
                <w:color w:val="000000"/>
              </w:rPr>
              <w:t>3.139.000,00</w:t>
            </w:r>
          </w:p>
        </w:tc>
        <w:tc>
          <w:tcPr>
            <w:tcW w:w="2551" w:type="dxa"/>
          </w:tcPr>
          <w:p w14:paraId="23E797A8" w14:textId="77777777" w:rsidR="00470AD2" w:rsidRDefault="00470AD2" w:rsidP="00FF0864">
            <w:pPr>
              <w:jc w:val="right"/>
              <w:rPr>
                <w:rFonts w:ascii="Arial" w:hAnsi="Arial" w:cs="Arial"/>
                <w:b/>
                <w:color w:val="000000"/>
              </w:rPr>
            </w:pPr>
          </w:p>
          <w:p w14:paraId="06B1D5D0" w14:textId="77777777" w:rsidR="00470AD2" w:rsidRPr="00DE2EC0" w:rsidRDefault="00470AD2" w:rsidP="00FF0864">
            <w:pPr>
              <w:jc w:val="right"/>
              <w:rPr>
                <w:rFonts w:ascii="Arial" w:hAnsi="Arial" w:cs="Arial"/>
                <w:b/>
                <w:color w:val="000000"/>
              </w:rPr>
            </w:pPr>
            <w:r w:rsidRPr="009F276F">
              <w:rPr>
                <w:rFonts w:ascii="Arial" w:hAnsi="Arial" w:cs="Arial"/>
                <w:b/>
                <w:color w:val="000000"/>
              </w:rPr>
              <w:t>2.698.836,94</w:t>
            </w:r>
          </w:p>
        </w:tc>
        <w:tc>
          <w:tcPr>
            <w:tcW w:w="1701" w:type="dxa"/>
          </w:tcPr>
          <w:p w14:paraId="6F642E81" w14:textId="77777777" w:rsidR="00470AD2" w:rsidRDefault="00470AD2" w:rsidP="00FF0864">
            <w:pPr>
              <w:jc w:val="right"/>
              <w:rPr>
                <w:rFonts w:ascii="Arial" w:hAnsi="Arial" w:cs="Arial"/>
                <w:b/>
                <w:color w:val="000000"/>
              </w:rPr>
            </w:pPr>
          </w:p>
          <w:p w14:paraId="7158EF90" w14:textId="77777777" w:rsidR="00470AD2" w:rsidRPr="00DE2EC0" w:rsidRDefault="00470AD2" w:rsidP="00FF0864">
            <w:pPr>
              <w:jc w:val="right"/>
              <w:rPr>
                <w:rFonts w:ascii="Arial" w:hAnsi="Arial" w:cs="Arial"/>
                <w:b/>
                <w:color w:val="000000"/>
              </w:rPr>
            </w:pPr>
            <w:r>
              <w:rPr>
                <w:rFonts w:ascii="Arial" w:hAnsi="Arial" w:cs="Arial"/>
                <w:b/>
                <w:color w:val="000000"/>
              </w:rPr>
              <w:t>85,98</w:t>
            </w:r>
          </w:p>
        </w:tc>
      </w:tr>
    </w:tbl>
    <w:p w14:paraId="11A6FC6D" w14:textId="77777777" w:rsidR="00470AD2" w:rsidRPr="00DE2EC0" w:rsidRDefault="00470AD2" w:rsidP="00470AD2">
      <w:pPr>
        <w:pStyle w:val="Default"/>
        <w:spacing w:line="276" w:lineRule="auto"/>
        <w:ind w:left="720"/>
        <w:rPr>
          <w:rFonts w:ascii="Arial" w:hAnsi="Arial" w:cs="Arial"/>
          <w:b/>
          <w:bCs/>
          <w:sz w:val="22"/>
          <w:szCs w:val="22"/>
        </w:rPr>
      </w:pPr>
    </w:p>
    <w:p w14:paraId="4E2EA076" w14:textId="77777777" w:rsidR="00470AD2" w:rsidRDefault="00470AD2" w:rsidP="00470AD2">
      <w:pPr>
        <w:jc w:val="center"/>
        <w:rPr>
          <w:rFonts w:ascii="Arial" w:hAnsi="Arial" w:cs="Arial"/>
          <w:b/>
          <w:lang w:eastAsia="hr-HR"/>
        </w:rPr>
      </w:pPr>
    </w:p>
    <w:p w14:paraId="6DCEB7EA" w14:textId="77777777" w:rsidR="00470AD2" w:rsidRDefault="00470AD2" w:rsidP="00470AD2">
      <w:pPr>
        <w:jc w:val="center"/>
        <w:rPr>
          <w:rFonts w:ascii="Arial" w:hAnsi="Arial" w:cs="Arial"/>
          <w:b/>
          <w:lang w:eastAsia="hr-HR"/>
        </w:rPr>
      </w:pPr>
    </w:p>
    <w:p w14:paraId="2E727F2D" w14:textId="77777777" w:rsidR="00470AD2" w:rsidRPr="00DE2EC0" w:rsidRDefault="00470AD2" w:rsidP="00470AD2">
      <w:pPr>
        <w:jc w:val="center"/>
        <w:rPr>
          <w:rFonts w:ascii="Arial" w:hAnsi="Arial" w:cs="Arial"/>
          <w:b/>
          <w:lang w:eastAsia="hr-HR"/>
        </w:rPr>
      </w:pPr>
      <w:r w:rsidRPr="00DE2EC0">
        <w:rPr>
          <w:rFonts w:ascii="Arial" w:hAnsi="Arial" w:cs="Arial"/>
          <w:b/>
          <w:lang w:eastAsia="hr-HR"/>
        </w:rPr>
        <w:t xml:space="preserve">Članak </w:t>
      </w:r>
      <w:r>
        <w:rPr>
          <w:rFonts w:ascii="Arial" w:hAnsi="Arial" w:cs="Arial"/>
          <w:b/>
          <w:lang w:eastAsia="hr-HR"/>
        </w:rPr>
        <w:t>3</w:t>
      </w:r>
      <w:r w:rsidRPr="00DE2EC0">
        <w:rPr>
          <w:rFonts w:ascii="Arial" w:hAnsi="Arial" w:cs="Arial"/>
          <w:b/>
          <w:lang w:eastAsia="hr-HR"/>
        </w:rPr>
        <w:t>.</w:t>
      </w:r>
    </w:p>
    <w:p w14:paraId="79859BDD" w14:textId="77777777" w:rsidR="00470AD2" w:rsidRPr="00DE2EC0" w:rsidRDefault="00470AD2" w:rsidP="00470AD2">
      <w:pPr>
        <w:jc w:val="both"/>
        <w:rPr>
          <w:rFonts w:ascii="Arial" w:hAnsi="Arial" w:cs="Arial"/>
          <w:lang w:eastAsia="hr-HR"/>
        </w:rPr>
      </w:pPr>
    </w:p>
    <w:p w14:paraId="15B9682C" w14:textId="77777777" w:rsidR="00470AD2" w:rsidRPr="00DE2EC0" w:rsidRDefault="00470AD2" w:rsidP="00470AD2">
      <w:pPr>
        <w:jc w:val="both"/>
        <w:rPr>
          <w:rFonts w:ascii="Arial" w:hAnsi="Arial" w:cs="Arial"/>
          <w:lang w:eastAsia="hr-HR"/>
        </w:rPr>
      </w:pPr>
      <w:r w:rsidRPr="00DE2EC0">
        <w:rPr>
          <w:rFonts w:ascii="Arial" w:hAnsi="Arial" w:cs="Arial"/>
          <w:lang w:eastAsia="hr-HR"/>
        </w:rPr>
        <w:t>Djelatnosti održavanja komunalne infrastrukture</w:t>
      </w:r>
      <w:r>
        <w:rPr>
          <w:rFonts w:ascii="Arial" w:hAnsi="Arial" w:cs="Arial"/>
          <w:lang w:eastAsia="hr-HR"/>
        </w:rPr>
        <w:t xml:space="preserve"> koje su bile</w:t>
      </w:r>
      <w:r w:rsidRPr="00DE2EC0">
        <w:rPr>
          <w:rFonts w:ascii="Arial" w:hAnsi="Arial" w:cs="Arial"/>
          <w:lang w:eastAsia="hr-HR"/>
        </w:rPr>
        <w:t xml:space="preserve"> obuhvaćene Programom</w:t>
      </w:r>
      <w:r>
        <w:rPr>
          <w:rFonts w:ascii="Arial" w:hAnsi="Arial" w:cs="Arial"/>
          <w:lang w:eastAsia="hr-HR"/>
        </w:rPr>
        <w:t xml:space="preserve"> za 2022. godinu</w:t>
      </w:r>
      <w:r w:rsidRPr="00DE2EC0">
        <w:rPr>
          <w:rFonts w:ascii="Arial" w:hAnsi="Arial" w:cs="Arial"/>
          <w:lang w:eastAsia="hr-HR"/>
        </w:rPr>
        <w:t xml:space="preserve"> su: </w:t>
      </w:r>
    </w:p>
    <w:p w14:paraId="04DE0F45" w14:textId="77777777" w:rsidR="00470AD2" w:rsidRPr="00DE2EC0" w:rsidRDefault="00470AD2" w:rsidP="00470AD2">
      <w:pPr>
        <w:jc w:val="both"/>
        <w:rPr>
          <w:rFonts w:ascii="Arial" w:hAnsi="Arial" w:cs="Arial"/>
          <w:lang w:eastAsia="hr-HR"/>
        </w:rPr>
      </w:pPr>
    </w:p>
    <w:p w14:paraId="55FC6EC8" w14:textId="77777777" w:rsidR="00470AD2" w:rsidRPr="00DE2EC0" w:rsidRDefault="00470AD2" w:rsidP="00470AD2">
      <w:pPr>
        <w:jc w:val="both"/>
        <w:rPr>
          <w:rFonts w:ascii="Arial" w:hAnsi="Arial" w:cs="Arial"/>
          <w:lang w:eastAsia="hr-HR"/>
        </w:rPr>
      </w:pPr>
      <w:r w:rsidRPr="00DE2EC0">
        <w:rPr>
          <w:rFonts w:ascii="Arial" w:hAnsi="Arial" w:cs="Arial"/>
          <w:lang w:eastAsia="hr-HR"/>
        </w:rPr>
        <w:t xml:space="preserve">1.  održavanje nerazvrstanih cesta </w:t>
      </w:r>
    </w:p>
    <w:p w14:paraId="5032C8A5" w14:textId="77777777" w:rsidR="00470AD2" w:rsidRPr="00DE2EC0" w:rsidRDefault="00470AD2" w:rsidP="00470AD2">
      <w:pPr>
        <w:jc w:val="both"/>
        <w:rPr>
          <w:rFonts w:ascii="Arial" w:hAnsi="Arial" w:cs="Arial"/>
          <w:lang w:eastAsia="hr-HR"/>
        </w:rPr>
      </w:pPr>
      <w:r w:rsidRPr="00DE2EC0">
        <w:rPr>
          <w:rFonts w:ascii="Arial" w:hAnsi="Arial" w:cs="Arial"/>
          <w:lang w:eastAsia="hr-HR"/>
        </w:rPr>
        <w:t xml:space="preserve">2.  održavanje javnih površina na kojima nije dopušten promet motornih vozila </w:t>
      </w:r>
    </w:p>
    <w:p w14:paraId="4748418D" w14:textId="77777777" w:rsidR="00470AD2" w:rsidRPr="00DE2EC0" w:rsidRDefault="00470AD2" w:rsidP="00470AD2">
      <w:pPr>
        <w:jc w:val="both"/>
        <w:rPr>
          <w:rFonts w:ascii="Arial" w:hAnsi="Arial" w:cs="Arial"/>
          <w:lang w:eastAsia="hr-HR"/>
        </w:rPr>
      </w:pPr>
      <w:r w:rsidRPr="00DE2EC0">
        <w:rPr>
          <w:rFonts w:ascii="Arial" w:hAnsi="Arial" w:cs="Arial"/>
          <w:lang w:eastAsia="hr-HR"/>
        </w:rPr>
        <w:t xml:space="preserve">3.  održavanje građevina javne odvodnje oborinskih voda </w:t>
      </w:r>
    </w:p>
    <w:p w14:paraId="3A078F5F" w14:textId="77777777" w:rsidR="00470AD2" w:rsidRPr="00DE2EC0" w:rsidRDefault="00470AD2" w:rsidP="00470AD2">
      <w:pPr>
        <w:jc w:val="both"/>
        <w:rPr>
          <w:rFonts w:ascii="Arial" w:hAnsi="Arial" w:cs="Arial"/>
          <w:lang w:eastAsia="hr-HR"/>
        </w:rPr>
      </w:pPr>
      <w:r w:rsidRPr="00DE2EC0">
        <w:rPr>
          <w:rFonts w:ascii="Arial" w:hAnsi="Arial" w:cs="Arial"/>
          <w:lang w:eastAsia="hr-HR"/>
        </w:rPr>
        <w:t xml:space="preserve">4.  održavanje javnih zelenih površina </w:t>
      </w:r>
    </w:p>
    <w:p w14:paraId="4F13FE7C" w14:textId="77777777" w:rsidR="00470AD2" w:rsidRPr="00DE2EC0" w:rsidRDefault="00470AD2" w:rsidP="00470AD2">
      <w:pPr>
        <w:jc w:val="both"/>
        <w:rPr>
          <w:rFonts w:ascii="Arial" w:hAnsi="Arial" w:cs="Arial"/>
          <w:lang w:eastAsia="hr-HR"/>
        </w:rPr>
      </w:pPr>
      <w:r w:rsidRPr="00DE2EC0">
        <w:rPr>
          <w:rFonts w:ascii="Arial" w:hAnsi="Arial" w:cs="Arial"/>
          <w:lang w:eastAsia="hr-HR"/>
        </w:rPr>
        <w:t xml:space="preserve">5.  održavanje građevina, uređaja i predmeta javne namjene </w:t>
      </w:r>
    </w:p>
    <w:p w14:paraId="4D16C61E" w14:textId="77777777" w:rsidR="00470AD2" w:rsidRPr="00DE2EC0" w:rsidRDefault="00470AD2" w:rsidP="00470AD2">
      <w:pPr>
        <w:jc w:val="both"/>
        <w:rPr>
          <w:rFonts w:ascii="Arial" w:hAnsi="Arial" w:cs="Arial"/>
          <w:lang w:eastAsia="hr-HR"/>
        </w:rPr>
      </w:pPr>
      <w:r w:rsidRPr="00DE2EC0">
        <w:rPr>
          <w:rFonts w:ascii="Arial" w:hAnsi="Arial" w:cs="Arial"/>
          <w:lang w:eastAsia="hr-HR"/>
        </w:rPr>
        <w:t xml:space="preserve">6.  održavanje groblja  </w:t>
      </w:r>
    </w:p>
    <w:p w14:paraId="7DBB5C63" w14:textId="77777777" w:rsidR="00470AD2" w:rsidRPr="00DE2EC0" w:rsidRDefault="00470AD2" w:rsidP="00470AD2">
      <w:pPr>
        <w:jc w:val="both"/>
        <w:rPr>
          <w:rFonts w:ascii="Arial" w:hAnsi="Arial" w:cs="Arial"/>
          <w:lang w:eastAsia="hr-HR"/>
        </w:rPr>
      </w:pPr>
      <w:r w:rsidRPr="00DE2EC0">
        <w:rPr>
          <w:rFonts w:ascii="Arial" w:hAnsi="Arial" w:cs="Arial"/>
          <w:lang w:eastAsia="hr-HR"/>
        </w:rPr>
        <w:t xml:space="preserve">7.  održavanje čistoće javnih površina </w:t>
      </w:r>
    </w:p>
    <w:p w14:paraId="17D44CF6" w14:textId="77777777" w:rsidR="00470AD2" w:rsidRPr="00DE2EC0" w:rsidRDefault="00470AD2" w:rsidP="00470AD2">
      <w:pPr>
        <w:jc w:val="both"/>
        <w:rPr>
          <w:rFonts w:ascii="Arial" w:hAnsi="Arial" w:cs="Arial"/>
          <w:lang w:eastAsia="hr-HR"/>
        </w:rPr>
      </w:pPr>
      <w:r w:rsidRPr="00DE2EC0">
        <w:rPr>
          <w:rFonts w:ascii="Arial" w:hAnsi="Arial" w:cs="Arial"/>
          <w:lang w:eastAsia="hr-HR"/>
        </w:rPr>
        <w:lastRenderedPageBreak/>
        <w:t xml:space="preserve">8.  održavanje javne rasvjete. </w:t>
      </w:r>
    </w:p>
    <w:p w14:paraId="46992ABF" w14:textId="77777777" w:rsidR="00470AD2" w:rsidRPr="00470AD2" w:rsidRDefault="00470AD2" w:rsidP="00470AD2">
      <w:pPr>
        <w:pStyle w:val="Default"/>
        <w:spacing w:line="276" w:lineRule="auto"/>
        <w:jc w:val="both"/>
        <w:rPr>
          <w:rFonts w:ascii="Arial" w:hAnsi="Arial" w:cs="Arial"/>
          <w:sz w:val="22"/>
          <w:szCs w:val="22"/>
          <w:lang w:val="pl-PL"/>
        </w:rPr>
      </w:pPr>
    </w:p>
    <w:p w14:paraId="7D09AFC2" w14:textId="77777777" w:rsidR="00470AD2" w:rsidRPr="00470AD2" w:rsidRDefault="00470AD2" w:rsidP="00470AD2">
      <w:pPr>
        <w:pStyle w:val="Default"/>
        <w:spacing w:line="276" w:lineRule="auto"/>
        <w:ind w:left="720"/>
        <w:rPr>
          <w:rFonts w:ascii="Arial" w:hAnsi="Arial" w:cs="Arial"/>
          <w:b/>
          <w:bCs/>
          <w:sz w:val="22"/>
          <w:szCs w:val="22"/>
          <w:lang w:val="pl-PL"/>
        </w:rPr>
      </w:pPr>
      <w:r w:rsidRPr="00470AD2">
        <w:rPr>
          <w:rFonts w:ascii="Arial" w:hAnsi="Arial" w:cs="Arial"/>
          <w:b/>
          <w:bCs/>
          <w:sz w:val="22"/>
          <w:szCs w:val="22"/>
          <w:lang w:val="pl-PL"/>
        </w:rPr>
        <w:t>I. REALIZACIJA PROGRAMA</w:t>
      </w:r>
    </w:p>
    <w:p w14:paraId="77A8A587" w14:textId="77777777" w:rsidR="00470AD2" w:rsidRPr="00DE2EC0" w:rsidRDefault="00470AD2" w:rsidP="00470AD2">
      <w:pPr>
        <w:pStyle w:val="Default"/>
        <w:spacing w:line="276" w:lineRule="auto"/>
        <w:ind w:left="720"/>
        <w:rPr>
          <w:rFonts w:ascii="Arial" w:hAnsi="Arial" w:cs="Arial"/>
          <w:b/>
          <w:bCs/>
          <w:sz w:val="22"/>
          <w:szCs w:val="22"/>
        </w:rPr>
      </w:pPr>
      <w:r w:rsidRPr="00EC5FAC">
        <w:rPr>
          <w:rFonts w:ascii="Arial" w:hAnsi="Arial" w:cs="Arial"/>
          <w:b/>
          <w:bCs/>
          <w:sz w:val="22"/>
          <w:szCs w:val="22"/>
        </w:rPr>
        <w:t xml:space="preserve">1. </w:t>
      </w:r>
      <w:proofErr w:type="spellStart"/>
      <w:r w:rsidRPr="00EC5FAC">
        <w:rPr>
          <w:rFonts w:ascii="Arial" w:hAnsi="Arial" w:cs="Arial"/>
          <w:b/>
          <w:bCs/>
          <w:sz w:val="22"/>
          <w:szCs w:val="22"/>
        </w:rPr>
        <w:t>Financijski</w:t>
      </w:r>
      <w:proofErr w:type="spellEnd"/>
      <w:r w:rsidRPr="00EC5FAC">
        <w:rPr>
          <w:rFonts w:ascii="Arial" w:hAnsi="Arial" w:cs="Arial"/>
          <w:b/>
          <w:bCs/>
          <w:sz w:val="22"/>
          <w:szCs w:val="22"/>
        </w:rPr>
        <w:t xml:space="preserve"> </w:t>
      </w:r>
      <w:proofErr w:type="spellStart"/>
      <w:r w:rsidRPr="00EC5FAC">
        <w:rPr>
          <w:rFonts w:ascii="Arial" w:hAnsi="Arial" w:cs="Arial"/>
          <w:b/>
          <w:bCs/>
          <w:sz w:val="22"/>
          <w:szCs w:val="22"/>
        </w:rPr>
        <w:t>pokazatelji</w:t>
      </w:r>
      <w:proofErr w:type="spellEnd"/>
    </w:p>
    <w:p w14:paraId="1BE31638" w14:textId="77777777" w:rsidR="00470AD2" w:rsidRDefault="00470AD2" w:rsidP="00470AD2">
      <w:pPr>
        <w:pStyle w:val="Default"/>
        <w:spacing w:line="276" w:lineRule="auto"/>
        <w:ind w:left="360"/>
        <w:rPr>
          <w:rFonts w:ascii="Arial" w:hAnsi="Arial" w:cs="Arial"/>
          <w:b/>
          <w:bCs/>
          <w:sz w:val="22"/>
          <w:szCs w:val="22"/>
        </w:rPr>
      </w:pPr>
    </w:p>
    <w:p w14:paraId="71D824A7" w14:textId="77777777" w:rsidR="00470AD2" w:rsidRPr="00DE2EC0" w:rsidRDefault="00470AD2" w:rsidP="009D2948">
      <w:pPr>
        <w:pStyle w:val="Default"/>
        <w:numPr>
          <w:ilvl w:val="1"/>
          <w:numId w:val="18"/>
        </w:numPr>
        <w:spacing w:line="276" w:lineRule="auto"/>
        <w:rPr>
          <w:rFonts w:ascii="Arial" w:hAnsi="Arial" w:cs="Arial"/>
          <w:b/>
          <w:bCs/>
          <w:sz w:val="22"/>
          <w:szCs w:val="22"/>
        </w:rPr>
      </w:pPr>
      <w:r>
        <w:rPr>
          <w:rFonts w:ascii="Arial" w:hAnsi="Arial" w:cs="Arial"/>
          <w:b/>
          <w:bCs/>
          <w:sz w:val="22"/>
          <w:szCs w:val="22"/>
        </w:rPr>
        <w:t xml:space="preserve"> </w:t>
      </w:r>
      <w:proofErr w:type="spellStart"/>
      <w:r w:rsidRPr="00DE2EC0">
        <w:rPr>
          <w:rFonts w:ascii="Arial" w:hAnsi="Arial" w:cs="Arial"/>
          <w:b/>
          <w:bCs/>
          <w:sz w:val="22"/>
          <w:szCs w:val="22"/>
        </w:rPr>
        <w:t>Održavanje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nerazvrstanih</w:t>
      </w:r>
      <w:proofErr w:type="spellEnd"/>
      <w:r w:rsidRPr="00DE2EC0">
        <w:rPr>
          <w:rFonts w:ascii="Arial" w:hAnsi="Arial" w:cs="Arial"/>
          <w:b/>
          <w:bCs/>
          <w:sz w:val="22"/>
          <w:szCs w:val="22"/>
        </w:rPr>
        <w:t xml:space="preserve"> cesta </w:t>
      </w:r>
    </w:p>
    <w:p w14:paraId="0C03115C" w14:textId="77777777" w:rsidR="00470AD2" w:rsidRDefault="00470AD2" w:rsidP="00470AD2">
      <w:pPr>
        <w:pStyle w:val="Default"/>
        <w:rPr>
          <w:rFonts w:ascii="Arial" w:hAnsi="Arial" w:cs="Arial"/>
          <w:sz w:val="22"/>
          <w:szCs w:val="22"/>
        </w:rPr>
      </w:pPr>
    </w:p>
    <w:p w14:paraId="6CBD9F1B" w14:textId="77777777" w:rsidR="00470AD2" w:rsidRPr="000B62F1" w:rsidRDefault="00470AD2" w:rsidP="00470AD2">
      <w:pPr>
        <w:pStyle w:val="Default"/>
        <w:rPr>
          <w:rFonts w:ascii="Arial" w:hAnsi="Arial" w:cs="Arial"/>
          <w:sz w:val="22"/>
          <w:szCs w:val="22"/>
        </w:rPr>
      </w:pPr>
      <w:proofErr w:type="spellStart"/>
      <w:r w:rsidRPr="000B62F1">
        <w:rPr>
          <w:rFonts w:ascii="Arial" w:hAnsi="Arial" w:cs="Arial"/>
          <w:sz w:val="22"/>
          <w:szCs w:val="22"/>
        </w:rPr>
        <w:t>Održavanje</w:t>
      </w:r>
      <w:proofErr w:type="spellEnd"/>
      <w:r w:rsidRPr="000B62F1">
        <w:rPr>
          <w:rFonts w:ascii="Arial" w:hAnsi="Arial" w:cs="Arial"/>
          <w:sz w:val="22"/>
          <w:szCs w:val="22"/>
        </w:rPr>
        <w:t xml:space="preserve"> </w:t>
      </w:r>
      <w:proofErr w:type="spellStart"/>
      <w:r w:rsidRPr="000B62F1">
        <w:rPr>
          <w:rFonts w:ascii="Arial" w:hAnsi="Arial" w:cs="Arial"/>
          <w:sz w:val="22"/>
          <w:szCs w:val="22"/>
        </w:rPr>
        <w:t>nerazvrstanih</w:t>
      </w:r>
      <w:proofErr w:type="spellEnd"/>
      <w:r w:rsidRPr="000B62F1">
        <w:rPr>
          <w:rFonts w:ascii="Arial" w:hAnsi="Arial" w:cs="Arial"/>
          <w:sz w:val="22"/>
          <w:szCs w:val="22"/>
        </w:rPr>
        <w:t xml:space="preserve"> cesta</w:t>
      </w:r>
      <w:r>
        <w:rPr>
          <w:rFonts w:ascii="Arial" w:hAnsi="Arial" w:cs="Arial"/>
          <w:sz w:val="22"/>
          <w:szCs w:val="22"/>
        </w:rPr>
        <w:t xml:space="preserve"> je u 2022. </w:t>
      </w:r>
      <w:proofErr w:type="spellStart"/>
      <w:r>
        <w:rPr>
          <w:rFonts w:ascii="Arial" w:hAnsi="Arial" w:cs="Arial"/>
          <w:sz w:val="22"/>
          <w:szCs w:val="22"/>
        </w:rPr>
        <w:t>godini</w:t>
      </w:r>
      <w:proofErr w:type="spellEnd"/>
      <w:r>
        <w:rPr>
          <w:rFonts w:ascii="Arial" w:hAnsi="Arial" w:cs="Arial"/>
          <w:sz w:val="22"/>
          <w:szCs w:val="22"/>
        </w:rPr>
        <w:t xml:space="preserve"> je </w:t>
      </w:r>
      <w:proofErr w:type="spellStart"/>
      <w:r>
        <w:rPr>
          <w:rFonts w:ascii="Arial" w:hAnsi="Arial" w:cs="Arial"/>
          <w:sz w:val="22"/>
          <w:szCs w:val="22"/>
        </w:rPr>
        <w:t>komunalna</w:t>
      </w:r>
      <w:proofErr w:type="spellEnd"/>
      <w:r>
        <w:rPr>
          <w:rFonts w:ascii="Arial" w:hAnsi="Arial" w:cs="Arial"/>
          <w:sz w:val="22"/>
          <w:szCs w:val="22"/>
        </w:rPr>
        <w:t xml:space="preserve"> </w:t>
      </w:r>
      <w:proofErr w:type="spellStart"/>
      <w:r>
        <w:rPr>
          <w:rFonts w:ascii="Arial" w:hAnsi="Arial" w:cs="Arial"/>
          <w:sz w:val="22"/>
          <w:szCs w:val="22"/>
        </w:rPr>
        <w:t>djelatnost</w:t>
      </w:r>
      <w:proofErr w:type="spellEnd"/>
      <w:r>
        <w:rPr>
          <w:rFonts w:ascii="Arial" w:hAnsi="Arial" w:cs="Arial"/>
          <w:sz w:val="22"/>
          <w:szCs w:val="22"/>
        </w:rPr>
        <w:t xml:space="preserve"> </w:t>
      </w:r>
      <w:proofErr w:type="spellStart"/>
      <w:r>
        <w:rPr>
          <w:rFonts w:ascii="Arial" w:hAnsi="Arial" w:cs="Arial"/>
          <w:sz w:val="22"/>
          <w:szCs w:val="22"/>
        </w:rPr>
        <w:t>koja</w:t>
      </w:r>
      <w:proofErr w:type="spellEnd"/>
      <w:r>
        <w:rPr>
          <w:rFonts w:ascii="Arial" w:hAnsi="Arial" w:cs="Arial"/>
          <w:sz w:val="22"/>
          <w:szCs w:val="22"/>
        </w:rPr>
        <w:t xml:space="preserve"> se </w:t>
      </w:r>
      <w:proofErr w:type="spellStart"/>
      <w:r>
        <w:rPr>
          <w:rFonts w:ascii="Arial" w:hAnsi="Arial" w:cs="Arial"/>
          <w:sz w:val="22"/>
          <w:szCs w:val="22"/>
        </w:rPr>
        <w:t>izvodila</w:t>
      </w:r>
      <w:proofErr w:type="spellEnd"/>
      <w:r>
        <w:rPr>
          <w:rFonts w:ascii="Arial" w:hAnsi="Arial" w:cs="Arial"/>
          <w:sz w:val="22"/>
          <w:szCs w:val="22"/>
        </w:rPr>
        <w:t xml:space="preserve"> </w:t>
      </w:r>
      <w:proofErr w:type="spellStart"/>
      <w:r>
        <w:rPr>
          <w:rFonts w:ascii="Arial" w:hAnsi="Arial" w:cs="Arial"/>
          <w:sz w:val="22"/>
          <w:szCs w:val="22"/>
        </w:rPr>
        <w:t>kao</w:t>
      </w:r>
      <w:proofErr w:type="spellEnd"/>
      <w:r>
        <w:rPr>
          <w:rFonts w:ascii="Arial" w:hAnsi="Arial" w:cs="Arial"/>
          <w:sz w:val="22"/>
          <w:szCs w:val="22"/>
        </w:rPr>
        <w:t xml:space="preserve"> </w:t>
      </w:r>
      <w:proofErr w:type="spellStart"/>
      <w:r>
        <w:rPr>
          <w:rFonts w:ascii="Arial" w:hAnsi="Arial" w:cs="Arial"/>
          <w:sz w:val="22"/>
          <w:szCs w:val="22"/>
        </w:rPr>
        <w:t>skup</w:t>
      </w:r>
      <w:proofErr w:type="spellEnd"/>
      <w:r>
        <w:rPr>
          <w:rFonts w:ascii="Arial" w:hAnsi="Arial" w:cs="Arial"/>
          <w:sz w:val="22"/>
          <w:szCs w:val="22"/>
        </w:rPr>
        <w:t xml:space="preserve"> </w:t>
      </w:r>
      <w:proofErr w:type="spellStart"/>
      <w:r>
        <w:rPr>
          <w:rFonts w:ascii="Arial" w:hAnsi="Arial" w:cs="Arial"/>
          <w:sz w:val="22"/>
          <w:szCs w:val="22"/>
        </w:rPr>
        <w:t>aktivnosti</w:t>
      </w:r>
      <w:proofErr w:type="spellEnd"/>
      <w:r>
        <w:rPr>
          <w:rFonts w:ascii="Arial" w:hAnsi="Arial" w:cs="Arial"/>
          <w:sz w:val="22"/>
          <w:szCs w:val="22"/>
        </w:rPr>
        <w:t xml:space="preserve">, </w:t>
      </w:r>
      <w:proofErr w:type="spellStart"/>
      <w:r w:rsidRPr="000B62F1">
        <w:rPr>
          <w:rFonts w:ascii="Arial" w:hAnsi="Arial" w:cs="Arial"/>
          <w:sz w:val="22"/>
          <w:szCs w:val="22"/>
        </w:rPr>
        <w:t>mjera</w:t>
      </w:r>
      <w:proofErr w:type="spellEnd"/>
      <w:r w:rsidRPr="000B62F1">
        <w:rPr>
          <w:rFonts w:ascii="Arial" w:hAnsi="Arial" w:cs="Arial"/>
          <w:sz w:val="22"/>
          <w:szCs w:val="22"/>
        </w:rPr>
        <w:t xml:space="preserve"> i </w:t>
      </w:r>
      <w:proofErr w:type="spellStart"/>
      <w:r w:rsidRPr="000B62F1">
        <w:rPr>
          <w:rFonts w:ascii="Arial" w:hAnsi="Arial" w:cs="Arial"/>
          <w:sz w:val="22"/>
          <w:szCs w:val="22"/>
        </w:rPr>
        <w:t>radnji</w:t>
      </w:r>
      <w:proofErr w:type="spellEnd"/>
      <w:r w:rsidRPr="000B62F1">
        <w:rPr>
          <w:rFonts w:ascii="Arial" w:hAnsi="Arial" w:cs="Arial"/>
          <w:sz w:val="22"/>
          <w:szCs w:val="22"/>
        </w:rPr>
        <w:t xml:space="preserve"> </w:t>
      </w:r>
      <w:proofErr w:type="spellStart"/>
      <w:r w:rsidRPr="000B62F1">
        <w:rPr>
          <w:rFonts w:ascii="Arial" w:hAnsi="Arial" w:cs="Arial"/>
          <w:sz w:val="22"/>
          <w:szCs w:val="22"/>
        </w:rPr>
        <w:t>koje</w:t>
      </w:r>
      <w:proofErr w:type="spellEnd"/>
      <w:r w:rsidRPr="000B62F1">
        <w:rPr>
          <w:rFonts w:ascii="Arial" w:hAnsi="Arial" w:cs="Arial"/>
          <w:sz w:val="22"/>
          <w:szCs w:val="22"/>
        </w:rPr>
        <w:t xml:space="preserve"> </w:t>
      </w:r>
      <w:proofErr w:type="spellStart"/>
      <w:r>
        <w:rPr>
          <w:rFonts w:ascii="Arial" w:hAnsi="Arial" w:cs="Arial"/>
          <w:sz w:val="22"/>
          <w:szCs w:val="22"/>
        </w:rPr>
        <w:t>su</w:t>
      </w:r>
      <w:proofErr w:type="spellEnd"/>
      <w:r>
        <w:rPr>
          <w:rFonts w:ascii="Arial" w:hAnsi="Arial" w:cs="Arial"/>
          <w:sz w:val="22"/>
          <w:szCs w:val="22"/>
        </w:rPr>
        <w:t xml:space="preserve"> </w:t>
      </w:r>
      <w:r w:rsidRPr="000B62F1">
        <w:rPr>
          <w:rFonts w:ascii="Arial" w:hAnsi="Arial" w:cs="Arial"/>
          <w:sz w:val="22"/>
          <w:szCs w:val="22"/>
        </w:rPr>
        <w:t xml:space="preserve">se </w:t>
      </w:r>
      <w:proofErr w:type="spellStart"/>
      <w:r w:rsidRPr="000B62F1">
        <w:rPr>
          <w:rFonts w:ascii="Arial" w:hAnsi="Arial" w:cs="Arial"/>
          <w:sz w:val="22"/>
          <w:szCs w:val="22"/>
        </w:rPr>
        <w:t>obavlja</w:t>
      </w:r>
      <w:r>
        <w:rPr>
          <w:rFonts w:ascii="Arial" w:hAnsi="Arial" w:cs="Arial"/>
          <w:sz w:val="22"/>
          <w:szCs w:val="22"/>
        </w:rPr>
        <w:t>le</w:t>
      </w:r>
      <w:proofErr w:type="spellEnd"/>
      <w:r w:rsidRPr="000B62F1">
        <w:rPr>
          <w:rFonts w:ascii="Arial" w:hAnsi="Arial" w:cs="Arial"/>
          <w:sz w:val="22"/>
          <w:szCs w:val="22"/>
        </w:rPr>
        <w:t xml:space="preserve"> </w:t>
      </w:r>
      <w:proofErr w:type="spellStart"/>
      <w:r w:rsidRPr="000B62F1">
        <w:rPr>
          <w:rFonts w:ascii="Arial" w:hAnsi="Arial" w:cs="Arial"/>
          <w:sz w:val="22"/>
          <w:szCs w:val="22"/>
        </w:rPr>
        <w:t>tijekom</w:t>
      </w:r>
      <w:proofErr w:type="spellEnd"/>
      <w:r w:rsidRPr="000B62F1">
        <w:rPr>
          <w:rFonts w:ascii="Arial" w:hAnsi="Arial" w:cs="Arial"/>
          <w:sz w:val="22"/>
          <w:szCs w:val="22"/>
        </w:rPr>
        <w:t xml:space="preserve"> </w:t>
      </w:r>
      <w:proofErr w:type="spellStart"/>
      <w:r w:rsidRPr="000B62F1">
        <w:rPr>
          <w:rFonts w:ascii="Arial" w:hAnsi="Arial" w:cs="Arial"/>
          <w:sz w:val="22"/>
          <w:szCs w:val="22"/>
        </w:rPr>
        <w:t>cijele</w:t>
      </w:r>
      <w:proofErr w:type="spellEnd"/>
      <w:r w:rsidRPr="000B62F1">
        <w:rPr>
          <w:rFonts w:ascii="Arial" w:hAnsi="Arial" w:cs="Arial"/>
          <w:sz w:val="22"/>
          <w:szCs w:val="22"/>
        </w:rPr>
        <w:t xml:space="preserve"> </w:t>
      </w:r>
      <w:proofErr w:type="spellStart"/>
      <w:r w:rsidRPr="000B62F1">
        <w:rPr>
          <w:rFonts w:ascii="Arial" w:hAnsi="Arial" w:cs="Arial"/>
          <w:sz w:val="22"/>
          <w:szCs w:val="22"/>
        </w:rPr>
        <w:t>godine</w:t>
      </w:r>
      <w:proofErr w:type="spellEnd"/>
      <w:r w:rsidRPr="000B62F1">
        <w:rPr>
          <w:rFonts w:ascii="Arial" w:hAnsi="Arial" w:cs="Arial"/>
          <w:sz w:val="22"/>
          <w:szCs w:val="22"/>
        </w:rPr>
        <w:t xml:space="preserve"> </w:t>
      </w:r>
      <w:proofErr w:type="spellStart"/>
      <w:r w:rsidRPr="000B62F1">
        <w:rPr>
          <w:rFonts w:ascii="Arial" w:hAnsi="Arial" w:cs="Arial"/>
          <w:sz w:val="22"/>
          <w:szCs w:val="22"/>
        </w:rPr>
        <w:t>na</w:t>
      </w:r>
      <w:proofErr w:type="spellEnd"/>
      <w:r w:rsidRPr="000B62F1">
        <w:rPr>
          <w:rFonts w:ascii="Arial" w:hAnsi="Arial" w:cs="Arial"/>
          <w:sz w:val="22"/>
          <w:szCs w:val="22"/>
        </w:rPr>
        <w:t xml:space="preserve"> </w:t>
      </w:r>
      <w:proofErr w:type="spellStart"/>
      <w:r w:rsidRPr="000B62F1">
        <w:rPr>
          <w:rFonts w:ascii="Arial" w:hAnsi="Arial" w:cs="Arial"/>
          <w:sz w:val="22"/>
          <w:szCs w:val="22"/>
        </w:rPr>
        <w:t>nerazvrstanim</w:t>
      </w:r>
      <w:proofErr w:type="spellEnd"/>
      <w:r w:rsidRPr="000B62F1">
        <w:rPr>
          <w:rFonts w:ascii="Arial" w:hAnsi="Arial" w:cs="Arial"/>
          <w:sz w:val="22"/>
          <w:szCs w:val="22"/>
        </w:rPr>
        <w:t xml:space="preserve"> </w:t>
      </w:r>
      <w:proofErr w:type="spellStart"/>
      <w:r w:rsidRPr="000B62F1">
        <w:rPr>
          <w:rFonts w:ascii="Arial" w:hAnsi="Arial" w:cs="Arial"/>
          <w:sz w:val="22"/>
          <w:szCs w:val="22"/>
        </w:rPr>
        <w:t>cestama</w:t>
      </w:r>
      <w:proofErr w:type="spellEnd"/>
      <w:r>
        <w:rPr>
          <w:rFonts w:ascii="Arial" w:hAnsi="Arial" w:cs="Arial"/>
          <w:sz w:val="22"/>
          <w:szCs w:val="22"/>
        </w:rPr>
        <w:t xml:space="preserve"> </w:t>
      </w:r>
      <w:proofErr w:type="spellStart"/>
      <w:r>
        <w:rPr>
          <w:rFonts w:ascii="Arial" w:hAnsi="Arial" w:cs="Arial"/>
          <w:sz w:val="22"/>
          <w:szCs w:val="22"/>
        </w:rPr>
        <w:t>Općine</w:t>
      </w:r>
      <w:proofErr w:type="spellEnd"/>
      <w:r>
        <w:rPr>
          <w:rFonts w:ascii="Arial" w:hAnsi="Arial" w:cs="Arial"/>
          <w:sz w:val="22"/>
          <w:szCs w:val="22"/>
        </w:rPr>
        <w:t xml:space="preserve"> </w:t>
      </w:r>
      <w:proofErr w:type="spellStart"/>
      <w:r>
        <w:rPr>
          <w:rFonts w:ascii="Arial" w:hAnsi="Arial" w:cs="Arial"/>
          <w:sz w:val="22"/>
          <w:szCs w:val="22"/>
        </w:rPr>
        <w:t>Gračac</w:t>
      </w:r>
      <w:proofErr w:type="spellEnd"/>
      <w:r w:rsidRPr="000B62F1">
        <w:rPr>
          <w:rFonts w:ascii="Arial" w:hAnsi="Arial" w:cs="Arial"/>
          <w:sz w:val="22"/>
          <w:szCs w:val="22"/>
        </w:rPr>
        <w:t xml:space="preserve">, </w:t>
      </w:r>
      <w:proofErr w:type="spellStart"/>
      <w:r w:rsidRPr="000B62F1">
        <w:rPr>
          <w:rFonts w:ascii="Arial" w:hAnsi="Arial" w:cs="Arial"/>
          <w:sz w:val="22"/>
          <w:szCs w:val="22"/>
        </w:rPr>
        <w:t>uključujući</w:t>
      </w:r>
      <w:proofErr w:type="spellEnd"/>
      <w:r>
        <w:rPr>
          <w:rFonts w:ascii="Arial" w:hAnsi="Arial" w:cs="Arial"/>
          <w:sz w:val="22"/>
          <w:szCs w:val="22"/>
        </w:rPr>
        <w:t xml:space="preserve"> </w:t>
      </w:r>
      <w:proofErr w:type="spellStart"/>
      <w:r>
        <w:rPr>
          <w:rFonts w:ascii="Arial" w:hAnsi="Arial" w:cs="Arial"/>
          <w:sz w:val="22"/>
          <w:szCs w:val="22"/>
        </w:rPr>
        <w:t>ugradnju</w:t>
      </w:r>
      <w:proofErr w:type="spellEnd"/>
      <w:r w:rsidRPr="000B62F1">
        <w:rPr>
          <w:rFonts w:ascii="Arial" w:hAnsi="Arial" w:cs="Arial"/>
          <w:sz w:val="22"/>
          <w:szCs w:val="22"/>
        </w:rPr>
        <w:t xml:space="preserve"> </w:t>
      </w:r>
      <w:proofErr w:type="spellStart"/>
      <w:r>
        <w:rPr>
          <w:rFonts w:ascii="Arial" w:hAnsi="Arial" w:cs="Arial"/>
          <w:sz w:val="22"/>
          <w:szCs w:val="22"/>
        </w:rPr>
        <w:t>sve</w:t>
      </w:r>
      <w:proofErr w:type="spellEnd"/>
      <w:r w:rsidRPr="000B62F1">
        <w:rPr>
          <w:rFonts w:ascii="Arial" w:hAnsi="Arial" w:cs="Arial"/>
          <w:sz w:val="22"/>
          <w:szCs w:val="22"/>
        </w:rPr>
        <w:t xml:space="preserve"> </w:t>
      </w:r>
      <w:proofErr w:type="spellStart"/>
      <w:r>
        <w:rPr>
          <w:rFonts w:ascii="Arial" w:hAnsi="Arial" w:cs="Arial"/>
          <w:sz w:val="22"/>
          <w:szCs w:val="22"/>
        </w:rPr>
        <w:t>potrebne</w:t>
      </w:r>
      <w:proofErr w:type="spellEnd"/>
      <w:r>
        <w:rPr>
          <w:rFonts w:ascii="Arial" w:hAnsi="Arial" w:cs="Arial"/>
          <w:sz w:val="22"/>
          <w:szCs w:val="22"/>
        </w:rPr>
        <w:t xml:space="preserve"> </w:t>
      </w:r>
      <w:proofErr w:type="spellStart"/>
      <w:r w:rsidRPr="000B62F1">
        <w:rPr>
          <w:rFonts w:ascii="Arial" w:hAnsi="Arial" w:cs="Arial"/>
          <w:sz w:val="22"/>
          <w:szCs w:val="22"/>
        </w:rPr>
        <w:t>oprem</w:t>
      </w:r>
      <w:r>
        <w:rPr>
          <w:rFonts w:ascii="Arial" w:hAnsi="Arial" w:cs="Arial"/>
          <w:sz w:val="22"/>
          <w:szCs w:val="22"/>
        </w:rPr>
        <w:t>e</w:t>
      </w:r>
      <w:proofErr w:type="spellEnd"/>
      <w:r w:rsidRPr="000B62F1">
        <w:rPr>
          <w:rFonts w:ascii="Arial" w:hAnsi="Arial" w:cs="Arial"/>
          <w:sz w:val="22"/>
          <w:szCs w:val="22"/>
        </w:rPr>
        <w:t xml:space="preserve">, </w:t>
      </w:r>
      <w:proofErr w:type="spellStart"/>
      <w:r w:rsidRPr="000B62F1">
        <w:rPr>
          <w:rFonts w:ascii="Arial" w:hAnsi="Arial" w:cs="Arial"/>
          <w:sz w:val="22"/>
          <w:szCs w:val="22"/>
        </w:rPr>
        <w:t>uređaj</w:t>
      </w:r>
      <w:r>
        <w:rPr>
          <w:rFonts w:ascii="Arial" w:hAnsi="Arial" w:cs="Arial"/>
          <w:sz w:val="22"/>
          <w:szCs w:val="22"/>
        </w:rPr>
        <w:t>a</w:t>
      </w:r>
      <w:proofErr w:type="spellEnd"/>
      <w:r w:rsidRPr="000B62F1">
        <w:rPr>
          <w:rFonts w:ascii="Arial" w:hAnsi="Arial" w:cs="Arial"/>
          <w:sz w:val="22"/>
          <w:szCs w:val="22"/>
        </w:rPr>
        <w:t xml:space="preserve"> i </w:t>
      </w:r>
      <w:proofErr w:type="spellStart"/>
      <w:r w:rsidRPr="000B62F1">
        <w:rPr>
          <w:rFonts w:ascii="Arial" w:hAnsi="Arial" w:cs="Arial"/>
          <w:sz w:val="22"/>
          <w:szCs w:val="22"/>
        </w:rPr>
        <w:t>instalacij</w:t>
      </w:r>
      <w:r>
        <w:rPr>
          <w:rFonts w:ascii="Arial" w:hAnsi="Arial" w:cs="Arial"/>
          <w:sz w:val="22"/>
          <w:szCs w:val="22"/>
        </w:rPr>
        <w:t>a</w:t>
      </w:r>
      <w:proofErr w:type="spellEnd"/>
      <w:r w:rsidRPr="000B62F1">
        <w:rPr>
          <w:rFonts w:ascii="Arial" w:hAnsi="Arial" w:cs="Arial"/>
          <w:sz w:val="22"/>
          <w:szCs w:val="22"/>
        </w:rPr>
        <w:t xml:space="preserve">, </w:t>
      </w:r>
      <w:proofErr w:type="spellStart"/>
      <w:r w:rsidRPr="000B62F1">
        <w:rPr>
          <w:rFonts w:ascii="Arial" w:hAnsi="Arial" w:cs="Arial"/>
          <w:sz w:val="22"/>
          <w:szCs w:val="22"/>
        </w:rPr>
        <w:t>sa</w:t>
      </w:r>
      <w:proofErr w:type="spellEnd"/>
      <w:r w:rsidRPr="000B62F1">
        <w:rPr>
          <w:rFonts w:ascii="Arial" w:hAnsi="Arial" w:cs="Arial"/>
          <w:sz w:val="22"/>
          <w:szCs w:val="22"/>
        </w:rPr>
        <w:t xml:space="preserve"> </w:t>
      </w:r>
      <w:proofErr w:type="spellStart"/>
      <w:r w:rsidRPr="000B62F1">
        <w:rPr>
          <w:rFonts w:ascii="Arial" w:hAnsi="Arial" w:cs="Arial"/>
          <w:sz w:val="22"/>
          <w:szCs w:val="22"/>
        </w:rPr>
        <w:t>svrhom</w:t>
      </w:r>
      <w:proofErr w:type="spellEnd"/>
      <w:r w:rsidRPr="000B62F1">
        <w:rPr>
          <w:rFonts w:ascii="Arial" w:hAnsi="Arial" w:cs="Arial"/>
          <w:sz w:val="22"/>
          <w:szCs w:val="22"/>
        </w:rPr>
        <w:t xml:space="preserve"> </w:t>
      </w:r>
      <w:proofErr w:type="spellStart"/>
      <w:r w:rsidRPr="000B62F1">
        <w:rPr>
          <w:rFonts w:ascii="Arial" w:hAnsi="Arial" w:cs="Arial"/>
          <w:sz w:val="22"/>
          <w:szCs w:val="22"/>
        </w:rPr>
        <w:t>održavanja</w:t>
      </w:r>
      <w:proofErr w:type="spellEnd"/>
      <w:r w:rsidRPr="000B62F1">
        <w:rPr>
          <w:rFonts w:ascii="Arial" w:hAnsi="Arial" w:cs="Arial"/>
          <w:sz w:val="22"/>
          <w:szCs w:val="22"/>
        </w:rPr>
        <w:t xml:space="preserve"> </w:t>
      </w:r>
      <w:proofErr w:type="spellStart"/>
      <w:r w:rsidRPr="000B62F1">
        <w:rPr>
          <w:rFonts w:ascii="Arial" w:hAnsi="Arial" w:cs="Arial"/>
          <w:sz w:val="22"/>
          <w:szCs w:val="22"/>
        </w:rPr>
        <w:t>prohodnosti</w:t>
      </w:r>
      <w:proofErr w:type="spellEnd"/>
      <w:r w:rsidRPr="000B62F1">
        <w:rPr>
          <w:rFonts w:ascii="Arial" w:hAnsi="Arial" w:cs="Arial"/>
          <w:sz w:val="22"/>
          <w:szCs w:val="22"/>
        </w:rPr>
        <w:t xml:space="preserve"> i </w:t>
      </w:r>
      <w:proofErr w:type="spellStart"/>
      <w:r w:rsidRPr="000B62F1">
        <w:rPr>
          <w:rFonts w:ascii="Arial" w:hAnsi="Arial" w:cs="Arial"/>
          <w:sz w:val="22"/>
          <w:szCs w:val="22"/>
        </w:rPr>
        <w:t>tehničke</w:t>
      </w:r>
      <w:proofErr w:type="spellEnd"/>
      <w:r w:rsidRPr="000B62F1">
        <w:rPr>
          <w:rFonts w:ascii="Arial" w:hAnsi="Arial" w:cs="Arial"/>
          <w:sz w:val="22"/>
          <w:szCs w:val="22"/>
        </w:rPr>
        <w:t xml:space="preserve"> </w:t>
      </w:r>
      <w:proofErr w:type="spellStart"/>
      <w:r w:rsidRPr="000B62F1">
        <w:rPr>
          <w:rFonts w:ascii="Arial" w:hAnsi="Arial" w:cs="Arial"/>
          <w:sz w:val="22"/>
          <w:szCs w:val="22"/>
        </w:rPr>
        <w:t>ispravnosti</w:t>
      </w:r>
      <w:proofErr w:type="spellEnd"/>
      <w:r w:rsidRPr="000B62F1">
        <w:rPr>
          <w:rFonts w:ascii="Arial" w:hAnsi="Arial" w:cs="Arial"/>
          <w:sz w:val="22"/>
          <w:szCs w:val="22"/>
        </w:rPr>
        <w:t xml:space="preserve"> cesta i </w:t>
      </w:r>
      <w:proofErr w:type="spellStart"/>
      <w:r w:rsidRPr="000B62F1">
        <w:rPr>
          <w:rFonts w:ascii="Arial" w:hAnsi="Arial" w:cs="Arial"/>
          <w:sz w:val="22"/>
          <w:szCs w:val="22"/>
        </w:rPr>
        <w:t>prometne</w:t>
      </w:r>
      <w:proofErr w:type="spellEnd"/>
      <w:r w:rsidRPr="000B62F1">
        <w:rPr>
          <w:rFonts w:ascii="Arial" w:hAnsi="Arial" w:cs="Arial"/>
          <w:sz w:val="22"/>
          <w:szCs w:val="22"/>
        </w:rPr>
        <w:t xml:space="preserve"> </w:t>
      </w:r>
      <w:proofErr w:type="spellStart"/>
      <w:r w:rsidRPr="000B62F1">
        <w:rPr>
          <w:rFonts w:ascii="Arial" w:hAnsi="Arial" w:cs="Arial"/>
          <w:sz w:val="22"/>
          <w:szCs w:val="22"/>
        </w:rPr>
        <w:t>sigurnosti</w:t>
      </w:r>
      <w:proofErr w:type="spellEnd"/>
      <w:r w:rsidRPr="000B62F1">
        <w:rPr>
          <w:rFonts w:ascii="Arial" w:hAnsi="Arial" w:cs="Arial"/>
          <w:sz w:val="22"/>
          <w:szCs w:val="22"/>
        </w:rPr>
        <w:t xml:space="preserve"> </w:t>
      </w:r>
      <w:proofErr w:type="spellStart"/>
      <w:r w:rsidRPr="000B62F1">
        <w:rPr>
          <w:rFonts w:ascii="Arial" w:hAnsi="Arial" w:cs="Arial"/>
          <w:sz w:val="22"/>
          <w:szCs w:val="22"/>
        </w:rPr>
        <w:t>na</w:t>
      </w:r>
      <w:proofErr w:type="spellEnd"/>
      <w:r w:rsidRPr="000B62F1">
        <w:rPr>
          <w:rFonts w:ascii="Arial" w:hAnsi="Arial" w:cs="Arial"/>
          <w:sz w:val="22"/>
          <w:szCs w:val="22"/>
        </w:rPr>
        <w:t xml:space="preserve"> </w:t>
      </w:r>
      <w:proofErr w:type="spellStart"/>
      <w:r w:rsidRPr="000B62F1">
        <w:rPr>
          <w:rFonts w:ascii="Arial" w:hAnsi="Arial" w:cs="Arial"/>
          <w:sz w:val="22"/>
          <w:szCs w:val="22"/>
        </w:rPr>
        <w:t>njima</w:t>
      </w:r>
      <w:proofErr w:type="spellEnd"/>
      <w:r w:rsidRPr="000B62F1">
        <w:rPr>
          <w:rFonts w:ascii="Arial" w:hAnsi="Arial" w:cs="Arial"/>
          <w:sz w:val="22"/>
          <w:szCs w:val="22"/>
        </w:rPr>
        <w:t xml:space="preserve"> (</w:t>
      </w:r>
      <w:proofErr w:type="spellStart"/>
      <w:r w:rsidRPr="000B62F1">
        <w:rPr>
          <w:rFonts w:ascii="Arial" w:hAnsi="Arial" w:cs="Arial"/>
          <w:sz w:val="22"/>
          <w:szCs w:val="22"/>
        </w:rPr>
        <w:t>redovito</w:t>
      </w:r>
      <w:proofErr w:type="spellEnd"/>
      <w:r w:rsidRPr="000B62F1">
        <w:rPr>
          <w:rFonts w:ascii="Arial" w:hAnsi="Arial" w:cs="Arial"/>
          <w:sz w:val="22"/>
          <w:szCs w:val="22"/>
        </w:rPr>
        <w:t xml:space="preserve"> </w:t>
      </w:r>
      <w:proofErr w:type="spellStart"/>
      <w:r w:rsidRPr="000B62F1">
        <w:rPr>
          <w:rFonts w:ascii="Arial" w:hAnsi="Arial" w:cs="Arial"/>
          <w:sz w:val="22"/>
          <w:szCs w:val="22"/>
        </w:rPr>
        <w:t>održavanje</w:t>
      </w:r>
      <w:proofErr w:type="spellEnd"/>
      <w:r w:rsidRPr="000B62F1">
        <w:rPr>
          <w:rFonts w:ascii="Arial" w:hAnsi="Arial" w:cs="Arial"/>
          <w:sz w:val="22"/>
          <w:szCs w:val="22"/>
        </w:rPr>
        <w:t xml:space="preserve">), </w:t>
      </w:r>
      <w:proofErr w:type="spellStart"/>
      <w:r w:rsidRPr="000B62F1">
        <w:rPr>
          <w:rFonts w:ascii="Arial" w:hAnsi="Arial" w:cs="Arial"/>
          <w:sz w:val="22"/>
          <w:szCs w:val="22"/>
        </w:rPr>
        <w:t>kao</w:t>
      </w:r>
      <w:proofErr w:type="spellEnd"/>
      <w:r w:rsidRPr="000B62F1">
        <w:rPr>
          <w:rFonts w:ascii="Arial" w:hAnsi="Arial" w:cs="Arial"/>
          <w:sz w:val="22"/>
          <w:szCs w:val="22"/>
        </w:rPr>
        <w:t xml:space="preserve"> i </w:t>
      </w:r>
      <w:proofErr w:type="spellStart"/>
      <w:r w:rsidRPr="000B62F1">
        <w:rPr>
          <w:rFonts w:ascii="Arial" w:hAnsi="Arial" w:cs="Arial"/>
          <w:sz w:val="22"/>
          <w:szCs w:val="22"/>
        </w:rPr>
        <w:t>mjestimičnog</w:t>
      </w:r>
      <w:proofErr w:type="spellEnd"/>
      <w:r w:rsidRPr="000B62F1">
        <w:rPr>
          <w:rFonts w:ascii="Arial" w:hAnsi="Arial" w:cs="Arial"/>
          <w:sz w:val="22"/>
          <w:szCs w:val="22"/>
        </w:rPr>
        <w:t xml:space="preserve"> </w:t>
      </w:r>
      <w:proofErr w:type="spellStart"/>
      <w:r w:rsidRPr="000B62F1">
        <w:rPr>
          <w:rFonts w:ascii="Arial" w:hAnsi="Arial" w:cs="Arial"/>
          <w:sz w:val="22"/>
          <w:szCs w:val="22"/>
        </w:rPr>
        <w:t>poboljšanja</w:t>
      </w:r>
      <w:proofErr w:type="spellEnd"/>
      <w:r w:rsidRPr="000B62F1">
        <w:rPr>
          <w:rFonts w:ascii="Arial" w:hAnsi="Arial" w:cs="Arial"/>
          <w:sz w:val="22"/>
          <w:szCs w:val="22"/>
        </w:rPr>
        <w:t xml:space="preserve"> </w:t>
      </w:r>
      <w:proofErr w:type="spellStart"/>
      <w:r w:rsidRPr="000B62F1">
        <w:rPr>
          <w:rFonts w:ascii="Arial" w:hAnsi="Arial" w:cs="Arial"/>
          <w:sz w:val="22"/>
          <w:szCs w:val="22"/>
        </w:rPr>
        <w:t>elemenata</w:t>
      </w:r>
      <w:proofErr w:type="spellEnd"/>
      <w:r w:rsidRPr="000B62F1">
        <w:rPr>
          <w:rFonts w:ascii="Arial" w:hAnsi="Arial" w:cs="Arial"/>
          <w:sz w:val="22"/>
          <w:szCs w:val="22"/>
        </w:rPr>
        <w:t xml:space="preserve"> </w:t>
      </w:r>
      <w:proofErr w:type="spellStart"/>
      <w:r w:rsidRPr="000B62F1">
        <w:rPr>
          <w:rFonts w:ascii="Arial" w:hAnsi="Arial" w:cs="Arial"/>
          <w:sz w:val="22"/>
          <w:szCs w:val="22"/>
        </w:rPr>
        <w:t>ceste</w:t>
      </w:r>
      <w:proofErr w:type="spellEnd"/>
      <w:r w:rsidRPr="000B62F1">
        <w:rPr>
          <w:rFonts w:ascii="Arial" w:hAnsi="Arial" w:cs="Arial"/>
          <w:sz w:val="22"/>
          <w:szCs w:val="22"/>
        </w:rPr>
        <w:t xml:space="preserve">, </w:t>
      </w:r>
      <w:proofErr w:type="spellStart"/>
      <w:r w:rsidRPr="000B62F1">
        <w:rPr>
          <w:rFonts w:ascii="Arial" w:hAnsi="Arial" w:cs="Arial"/>
          <w:sz w:val="22"/>
          <w:szCs w:val="22"/>
        </w:rPr>
        <w:t>osiguravanja</w:t>
      </w:r>
      <w:proofErr w:type="spellEnd"/>
      <w:r w:rsidRPr="000B62F1">
        <w:rPr>
          <w:rFonts w:ascii="Arial" w:hAnsi="Arial" w:cs="Arial"/>
          <w:sz w:val="22"/>
          <w:szCs w:val="22"/>
        </w:rPr>
        <w:t xml:space="preserve"> </w:t>
      </w:r>
      <w:proofErr w:type="spellStart"/>
      <w:r w:rsidRPr="000B62F1">
        <w:rPr>
          <w:rFonts w:ascii="Arial" w:hAnsi="Arial" w:cs="Arial"/>
          <w:sz w:val="22"/>
          <w:szCs w:val="22"/>
        </w:rPr>
        <w:t>sigurnosti</w:t>
      </w:r>
      <w:proofErr w:type="spellEnd"/>
      <w:r w:rsidRPr="000B62F1">
        <w:rPr>
          <w:rFonts w:ascii="Arial" w:hAnsi="Arial" w:cs="Arial"/>
          <w:sz w:val="22"/>
          <w:szCs w:val="22"/>
        </w:rPr>
        <w:t xml:space="preserve"> i </w:t>
      </w:r>
      <w:proofErr w:type="spellStart"/>
      <w:r w:rsidRPr="000B62F1">
        <w:rPr>
          <w:rFonts w:ascii="Arial" w:hAnsi="Arial" w:cs="Arial"/>
          <w:sz w:val="22"/>
          <w:szCs w:val="22"/>
        </w:rPr>
        <w:t>trajnosti</w:t>
      </w:r>
      <w:proofErr w:type="spellEnd"/>
      <w:r w:rsidRPr="000B62F1">
        <w:rPr>
          <w:rFonts w:ascii="Arial" w:hAnsi="Arial" w:cs="Arial"/>
          <w:sz w:val="22"/>
          <w:szCs w:val="22"/>
        </w:rPr>
        <w:t xml:space="preserve"> </w:t>
      </w:r>
      <w:proofErr w:type="spellStart"/>
      <w:r w:rsidRPr="000B62F1">
        <w:rPr>
          <w:rFonts w:ascii="Arial" w:hAnsi="Arial" w:cs="Arial"/>
          <w:sz w:val="22"/>
          <w:szCs w:val="22"/>
        </w:rPr>
        <w:t>ceste</w:t>
      </w:r>
      <w:proofErr w:type="spellEnd"/>
      <w:r w:rsidRPr="000B62F1">
        <w:rPr>
          <w:rFonts w:ascii="Arial" w:hAnsi="Arial" w:cs="Arial"/>
          <w:sz w:val="22"/>
          <w:szCs w:val="22"/>
        </w:rPr>
        <w:t xml:space="preserve"> i </w:t>
      </w:r>
      <w:proofErr w:type="spellStart"/>
      <w:r w:rsidRPr="000B62F1">
        <w:rPr>
          <w:rFonts w:ascii="Arial" w:hAnsi="Arial" w:cs="Arial"/>
          <w:sz w:val="22"/>
          <w:szCs w:val="22"/>
        </w:rPr>
        <w:t>cestovnih</w:t>
      </w:r>
      <w:proofErr w:type="spellEnd"/>
      <w:r w:rsidRPr="000B62F1">
        <w:rPr>
          <w:rFonts w:ascii="Arial" w:hAnsi="Arial" w:cs="Arial"/>
          <w:sz w:val="22"/>
          <w:szCs w:val="22"/>
        </w:rPr>
        <w:t xml:space="preserve"> </w:t>
      </w:r>
      <w:proofErr w:type="spellStart"/>
      <w:r w:rsidRPr="000B62F1">
        <w:rPr>
          <w:rFonts w:ascii="Arial" w:hAnsi="Arial" w:cs="Arial"/>
          <w:sz w:val="22"/>
          <w:szCs w:val="22"/>
        </w:rPr>
        <w:t>objekata</w:t>
      </w:r>
      <w:proofErr w:type="spellEnd"/>
      <w:r w:rsidRPr="000B62F1">
        <w:rPr>
          <w:rFonts w:ascii="Arial" w:hAnsi="Arial" w:cs="Arial"/>
          <w:sz w:val="22"/>
          <w:szCs w:val="22"/>
        </w:rPr>
        <w:t xml:space="preserve"> i </w:t>
      </w:r>
      <w:proofErr w:type="spellStart"/>
      <w:r w:rsidRPr="000B62F1">
        <w:rPr>
          <w:rFonts w:ascii="Arial" w:hAnsi="Arial" w:cs="Arial"/>
          <w:sz w:val="22"/>
          <w:szCs w:val="22"/>
        </w:rPr>
        <w:t>povećanja</w:t>
      </w:r>
      <w:proofErr w:type="spellEnd"/>
      <w:r w:rsidRPr="000B62F1">
        <w:rPr>
          <w:rFonts w:ascii="Arial" w:hAnsi="Arial" w:cs="Arial"/>
          <w:sz w:val="22"/>
          <w:szCs w:val="22"/>
        </w:rPr>
        <w:t xml:space="preserve"> </w:t>
      </w:r>
      <w:proofErr w:type="spellStart"/>
      <w:r w:rsidRPr="000B62F1">
        <w:rPr>
          <w:rFonts w:ascii="Arial" w:hAnsi="Arial" w:cs="Arial"/>
          <w:sz w:val="22"/>
          <w:szCs w:val="22"/>
        </w:rPr>
        <w:t>sigurnosti</w:t>
      </w:r>
      <w:proofErr w:type="spellEnd"/>
      <w:r w:rsidRPr="000B62F1">
        <w:rPr>
          <w:rFonts w:ascii="Arial" w:hAnsi="Arial" w:cs="Arial"/>
          <w:sz w:val="22"/>
          <w:szCs w:val="22"/>
        </w:rPr>
        <w:t xml:space="preserve"> </w:t>
      </w:r>
      <w:proofErr w:type="spellStart"/>
      <w:r w:rsidRPr="000B62F1">
        <w:rPr>
          <w:rFonts w:ascii="Arial" w:hAnsi="Arial" w:cs="Arial"/>
          <w:sz w:val="22"/>
          <w:szCs w:val="22"/>
        </w:rPr>
        <w:t>prometa</w:t>
      </w:r>
      <w:proofErr w:type="spellEnd"/>
      <w:r w:rsidRPr="000B62F1">
        <w:rPr>
          <w:rFonts w:ascii="Arial" w:hAnsi="Arial" w:cs="Arial"/>
          <w:sz w:val="22"/>
          <w:szCs w:val="22"/>
        </w:rPr>
        <w:t xml:space="preserve"> (</w:t>
      </w:r>
      <w:proofErr w:type="spellStart"/>
      <w:r w:rsidRPr="000B62F1">
        <w:rPr>
          <w:rFonts w:ascii="Arial" w:hAnsi="Arial" w:cs="Arial"/>
          <w:sz w:val="22"/>
          <w:szCs w:val="22"/>
        </w:rPr>
        <w:t>izvanredno</w:t>
      </w:r>
      <w:proofErr w:type="spellEnd"/>
      <w:r w:rsidRPr="000B62F1">
        <w:rPr>
          <w:rFonts w:ascii="Arial" w:hAnsi="Arial" w:cs="Arial"/>
          <w:sz w:val="22"/>
          <w:szCs w:val="22"/>
        </w:rPr>
        <w:t xml:space="preserve"> </w:t>
      </w:r>
      <w:proofErr w:type="spellStart"/>
      <w:r w:rsidRPr="000B62F1">
        <w:rPr>
          <w:rFonts w:ascii="Arial" w:hAnsi="Arial" w:cs="Arial"/>
          <w:sz w:val="22"/>
          <w:szCs w:val="22"/>
        </w:rPr>
        <w:t>održavanje</w:t>
      </w:r>
      <w:proofErr w:type="spellEnd"/>
      <w:r w:rsidRPr="000B62F1">
        <w:rPr>
          <w:rFonts w:ascii="Arial" w:hAnsi="Arial" w:cs="Arial"/>
          <w:sz w:val="22"/>
          <w:szCs w:val="22"/>
        </w:rPr>
        <w:t xml:space="preserve">), a u </w:t>
      </w:r>
      <w:proofErr w:type="spellStart"/>
      <w:r w:rsidRPr="000B62F1">
        <w:rPr>
          <w:rFonts w:ascii="Arial" w:hAnsi="Arial" w:cs="Arial"/>
          <w:sz w:val="22"/>
          <w:szCs w:val="22"/>
        </w:rPr>
        <w:t>skladu</w:t>
      </w:r>
      <w:proofErr w:type="spellEnd"/>
      <w:r w:rsidRPr="000B62F1">
        <w:rPr>
          <w:rFonts w:ascii="Arial" w:hAnsi="Arial" w:cs="Arial"/>
          <w:sz w:val="22"/>
          <w:szCs w:val="22"/>
        </w:rPr>
        <w:t xml:space="preserve"> s </w:t>
      </w:r>
      <w:proofErr w:type="spellStart"/>
      <w:r w:rsidRPr="000B62F1">
        <w:rPr>
          <w:rFonts w:ascii="Arial" w:hAnsi="Arial" w:cs="Arial"/>
          <w:sz w:val="22"/>
          <w:szCs w:val="22"/>
        </w:rPr>
        <w:t>propisima</w:t>
      </w:r>
      <w:proofErr w:type="spellEnd"/>
      <w:r w:rsidRPr="000B62F1">
        <w:rPr>
          <w:rFonts w:ascii="Arial" w:hAnsi="Arial" w:cs="Arial"/>
          <w:sz w:val="22"/>
          <w:szCs w:val="22"/>
        </w:rPr>
        <w:t xml:space="preserve"> </w:t>
      </w:r>
      <w:proofErr w:type="spellStart"/>
      <w:r w:rsidRPr="000B62F1">
        <w:rPr>
          <w:rFonts w:ascii="Arial" w:hAnsi="Arial" w:cs="Arial"/>
          <w:sz w:val="22"/>
          <w:szCs w:val="22"/>
        </w:rPr>
        <w:t>kojima</w:t>
      </w:r>
      <w:proofErr w:type="spellEnd"/>
      <w:r w:rsidRPr="000B62F1">
        <w:rPr>
          <w:rFonts w:ascii="Arial" w:hAnsi="Arial" w:cs="Arial"/>
          <w:sz w:val="22"/>
          <w:szCs w:val="22"/>
        </w:rPr>
        <w:t xml:space="preserve"> je </w:t>
      </w:r>
      <w:proofErr w:type="spellStart"/>
      <w:r w:rsidRPr="000B62F1">
        <w:rPr>
          <w:rFonts w:ascii="Arial" w:hAnsi="Arial" w:cs="Arial"/>
          <w:sz w:val="22"/>
          <w:szCs w:val="22"/>
        </w:rPr>
        <w:t>uređeno</w:t>
      </w:r>
      <w:proofErr w:type="spellEnd"/>
      <w:r w:rsidRPr="000B62F1">
        <w:rPr>
          <w:rFonts w:ascii="Arial" w:hAnsi="Arial" w:cs="Arial"/>
          <w:sz w:val="22"/>
          <w:szCs w:val="22"/>
        </w:rPr>
        <w:t xml:space="preserve"> </w:t>
      </w:r>
      <w:proofErr w:type="spellStart"/>
      <w:r w:rsidRPr="000B62F1">
        <w:rPr>
          <w:rFonts w:ascii="Arial" w:hAnsi="Arial" w:cs="Arial"/>
          <w:sz w:val="22"/>
          <w:szCs w:val="22"/>
        </w:rPr>
        <w:t>održavanje</w:t>
      </w:r>
      <w:proofErr w:type="spellEnd"/>
      <w:r w:rsidRPr="000B62F1">
        <w:rPr>
          <w:rFonts w:ascii="Arial" w:hAnsi="Arial" w:cs="Arial"/>
          <w:sz w:val="22"/>
          <w:szCs w:val="22"/>
        </w:rPr>
        <w:t xml:space="preserve"> cesta. </w:t>
      </w:r>
    </w:p>
    <w:p w14:paraId="418DC0DA" w14:textId="77777777" w:rsidR="00470AD2" w:rsidRPr="000B62F1" w:rsidRDefault="00470AD2" w:rsidP="00470AD2">
      <w:pPr>
        <w:pStyle w:val="Default"/>
        <w:rPr>
          <w:rFonts w:ascii="Arial" w:hAnsi="Arial" w:cs="Arial"/>
          <w:sz w:val="22"/>
          <w:szCs w:val="22"/>
        </w:rPr>
      </w:pPr>
      <w:proofErr w:type="spellStart"/>
      <w:r>
        <w:rPr>
          <w:rFonts w:ascii="Arial" w:hAnsi="Arial" w:cs="Arial"/>
          <w:sz w:val="22"/>
          <w:szCs w:val="22"/>
        </w:rPr>
        <w:t>Ukupna</w:t>
      </w:r>
      <w:proofErr w:type="spellEnd"/>
      <w:r>
        <w:rPr>
          <w:rFonts w:ascii="Arial" w:hAnsi="Arial" w:cs="Arial"/>
          <w:sz w:val="22"/>
          <w:szCs w:val="22"/>
        </w:rPr>
        <w:t xml:space="preserve"> </w:t>
      </w:r>
      <w:proofErr w:type="spellStart"/>
      <w:r>
        <w:rPr>
          <w:rFonts w:ascii="Arial" w:hAnsi="Arial" w:cs="Arial"/>
          <w:sz w:val="22"/>
          <w:szCs w:val="22"/>
        </w:rPr>
        <w:t>dužina</w:t>
      </w:r>
      <w:proofErr w:type="spellEnd"/>
      <w:r>
        <w:rPr>
          <w:rFonts w:ascii="Arial" w:hAnsi="Arial" w:cs="Arial"/>
          <w:sz w:val="22"/>
          <w:szCs w:val="22"/>
        </w:rPr>
        <w:t xml:space="preserve"> </w:t>
      </w:r>
      <w:proofErr w:type="spellStart"/>
      <w:r>
        <w:rPr>
          <w:rFonts w:ascii="Arial" w:hAnsi="Arial" w:cs="Arial"/>
          <w:sz w:val="22"/>
          <w:szCs w:val="22"/>
        </w:rPr>
        <w:t>evidentiranih</w:t>
      </w:r>
      <w:proofErr w:type="spellEnd"/>
      <w:r>
        <w:rPr>
          <w:rFonts w:ascii="Arial" w:hAnsi="Arial" w:cs="Arial"/>
          <w:sz w:val="22"/>
          <w:szCs w:val="22"/>
        </w:rPr>
        <w:t xml:space="preserve"> </w:t>
      </w:r>
      <w:proofErr w:type="spellStart"/>
      <w:r>
        <w:rPr>
          <w:rFonts w:ascii="Arial" w:hAnsi="Arial" w:cs="Arial"/>
          <w:sz w:val="22"/>
          <w:szCs w:val="22"/>
        </w:rPr>
        <w:t>nerazvrstanih</w:t>
      </w:r>
      <w:proofErr w:type="spellEnd"/>
      <w:r>
        <w:rPr>
          <w:rFonts w:ascii="Arial" w:hAnsi="Arial" w:cs="Arial"/>
          <w:sz w:val="22"/>
          <w:szCs w:val="22"/>
        </w:rPr>
        <w:t xml:space="preserve"> cesta </w:t>
      </w:r>
      <w:proofErr w:type="spellStart"/>
      <w:r>
        <w:rPr>
          <w:rFonts w:ascii="Arial" w:hAnsi="Arial" w:cs="Arial"/>
          <w:sz w:val="22"/>
          <w:szCs w:val="22"/>
        </w:rPr>
        <w:t>snimanjem</w:t>
      </w:r>
      <w:proofErr w:type="spellEnd"/>
      <w:r>
        <w:rPr>
          <w:rFonts w:ascii="Arial" w:hAnsi="Arial" w:cs="Arial"/>
          <w:sz w:val="22"/>
          <w:szCs w:val="22"/>
        </w:rPr>
        <w:t xml:space="preserve"> </w:t>
      </w:r>
      <w:proofErr w:type="spellStart"/>
      <w:r>
        <w:rPr>
          <w:rFonts w:ascii="Arial" w:hAnsi="Arial" w:cs="Arial"/>
          <w:sz w:val="22"/>
          <w:szCs w:val="22"/>
        </w:rPr>
        <w:t>stanja</w:t>
      </w:r>
      <w:proofErr w:type="spellEnd"/>
      <w:r>
        <w:rPr>
          <w:rFonts w:ascii="Arial" w:hAnsi="Arial" w:cs="Arial"/>
          <w:sz w:val="22"/>
          <w:szCs w:val="22"/>
        </w:rPr>
        <w:t xml:space="preserve"> </w:t>
      </w:r>
      <w:proofErr w:type="spellStart"/>
      <w:r>
        <w:rPr>
          <w:rFonts w:ascii="Arial" w:hAnsi="Arial" w:cs="Arial"/>
          <w:sz w:val="22"/>
          <w:szCs w:val="22"/>
        </w:rPr>
        <w:t>putem</w:t>
      </w:r>
      <w:proofErr w:type="spellEnd"/>
      <w:r>
        <w:rPr>
          <w:rFonts w:ascii="Arial" w:hAnsi="Arial" w:cs="Arial"/>
          <w:sz w:val="22"/>
          <w:szCs w:val="22"/>
        </w:rPr>
        <w:t xml:space="preserve"> </w:t>
      </w:r>
      <w:proofErr w:type="spellStart"/>
      <w:r>
        <w:rPr>
          <w:rFonts w:ascii="Arial" w:hAnsi="Arial" w:cs="Arial"/>
          <w:sz w:val="22"/>
          <w:szCs w:val="22"/>
        </w:rPr>
        <w:t>tvrtke</w:t>
      </w:r>
      <w:proofErr w:type="spellEnd"/>
      <w:r>
        <w:rPr>
          <w:rFonts w:ascii="Arial" w:hAnsi="Arial" w:cs="Arial"/>
          <w:sz w:val="22"/>
          <w:szCs w:val="22"/>
        </w:rPr>
        <w:t xml:space="preserve"> VIATEL d.o.o. u </w:t>
      </w:r>
      <w:proofErr w:type="spellStart"/>
      <w:r>
        <w:rPr>
          <w:rFonts w:ascii="Arial" w:hAnsi="Arial" w:cs="Arial"/>
          <w:sz w:val="22"/>
          <w:szCs w:val="22"/>
        </w:rPr>
        <w:t>listopadu</w:t>
      </w:r>
      <w:proofErr w:type="spellEnd"/>
      <w:r>
        <w:rPr>
          <w:rFonts w:ascii="Arial" w:hAnsi="Arial" w:cs="Arial"/>
          <w:sz w:val="22"/>
          <w:szCs w:val="22"/>
        </w:rPr>
        <w:t xml:space="preserve"> 2022. </w:t>
      </w:r>
      <w:proofErr w:type="spellStart"/>
      <w:r>
        <w:rPr>
          <w:rFonts w:ascii="Arial" w:hAnsi="Arial" w:cs="Arial"/>
          <w:sz w:val="22"/>
          <w:szCs w:val="22"/>
        </w:rPr>
        <w:t>godini</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području</w:t>
      </w:r>
      <w:proofErr w:type="spellEnd"/>
      <w:r>
        <w:rPr>
          <w:rFonts w:ascii="Arial" w:hAnsi="Arial" w:cs="Arial"/>
          <w:sz w:val="22"/>
          <w:szCs w:val="22"/>
        </w:rPr>
        <w:t xml:space="preserve"> </w:t>
      </w:r>
      <w:proofErr w:type="spellStart"/>
      <w:r>
        <w:rPr>
          <w:rFonts w:ascii="Arial" w:hAnsi="Arial" w:cs="Arial"/>
          <w:sz w:val="22"/>
          <w:szCs w:val="22"/>
        </w:rPr>
        <w:t>Općine</w:t>
      </w:r>
      <w:proofErr w:type="spellEnd"/>
      <w:r>
        <w:rPr>
          <w:rFonts w:ascii="Arial" w:hAnsi="Arial" w:cs="Arial"/>
          <w:sz w:val="22"/>
          <w:szCs w:val="22"/>
        </w:rPr>
        <w:t xml:space="preserve"> </w:t>
      </w:r>
      <w:proofErr w:type="spellStart"/>
      <w:r>
        <w:rPr>
          <w:rFonts w:ascii="Arial" w:hAnsi="Arial" w:cs="Arial"/>
          <w:sz w:val="22"/>
          <w:szCs w:val="22"/>
        </w:rPr>
        <w:t>Gračac</w:t>
      </w:r>
      <w:proofErr w:type="spellEnd"/>
      <w:r>
        <w:rPr>
          <w:rFonts w:ascii="Arial" w:hAnsi="Arial" w:cs="Arial"/>
          <w:sz w:val="22"/>
          <w:szCs w:val="22"/>
        </w:rPr>
        <w:t xml:space="preserve"> </w:t>
      </w:r>
      <w:proofErr w:type="spellStart"/>
      <w:r>
        <w:rPr>
          <w:rFonts w:ascii="Arial" w:hAnsi="Arial" w:cs="Arial"/>
          <w:sz w:val="22"/>
          <w:szCs w:val="22"/>
        </w:rPr>
        <w:t>iznosi</w:t>
      </w:r>
      <w:proofErr w:type="spellEnd"/>
      <w:r>
        <w:rPr>
          <w:rFonts w:ascii="Arial" w:hAnsi="Arial" w:cs="Arial"/>
          <w:sz w:val="22"/>
          <w:szCs w:val="22"/>
        </w:rPr>
        <w:t xml:space="preserve"> 164,508 km. </w:t>
      </w:r>
      <w:proofErr w:type="spellStart"/>
      <w:r w:rsidRPr="000B62F1">
        <w:rPr>
          <w:rFonts w:ascii="Arial" w:hAnsi="Arial" w:cs="Arial"/>
          <w:sz w:val="22"/>
          <w:szCs w:val="22"/>
        </w:rPr>
        <w:t>Održavanje</w:t>
      </w:r>
      <w:proofErr w:type="spellEnd"/>
      <w:r w:rsidRPr="000B62F1">
        <w:rPr>
          <w:rFonts w:ascii="Arial" w:hAnsi="Arial" w:cs="Arial"/>
          <w:sz w:val="22"/>
          <w:szCs w:val="22"/>
        </w:rPr>
        <w:t xml:space="preserve"> </w:t>
      </w:r>
      <w:r>
        <w:rPr>
          <w:rFonts w:ascii="Arial" w:hAnsi="Arial" w:cs="Arial"/>
          <w:sz w:val="22"/>
          <w:szCs w:val="22"/>
        </w:rPr>
        <w:t xml:space="preserve">je </w:t>
      </w:r>
      <w:proofErr w:type="spellStart"/>
      <w:r>
        <w:rPr>
          <w:rFonts w:ascii="Arial" w:hAnsi="Arial" w:cs="Arial"/>
          <w:sz w:val="22"/>
          <w:szCs w:val="22"/>
        </w:rPr>
        <w:t>vršeno</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dijelovima</w:t>
      </w:r>
      <w:proofErr w:type="spellEnd"/>
      <w:r>
        <w:rPr>
          <w:rFonts w:ascii="Arial" w:hAnsi="Arial" w:cs="Arial"/>
          <w:sz w:val="22"/>
          <w:szCs w:val="22"/>
        </w:rPr>
        <w:t xml:space="preserve"> </w:t>
      </w:r>
      <w:proofErr w:type="spellStart"/>
      <w:r w:rsidRPr="000B62F1">
        <w:rPr>
          <w:rFonts w:ascii="Arial" w:hAnsi="Arial" w:cs="Arial"/>
          <w:sz w:val="22"/>
          <w:szCs w:val="22"/>
        </w:rPr>
        <w:t>nerazvrstan</w:t>
      </w:r>
      <w:r>
        <w:rPr>
          <w:rFonts w:ascii="Arial" w:hAnsi="Arial" w:cs="Arial"/>
          <w:sz w:val="22"/>
          <w:szCs w:val="22"/>
        </w:rPr>
        <w:t>ih</w:t>
      </w:r>
      <w:proofErr w:type="spellEnd"/>
      <w:r w:rsidRPr="000B62F1">
        <w:rPr>
          <w:rFonts w:ascii="Arial" w:hAnsi="Arial" w:cs="Arial"/>
          <w:sz w:val="22"/>
          <w:szCs w:val="22"/>
        </w:rPr>
        <w:t xml:space="preserve"> cest</w:t>
      </w:r>
      <w:r>
        <w:rPr>
          <w:rFonts w:ascii="Arial" w:hAnsi="Arial" w:cs="Arial"/>
          <w:sz w:val="22"/>
          <w:szCs w:val="22"/>
        </w:rPr>
        <w:t xml:space="preserve">a </w:t>
      </w:r>
      <w:r w:rsidRPr="000B62F1">
        <w:rPr>
          <w:rFonts w:ascii="Arial" w:hAnsi="Arial" w:cs="Arial"/>
          <w:sz w:val="22"/>
          <w:szCs w:val="22"/>
        </w:rPr>
        <w:t xml:space="preserve">u </w:t>
      </w:r>
      <w:proofErr w:type="spellStart"/>
      <w:r w:rsidRPr="000B62F1">
        <w:rPr>
          <w:rFonts w:ascii="Arial" w:hAnsi="Arial" w:cs="Arial"/>
          <w:sz w:val="22"/>
          <w:szCs w:val="22"/>
        </w:rPr>
        <w:t>dužini</w:t>
      </w:r>
      <w:proofErr w:type="spellEnd"/>
      <w:r w:rsidRPr="000B62F1">
        <w:rPr>
          <w:rFonts w:ascii="Arial" w:hAnsi="Arial" w:cs="Arial"/>
          <w:sz w:val="22"/>
          <w:szCs w:val="22"/>
        </w:rPr>
        <w:t xml:space="preserve"> 3</w:t>
      </w:r>
      <w:r>
        <w:rPr>
          <w:rFonts w:ascii="Arial" w:hAnsi="Arial" w:cs="Arial"/>
          <w:sz w:val="22"/>
          <w:szCs w:val="22"/>
        </w:rPr>
        <w:t>7,980</w:t>
      </w:r>
      <w:r w:rsidRPr="000B62F1">
        <w:rPr>
          <w:rFonts w:ascii="Arial" w:hAnsi="Arial" w:cs="Arial"/>
          <w:sz w:val="22"/>
          <w:szCs w:val="22"/>
        </w:rPr>
        <w:t xml:space="preserve"> </w:t>
      </w:r>
      <w:r>
        <w:rPr>
          <w:rFonts w:ascii="Arial" w:hAnsi="Arial" w:cs="Arial"/>
          <w:sz w:val="22"/>
          <w:szCs w:val="22"/>
        </w:rPr>
        <w:t>k</w:t>
      </w:r>
      <w:r w:rsidRPr="000B62F1">
        <w:rPr>
          <w:rFonts w:ascii="Arial" w:hAnsi="Arial" w:cs="Arial"/>
          <w:sz w:val="22"/>
          <w:szCs w:val="22"/>
        </w:rPr>
        <w:t xml:space="preserve">m cesta s </w:t>
      </w:r>
      <w:proofErr w:type="spellStart"/>
      <w:r w:rsidRPr="000B62F1">
        <w:rPr>
          <w:rFonts w:ascii="Arial" w:hAnsi="Arial" w:cs="Arial"/>
          <w:sz w:val="22"/>
          <w:szCs w:val="22"/>
        </w:rPr>
        <w:t>asfalt-betonskim</w:t>
      </w:r>
      <w:proofErr w:type="spellEnd"/>
      <w:r w:rsidRPr="000B62F1">
        <w:rPr>
          <w:rFonts w:ascii="Arial" w:hAnsi="Arial" w:cs="Arial"/>
          <w:sz w:val="22"/>
          <w:szCs w:val="22"/>
        </w:rPr>
        <w:t xml:space="preserve"> </w:t>
      </w:r>
      <w:proofErr w:type="spellStart"/>
      <w:r w:rsidRPr="000B62F1">
        <w:rPr>
          <w:rFonts w:ascii="Arial" w:hAnsi="Arial" w:cs="Arial"/>
          <w:sz w:val="22"/>
          <w:szCs w:val="22"/>
        </w:rPr>
        <w:t>kolnikom</w:t>
      </w:r>
      <w:proofErr w:type="spellEnd"/>
      <w:r w:rsidRPr="000B62F1">
        <w:rPr>
          <w:rFonts w:ascii="Arial" w:hAnsi="Arial" w:cs="Arial"/>
          <w:sz w:val="22"/>
          <w:szCs w:val="22"/>
        </w:rPr>
        <w:t xml:space="preserve"> i 1</w:t>
      </w:r>
      <w:r>
        <w:rPr>
          <w:rFonts w:ascii="Arial" w:hAnsi="Arial" w:cs="Arial"/>
          <w:sz w:val="22"/>
          <w:szCs w:val="22"/>
        </w:rPr>
        <w:t>26,528</w:t>
      </w:r>
      <w:r w:rsidRPr="000B62F1">
        <w:rPr>
          <w:rFonts w:ascii="Arial" w:hAnsi="Arial" w:cs="Arial"/>
          <w:sz w:val="22"/>
          <w:szCs w:val="22"/>
        </w:rPr>
        <w:t xml:space="preserve"> </w:t>
      </w:r>
      <w:r>
        <w:rPr>
          <w:rFonts w:ascii="Arial" w:hAnsi="Arial" w:cs="Arial"/>
          <w:sz w:val="22"/>
          <w:szCs w:val="22"/>
        </w:rPr>
        <w:t>k</w:t>
      </w:r>
      <w:r w:rsidRPr="000B62F1">
        <w:rPr>
          <w:rFonts w:ascii="Arial" w:hAnsi="Arial" w:cs="Arial"/>
          <w:sz w:val="22"/>
          <w:szCs w:val="22"/>
        </w:rPr>
        <w:t xml:space="preserve">m cesta s </w:t>
      </w:r>
      <w:proofErr w:type="spellStart"/>
      <w:r w:rsidRPr="000B62F1">
        <w:rPr>
          <w:rFonts w:ascii="Arial" w:hAnsi="Arial" w:cs="Arial"/>
          <w:sz w:val="22"/>
          <w:szCs w:val="22"/>
        </w:rPr>
        <w:t>kolnikom</w:t>
      </w:r>
      <w:proofErr w:type="spellEnd"/>
      <w:r w:rsidRPr="000B62F1">
        <w:rPr>
          <w:rFonts w:ascii="Arial" w:hAnsi="Arial" w:cs="Arial"/>
          <w:sz w:val="22"/>
          <w:szCs w:val="22"/>
        </w:rPr>
        <w:t xml:space="preserve"> </w:t>
      </w:r>
      <w:proofErr w:type="spellStart"/>
      <w:r w:rsidRPr="000B62F1">
        <w:rPr>
          <w:rFonts w:ascii="Arial" w:hAnsi="Arial" w:cs="Arial"/>
          <w:sz w:val="22"/>
          <w:szCs w:val="22"/>
        </w:rPr>
        <w:t>od</w:t>
      </w:r>
      <w:proofErr w:type="spellEnd"/>
      <w:r w:rsidRPr="000B62F1">
        <w:rPr>
          <w:rFonts w:ascii="Arial" w:hAnsi="Arial" w:cs="Arial"/>
          <w:sz w:val="22"/>
          <w:szCs w:val="22"/>
        </w:rPr>
        <w:t xml:space="preserve"> </w:t>
      </w:r>
      <w:proofErr w:type="spellStart"/>
      <w:proofErr w:type="gramStart"/>
      <w:r w:rsidRPr="000B62F1">
        <w:rPr>
          <w:rFonts w:ascii="Arial" w:hAnsi="Arial" w:cs="Arial"/>
          <w:sz w:val="22"/>
          <w:szCs w:val="22"/>
        </w:rPr>
        <w:t>drobljenog</w:t>
      </w:r>
      <w:proofErr w:type="spellEnd"/>
      <w:r w:rsidRPr="000B62F1">
        <w:rPr>
          <w:rFonts w:ascii="Arial" w:hAnsi="Arial" w:cs="Arial"/>
          <w:sz w:val="22"/>
          <w:szCs w:val="22"/>
        </w:rPr>
        <w:t xml:space="preserve">  </w:t>
      </w:r>
      <w:proofErr w:type="spellStart"/>
      <w:r w:rsidRPr="000B62F1">
        <w:rPr>
          <w:rFonts w:ascii="Arial" w:hAnsi="Arial" w:cs="Arial"/>
          <w:sz w:val="22"/>
          <w:szCs w:val="22"/>
        </w:rPr>
        <w:t>kamenog</w:t>
      </w:r>
      <w:proofErr w:type="spellEnd"/>
      <w:proofErr w:type="gramEnd"/>
      <w:r w:rsidRPr="000B62F1">
        <w:rPr>
          <w:rFonts w:ascii="Arial" w:hAnsi="Arial" w:cs="Arial"/>
          <w:sz w:val="22"/>
          <w:szCs w:val="22"/>
        </w:rPr>
        <w:t xml:space="preserve"> </w:t>
      </w:r>
      <w:proofErr w:type="spellStart"/>
      <w:r w:rsidRPr="000B62F1">
        <w:rPr>
          <w:rFonts w:ascii="Arial" w:hAnsi="Arial" w:cs="Arial"/>
          <w:sz w:val="22"/>
          <w:szCs w:val="22"/>
        </w:rPr>
        <w:t>materijala</w:t>
      </w:r>
      <w:proofErr w:type="spellEnd"/>
      <w:r w:rsidRPr="000B62F1">
        <w:rPr>
          <w:rFonts w:ascii="Arial" w:hAnsi="Arial" w:cs="Arial"/>
          <w:sz w:val="22"/>
          <w:szCs w:val="22"/>
        </w:rPr>
        <w:t xml:space="preserve"> </w:t>
      </w:r>
      <w:proofErr w:type="spellStart"/>
      <w:r w:rsidRPr="000B62F1">
        <w:rPr>
          <w:rFonts w:ascii="Arial" w:hAnsi="Arial" w:cs="Arial"/>
          <w:sz w:val="22"/>
          <w:szCs w:val="22"/>
        </w:rPr>
        <w:t>te</w:t>
      </w:r>
      <w:proofErr w:type="spellEnd"/>
      <w:r w:rsidRPr="000B62F1">
        <w:rPr>
          <w:rFonts w:ascii="Arial" w:hAnsi="Arial" w:cs="Arial"/>
          <w:sz w:val="22"/>
          <w:szCs w:val="22"/>
        </w:rPr>
        <w:t xml:space="preserve"> </w:t>
      </w:r>
      <w:proofErr w:type="spellStart"/>
      <w:r w:rsidRPr="000B62F1">
        <w:rPr>
          <w:rFonts w:ascii="Arial" w:hAnsi="Arial" w:cs="Arial"/>
          <w:sz w:val="22"/>
          <w:szCs w:val="22"/>
        </w:rPr>
        <w:t>radovi</w:t>
      </w:r>
      <w:proofErr w:type="spellEnd"/>
      <w:r w:rsidRPr="000B62F1">
        <w:rPr>
          <w:rFonts w:ascii="Arial" w:hAnsi="Arial" w:cs="Arial"/>
          <w:sz w:val="22"/>
          <w:szCs w:val="22"/>
        </w:rPr>
        <w:t xml:space="preserve"> i </w:t>
      </w:r>
      <w:proofErr w:type="spellStart"/>
      <w:r w:rsidRPr="000B62F1">
        <w:rPr>
          <w:rFonts w:ascii="Arial" w:hAnsi="Arial" w:cs="Arial"/>
          <w:sz w:val="22"/>
          <w:szCs w:val="22"/>
        </w:rPr>
        <w:t>aktivnosti</w:t>
      </w:r>
      <w:proofErr w:type="spellEnd"/>
      <w:r w:rsidRPr="000B62F1">
        <w:rPr>
          <w:rFonts w:ascii="Arial" w:hAnsi="Arial" w:cs="Arial"/>
          <w:sz w:val="22"/>
          <w:szCs w:val="22"/>
        </w:rPr>
        <w:t xml:space="preserve"> </w:t>
      </w:r>
      <w:proofErr w:type="spellStart"/>
      <w:r w:rsidRPr="000B62F1">
        <w:rPr>
          <w:rFonts w:ascii="Arial" w:hAnsi="Arial" w:cs="Arial"/>
          <w:sz w:val="22"/>
          <w:szCs w:val="22"/>
        </w:rPr>
        <w:t>neophodni</w:t>
      </w:r>
      <w:proofErr w:type="spellEnd"/>
      <w:r w:rsidRPr="000B62F1">
        <w:rPr>
          <w:rFonts w:ascii="Arial" w:hAnsi="Arial" w:cs="Arial"/>
          <w:sz w:val="22"/>
          <w:szCs w:val="22"/>
        </w:rPr>
        <w:t xml:space="preserve"> za </w:t>
      </w:r>
      <w:proofErr w:type="spellStart"/>
      <w:r w:rsidRPr="000B62F1">
        <w:rPr>
          <w:rFonts w:ascii="Arial" w:hAnsi="Arial" w:cs="Arial"/>
          <w:sz w:val="22"/>
          <w:szCs w:val="22"/>
        </w:rPr>
        <w:t>održavanje</w:t>
      </w:r>
      <w:proofErr w:type="spellEnd"/>
      <w:r w:rsidRPr="000B62F1">
        <w:rPr>
          <w:rFonts w:ascii="Arial" w:hAnsi="Arial" w:cs="Arial"/>
          <w:sz w:val="22"/>
          <w:szCs w:val="22"/>
        </w:rPr>
        <w:t xml:space="preserve"> </w:t>
      </w:r>
      <w:proofErr w:type="spellStart"/>
      <w:r w:rsidRPr="000B62F1">
        <w:rPr>
          <w:rFonts w:ascii="Arial" w:hAnsi="Arial" w:cs="Arial"/>
          <w:sz w:val="22"/>
          <w:szCs w:val="22"/>
        </w:rPr>
        <w:t>prohodnosti</w:t>
      </w:r>
      <w:proofErr w:type="spellEnd"/>
      <w:r w:rsidRPr="000B62F1">
        <w:rPr>
          <w:rFonts w:ascii="Arial" w:hAnsi="Arial" w:cs="Arial"/>
          <w:sz w:val="22"/>
          <w:szCs w:val="22"/>
        </w:rPr>
        <w:t xml:space="preserve"> cesta i </w:t>
      </w:r>
      <w:proofErr w:type="spellStart"/>
      <w:r w:rsidRPr="000B62F1">
        <w:rPr>
          <w:rFonts w:ascii="Arial" w:hAnsi="Arial" w:cs="Arial"/>
          <w:sz w:val="22"/>
          <w:szCs w:val="22"/>
        </w:rPr>
        <w:t>sigurno</w:t>
      </w:r>
      <w:proofErr w:type="spellEnd"/>
      <w:r w:rsidRPr="000B62F1">
        <w:rPr>
          <w:rFonts w:ascii="Arial" w:hAnsi="Arial" w:cs="Arial"/>
          <w:sz w:val="22"/>
          <w:szCs w:val="22"/>
        </w:rPr>
        <w:t xml:space="preserve"> </w:t>
      </w:r>
      <w:proofErr w:type="spellStart"/>
      <w:r w:rsidRPr="000B62F1">
        <w:rPr>
          <w:rFonts w:ascii="Arial" w:hAnsi="Arial" w:cs="Arial"/>
          <w:sz w:val="22"/>
          <w:szCs w:val="22"/>
        </w:rPr>
        <w:t>odvijanje</w:t>
      </w:r>
      <w:proofErr w:type="spellEnd"/>
      <w:r w:rsidRPr="000B62F1">
        <w:rPr>
          <w:rFonts w:ascii="Arial" w:hAnsi="Arial" w:cs="Arial"/>
          <w:sz w:val="22"/>
          <w:szCs w:val="22"/>
        </w:rPr>
        <w:t xml:space="preserve"> </w:t>
      </w:r>
      <w:proofErr w:type="spellStart"/>
      <w:r w:rsidRPr="000B62F1">
        <w:rPr>
          <w:rFonts w:ascii="Arial" w:hAnsi="Arial" w:cs="Arial"/>
          <w:sz w:val="22"/>
          <w:szCs w:val="22"/>
        </w:rPr>
        <w:t>prometa</w:t>
      </w:r>
      <w:proofErr w:type="spellEnd"/>
      <w:r w:rsidRPr="000B62F1">
        <w:rPr>
          <w:rFonts w:ascii="Arial" w:hAnsi="Arial" w:cs="Arial"/>
          <w:sz w:val="22"/>
          <w:szCs w:val="22"/>
        </w:rPr>
        <w:t xml:space="preserve"> </w:t>
      </w:r>
      <w:proofErr w:type="spellStart"/>
      <w:r w:rsidRPr="000B62F1">
        <w:rPr>
          <w:rFonts w:ascii="Arial" w:hAnsi="Arial" w:cs="Arial"/>
          <w:sz w:val="22"/>
          <w:szCs w:val="22"/>
        </w:rPr>
        <w:t>tijekom</w:t>
      </w:r>
      <w:proofErr w:type="spellEnd"/>
      <w:r w:rsidRPr="000B62F1">
        <w:rPr>
          <w:rFonts w:ascii="Arial" w:hAnsi="Arial" w:cs="Arial"/>
          <w:sz w:val="22"/>
          <w:szCs w:val="22"/>
        </w:rPr>
        <w:t xml:space="preserve"> </w:t>
      </w:r>
      <w:proofErr w:type="spellStart"/>
      <w:r w:rsidRPr="000B62F1">
        <w:rPr>
          <w:rFonts w:ascii="Arial" w:hAnsi="Arial" w:cs="Arial"/>
          <w:sz w:val="22"/>
          <w:szCs w:val="22"/>
        </w:rPr>
        <w:t>cijele</w:t>
      </w:r>
      <w:proofErr w:type="spellEnd"/>
      <w:r w:rsidRPr="000B62F1">
        <w:rPr>
          <w:rFonts w:ascii="Arial" w:hAnsi="Arial" w:cs="Arial"/>
          <w:sz w:val="22"/>
          <w:szCs w:val="22"/>
        </w:rPr>
        <w:t xml:space="preserve"> </w:t>
      </w:r>
      <w:proofErr w:type="spellStart"/>
      <w:r w:rsidRPr="000B62F1">
        <w:rPr>
          <w:rFonts w:ascii="Arial" w:hAnsi="Arial" w:cs="Arial"/>
          <w:sz w:val="22"/>
          <w:szCs w:val="22"/>
        </w:rPr>
        <w:t>godine</w:t>
      </w:r>
      <w:proofErr w:type="spellEnd"/>
      <w:r w:rsidRPr="000B62F1">
        <w:rPr>
          <w:rFonts w:ascii="Arial" w:hAnsi="Arial" w:cs="Arial"/>
          <w:sz w:val="22"/>
          <w:szCs w:val="22"/>
        </w:rPr>
        <w:t xml:space="preserve"> </w:t>
      </w:r>
      <w:proofErr w:type="spellStart"/>
      <w:r w:rsidRPr="000B62F1">
        <w:rPr>
          <w:rFonts w:ascii="Arial" w:hAnsi="Arial" w:cs="Arial"/>
          <w:sz w:val="22"/>
          <w:szCs w:val="22"/>
        </w:rPr>
        <w:t>te</w:t>
      </w:r>
      <w:proofErr w:type="spellEnd"/>
      <w:r w:rsidRPr="000B62F1">
        <w:rPr>
          <w:rFonts w:ascii="Arial" w:hAnsi="Arial" w:cs="Arial"/>
          <w:sz w:val="22"/>
          <w:szCs w:val="22"/>
        </w:rPr>
        <w:t xml:space="preserve"> u </w:t>
      </w:r>
      <w:proofErr w:type="spellStart"/>
      <w:r w:rsidRPr="000B62F1">
        <w:rPr>
          <w:rFonts w:ascii="Arial" w:hAnsi="Arial" w:cs="Arial"/>
          <w:sz w:val="22"/>
          <w:szCs w:val="22"/>
        </w:rPr>
        <w:t>zimskom</w:t>
      </w:r>
      <w:proofErr w:type="spellEnd"/>
      <w:r w:rsidRPr="000B62F1">
        <w:rPr>
          <w:rFonts w:ascii="Arial" w:hAnsi="Arial" w:cs="Arial"/>
          <w:sz w:val="22"/>
          <w:szCs w:val="22"/>
        </w:rPr>
        <w:t xml:space="preserve"> </w:t>
      </w:r>
      <w:proofErr w:type="spellStart"/>
      <w:r w:rsidRPr="000B62F1">
        <w:rPr>
          <w:rFonts w:ascii="Arial" w:hAnsi="Arial" w:cs="Arial"/>
          <w:sz w:val="22"/>
          <w:szCs w:val="22"/>
        </w:rPr>
        <w:t>periodu</w:t>
      </w:r>
      <w:proofErr w:type="spellEnd"/>
      <w:r w:rsidRPr="000B62F1">
        <w:rPr>
          <w:rFonts w:ascii="Arial" w:hAnsi="Arial" w:cs="Arial"/>
          <w:sz w:val="22"/>
          <w:szCs w:val="22"/>
        </w:rPr>
        <w:t xml:space="preserve"> – </w:t>
      </w:r>
      <w:proofErr w:type="spellStart"/>
      <w:r w:rsidRPr="000B62F1">
        <w:rPr>
          <w:rFonts w:ascii="Arial" w:hAnsi="Arial" w:cs="Arial"/>
          <w:sz w:val="22"/>
          <w:szCs w:val="22"/>
        </w:rPr>
        <w:t>zimske</w:t>
      </w:r>
      <w:proofErr w:type="spellEnd"/>
      <w:r w:rsidRPr="000B62F1">
        <w:rPr>
          <w:rFonts w:ascii="Arial" w:hAnsi="Arial" w:cs="Arial"/>
          <w:sz w:val="22"/>
          <w:szCs w:val="22"/>
        </w:rPr>
        <w:t xml:space="preserve"> </w:t>
      </w:r>
      <w:proofErr w:type="spellStart"/>
      <w:r w:rsidRPr="000B62F1">
        <w:rPr>
          <w:rFonts w:ascii="Arial" w:hAnsi="Arial" w:cs="Arial"/>
          <w:sz w:val="22"/>
          <w:szCs w:val="22"/>
        </w:rPr>
        <w:t>službe</w:t>
      </w:r>
      <w:proofErr w:type="spellEnd"/>
      <w:r w:rsidRPr="000B62F1">
        <w:rPr>
          <w:rFonts w:ascii="Arial" w:hAnsi="Arial" w:cs="Arial"/>
          <w:sz w:val="22"/>
          <w:szCs w:val="22"/>
        </w:rPr>
        <w:t xml:space="preserve">. </w:t>
      </w:r>
      <w:proofErr w:type="spellStart"/>
      <w:r w:rsidRPr="000B62F1">
        <w:rPr>
          <w:rFonts w:ascii="Arial" w:hAnsi="Arial" w:cs="Arial"/>
          <w:sz w:val="22"/>
          <w:szCs w:val="22"/>
        </w:rPr>
        <w:t>Zimska</w:t>
      </w:r>
      <w:proofErr w:type="spellEnd"/>
      <w:r w:rsidRPr="000B62F1">
        <w:rPr>
          <w:rFonts w:ascii="Arial" w:hAnsi="Arial" w:cs="Arial"/>
          <w:sz w:val="22"/>
          <w:szCs w:val="22"/>
        </w:rPr>
        <w:t xml:space="preserve"> </w:t>
      </w:r>
      <w:proofErr w:type="spellStart"/>
      <w:r w:rsidRPr="000B62F1">
        <w:rPr>
          <w:rFonts w:ascii="Arial" w:hAnsi="Arial" w:cs="Arial"/>
          <w:sz w:val="22"/>
          <w:szCs w:val="22"/>
        </w:rPr>
        <w:t>služba</w:t>
      </w:r>
      <w:proofErr w:type="spellEnd"/>
      <w:r w:rsidRPr="000B62F1">
        <w:rPr>
          <w:rFonts w:ascii="Arial" w:hAnsi="Arial" w:cs="Arial"/>
          <w:sz w:val="22"/>
          <w:szCs w:val="22"/>
        </w:rPr>
        <w:t xml:space="preserve"> </w:t>
      </w:r>
      <w:r>
        <w:rPr>
          <w:rFonts w:ascii="Arial" w:hAnsi="Arial" w:cs="Arial"/>
          <w:sz w:val="22"/>
          <w:szCs w:val="22"/>
        </w:rPr>
        <w:t>j</w:t>
      </w:r>
      <w:r w:rsidRPr="000B62F1">
        <w:rPr>
          <w:rFonts w:ascii="Arial" w:hAnsi="Arial" w:cs="Arial"/>
          <w:sz w:val="22"/>
          <w:szCs w:val="22"/>
        </w:rPr>
        <w:t xml:space="preserve">e </w:t>
      </w:r>
      <w:proofErr w:type="spellStart"/>
      <w:r w:rsidRPr="000B62F1">
        <w:rPr>
          <w:rFonts w:ascii="Arial" w:hAnsi="Arial" w:cs="Arial"/>
          <w:sz w:val="22"/>
          <w:szCs w:val="22"/>
        </w:rPr>
        <w:t>uspostavlj</w:t>
      </w:r>
      <w:r>
        <w:rPr>
          <w:rFonts w:ascii="Arial" w:hAnsi="Arial" w:cs="Arial"/>
          <w:sz w:val="22"/>
          <w:szCs w:val="22"/>
        </w:rPr>
        <w:t>ena</w:t>
      </w:r>
      <w:proofErr w:type="spellEnd"/>
      <w:r w:rsidRPr="000B62F1">
        <w:rPr>
          <w:rFonts w:ascii="Arial" w:hAnsi="Arial" w:cs="Arial"/>
          <w:sz w:val="22"/>
          <w:szCs w:val="22"/>
        </w:rPr>
        <w:t xml:space="preserve"> </w:t>
      </w:r>
      <w:proofErr w:type="spellStart"/>
      <w:r w:rsidRPr="000B62F1">
        <w:rPr>
          <w:rFonts w:ascii="Arial" w:hAnsi="Arial" w:cs="Arial"/>
          <w:sz w:val="22"/>
          <w:szCs w:val="22"/>
        </w:rPr>
        <w:t>temeljem</w:t>
      </w:r>
      <w:proofErr w:type="spellEnd"/>
      <w:r w:rsidRPr="000B62F1">
        <w:rPr>
          <w:rFonts w:ascii="Arial" w:hAnsi="Arial" w:cs="Arial"/>
          <w:sz w:val="22"/>
          <w:szCs w:val="22"/>
        </w:rPr>
        <w:t xml:space="preserve"> </w:t>
      </w:r>
      <w:proofErr w:type="spellStart"/>
      <w:r w:rsidRPr="000B62F1">
        <w:rPr>
          <w:rFonts w:ascii="Arial" w:hAnsi="Arial" w:cs="Arial"/>
          <w:sz w:val="22"/>
          <w:szCs w:val="22"/>
        </w:rPr>
        <w:t>Izvedbenog</w:t>
      </w:r>
      <w:proofErr w:type="spellEnd"/>
      <w:r w:rsidRPr="000B62F1">
        <w:rPr>
          <w:rFonts w:ascii="Arial" w:hAnsi="Arial" w:cs="Arial"/>
          <w:sz w:val="22"/>
          <w:szCs w:val="22"/>
        </w:rPr>
        <w:t xml:space="preserve"> </w:t>
      </w:r>
      <w:proofErr w:type="spellStart"/>
      <w:r w:rsidRPr="000B62F1">
        <w:rPr>
          <w:rFonts w:ascii="Arial" w:hAnsi="Arial" w:cs="Arial"/>
          <w:sz w:val="22"/>
          <w:szCs w:val="22"/>
        </w:rPr>
        <w:t>programa</w:t>
      </w:r>
      <w:proofErr w:type="spellEnd"/>
      <w:r w:rsidRPr="000B62F1">
        <w:rPr>
          <w:rFonts w:ascii="Arial" w:hAnsi="Arial" w:cs="Arial"/>
          <w:sz w:val="22"/>
          <w:szCs w:val="22"/>
        </w:rPr>
        <w:t xml:space="preserve"> </w:t>
      </w:r>
      <w:proofErr w:type="spellStart"/>
      <w:r w:rsidRPr="000B62F1">
        <w:rPr>
          <w:rFonts w:ascii="Arial" w:hAnsi="Arial" w:cs="Arial"/>
          <w:sz w:val="22"/>
          <w:szCs w:val="22"/>
        </w:rPr>
        <w:t>zimske</w:t>
      </w:r>
      <w:proofErr w:type="spellEnd"/>
      <w:r w:rsidRPr="000B62F1">
        <w:rPr>
          <w:rFonts w:ascii="Arial" w:hAnsi="Arial" w:cs="Arial"/>
          <w:sz w:val="22"/>
          <w:szCs w:val="22"/>
        </w:rPr>
        <w:t xml:space="preserve"> </w:t>
      </w:r>
      <w:proofErr w:type="spellStart"/>
      <w:r w:rsidRPr="000B62F1">
        <w:rPr>
          <w:rFonts w:ascii="Arial" w:hAnsi="Arial" w:cs="Arial"/>
          <w:sz w:val="22"/>
          <w:szCs w:val="22"/>
        </w:rPr>
        <w:t>službe</w:t>
      </w:r>
      <w:proofErr w:type="spellEnd"/>
      <w:r w:rsidRPr="000B62F1">
        <w:rPr>
          <w:rFonts w:ascii="Arial" w:hAnsi="Arial" w:cs="Arial"/>
          <w:sz w:val="22"/>
          <w:szCs w:val="22"/>
        </w:rPr>
        <w:t xml:space="preserve"> </w:t>
      </w:r>
      <w:proofErr w:type="spellStart"/>
      <w:r w:rsidRPr="000B62F1">
        <w:rPr>
          <w:rFonts w:ascii="Arial" w:hAnsi="Arial" w:cs="Arial"/>
          <w:sz w:val="22"/>
          <w:szCs w:val="22"/>
        </w:rPr>
        <w:t>na</w:t>
      </w:r>
      <w:proofErr w:type="spellEnd"/>
      <w:r w:rsidRPr="000B62F1">
        <w:rPr>
          <w:rFonts w:ascii="Arial" w:hAnsi="Arial" w:cs="Arial"/>
          <w:sz w:val="22"/>
          <w:szCs w:val="22"/>
        </w:rPr>
        <w:t xml:space="preserve"> </w:t>
      </w:r>
      <w:proofErr w:type="spellStart"/>
      <w:r w:rsidRPr="000B62F1">
        <w:rPr>
          <w:rFonts w:ascii="Arial" w:hAnsi="Arial" w:cs="Arial"/>
          <w:sz w:val="22"/>
          <w:szCs w:val="22"/>
        </w:rPr>
        <w:t>nerazvrstanim</w:t>
      </w:r>
      <w:proofErr w:type="spellEnd"/>
      <w:r w:rsidRPr="000B62F1">
        <w:rPr>
          <w:rFonts w:ascii="Arial" w:hAnsi="Arial" w:cs="Arial"/>
          <w:sz w:val="22"/>
          <w:szCs w:val="22"/>
        </w:rPr>
        <w:t xml:space="preserve"> </w:t>
      </w:r>
      <w:proofErr w:type="spellStart"/>
      <w:r w:rsidRPr="000B62F1">
        <w:rPr>
          <w:rFonts w:ascii="Arial" w:hAnsi="Arial" w:cs="Arial"/>
          <w:sz w:val="22"/>
          <w:szCs w:val="22"/>
        </w:rPr>
        <w:t>cestama</w:t>
      </w:r>
      <w:proofErr w:type="spellEnd"/>
      <w:r w:rsidRPr="000B62F1">
        <w:rPr>
          <w:rFonts w:ascii="Arial" w:hAnsi="Arial" w:cs="Arial"/>
          <w:sz w:val="22"/>
          <w:szCs w:val="22"/>
        </w:rPr>
        <w:t xml:space="preserve"> </w:t>
      </w:r>
      <w:proofErr w:type="spellStart"/>
      <w:r w:rsidRPr="000B62F1">
        <w:rPr>
          <w:rFonts w:ascii="Arial" w:hAnsi="Arial" w:cs="Arial"/>
          <w:sz w:val="22"/>
          <w:szCs w:val="22"/>
        </w:rPr>
        <w:t>Općine</w:t>
      </w:r>
      <w:proofErr w:type="spellEnd"/>
      <w:r w:rsidRPr="000B62F1">
        <w:rPr>
          <w:rFonts w:ascii="Arial" w:hAnsi="Arial" w:cs="Arial"/>
          <w:sz w:val="22"/>
          <w:szCs w:val="22"/>
        </w:rPr>
        <w:t xml:space="preserve"> </w:t>
      </w:r>
      <w:proofErr w:type="spellStart"/>
      <w:r w:rsidRPr="000B62F1">
        <w:rPr>
          <w:rFonts w:ascii="Arial" w:hAnsi="Arial" w:cs="Arial"/>
          <w:sz w:val="22"/>
          <w:szCs w:val="22"/>
        </w:rPr>
        <w:t>Gračac</w:t>
      </w:r>
      <w:proofErr w:type="spellEnd"/>
      <w:r w:rsidRPr="000B62F1">
        <w:rPr>
          <w:rFonts w:ascii="Arial" w:hAnsi="Arial" w:cs="Arial"/>
          <w:sz w:val="22"/>
          <w:szCs w:val="22"/>
        </w:rPr>
        <w:t xml:space="preserve"> u </w:t>
      </w:r>
      <w:proofErr w:type="spellStart"/>
      <w:r w:rsidRPr="000B62F1">
        <w:rPr>
          <w:rFonts w:ascii="Arial" w:hAnsi="Arial" w:cs="Arial"/>
          <w:sz w:val="22"/>
          <w:szCs w:val="22"/>
        </w:rPr>
        <w:t>zimskom</w:t>
      </w:r>
      <w:proofErr w:type="spellEnd"/>
      <w:r w:rsidRPr="000B62F1">
        <w:rPr>
          <w:rFonts w:ascii="Arial" w:hAnsi="Arial" w:cs="Arial"/>
          <w:sz w:val="22"/>
          <w:szCs w:val="22"/>
        </w:rPr>
        <w:t xml:space="preserve"> </w:t>
      </w:r>
      <w:proofErr w:type="spellStart"/>
      <w:r w:rsidRPr="000B62F1">
        <w:rPr>
          <w:rFonts w:ascii="Arial" w:hAnsi="Arial" w:cs="Arial"/>
          <w:sz w:val="22"/>
          <w:szCs w:val="22"/>
        </w:rPr>
        <w:t>razdoblju</w:t>
      </w:r>
      <w:proofErr w:type="spellEnd"/>
      <w:r w:rsidRPr="000B62F1">
        <w:rPr>
          <w:rFonts w:ascii="Arial" w:hAnsi="Arial" w:cs="Arial"/>
          <w:sz w:val="22"/>
          <w:szCs w:val="22"/>
        </w:rPr>
        <w:t xml:space="preserve"> 202</w:t>
      </w:r>
      <w:r>
        <w:rPr>
          <w:rFonts w:ascii="Arial" w:hAnsi="Arial" w:cs="Arial"/>
          <w:sz w:val="22"/>
          <w:szCs w:val="22"/>
        </w:rPr>
        <w:t>1</w:t>
      </w:r>
      <w:r w:rsidRPr="000B62F1">
        <w:rPr>
          <w:rFonts w:ascii="Arial" w:hAnsi="Arial" w:cs="Arial"/>
          <w:sz w:val="22"/>
          <w:szCs w:val="22"/>
        </w:rPr>
        <w:t xml:space="preserve">.-2022., </w:t>
      </w:r>
      <w:proofErr w:type="spellStart"/>
      <w:r w:rsidRPr="000B62F1">
        <w:rPr>
          <w:rFonts w:ascii="Arial" w:hAnsi="Arial" w:cs="Arial"/>
          <w:sz w:val="22"/>
          <w:szCs w:val="22"/>
        </w:rPr>
        <w:t>objavljenog</w:t>
      </w:r>
      <w:proofErr w:type="spellEnd"/>
      <w:r w:rsidRPr="000B62F1">
        <w:rPr>
          <w:rFonts w:ascii="Arial" w:hAnsi="Arial" w:cs="Arial"/>
          <w:sz w:val="22"/>
          <w:szCs w:val="22"/>
        </w:rPr>
        <w:t xml:space="preserve"> </w:t>
      </w:r>
      <w:proofErr w:type="spellStart"/>
      <w:r w:rsidRPr="000B62F1">
        <w:rPr>
          <w:rFonts w:ascii="Arial" w:hAnsi="Arial" w:cs="Arial"/>
          <w:sz w:val="22"/>
          <w:szCs w:val="22"/>
        </w:rPr>
        <w:t>na</w:t>
      </w:r>
      <w:proofErr w:type="spellEnd"/>
      <w:r w:rsidRPr="000B62F1">
        <w:rPr>
          <w:rFonts w:ascii="Arial" w:hAnsi="Arial" w:cs="Arial"/>
          <w:sz w:val="22"/>
          <w:szCs w:val="22"/>
        </w:rPr>
        <w:t xml:space="preserve"> </w:t>
      </w:r>
      <w:proofErr w:type="spellStart"/>
      <w:r w:rsidRPr="000B62F1">
        <w:rPr>
          <w:rFonts w:ascii="Arial" w:hAnsi="Arial" w:cs="Arial"/>
          <w:sz w:val="22"/>
          <w:szCs w:val="22"/>
        </w:rPr>
        <w:t>službenim</w:t>
      </w:r>
      <w:proofErr w:type="spellEnd"/>
      <w:r w:rsidRPr="000B62F1">
        <w:rPr>
          <w:rFonts w:ascii="Arial" w:hAnsi="Arial" w:cs="Arial"/>
          <w:sz w:val="22"/>
          <w:szCs w:val="22"/>
        </w:rPr>
        <w:t xml:space="preserve"> </w:t>
      </w:r>
      <w:proofErr w:type="spellStart"/>
      <w:r w:rsidRPr="000B62F1">
        <w:rPr>
          <w:rFonts w:ascii="Arial" w:hAnsi="Arial" w:cs="Arial"/>
          <w:sz w:val="22"/>
          <w:szCs w:val="22"/>
        </w:rPr>
        <w:t>stranicama</w:t>
      </w:r>
      <w:proofErr w:type="spellEnd"/>
      <w:r w:rsidRPr="000B62F1">
        <w:rPr>
          <w:rFonts w:ascii="Arial" w:hAnsi="Arial" w:cs="Arial"/>
          <w:sz w:val="22"/>
          <w:szCs w:val="22"/>
        </w:rPr>
        <w:t xml:space="preserve"> </w:t>
      </w:r>
      <w:proofErr w:type="spellStart"/>
      <w:r w:rsidRPr="000B62F1">
        <w:rPr>
          <w:rFonts w:ascii="Arial" w:hAnsi="Arial" w:cs="Arial"/>
          <w:sz w:val="22"/>
          <w:szCs w:val="22"/>
        </w:rPr>
        <w:t>Općine</w:t>
      </w:r>
      <w:proofErr w:type="spellEnd"/>
      <w:r w:rsidRPr="000B62F1">
        <w:rPr>
          <w:rFonts w:ascii="Arial" w:hAnsi="Arial" w:cs="Arial"/>
          <w:sz w:val="22"/>
          <w:szCs w:val="22"/>
        </w:rPr>
        <w:t xml:space="preserve"> </w:t>
      </w:r>
      <w:proofErr w:type="spellStart"/>
      <w:r w:rsidRPr="000B62F1">
        <w:rPr>
          <w:rFonts w:ascii="Arial" w:hAnsi="Arial" w:cs="Arial"/>
          <w:sz w:val="22"/>
          <w:szCs w:val="22"/>
        </w:rPr>
        <w:t>Gračac</w:t>
      </w:r>
      <w:proofErr w:type="spellEnd"/>
      <w:r w:rsidRPr="000B62F1">
        <w:rPr>
          <w:rFonts w:ascii="Arial" w:hAnsi="Arial" w:cs="Arial"/>
          <w:sz w:val="22"/>
          <w:szCs w:val="22"/>
        </w:rPr>
        <w:t xml:space="preserve"> www.gracac.hr u </w:t>
      </w:r>
      <w:proofErr w:type="spellStart"/>
      <w:r w:rsidRPr="000B62F1">
        <w:rPr>
          <w:rFonts w:ascii="Arial" w:hAnsi="Arial" w:cs="Arial"/>
          <w:sz w:val="22"/>
          <w:szCs w:val="22"/>
        </w:rPr>
        <w:t>mapi</w:t>
      </w:r>
      <w:proofErr w:type="spellEnd"/>
      <w:r w:rsidRPr="000B62F1">
        <w:rPr>
          <w:rFonts w:ascii="Arial" w:hAnsi="Arial" w:cs="Arial"/>
          <w:sz w:val="22"/>
          <w:szCs w:val="22"/>
        </w:rPr>
        <w:t xml:space="preserve"> </w:t>
      </w:r>
      <w:proofErr w:type="spellStart"/>
      <w:r w:rsidRPr="000B62F1">
        <w:rPr>
          <w:rFonts w:ascii="Arial" w:hAnsi="Arial" w:cs="Arial"/>
          <w:sz w:val="22"/>
          <w:szCs w:val="22"/>
        </w:rPr>
        <w:t>Odluke</w:t>
      </w:r>
      <w:proofErr w:type="spellEnd"/>
      <w:r w:rsidRPr="000B62F1">
        <w:rPr>
          <w:rFonts w:ascii="Arial" w:hAnsi="Arial" w:cs="Arial"/>
          <w:sz w:val="22"/>
          <w:szCs w:val="22"/>
        </w:rPr>
        <w:t xml:space="preserve"> i </w:t>
      </w:r>
      <w:proofErr w:type="spellStart"/>
      <w:r w:rsidRPr="000B62F1">
        <w:rPr>
          <w:rFonts w:ascii="Arial" w:hAnsi="Arial" w:cs="Arial"/>
          <w:sz w:val="22"/>
          <w:szCs w:val="22"/>
        </w:rPr>
        <w:t>objave</w:t>
      </w:r>
      <w:proofErr w:type="spellEnd"/>
      <w:r w:rsidRPr="000B62F1">
        <w:rPr>
          <w:rFonts w:ascii="Arial" w:hAnsi="Arial" w:cs="Arial"/>
          <w:sz w:val="22"/>
          <w:szCs w:val="22"/>
        </w:rPr>
        <w:t xml:space="preserve"> dana 24.09.2021. </w:t>
      </w:r>
      <w:proofErr w:type="spellStart"/>
      <w:r w:rsidRPr="000B62F1">
        <w:rPr>
          <w:rFonts w:ascii="Arial" w:hAnsi="Arial" w:cs="Arial"/>
          <w:sz w:val="22"/>
          <w:szCs w:val="22"/>
        </w:rPr>
        <w:t>godine</w:t>
      </w:r>
      <w:proofErr w:type="spellEnd"/>
      <w:r w:rsidRPr="000B62F1">
        <w:rPr>
          <w:rFonts w:ascii="Arial" w:hAnsi="Arial" w:cs="Arial"/>
          <w:sz w:val="22"/>
          <w:szCs w:val="22"/>
        </w:rPr>
        <w:t xml:space="preserve">, </w:t>
      </w:r>
      <w:proofErr w:type="gramStart"/>
      <w:r w:rsidRPr="000B62F1">
        <w:rPr>
          <w:rFonts w:ascii="Arial" w:hAnsi="Arial" w:cs="Arial"/>
          <w:sz w:val="22"/>
          <w:szCs w:val="22"/>
        </w:rPr>
        <w:t>a</w:t>
      </w:r>
      <w:proofErr w:type="gramEnd"/>
      <w:r w:rsidRPr="000B62F1">
        <w:rPr>
          <w:rFonts w:ascii="Arial" w:hAnsi="Arial" w:cs="Arial"/>
          <w:sz w:val="22"/>
          <w:szCs w:val="22"/>
        </w:rPr>
        <w:t xml:space="preserve"> </w:t>
      </w:r>
      <w:proofErr w:type="spellStart"/>
      <w:r w:rsidRPr="000B62F1">
        <w:rPr>
          <w:rFonts w:ascii="Arial" w:hAnsi="Arial" w:cs="Arial"/>
          <w:sz w:val="22"/>
          <w:szCs w:val="22"/>
        </w:rPr>
        <w:t>odvija</w:t>
      </w:r>
      <w:r>
        <w:rPr>
          <w:rFonts w:ascii="Arial" w:hAnsi="Arial" w:cs="Arial"/>
          <w:sz w:val="22"/>
          <w:szCs w:val="22"/>
        </w:rPr>
        <w:t>la</w:t>
      </w:r>
      <w:proofErr w:type="spellEnd"/>
      <w:r w:rsidRPr="000B62F1">
        <w:rPr>
          <w:rFonts w:ascii="Arial" w:hAnsi="Arial" w:cs="Arial"/>
          <w:sz w:val="22"/>
          <w:szCs w:val="22"/>
        </w:rPr>
        <w:t xml:space="preserve"> se u </w:t>
      </w:r>
      <w:proofErr w:type="spellStart"/>
      <w:r w:rsidRPr="000B62F1">
        <w:rPr>
          <w:rFonts w:ascii="Arial" w:hAnsi="Arial" w:cs="Arial"/>
          <w:sz w:val="22"/>
          <w:szCs w:val="22"/>
        </w:rPr>
        <w:t>dva</w:t>
      </w:r>
      <w:proofErr w:type="spellEnd"/>
      <w:r w:rsidRPr="000B62F1">
        <w:rPr>
          <w:rFonts w:ascii="Arial" w:hAnsi="Arial" w:cs="Arial"/>
          <w:sz w:val="22"/>
          <w:szCs w:val="22"/>
        </w:rPr>
        <w:t xml:space="preserve"> </w:t>
      </w:r>
      <w:proofErr w:type="spellStart"/>
      <w:r w:rsidRPr="000B62F1">
        <w:rPr>
          <w:rFonts w:ascii="Arial" w:hAnsi="Arial" w:cs="Arial"/>
          <w:sz w:val="22"/>
          <w:szCs w:val="22"/>
        </w:rPr>
        <w:t>intervala</w:t>
      </w:r>
      <w:proofErr w:type="spellEnd"/>
      <w:r>
        <w:rPr>
          <w:rFonts w:ascii="Arial" w:hAnsi="Arial" w:cs="Arial"/>
          <w:sz w:val="22"/>
          <w:szCs w:val="22"/>
        </w:rPr>
        <w:t>:</w:t>
      </w:r>
      <w:r w:rsidRPr="000B62F1">
        <w:rPr>
          <w:rFonts w:ascii="Arial" w:hAnsi="Arial" w:cs="Arial"/>
          <w:sz w:val="22"/>
          <w:szCs w:val="22"/>
        </w:rPr>
        <w:t xml:space="preserve"> 01.01.2022.  </w:t>
      </w:r>
      <w:r>
        <w:rPr>
          <w:rFonts w:ascii="Arial" w:hAnsi="Arial" w:cs="Arial"/>
          <w:sz w:val="22"/>
          <w:szCs w:val="22"/>
        </w:rPr>
        <w:t xml:space="preserve">- </w:t>
      </w:r>
      <w:r w:rsidRPr="000B62F1">
        <w:rPr>
          <w:rFonts w:ascii="Arial" w:hAnsi="Arial" w:cs="Arial"/>
          <w:sz w:val="22"/>
          <w:szCs w:val="22"/>
        </w:rPr>
        <w:t xml:space="preserve">15.4.2022. </w:t>
      </w:r>
      <w:proofErr w:type="spellStart"/>
      <w:r w:rsidRPr="000B62F1">
        <w:rPr>
          <w:rFonts w:ascii="Arial" w:hAnsi="Arial" w:cs="Arial"/>
          <w:sz w:val="22"/>
          <w:szCs w:val="22"/>
        </w:rPr>
        <w:t>godine</w:t>
      </w:r>
      <w:proofErr w:type="spellEnd"/>
      <w:r>
        <w:rPr>
          <w:rFonts w:ascii="Arial" w:hAnsi="Arial" w:cs="Arial"/>
          <w:sz w:val="22"/>
          <w:szCs w:val="22"/>
        </w:rPr>
        <w:t>;</w:t>
      </w:r>
      <w:r w:rsidRPr="000B62F1">
        <w:rPr>
          <w:rFonts w:ascii="Arial" w:hAnsi="Arial" w:cs="Arial"/>
          <w:sz w:val="22"/>
          <w:szCs w:val="22"/>
        </w:rPr>
        <w:t xml:space="preserve"> 15.11.2022. </w:t>
      </w:r>
      <w:r>
        <w:rPr>
          <w:rFonts w:ascii="Arial" w:hAnsi="Arial" w:cs="Arial"/>
          <w:sz w:val="22"/>
          <w:szCs w:val="22"/>
        </w:rPr>
        <w:t>-</w:t>
      </w:r>
      <w:r w:rsidRPr="000B62F1">
        <w:rPr>
          <w:rFonts w:ascii="Arial" w:hAnsi="Arial" w:cs="Arial"/>
          <w:sz w:val="22"/>
          <w:szCs w:val="22"/>
        </w:rPr>
        <w:t xml:space="preserve"> 31.12.2022. </w:t>
      </w:r>
      <w:proofErr w:type="spellStart"/>
      <w:r w:rsidRPr="000B62F1">
        <w:rPr>
          <w:rFonts w:ascii="Arial" w:hAnsi="Arial" w:cs="Arial"/>
          <w:sz w:val="22"/>
          <w:szCs w:val="22"/>
        </w:rPr>
        <w:t>godine</w:t>
      </w:r>
      <w:proofErr w:type="spellEnd"/>
      <w:r w:rsidRPr="000B62F1">
        <w:rPr>
          <w:rFonts w:ascii="Arial" w:hAnsi="Arial" w:cs="Arial"/>
          <w:sz w:val="22"/>
          <w:szCs w:val="22"/>
        </w:rPr>
        <w:t xml:space="preserve">.  </w:t>
      </w:r>
      <w:proofErr w:type="spellStart"/>
      <w:r w:rsidRPr="000B62F1">
        <w:rPr>
          <w:rFonts w:ascii="Arial" w:hAnsi="Arial" w:cs="Arial"/>
          <w:sz w:val="22"/>
          <w:szCs w:val="22"/>
        </w:rPr>
        <w:t>Radovi</w:t>
      </w:r>
      <w:proofErr w:type="spellEnd"/>
      <w:r w:rsidRPr="000B62F1">
        <w:rPr>
          <w:rFonts w:ascii="Arial" w:hAnsi="Arial" w:cs="Arial"/>
          <w:sz w:val="22"/>
          <w:szCs w:val="22"/>
        </w:rPr>
        <w:t xml:space="preserve"> </w:t>
      </w:r>
      <w:proofErr w:type="spellStart"/>
      <w:r>
        <w:rPr>
          <w:rFonts w:ascii="Arial" w:hAnsi="Arial" w:cs="Arial"/>
          <w:sz w:val="22"/>
          <w:szCs w:val="22"/>
        </w:rPr>
        <w:t>su</w:t>
      </w:r>
      <w:proofErr w:type="spellEnd"/>
      <w:r w:rsidRPr="000B62F1">
        <w:rPr>
          <w:rFonts w:ascii="Arial" w:hAnsi="Arial" w:cs="Arial"/>
          <w:sz w:val="22"/>
          <w:szCs w:val="22"/>
        </w:rPr>
        <w:t xml:space="preserve"> se </w:t>
      </w:r>
      <w:proofErr w:type="spellStart"/>
      <w:r w:rsidRPr="000B62F1">
        <w:rPr>
          <w:rFonts w:ascii="Arial" w:hAnsi="Arial" w:cs="Arial"/>
          <w:sz w:val="22"/>
          <w:szCs w:val="22"/>
        </w:rPr>
        <w:t>izvodi</w:t>
      </w:r>
      <w:r>
        <w:rPr>
          <w:rFonts w:ascii="Arial" w:hAnsi="Arial" w:cs="Arial"/>
          <w:sz w:val="22"/>
          <w:szCs w:val="22"/>
        </w:rPr>
        <w:t>li</w:t>
      </w:r>
      <w:proofErr w:type="spellEnd"/>
      <w:r w:rsidRPr="000B62F1">
        <w:rPr>
          <w:rFonts w:ascii="Arial" w:hAnsi="Arial" w:cs="Arial"/>
          <w:sz w:val="22"/>
          <w:szCs w:val="22"/>
        </w:rPr>
        <w:t xml:space="preserve"> u </w:t>
      </w:r>
      <w:proofErr w:type="spellStart"/>
      <w:r w:rsidRPr="000B62F1">
        <w:rPr>
          <w:rFonts w:ascii="Arial" w:hAnsi="Arial" w:cs="Arial"/>
          <w:sz w:val="22"/>
          <w:szCs w:val="22"/>
        </w:rPr>
        <w:t>skladu</w:t>
      </w:r>
      <w:proofErr w:type="spellEnd"/>
      <w:r w:rsidRPr="000B62F1">
        <w:rPr>
          <w:rFonts w:ascii="Arial" w:hAnsi="Arial" w:cs="Arial"/>
          <w:sz w:val="22"/>
          <w:szCs w:val="22"/>
        </w:rPr>
        <w:t xml:space="preserve"> s </w:t>
      </w:r>
      <w:proofErr w:type="spellStart"/>
      <w:r w:rsidRPr="000B62F1">
        <w:rPr>
          <w:rFonts w:ascii="Arial" w:hAnsi="Arial" w:cs="Arial"/>
          <w:sz w:val="22"/>
          <w:szCs w:val="22"/>
        </w:rPr>
        <w:t>Izvedbenim</w:t>
      </w:r>
      <w:proofErr w:type="spellEnd"/>
      <w:r w:rsidRPr="000B62F1">
        <w:rPr>
          <w:rFonts w:ascii="Arial" w:hAnsi="Arial" w:cs="Arial"/>
          <w:sz w:val="22"/>
          <w:szCs w:val="22"/>
        </w:rPr>
        <w:t xml:space="preserve"> </w:t>
      </w:r>
      <w:proofErr w:type="spellStart"/>
      <w:r w:rsidRPr="000B62F1">
        <w:rPr>
          <w:rFonts w:ascii="Arial" w:hAnsi="Arial" w:cs="Arial"/>
          <w:sz w:val="22"/>
          <w:szCs w:val="22"/>
        </w:rPr>
        <w:t>program</w:t>
      </w:r>
      <w:r>
        <w:rPr>
          <w:rFonts w:ascii="Arial" w:hAnsi="Arial" w:cs="Arial"/>
          <w:sz w:val="22"/>
          <w:szCs w:val="22"/>
        </w:rPr>
        <w:t>om</w:t>
      </w:r>
      <w:proofErr w:type="spellEnd"/>
      <w:r w:rsidRPr="000B62F1">
        <w:rPr>
          <w:rFonts w:ascii="Arial" w:hAnsi="Arial" w:cs="Arial"/>
          <w:sz w:val="22"/>
          <w:szCs w:val="22"/>
        </w:rPr>
        <w:t xml:space="preserve"> </w:t>
      </w:r>
      <w:proofErr w:type="spellStart"/>
      <w:r w:rsidRPr="000B62F1">
        <w:rPr>
          <w:rFonts w:ascii="Arial" w:hAnsi="Arial" w:cs="Arial"/>
          <w:sz w:val="22"/>
          <w:szCs w:val="22"/>
        </w:rPr>
        <w:t>zimske</w:t>
      </w:r>
      <w:proofErr w:type="spellEnd"/>
      <w:r w:rsidRPr="000B62F1">
        <w:rPr>
          <w:rFonts w:ascii="Arial" w:hAnsi="Arial" w:cs="Arial"/>
          <w:sz w:val="22"/>
          <w:szCs w:val="22"/>
        </w:rPr>
        <w:t xml:space="preserve"> </w:t>
      </w:r>
      <w:proofErr w:type="spellStart"/>
      <w:r w:rsidRPr="000B62F1">
        <w:rPr>
          <w:rFonts w:ascii="Arial" w:hAnsi="Arial" w:cs="Arial"/>
          <w:sz w:val="22"/>
          <w:szCs w:val="22"/>
        </w:rPr>
        <w:t>službe</w:t>
      </w:r>
      <w:proofErr w:type="spellEnd"/>
      <w:r w:rsidRPr="000B62F1">
        <w:rPr>
          <w:rFonts w:ascii="Arial" w:hAnsi="Arial" w:cs="Arial"/>
          <w:sz w:val="22"/>
          <w:szCs w:val="22"/>
        </w:rPr>
        <w:t xml:space="preserve"> </w:t>
      </w:r>
      <w:proofErr w:type="spellStart"/>
      <w:r w:rsidRPr="000B62F1">
        <w:rPr>
          <w:rFonts w:ascii="Arial" w:hAnsi="Arial" w:cs="Arial"/>
          <w:sz w:val="22"/>
          <w:szCs w:val="22"/>
        </w:rPr>
        <w:t>na</w:t>
      </w:r>
      <w:proofErr w:type="spellEnd"/>
      <w:r w:rsidRPr="000B62F1">
        <w:rPr>
          <w:rFonts w:ascii="Arial" w:hAnsi="Arial" w:cs="Arial"/>
          <w:sz w:val="22"/>
          <w:szCs w:val="22"/>
        </w:rPr>
        <w:t xml:space="preserve"> </w:t>
      </w:r>
      <w:proofErr w:type="spellStart"/>
      <w:r w:rsidRPr="000B62F1">
        <w:rPr>
          <w:rFonts w:ascii="Arial" w:hAnsi="Arial" w:cs="Arial"/>
          <w:sz w:val="22"/>
          <w:szCs w:val="22"/>
        </w:rPr>
        <w:t>nerazvrstanim</w:t>
      </w:r>
      <w:proofErr w:type="spellEnd"/>
      <w:r w:rsidRPr="000B62F1">
        <w:rPr>
          <w:rFonts w:ascii="Arial" w:hAnsi="Arial" w:cs="Arial"/>
          <w:sz w:val="22"/>
          <w:szCs w:val="22"/>
        </w:rPr>
        <w:t xml:space="preserve"> </w:t>
      </w:r>
      <w:proofErr w:type="spellStart"/>
      <w:r w:rsidRPr="000B62F1">
        <w:rPr>
          <w:rFonts w:ascii="Arial" w:hAnsi="Arial" w:cs="Arial"/>
          <w:sz w:val="22"/>
          <w:szCs w:val="22"/>
        </w:rPr>
        <w:t>cestama</w:t>
      </w:r>
      <w:proofErr w:type="spellEnd"/>
      <w:r w:rsidRPr="000B62F1">
        <w:rPr>
          <w:rFonts w:ascii="Arial" w:hAnsi="Arial" w:cs="Arial"/>
          <w:sz w:val="22"/>
          <w:szCs w:val="22"/>
        </w:rPr>
        <w:t xml:space="preserve"> </w:t>
      </w:r>
      <w:proofErr w:type="spellStart"/>
      <w:r w:rsidRPr="000B62F1">
        <w:rPr>
          <w:rFonts w:ascii="Arial" w:hAnsi="Arial" w:cs="Arial"/>
          <w:sz w:val="22"/>
          <w:szCs w:val="22"/>
        </w:rPr>
        <w:t>Općine</w:t>
      </w:r>
      <w:proofErr w:type="spellEnd"/>
      <w:r w:rsidRPr="000B62F1">
        <w:rPr>
          <w:rFonts w:ascii="Arial" w:hAnsi="Arial" w:cs="Arial"/>
          <w:sz w:val="22"/>
          <w:szCs w:val="22"/>
        </w:rPr>
        <w:t xml:space="preserve"> </w:t>
      </w:r>
      <w:proofErr w:type="spellStart"/>
      <w:r w:rsidRPr="000B62F1">
        <w:rPr>
          <w:rFonts w:ascii="Arial" w:hAnsi="Arial" w:cs="Arial"/>
          <w:sz w:val="22"/>
          <w:szCs w:val="22"/>
        </w:rPr>
        <w:t>Gračac</w:t>
      </w:r>
      <w:proofErr w:type="spellEnd"/>
      <w:r w:rsidRPr="000B62F1">
        <w:rPr>
          <w:rFonts w:ascii="Arial" w:hAnsi="Arial" w:cs="Arial"/>
          <w:sz w:val="22"/>
          <w:szCs w:val="22"/>
        </w:rPr>
        <w:t xml:space="preserve"> u </w:t>
      </w:r>
      <w:proofErr w:type="spellStart"/>
      <w:r w:rsidRPr="000B62F1">
        <w:rPr>
          <w:rFonts w:ascii="Arial" w:hAnsi="Arial" w:cs="Arial"/>
          <w:sz w:val="22"/>
          <w:szCs w:val="22"/>
        </w:rPr>
        <w:t>zimskom</w:t>
      </w:r>
      <w:proofErr w:type="spellEnd"/>
      <w:r w:rsidRPr="000B62F1">
        <w:rPr>
          <w:rFonts w:ascii="Arial" w:hAnsi="Arial" w:cs="Arial"/>
          <w:sz w:val="22"/>
          <w:szCs w:val="22"/>
        </w:rPr>
        <w:t xml:space="preserve"> </w:t>
      </w:r>
      <w:proofErr w:type="spellStart"/>
      <w:r w:rsidRPr="000B62F1">
        <w:rPr>
          <w:rFonts w:ascii="Arial" w:hAnsi="Arial" w:cs="Arial"/>
          <w:sz w:val="22"/>
          <w:szCs w:val="22"/>
        </w:rPr>
        <w:t>razdoblju</w:t>
      </w:r>
      <w:proofErr w:type="spellEnd"/>
      <w:r w:rsidRPr="000B62F1">
        <w:rPr>
          <w:rFonts w:ascii="Arial" w:hAnsi="Arial" w:cs="Arial"/>
          <w:sz w:val="22"/>
          <w:szCs w:val="22"/>
        </w:rPr>
        <w:t xml:space="preserve"> </w:t>
      </w:r>
      <w:proofErr w:type="gramStart"/>
      <w:r w:rsidRPr="000B62F1">
        <w:rPr>
          <w:rFonts w:ascii="Arial" w:hAnsi="Arial" w:cs="Arial"/>
          <w:sz w:val="22"/>
          <w:szCs w:val="22"/>
        </w:rPr>
        <w:t>2021./</w:t>
      </w:r>
      <w:proofErr w:type="gramEnd"/>
      <w:r w:rsidRPr="000B62F1">
        <w:rPr>
          <w:rFonts w:ascii="Arial" w:hAnsi="Arial" w:cs="Arial"/>
          <w:sz w:val="22"/>
          <w:szCs w:val="22"/>
        </w:rPr>
        <w:t xml:space="preserve">2022. i </w:t>
      </w:r>
      <w:proofErr w:type="spellStart"/>
      <w:r>
        <w:rPr>
          <w:rFonts w:ascii="Arial" w:hAnsi="Arial" w:cs="Arial"/>
          <w:sz w:val="22"/>
          <w:szCs w:val="22"/>
        </w:rPr>
        <w:t>Izvedbenim</w:t>
      </w:r>
      <w:proofErr w:type="spellEnd"/>
      <w:r>
        <w:rPr>
          <w:rFonts w:ascii="Arial" w:hAnsi="Arial" w:cs="Arial"/>
          <w:sz w:val="22"/>
          <w:szCs w:val="22"/>
        </w:rPr>
        <w:t xml:space="preserve"> </w:t>
      </w:r>
      <w:proofErr w:type="spellStart"/>
      <w:r>
        <w:rPr>
          <w:rFonts w:ascii="Arial" w:hAnsi="Arial" w:cs="Arial"/>
          <w:sz w:val="22"/>
          <w:szCs w:val="22"/>
        </w:rPr>
        <w:t>programom</w:t>
      </w:r>
      <w:proofErr w:type="spellEnd"/>
      <w:r w:rsidRPr="00F066C6">
        <w:t xml:space="preserve"> </w:t>
      </w:r>
      <w:proofErr w:type="spellStart"/>
      <w:r w:rsidRPr="00F066C6">
        <w:rPr>
          <w:rFonts w:ascii="Arial" w:hAnsi="Arial" w:cs="Arial"/>
          <w:sz w:val="22"/>
          <w:szCs w:val="22"/>
        </w:rPr>
        <w:t>zimske</w:t>
      </w:r>
      <w:proofErr w:type="spellEnd"/>
      <w:r w:rsidRPr="00F066C6">
        <w:rPr>
          <w:rFonts w:ascii="Arial" w:hAnsi="Arial" w:cs="Arial"/>
          <w:sz w:val="22"/>
          <w:szCs w:val="22"/>
        </w:rPr>
        <w:t xml:space="preserve"> </w:t>
      </w:r>
      <w:proofErr w:type="spellStart"/>
      <w:r w:rsidRPr="00F066C6">
        <w:rPr>
          <w:rFonts w:ascii="Arial" w:hAnsi="Arial" w:cs="Arial"/>
          <w:sz w:val="22"/>
          <w:szCs w:val="22"/>
        </w:rPr>
        <w:t>službe</w:t>
      </w:r>
      <w:proofErr w:type="spellEnd"/>
      <w:r w:rsidRPr="00F066C6">
        <w:rPr>
          <w:rFonts w:ascii="Arial" w:hAnsi="Arial" w:cs="Arial"/>
          <w:sz w:val="22"/>
          <w:szCs w:val="22"/>
        </w:rPr>
        <w:t xml:space="preserve"> </w:t>
      </w:r>
      <w:proofErr w:type="spellStart"/>
      <w:r w:rsidRPr="00F066C6">
        <w:rPr>
          <w:rFonts w:ascii="Arial" w:hAnsi="Arial" w:cs="Arial"/>
          <w:sz w:val="22"/>
          <w:szCs w:val="22"/>
        </w:rPr>
        <w:t>na</w:t>
      </w:r>
      <w:proofErr w:type="spellEnd"/>
      <w:r w:rsidRPr="00F066C6">
        <w:rPr>
          <w:rFonts w:ascii="Arial" w:hAnsi="Arial" w:cs="Arial"/>
          <w:sz w:val="22"/>
          <w:szCs w:val="22"/>
        </w:rPr>
        <w:t xml:space="preserve"> </w:t>
      </w:r>
      <w:proofErr w:type="spellStart"/>
      <w:r w:rsidRPr="00F066C6">
        <w:rPr>
          <w:rFonts w:ascii="Arial" w:hAnsi="Arial" w:cs="Arial"/>
          <w:sz w:val="22"/>
          <w:szCs w:val="22"/>
        </w:rPr>
        <w:t>nerazvrstanim</w:t>
      </w:r>
      <w:proofErr w:type="spellEnd"/>
      <w:r w:rsidRPr="00F066C6">
        <w:rPr>
          <w:rFonts w:ascii="Arial" w:hAnsi="Arial" w:cs="Arial"/>
          <w:sz w:val="22"/>
          <w:szCs w:val="22"/>
        </w:rPr>
        <w:t xml:space="preserve"> </w:t>
      </w:r>
      <w:proofErr w:type="spellStart"/>
      <w:r w:rsidRPr="00F066C6">
        <w:rPr>
          <w:rFonts w:ascii="Arial" w:hAnsi="Arial" w:cs="Arial"/>
          <w:sz w:val="22"/>
          <w:szCs w:val="22"/>
        </w:rPr>
        <w:t>cestama</w:t>
      </w:r>
      <w:proofErr w:type="spellEnd"/>
      <w:r w:rsidRPr="00F066C6">
        <w:rPr>
          <w:rFonts w:ascii="Arial" w:hAnsi="Arial" w:cs="Arial"/>
          <w:sz w:val="22"/>
          <w:szCs w:val="22"/>
        </w:rPr>
        <w:t xml:space="preserve"> </w:t>
      </w:r>
      <w:proofErr w:type="spellStart"/>
      <w:r w:rsidRPr="00F066C6">
        <w:rPr>
          <w:rFonts w:ascii="Arial" w:hAnsi="Arial" w:cs="Arial"/>
          <w:sz w:val="22"/>
          <w:szCs w:val="22"/>
        </w:rPr>
        <w:t>Općine</w:t>
      </w:r>
      <w:proofErr w:type="spellEnd"/>
      <w:r w:rsidRPr="00F066C6">
        <w:rPr>
          <w:rFonts w:ascii="Arial" w:hAnsi="Arial" w:cs="Arial"/>
          <w:sz w:val="22"/>
          <w:szCs w:val="22"/>
        </w:rPr>
        <w:t xml:space="preserve"> </w:t>
      </w:r>
      <w:proofErr w:type="spellStart"/>
      <w:r w:rsidRPr="00F066C6">
        <w:rPr>
          <w:rFonts w:ascii="Arial" w:hAnsi="Arial" w:cs="Arial"/>
          <w:sz w:val="22"/>
          <w:szCs w:val="22"/>
        </w:rPr>
        <w:t>Gračac</w:t>
      </w:r>
      <w:proofErr w:type="spellEnd"/>
      <w:r w:rsidRPr="00F066C6">
        <w:rPr>
          <w:rFonts w:ascii="Arial" w:hAnsi="Arial" w:cs="Arial"/>
          <w:sz w:val="22"/>
          <w:szCs w:val="22"/>
        </w:rPr>
        <w:t xml:space="preserve"> u </w:t>
      </w:r>
      <w:proofErr w:type="spellStart"/>
      <w:r w:rsidRPr="00F066C6">
        <w:rPr>
          <w:rFonts w:ascii="Arial" w:hAnsi="Arial" w:cs="Arial"/>
          <w:sz w:val="22"/>
          <w:szCs w:val="22"/>
        </w:rPr>
        <w:t>zimskom</w:t>
      </w:r>
      <w:proofErr w:type="spellEnd"/>
      <w:r w:rsidRPr="00F066C6">
        <w:rPr>
          <w:rFonts w:ascii="Arial" w:hAnsi="Arial" w:cs="Arial"/>
          <w:sz w:val="22"/>
          <w:szCs w:val="22"/>
        </w:rPr>
        <w:t xml:space="preserve"> </w:t>
      </w:r>
      <w:proofErr w:type="spellStart"/>
      <w:r w:rsidRPr="00F066C6">
        <w:rPr>
          <w:rFonts w:ascii="Arial" w:hAnsi="Arial" w:cs="Arial"/>
          <w:sz w:val="22"/>
          <w:szCs w:val="22"/>
        </w:rPr>
        <w:t>razdoblju</w:t>
      </w:r>
      <w:proofErr w:type="spellEnd"/>
      <w:r>
        <w:rPr>
          <w:rFonts w:ascii="Arial" w:hAnsi="Arial" w:cs="Arial"/>
          <w:sz w:val="22"/>
          <w:szCs w:val="22"/>
        </w:rPr>
        <w:t xml:space="preserve"> za </w:t>
      </w:r>
      <w:proofErr w:type="gramStart"/>
      <w:r w:rsidRPr="000B62F1">
        <w:rPr>
          <w:rFonts w:ascii="Arial" w:hAnsi="Arial" w:cs="Arial"/>
          <w:sz w:val="22"/>
          <w:szCs w:val="22"/>
        </w:rPr>
        <w:t>2022./</w:t>
      </w:r>
      <w:proofErr w:type="gramEnd"/>
      <w:r w:rsidRPr="000B62F1">
        <w:rPr>
          <w:rFonts w:ascii="Arial" w:hAnsi="Arial" w:cs="Arial"/>
          <w:sz w:val="22"/>
          <w:szCs w:val="22"/>
        </w:rPr>
        <w:t xml:space="preserve">2023. </w:t>
      </w:r>
      <w:proofErr w:type="spellStart"/>
      <w:r w:rsidRPr="000B62F1">
        <w:rPr>
          <w:rFonts w:ascii="Arial" w:hAnsi="Arial" w:cs="Arial"/>
          <w:sz w:val="22"/>
          <w:szCs w:val="22"/>
        </w:rPr>
        <w:t>godin</w:t>
      </w:r>
      <w:r>
        <w:rPr>
          <w:rFonts w:ascii="Arial" w:hAnsi="Arial" w:cs="Arial"/>
          <w:sz w:val="22"/>
          <w:szCs w:val="22"/>
        </w:rPr>
        <w:t>u</w:t>
      </w:r>
      <w:proofErr w:type="spellEnd"/>
      <w:r>
        <w:rPr>
          <w:rFonts w:ascii="Arial" w:hAnsi="Arial" w:cs="Arial"/>
          <w:sz w:val="22"/>
          <w:szCs w:val="22"/>
        </w:rPr>
        <w:t xml:space="preserve">, </w:t>
      </w:r>
      <w:proofErr w:type="spellStart"/>
      <w:r>
        <w:rPr>
          <w:rFonts w:ascii="Arial" w:hAnsi="Arial" w:cs="Arial"/>
          <w:sz w:val="22"/>
          <w:szCs w:val="22"/>
        </w:rPr>
        <w:t>objavljenog</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službenim</w:t>
      </w:r>
      <w:proofErr w:type="spellEnd"/>
      <w:r>
        <w:rPr>
          <w:rFonts w:ascii="Arial" w:hAnsi="Arial" w:cs="Arial"/>
          <w:sz w:val="22"/>
          <w:szCs w:val="22"/>
        </w:rPr>
        <w:t xml:space="preserve"> </w:t>
      </w:r>
      <w:proofErr w:type="spellStart"/>
      <w:r>
        <w:rPr>
          <w:rFonts w:ascii="Arial" w:hAnsi="Arial" w:cs="Arial"/>
          <w:sz w:val="22"/>
          <w:szCs w:val="22"/>
        </w:rPr>
        <w:t>stranicama</w:t>
      </w:r>
      <w:proofErr w:type="spellEnd"/>
      <w:r>
        <w:rPr>
          <w:rFonts w:ascii="Arial" w:hAnsi="Arial" w:cs="Arial"/>
          <w:sz w:val="22"/>
          <w:szCs w:val="22"/>
        </w:rPr>
        <w:t xml:space="preserve"> </w:t>
      </w:r>
      <w:proofErr w:type="spellStart"/>
      <w:r>
        <w:rPr>
          <w:rFonts w:ascii="Arial" w:hAnsi="Arial" w:cs="Arial"/>
          <w:sz w:val="22"/>
          <w:szCs w:val="22"/>
        </w:rPr>
        <w:t>Općine</w:t>
      </w:r>
      <w:proofErr w:type="spellEnd"/>
      <w:r>
        <w:rPr>
          <w:rFonts w:ascii="Arial" w:hAnsi="Arial" w:cs="Arial"/>
          <w:sz w:val="22"/>
          <w:szCs w:val="22"/>
        </w:rPr>
        <w:t xml:space="preserve"> </w:t>
      </w:r>
      <w:proofErr w:type="spellStart"/>
      <w:r>
        <w:rPr>
          <w:rFonts w:ascii="Arial" w:hAnsi="Arial" w:cs="Arial"/>
          <w:sz w:val="22"/>
          <w:szCs w:val="22"/>
        </w:rPr>
        <w:t>Gračac</w:t>
      </w:r>
      <w:proofErr w:type="spellEnd"/>
      <w:r>
        <w:rPr>
          <w:rFonts w:ascii="Arial" w:hAnsi="Arial" w:cs="Arial"/>
          <w:sz w:val="22"/>
          <w:szCs w:val="22"/>
        </w:rPr>
        <w:t xml:space="preserve"> </w:t>
      </w:r>
      <w:r w:rsidRPr="00F066C6">
        <w:rPr>
          <w:rFonts w:ascii="Arial" w:hAnsi="Arial" w:cs="Arial"/>
          <w:sz w:val="22"/>
          <w:szCs w:val="22"/>
        </w:rPr>
        <w:t>8.11.2022</w:t>
      </w:r>
      <w:r>
        <w:rPr>
          <w:rFonts w:ascii="Arial" w:hAnsi="Arial" w:cs="Arial"/>
          <w:sz w:val="22"/>
          <w:szCs w:val="22"/>
        </w:rPr>
        <w:t>.</w:t>
      </w:r>
      <w:r w:rsidRPr="000B62F1">
        <w:rPr>
          <w:rFonts w:ascii="Arial" w:hAnsi="Arial" w:cs="Arial"/>
          <w:sz w:val="22"/>
          <w:szCs w:val="22"/>
        </w:rPr>
        <w:t xml:space="preserve"> i </w:t>
      </w:r>
      <w:proofErr w:type="spellStart"/>
      <w:r w:rsidRPr="000B62F1">
        <w:rPr>
          <w:rFonts w:ascii="Arial" w:hAnsi="Arial" w:cs="Arial"/>
          <w:sz w:val="22"/>
          <w:szCs w:val="22"/>
        </w:rPr>
        <w:t>vremenskim</w:t>
      </w:r>
      <w:proofErr w:type="spellEnd"/>
      <w:r w:rsidRPr="000B62F1">
        <w:rPr>
          <w:rFonts w:ascii="Arial" w:hAnsi="Arial" w:cs="Arial"/>
          <w:sz w:val="22"/>
          <w:szCs w:val="22"/>
        </w:rPr>
        <w:t xml:space="preserve"> </w:t>
      </w:r>
      <w:proofErr w:type="spellStart"/>
      <w:r w:rsidRPr="000B62F1">
        <w:rPr>
          <w:rFonts w:ascii="Arial" w:hAnsi="Arial" w:cs="Arial"/>
          <w:sz w:val="22"/>
          <w:szCs w:val="22"/>
        </w:rPr>
        <w:t>prilikama</w:t>
      </w:r>
      <w:proofErr w:type="spellEnd"/>
      <w:r w:rsidRPr="000B62F1">
        <w:rPr>
          <w:rFonts w:ascii="Arial" w:hAnsi="Arial" w:cs="Arial"/>
          <w:sz w:val="22"/>
          <w:szCs w:val="22"/>
        </w:rPr>
        <w:t xml:space="preserve">. </w:t>
      </w:r>
    </w:p>
    <w:p w14:paraId="762C305A" w14:textId="77777777" w:rsidR="00470AD2" w:rsidRDefault="00470AD2" w:rsidP="00470AD2">
      <w:pPr>
        <w:pStyle w:val="Default"/>
        <w:rPr>
          <w:rFonts w:ascii="Arial" w:hAnsi="Arial" w:cs="Arial"/>
          <w:sz w:val="22"/>
          <w:szCs w:val="22"/>
        </w:rPr>
      </w:pPr>
    </w:p>
    <w:p w14:paraId="1847DFA3" w14:textId="77777777" w:rsidR="00470AD2" w:rsidRDefault="00470AD2" w:rsidP="00470AD2">
      <w:pPr>
        <w:pStyle w:val="Default"/>
        <w:rPr>
          <w:rFonts w:ascii="Arial" w:hAnsi="Arial" w:cs="Arial"/>
          <w:sz w:val="22"/>
          <w:szCs w:val="22"/>
        </w:rPr>
      </w:pPr>
      <w:r w:rsidRPr="000B62F1">
        <w:rPr>
          <w:rFonts w:ascii="Arial" w:hAnsi="Arial" w:cs="Arial"/>
          <w:sz w:val="22"/>
          <w:szCs w:val="22"/>
        </w:rPr>
        <w:t xml:space="preserve">U 2022. </w:t>
      </w:r>
      <w:proofErr w:type="spellStart"/>
      <w:r w:rsidRPr="000B62F1">
        <w:rPr>
          <w:rFonts w:ascii="Arial" w:hAnsi="Arial" w:cs="Arial"/>
          <w:sz w:val="22"/>
          <w:szCs w:val="22"/>
        </w:rPr>
        <w:t>godini</w:t>
      </w:r>
      <w:proofErr w:type="spellEnd"/>
      <w:r w:rsidRPr="000B62F1">
        <w:rPr>
          <w:rFonts w:ascii="Arial" w:hAnsi="Arial" w:cs="Arial"/>
          <w:sz w:val="22"/>
          <w:szCs w:val="22"/>
        </w:rPr>
        <w:t xml:space="preserve"> </w:t>
      </w:r>
      <w:proofErr w:type="spellStart"/>
      <w:r w:rsidRPr="000B62F1">
        <w:rPr>
          <w:rFonts w:ascii="Arial" w:hAnsi="Arial" w:cs="Arial"/>
          <w:sz w:val="22"/>
          <w:szCs w:val="22"/>
        </w:rPr>
        <w:t>redovno</w:t>
      </w:r>
      <w:proofErr w:type="spellEnd"/>
      <w:r w:rsidRPr="000B62F1">
        <w:rPr>
          <w:rFonts w:ascii="Arial" w:hAnsi="Arial" w:cs="Arial"/>
          <w:sz w:val="22"/>
          <w:szCs w:val="22"/>
        </w:rPr>
        <w:t xml:space="preserve"> </w:t>
      </w:r>
      <w:proofErr w:type="spellStart"/>
      <w:r>
        <w:rPr>
          <w:rFonts w:ascii="Arial" w:hAnsi="Arial" w:cs="Arial"/>
          <w:sz w:val="22"/>
          <w:szCs w:val="22"/>
        </w:rPr>
        <w:t>su</w:t>
      </w:r>
      <w:proofErr w:type="spellEnd"/>
      <w:r>
        <w:rPr>
          <w:rFonts w:ascii="Arial" w:hAnsi="Arial" w:cs="Arial"/>
          <w:sz w:val="22"/>
          <w:szCs w:val="22"/>
        </w:rPr>
        <w:t xml:space="preserve"> </w:t>
      </w:r>
      <w:r w:rsidRPr="000B62F1">
        <w:rPr>
          <w:rFonts w:ascii="Arial" w:hAnsi="Arial" w:cs="Arial"/>
          <w:sz w:val="22"/>
          <w:szCs w:val="22"/>
        </w:rPr>
        <w:t>se</w:t>
      </w:r>
      <w:r>
        <w:rPr>
          <w:rFonts w:ascii="Arial" w:hAnsi="Arial" w:cs="Arial"/>
          <w:sz w:val="22"/>
          <w:szCs w:val="22"/>
        </w:rPr>
        <w:t xml:space="preserve"> </w:t>
      </w:r>
      <w:proofErr w:type="spellStart"/>
      <w:r>
        <w:rPr>
          <w:rFonts w:ascii="Arial" w:hAnsi="Arial" w:cs="Arial"/>
          <w:sz w:val="22"/>
          <w:szCs w:val="22"/>
        </w:rPr>
        <w:t>prema</w:t>
      </w:r>
      <w:proofErr w:type="spellEnd"/>
      <w:r>
        <w:rPr>
          <w:rFonts w:ascii="Arial" w:hAnsi="Arial" w:cs="Arial"/>
          <w:sz w:val="22"/>
          <w:szCs w:val="22"/>
        </w:rPr>
        <w:t xml:space="preserve"> </w:t>
      </w:r>
      <w:proofErr w:type="spellStart"/>
      <w:r>
        <w:rPr>
          <w:rFonts w:ascii="Arial" w:hAnsi="Arial" w:cs="Arial"/>
          <w:sz w:val="22"/>
          <w:szCs w:val="22"/>
        </w:rPr>
        <w:t>potrebama</w:t>
      </w:r>
      <w:proofErr w:type="spellEnd"/>
      <w:r w:rsidRPr="000B62F1">
        <w:rPr>
          <w:rFonts w:ascii="Arial" w:hAnsi="Arial" w:cs="Arial"/>
          <w:sz w:val="22"/>
          <w:szCs w:val="22"/>
        </w:rPr>
        <w:t xml:space="preserve"> </w:t>
      </w:r>
      <w:bookmarkStart w:id="0" w:name="_Hlk134166937"/>
      <w:proofErr w:type="spellStart"/>
      <w:r>
        <w:rPr>
          <w:rFonts w:ascii="Arial" w:hAnsi="Arial" w:cs="Arial"/>
          <w:sz w:val="22"/>
          <w:szCs w:val="22"/>
        </w:rPr>
        <w:t>izvodili</w:t>
      </w:r>
      <w:proofErr w:type="spellEnd"/>
      <w:r>
        <w:rPr>
          <w:rFonts w:ascii="Arial" w:hAnsi="Arial" w:cs="Arial"/>
          <w:sz w:val="22"/>
          <w:szCs w:val="22"/>
        </w:rPr>
        <w:t xml:space="preserve"> </w:t>
      </w:r>
      <w:proofErr w:type="spellStart"/>
      <w:r>
        <w:rPr>
          <w:rFonts w:ascii="Arial" w:hAnsi="Arial" w:cs="Arial"/>
          <w:sz w:val="22"/>
          <w:szCs w:val="22"/>
        </w:rPr>
        <w:t>radovi</w:t>
      </w:r>
      <w:proofErr w:type="spellEnd"/>
      <w:r>
        <w:rPr>
          <w:rFonts w:ascii="Arial" w:hAnsi="Arial" w:cs="Arial"/>
          <w:sz w:val="22"/>
          <w:szCs w:val="22"/>
        </w:rPr>
        <w:t xml:space="preserve"> </w:t>
      </w:r>
      <w:proofErr w:type="spellStart"/>
      <w:r>
        <w:rPr>
          <w:rFonts w:ascii="Arial" w:hAnsi="Arial" w:cs="Arial"/>
          <w:sz w:val="22"/>
          <w:szCs w:val="22"/>
        </w:rPr>
        <w:t>održavanja</w:t>
      </w:r>
      <w:proofErr w:type="spellEnd"/>
      <w:r>
        <w:rPr>
          <w:rFonts w:ascii="Arial" w:hAnsi="Arial" w:cs="Arial"/>
          <w:sz w:val="22"/>
          <w:szCs w:val="22"/>
        </w:rPr>
        <w:t xml:space="preserve"> </w:t>
      </w:r>
      <w:proofErr w:type="spellStart"/>
      <w:r>
        <w:rPr>
          <w:rFonts w:ascii="Arial" w:hAnsi="Arial" w:cs="Arial"/>
          <w:sz w:val="22"/>
          <w:szCs w:val="22"/>
        </w:rPr>
        <w:t>nerazvrstanih</w:t>
      </w:r>
      <w:proofErr w:type="spellEnd"/>
      <w:r>
        <w:rPr>
          <w:rFonts w:ascii="Arial" w:hAnsi="Arial" w:cs="Arial"/>
          <w:sz w:val="22"/>
          <w:szCs w:val="22"/>
        </w:rPr>
        <w:t xml:space="preserve"> cesta.</w:t>
      </w:r>
      <w:r w:rsidRPr="00D20EA5">
        <w:t xml:space="preserve"> </w:t>
      </w:r>
      <w:proofErr w:type="spellStart"/>
      <w:r w:rsidRPr="00D20EA5">
        <w:rPr>
          <w:rFonts w:ascii="Arial" w:hAnsi="Arial" w:cs="Arial"/>
          <w:sz w:val="22"/>
          <w:szCs w:val="22"/>
        </w:rPr>
        <w:t>Vrste</w:t>
      </w:r>
      <w:proofErr w:type="spellEnd"/>
      <w:r w:rsidRPr="00D20EA5">
        <w:rPr>
          <w:rFonts w:ascii="Arial" w:hAnsi="Arial" w:cs="Arial"/>
          <w:sz w:val="22"/>
          <w:szCs w:val="22"/>
        </w:rPr>
        <w:t xml:space="preserve"> </w:t>
      </w:r>
      <w:proofErr w:type="spellStart"/>
      <w:r w:rsidRPr="00D20EA5">
        <w:rPr>
          <w:rFonts w:ascii="Arial" w:hAnsi="Arial" w:cs="Arial"/>
          <w:sz w:val="22"/>
          <w:szCs w:val="22"/>
        </w:rPr>
        <w:t>radova</w:t>
      </w:r>
      <w:proofErr w:type="spellEnd"/>
      <w:r w:rsidRPr="00D20EA5">
        <w:rPr>
          <w:rFonts w:ascii="Arial" w:hAnsi="Arial" w:cs="Arial"/>
          <w:sz w:val="22"/>
          <w:szCs w:val="22"/>
        </w:rPr>
        <w:t xml:space="preserve"> </w:t>
      </w:r>
      <w:proofErr w:type="spellStart"/>
      <w:r w:rsidRPr="00D20EA5">
        <w:rPr>
          <w:rFonts w:ascii="Arial" w:hAnsi="Arial" w:cs="Arial"/>
          <w:sz w:val="22"/>
          <w:szCs w:val="22"/>
        </w:rPr>
        <w:t>koje</w:t>
      </w:r>
      <w:proofErr w:type="spellEnd"/>
      <w:r w:rsidRPr="00D20EA5">
        <w:rPr>
          <w:rFonts w:ascii="Arial" w:hAnsi="Arial" w:cs="Arial"/>
          <w:sz w:val="22"/>
          <w:szCs w:val="22"/>
        </w:rPr>
        <w:t xml:space="preserve"> </w:t>
      </w:r>
      <w:proofErr w:type="spellStart"/>
      <w:r w:rsidRPr="00D20EA5">
        <w:rPr>
          <w:rFonts w:ascii="Arial" w:hAnsi="Arial" w:cs="Arial"/>
          <w:sz w:val="22"/>
          <w:szCs w:val="22"/>
        </w:rPr>
        <w:t>su</w:t>
      </w:r>
      <w:proofErr w:type="spellEnd"/>
      <w:r w:rsidRPr="00D20EA5">
        <w:rPr>
          <w:rFonts w:ascii="Arial" w:hAnsi="Arial" w:cs="Arial"/>
          <w:sz w:val="22"/>
          <w:szCs w:val="22"/>
        </w:rPr>
        <w:t xml:space="preserve"> se </w:t>
      </w:r>
      <w:proofErr w:type="spellStart"/>
      <w:r w:rsidRPr="00D20EA5">
        <w:rPr>
          <w:rFonts w:ascii="Arial" w:hAnsi="Arial" w:cs="Arial"/>
          <w:sz w:val="22"/>
          <w:szCs w:val="22"/>
        </w:rPr>
        <w:t>izvodile</w:t>
      </w:r>
      <w:proofErr w:type="spellEnd"/>
      <w:r w:rsidRPr="00D20EA5">
        <w:rPr>
          <w:rFonts w:ascii="Arial" w:hAnsi="Arial" w:cs="Arial"/>
          <w:sz w:val="22"/>
          <w:szCs w:val="22"/>
        </w:rPr>
        <w:t xml:space="preserve"> </w:t>
      </w:r>
      <w:proofErr w:type="spellStart"/>
      <w:r w:rsidRPr="00D20EA5">
        <w:rPr>
          <w:rFonts w:ascii="Arial" w:hAnsi="Arial" w:cs="Arial"/>
          <w:sz w:val="22"/>
          <w:szCs w:val="22"/>
        </w:rPr>
        <w:t>su</w:t>
      </w:r>
      <w:proofErr w:type="spellEnd"/>
      <w:r w:rsidRPr="00D20EA5">
        <w:rPr>
          <w:rFonts w:ascii="Arial" w:hAnsi="Arial" w:cs="Arial"/>
          <w:sz w:val="22"/>
          <w:szCs w:val="22"/>
        </w:rPr>
        <w:tab/>
      </w:r>
    </w:p>
    <w:p w14:paraId="185B3C45" w14:textId="77777777" w:rsidR="00470AD2" w:rsidRDefault="00470AD2" w:rsidP="009D2948">
      <w:pPr>
        <w:pStyle w:val="Default"/>
        <w:numPr>
          <w:ilvl w:val="0"/>
          <w:numId w:val="19"/>
        </w:numPr>
        <w:rPr>
          <w:rFonts w:ascii="Arial" w:hAnsi="Arial" w:cs="Arial"/>
          <w:sz w:val="22"/>
          <w:szCs w:val="22"/>
        </w:rPr>
      </w:pPr>
      <w:proofErr w:type="spellStart"/>
      <w:r w:rsidRPr="00D20EA5">
        <w:rPr>
          <w:rFonts w:ascii="Arial" w:hAnsi="Arial" w:cs="Arial"/>
          <w:sz w:val="22"/>
          <w:szCs w:val="22"/>
        </w:rPr>
        <w:t>održavanje</w:t>
      </w:r>
      <w:proofErr w:type="spellEnd"/>
      <w:r w:rsidRPr="00D20EA5">
        <w:rPr>
          <w:rFonts w:ascii="Arial" w:hAnsi="Arial" w:cs="Arial"/>
          <w:sz w:val="22"/>
          <w:szCs w:val="22"/>
        </w:rPr>
        <w:t xml:space="preserve"> </w:t>
      </w:r>
      <w:proofErr w:type="spellStart"/>
      <w:r w:rsidRPr="00D20EA5">
        <w:rPr>
          <w:rFonts w:ascii="Arial" w:hAnsi="Arial" w:cs="Arial"/>
          <w:sz w:val="22"/>
          <w:szCs w:val="22"/>
        </w:rPr>
        <w:t>nerazvrstanih</w:t>
      </w:r>
      <w:proofErr w:type="spellEnd"/>
      <w:r w:rsidRPr="00D20EA5">
        <w:rPr>
          <w:rFonts w:ascii="Arial" w:hAnsi="Arial" w:cs="Arial"/>
          <w:sz w:val="22"/>
          <w:szCs w:val="22"/>
        </w:rPr>
        <w:t xml:space="preserve"> cesta </w:t>
      </w:r>
      <w:proofErr w:type="spellStart"/>
      <w:r w:rsidRPr="00D20EA5">
        <w:rPr>
          <w:rFonts w:ascii="Arial" w:hAnsi="Arial" w:cs="Arial"/>
          <w:sz w:val="22"/>
          <w:szCs w:val="22"/>
        </w:rPr>
        <w:t>izvođenjem</w:t>
      </w:r>
      <w:proofErr w:type="spellEnd"/>
      <w:r w:rsidRPr="00D20EA5">
        <w:rPr>
          <w:rFonts w:ascii="Arial" w:hAnsi="Arial" w:cs="Arial"/>
          <w:sz w:val="22"/>
          <w:szCs w:val="22"/>
        </w:rPr>
        <w:t xml:space="preserve"> </w:t>
      </w:r>
      <w:proofErr w:type="spellStart"/>
      <w:r w:rsidRPr="00D20EA5">
        <w:rPr>
          <w:rFonts w:ascii="Arial" w:hAnsi="Arial" w:cs="Arial"/>
          <w:sz w:val="22"/>
          <w:szCs w:val="22"/>
        </w:rPr>
        <w:t>radova</w:t>
      </w:r>
      <w:proofErr w:type="spellEnd"/>
      <w:r w:rsidRPr="00D20EA5">
        <w:rPr>
          <w:rFonts w:ascii="Arial" w:hAnsi="Arial" w:cs="Arial"/>
          <w:sz w:val="22"/>
          <w:szCs w:val="22"/>
        </w:rPr>
        <w:t xml:space="preserve"> </w:t>
      </w:r>
      <w:proofErr w:type="spellStart"/>
      <w:r w:rsidRPr="00D20EA5">
        <w:rPr>
          <w:rFonts w:ascii="Arial" w:hAnsi="Arial" w:cs="Arial"/>
          <w:sz w:val="22"/>
          <w:szCs w:val="22"/>
        </w:rPr>
        <w:t>profiliranja</w:t>
      </w:r>
      <w:proofErr w:type="spellEnd"/>
      <w:r w:rsidRPr="00D20EA5">
        <w:rPr>
          <w:rFonts w:ascii="Arial" w:hAnsi="Arial" w:cs="Arial"/>
          <w:sz w:val="22"/>
          <w:szCs w:val="22"/>
        </w:rPr>
        <w:t xml:space="preserve"> i </w:t>
      </w:r>
      <w:proofErr w:type="spellStart"/>
      <w:r w:rsidRPr="00D20EA5">
        <w:rPr>
          <w:rFonts w:ascii="Arial" w:hAnsi="Arial" w:cs="Arial"/>
          <w:sz w:val="22"/>
          <w:szCs w:val="22"/>
        </w:rPr>
        <w:t>tamponiranja</w:t>
      </w:r>
      <w:proofErr w:type="spellEnd"/>
      <w:r w:rsidRPr="00D20EA5">
        <w:rPr>
          <w:rFonts w:ascii="Arial" w:hAnsi="Arial" w:cs="Arial"/>
          <w:sz w:val="22"/>
          <w:szCs w:val="22"/>
        </w:rPr>
        <w:t xml:space="preserve"> </w:t>
      </w:r>
      <w:proofErr w:type="spellStart"/>
      <w:r w:rsidRPr="00D20EA5">
        <w:rPr>
          <w:rFonts w:ascii="Arial" w:hAnsi="Arial" w:cs="Arial"/>
          <w:sz w:val="22"/>
          <w:szCs w:val="22"/>
        </w:rPr>
        <w:t>kolnika</w:t>
      </w:r>
      <w:proofErr w:type="spellEnd"/>
      <w:r w:rsidRPr="00D20EA5">
        <w:rPr>
          <w:rFonts w:ascii="Arial" w:hAnsi="Arial" w:cs="Arial"/>
          <w:sz w:val="22"/>
          <w:szCs w:val="22"/>
        </w:rPr>
        <w:t xml:space="preserve"> (</w:t>
      </w:r>
      <w:proofErr w:type="spellStart"/>
      <w:r w:rsidRPr="00D20EA5">
        <w:rPr>
          <w:rFonts w:ascii="Arial" w:hAnsi="Arial" w:cs="Arial"/>
          <w:sz w:val="22"/>
          <w:szCs w:val="22"/>
        </w:rPr>
        <w:t>sanacije</w:t>
      </w:r>
      <w:proofErr w:type="spellEnd"/>
      <w:r w:rsidRPr="00D20EA5">
        <w:rPr>
          <w:rFonts w:ascii="Arial" w:hAnsi="Arial" w:cs="Arial"/>
          <w:sz w:val="22"/>
          <w:szCs w:val="22"/>
        </w:rPr>
        <w:t xml:space="preserve"> </w:t>
      </w:r>
      <w:proofErr w:type="spellStart"/>
      <w:r w:rsidRPr="00D20EA5">
        <w:rPr>
          <w:rFonts w:ascii="Arial" w:hAnsi="Arial" w:cs="Arial"/>
          <w:sz w:val="22"/>
          <w:szCs w:val="22"/>
        </w:rPr>
        <w:t>udarnih</w:t>
      </w:r>
      <w:proofErr w:type="spellEnd"/>
      <w:r w:rsidRPr="00D20EA5">
        <w:rPr>
          <w:rFonts w:ascii="Arial" w:hAnsi="Arial" w:cs="Arial"/>
          <w:sz w:val="22"/>
          <w:szCs w:val="22"/>
        </w:rPr>
        <w:t xml:space="preserve"> </w:t>
      </w:r>
      <w:proofErr w:type="spellStart"/>
      <w:r w:rsidRPr="00D20EA5">
        <w:rPr>
          <w:rFonts w:ascii="Arial" w:hAnsi="Arial" w:cs="Arial"/>
          <w:sz w:val="22"/>
          <w:szCs w:val="22"/>
        </w:rPr>
        <w:t>rupa</w:t>
      </w:r>
      <w:proofErr w:type="spellEnd"/>
      <w:r w:rsidRPr="00D20EA5">
        <w:rPr>
          <w:rFonts w:ascii="Arial" w:hAnsi="Arial" w:cs="Arial"/>
          <w:sz w:val="22"/>
          <w:szCs w:val="22"/>
        </w:rPr>
        <w:t xml:space="preserve">, </w:t>
      </w:r>
      <w:proofErr w:type="spellStart"/>
      <w:r w:rsidRPr="00D20EA5">
        <w:rPr>
          <w:rFonts w:ascii="Arial" w:hAnsi="Arial" w:cs="Arial"/>
          <w:sz w:val="22"/>
          <w:szCs w:val="22"/>
        </w:rPr>
        <w:t>izrada</w:t>
      </w:r>
      <w:proofErr w:type="spellEnd"/>
      <w:r w:rsidRPr="00D20EA5">
        <w:rPr>
          <w:rFonts w:ascii="Arial" w:hAnsi="Arial" w:cs="Arial"/>
          <w:sz w:val="22"/>
          <w:szCs w:val="22"/>
        </w:rPr>
        <w:t xml:space="preserve"> </w:t>
      </w:r>
      <w:proofErr w:type="spellStart"/>
      <w:r w:rsidRPr="00D20EA5">
        <w:rPr>
          <w:rFonts w:ascii="Arial" w:hAnsi="Arial" w:cs="Arial"/>
          <w:sz w:val="22"/>
          <w:szCs w:val="22"/>
        </w:rPr>
        <w:t>nosivog</w:t>
      </w:r>
      <w:proofErr w:type="spellEnd"/>
      <w:r w:rsidRPr="00D20EA5">
        <w:rPr>
          <w:rFonts w:ascii="Arial" w:hAnsi="Arial" w:cs="Arial"/>
          <w:sz w:val="22"/>
          <w:szCs w:val="22"/>
        </w:rPr>
        <w:t xml:space="preserve"> </w:t>
      </w:r>
      <w:proofErr w:type="spellStart"/>
      <w:r w:rsidRPr="00D20EA5">
        <w:rPr>
          <w:rFonts w:ascii="Arial" w:hAnsi="Arial" w:cs="Arial"/>
          <w:sz w:val="22"/>
          <w:szCs w:val="22"/>
        </w:rPr>
        <w:t>sloja</w:t>
      </w:r>
      <w:proofErr w:type="spellEnd"/>
      <w:r w:rsidRPr="00D20EA5">
        <w:rPr>
          <w:rFonts w:ascii="Arial" w:hAnsi="Arial" w:cs="Arial"/>
          <w:sz w:val="22"/>
          <w:szCs w:val="22"/>
        </w:rPr>
        <w:t xml:space="preserve"> </w:t>
      </w:r>
      <w:proofErr w:type="spellStart"/>
      <w:r w:rsidRPr="00D20EA5">
        <w:rPr>
          <w:rFonts w:ascii="Arial" w:hAnsi="Arial" w:cs="Arial"/>
          <w:sz w:val="22"/>
          <w:szCs w:val="22"/>
        </w:rPr>
        <w:t>od</w:t>
      </w:r>
      <w:proofErr w:type="spellEnd"/>
      <w:r w:rsidRPr="00D20EA5">
        <w:rPr>
          <w:rFonts w:ascii="Arial" w:hAnsi="Arial" w:cs="Arial"/>
          <w:sz w:val="22"/>
          <w:szCs w:val="22"/>
        </w:rPr>
        <w:t xml:space="preserve"> </w:t>
      </w:r>
      <w:proofErr w:type="spellStart"/>
      <w:r w:rsidRPr="00D20EA5">
        <w:rPr>
          <w:rFonts w:ascii="Arial" w:hAnsi="Arial" w:cs="Arial"/>
          <w:sz w:val="22"/>
          <w:szCs w:val="22"/>
        </w:rPr>
        <w:t>mehanički</w:t>
      </w:r>
      <w:proofErr w:type="spellEnd"/>
      <w:r w:rsidRPr="00D20EA5">
        <w:rPr>
          <w:rFonts w:ascii="Arial" w:hAnsi="Arial" w:cs="Arial"/>
          <w:sz w:val="22"/>
          <w:szCs w:val="22"/>
        </w:rPr>
        <w:t xml:space="preserve"> </w:t>
      </w:r>
      <w:proofErr w:type="spellStart"/>
      <w:r w:rsidRPr="00D20EA5">
        <w:rPr>
          <w:rFonts w:ascii="Arial" w:hAnsi="Arial" w:cs="Arial"/>
          <w:sz w:val="22"/>
          <w:szCs w:val="22"/>
        </w:rPr>
        <w:t>drobljenog</w:t>
      </w:r>
      <w:proofErr w:type="spellEnd"/>
      <w:r w:rsidRPr="00D20EA5">
        <w:rPr>
          <w:rFonts w:ascii="Arial" w:hAnsi="Arial" w:cs="Arial"/>
          <w:sz w:val="22"/>
          <w:szCs w:val="22"/>
        </w:rPr>
        <w:t xml:space="preserve"> </w:t>
      </w:r>
      <w:proofErr w:type="spellStart"/>
      <w:r w:rsidRPr="00D20EA5">
        <w:rPr>
          <w:rFonts w:ascii="Arial" w:hAnsi="Arial" w:cs="Arial"/>
          <w:sz w:val="22"/>
          <w:szCs w:val="22"/>
        </w:rPr>
        <w:t>stabiliziranog</w:t>
      </w:r>
      <w:proofErr w:type="spellEnd"/>
      <w:r w:rsidRPr="00D20EA5">
        <w:rPr>
          <w:rFonts w:ascii="Arial" w:hAnsi="Arial" w:cs="Arial"/>
          <w:sz w:val="22"/>
          <w:szCs w:val="22"/>
        </w:rPr>
        <w:t xml:space="preserve"> </w:t>
      </w:r>
      <w:proofErr w:type="spellStart"/>
      <w:r w:rsidRPr="00D20EA5">
        <w:rPr>
          <w:rFonts w:ascii="Arial" w:hAnsi="Arial" w:cs="Arial"/>
          <w:sz w:val="22"/>
          <w:szCs w:val="22"/>
        </w:rPr>
        <w:t>kamenog</w:t>
      </w:r>
      <w:proofErr w:type="spellEnd"/>
      <w:r w:rsidRPr="00D20EA5">
        <w:rPr>
          <w:rFonts w:ascii="Arial" w:hAnsi="Arial" w:cs="Arial"/>
          <w:sz w:val="22"/>
          <w:szCs w:val="22"/>
        </w:rPr>
        <w:t xml:space="preserve"> </w:t>
      </w:r>
      <w:proofErr w:type="spellStart"/>
      <w:r w:rsidRPr="00D20EA5">
        <w:rPr>
          <w:rFonts w:ascii="Arial" w:hAnsi="Arial" w:cs="Arial"/>
          <w:sz w:val="22"/>
          <w:szCs w:val="22"/>
        </w:rPr>
        <w:t>materijala</w:t>
      </w:r>
      <w:proofErr w:type="spellEnd"/>
      <w:r w:rsidRPr="00D20EA5">
        <w:rPr>
          <w:rFonts w:ascii="Arial" w:hAnsi="Arial" w:cs="Arial"/>
          <w:sz w:val="22"/>
          <w:szCs w:val="22"/>
        </w:rPr>
        <w:t xml:space="preserve"> </w:t>
      </w:r>
      <w:proofErr w:type="spellStart"/>
      <w:r w:rsidRPr="00D20EA5">
        <w:rPr>
          <w:rFonts w:ascii="Arial" w:hAnsi="Arial" w:cs="Arial"/>
          <w:sz w:val="22"/>
          <w:szCs w:val="22"/>
        </w:rPr>
        <w:t>debljine</w:t>
      </w:r>
      <w:proofErr w:type="spellEnd"/>
      <w:r w:rsidRPr="00D20EA5">
        <w:rPr>
          <w:rFonts w:ascii="Arial" w:hAnsi="Arial" w:cs="Arial"/>
          <w:sz w:val="22"/>
          <w:szCs w:val="22"/>
        </w:rPr>
        <w:t xml:space="preserve"> 10 cm </w:t>
      </w:r>
      <w:proofErr w:type="spellStart"/>
      <w:r w:rsidRPr="00D20EA5">
        <w:rPr>
          <w:rFonts w:ascii="Arial" w:hAnsi="Arial" w:cs="Arial"/>
          <w:sz w:val="22"/>
          <w:szCs w:val="22"/>
        </w:rPr>
        <w:t>tamponom</w:t>
      </w:r>
      <w:proofErr w:type="spellEnd"/>
      <w:r w:rsidRPr="00D20EA5">
        <w:rPr>
          <w:rFonts w:ascii="Arial" w:hAnsi="Arial" w:cs="Arial"/>
          <w:sz w:val="22"/>
          <w:szCs w:val="22"/>
        </w:rPr>
        <w:t xml:space="preserve"> 0-4, 0-16, 0-32), </w:t>
      </w:r>
      <w:proofErr w:type="spellStart"/>
      <w:r w:rsidRPr="00D20EA5">
        <w:rPr>
          <w:rFonts w:ascii="Arial" w:hAnsi="Arial" w:cs="Arial"/>
          <w:sz w:val="22"/>
          <w:szCs w:val="22"/>
        </w:rPr>
        <w:t>Sanacija</w:t>
      </w:r>
      <w:proofErr w:type="spellEnd"/>
      <w:r w:rsidRPr="00D20EA5">
        <w:rPr>
          <w:rFonts w:ascii="Arial" w:hAnsi="Arial" w:cs="Arial"/>
          <w:sz w:val="22"/>
          <w:szCs w:val="22"/>
        </w:rPr>
        <w:t xml:space="preserve"> </w:t>
      </w:r>
      <w:proofErr w:type="spellStart"/>
      <w:r w:rsidRPr="00D20EA5">
        <w:rPr>
          <w:rFonts w:ascii="Arial" w:hAnsi="Arial" w:cs="Arial"/>
          <w:sz w:val="22"/>
          <w:szCs w:val="22"/>
        </w:rPr>
        <w:t>postojećih</w:t>
      </w:r>
      <w:proofErr w:type="spellEnd"/>
      <w:r w:rsidRPr="00D20EA5">
        <w:rPr>
          <w:rFonts w:ascii="Arial" w:hAnsi="Arial" w:cs="Arial"/>
          <w:sz w:val="22"/>
          <w:szCs w:val="22"/>
        </w:rPr>
        <w:t xml:space="preserve"> </w:t>
      </w:r>
      <w:proofErr w:type="spellStart"/>
      <w:r w:rsidRPr="00D20EA5">
        <w:rPr>
          <w:rFonts w:ascii="Arial" w:hAnsi="Arial" w:cs="Arial"/>
          <w:sz w:val="22"/>
          <w:szCs w:val="22"/>
        </w:rPr>
        <w:t>nerazvrstanih</w:t>
      </w:r>
      <w:proofErr w:type="spellEnd"/>
      <w:r w:rsidRPr="00D20EA5">
        <w:rPr>
          <w:rFonts w:ascii="Arial" w:hAnsi="Arial" w:cs="Arial"/>
          <w:sz w:val="22"/>
          <w:szCs w:val="22"/>
        </w:rPr>
        <w:t xml:space="preserve"> cesta </w:t>
      </w:r>
      <w:proofErr w:type="spellStart"/>
      <w:r w:rsidRPr="00D20EA5">
        <w:rPr>
          <w:rFonts w:ascii="Arial" w:hAnsi="Arial" w:cs="Arial"/>
          <w:sz w:val="22"/>
          <w:szCs w:val="22"/>
        </w:rPr>
        <w:t>površinskom</w:t>
      </w:r>
      <w:proofErr w:type="spellEnd"/>
      <w:r w:rsidRPr="00D20EA5">
        <w:rPr>
          <w:rFonts w:ascii="Arial" w:hAnsi="Arial" w:cs="Arial"/>
          <w:sz w:val="22"/>
          <w:szCs w:val="22"/>
        </w:rPr>
        <w:t xml:space="preserve"> </w:t>
      </w:r>
      <w:proofErr w:type="spellStart"/>
      <w:r w:rsidRPr="00D20EA5">
        <w:rPr>
          <w:rFonts w:ascii="Arial" w:hAnsi="Arial" w:cs="Arial"/>
          <w:sz w:val="22"/>
          <w:szCs w:val="22"/>
        </w:rPr>
        <w:t>obradom</w:t>
      </w:r>
      <w:proofErr w:type="spellEnd"/>
      <w:r w:rsidRPr="00D20EA5">
        <w:rPr>
          <w:rFonts w:ascii="Arial" w:hAnsi="Arial" w:cs="Arial"/>
          <w:sz w:val="22"/>
          <w:szCs w:val="22"/>
        </w:rPr>
        <w:t xml:space="preserve"> </w:t>
      </w:r>
      <w:proofErr w:type="spellStart"/>
      <w:r w:rsidRPr="00D20EA5">
        <w:rPr>
          <w:rFonts w:ascii="Arial" w:hAnsi="Arial" w:cs="Arial"/>
          <w:sz w:val="22"/>
          <w:szCs w:val="22"/>
        </w:rPr>
        <w:t>kolnika</w:t>
      </w:r>
      <w:proofErr w:type="spellEnd"/>
      <w:r w:rsidRPr="00D20EA5">
        <w:rPr>
          <w:rFonts w:ascii="Arial" w:hAnsi="Arial" w:cs="Arial"/>
          <w:sz w:val="22"/>
          <w:szCs w:val="22"/>
        </w:rPr>
        <w:t xml:space="preserve"> </w:t>
      </w:r>
      <w:proofErr w:type="spellStart"/>
      <w:r w:rsidRPr="00D20EA5">
        <w:rPr>
          <w:rFonts w:ascii="Arial" w:hAnsi="Arial" w:cs="Arial"/>
          <w:sz w:val="22"/>
          <w:szCs w:val="22"/>
        </w:rPr>
        <w:t>bitumenskom</w:t>
      </w:r>
      <w:proofErr w:type="spellEnd"/>
      <w:r w:rsidRPr="00D20EA5">
        <w:rPr>
          <w:rFonts w:ascii="Arial" w:hAnsi="Arial" w:cs="Arial"/>
          <w:sz w:val="22"/>
          <w:szCs w:val="22"/>
        </w:rPr>
        <w:t xml:space="preserve"> </w:t>
      </w:r>
      <w:proofErr w:type="spellStart"/>
      <w:r w:rsidRPr="00D20EA5">
        <w:rPr>
          <w:rFonts w:ascii="Arial" w:hAnsi="Arial" w:cs="Arial"/>
          <w:sz w:val="22"/>
          <w:szCs w:val="22"/>
        </w:rPr>
        <w:t>emulzijom</w:t>
      </w:r>
      <w:proofErr w:type="spellEnd"/>
      <w:r w:rsidRPr="00D20EA5">
        <w:rPr>
          <w:rFonts w:ascii="Arial" w:hAnsi="Arial" w:cs="Arial"/>
          <w:sz w:val="22"/>
          <w:szCs w:val="22"/>
        </w:rPr>
        <w:t xml:space="preserve"> C65-BP3 (</w:t>
      </w:r>
      <w:proofErr w:type="spellStart"/>
      <w:r w:rsidRPr="00D20EA5">
        <w:rPr>
          <w:rFonts w:ascii="Arial" w:hAnsi="Arial" w:cs="Arial"/>
          <w:sz w:val="22"/>
          <w:szCs w:val="22"/>
        </w:rPr>
        <w:t>hladna</w:t>
      </w:r>
      <w:proofErr w:type="spellEnd"/>
      <w:r w:rsidRPr="00D20EA5">
        <w:rPr>
          <w:rFonts w:ascii="Arial" w:hAnsi="Arial" w:cs="Arial"/>
          <w:sz w:val="22"/>
          <w:szCs w:val="22"/>
        </w:rPr>
        <w:t xml:space="preserve"> </w:t>
      </w:r>
      <w:proofErr w:type="spellStart"/>
      <w:r w:rsidRPr="00D20EA5">
        <w:rPr>
          <w:rFonts w:ascii="Arial" w:hAnsi="Arial" w:cs="Arial"/>
          <w:sz w:val="22"/>
          <w:szCs w:val="22"/>
        </w:rPr>
        <w:t>asfaltna</w:t>
      </w:r>
      <w:proofErr w:type="spellEnd"/>
      <w:r w:rsidRPr="00D20EA5">
        <w:rPr>
          <w:rFonts w:ascii="Arial" w:hAnsi="Arial" w:cs="Arial"/>
          <w:sz w:val="22"/>
          <w:szCs w:val="22"/>
        </w:rPr>
        <w:t xml:space="preserve"> masa), </w:t>
      </w:r>
      <w:proofErr w:type="spellStart"/>
      <w:r w:rsidRPr="00D20EA5">
        <w:rPr>
          <w:rFonts w:ascii="Arial" w:hAnsi="Arial" w:cs="Arial"/>
          <w:sz w:val="22"/>
          <w:szCs w:val="22"/>
        </w:rPr>
        <w:t>mjestimičnim</w:t>
      </w:r>
      <w:proofErr w:type="spellEnd"/>
      <w:r w:rsidRPr="00D20EA5">
        <w:rPr>
          <w:rFonts w:ascii="Arial" w:hAnsi="Arial" w:cs="Arial"/>
          <w:sz w:val="22"/>
          <w:szCs w:val="22"/>
        </w:rPr>
        <w:t xml:space="preserve"> </w:t>
      </w:r>
      <w:proofErr w:type="spellStart"/>
      <w:r w:rsidRPr="00D20EA5">
        <w:rPr>
          <w:rFonts w:ascii="Arial" w:hAnsi="Arial" w:cs="Arial"/>
          <w:sz w:val="22"/>
          <w:szCs w:val="22"/>
        </w:rPr>
        <w:t>polaganjem</w:t>
      </w:r>
      <w:proofErr w:type="spellEnd"/>
      <w:r w:rsidRPr="00D20EA5">
        <w:rPr>
          <w:rFonts w:ascii="Arial" w:hAnsi="Arial" w:cs="Arial"/>
          <w:sz w:val="22"/>
          <w:szCs w:val="22"/>
        </w:rPr>
        <w:t xml:space="preserve"> </w:t>
      </w:r>
      <w:proofErr w:type="spellStart"/>
      <w:r w:rsidRPr="00D20EA5">
        <w:rPr>
          <w:rFonts w:ascii="Arial" w:hAnsi="Arial" w:cs="Arial"/>
          <w:sz w:val="22"/>
          <w:szCs w:val="22"/>
        </w:rPr>
        <w:t>frezanog</w:t>
      </w:r>
      <w:proofErr w:type="spellEnd"/>
      <w:r w:rsidRPr="00D20EA5">
        <w:rPr>
          <w:rFonts w:ascii="Arial" w:hAnsi="Arial" w:cs="Arial"/>
          <w:sz w:val="22"/>
          <w:szCs w:val="22"/>
        </w:rPr>
        <w:t xml:space="preserve"> </w:t>
      </w:r>
      <w:proofErr w:type="spellStart"/>
      <w:r w:rsidRPr="00D20EA5">
        <w:rPr>
          <w:rFonts w:ascii="Arial" w:hAnsi="Arial" w:cs="Arial"/>
          <w:sz w:val="22"/>
          <w:szCs w:val="22"/>
        </w:rPr>
        <w:t>asfalta</w:t>
      </w:r>
      <w:proofErr w:type="spellEnd"/>
      <w:r w:rsidRPr="00D20EA5">
        <w:rPr>
          <w:rFonts w:ascii="Arial" w:hAnsi="Arial" w:cs="Arial"/>
          <w:sz w:val="22"/>
          <w:szCs w:val="22"/>
        </w:rPr>
        <w:t xml:space="preserve">, </w:t>
      </w:r>
      <w:proofErr w:type="spellStart"/>
      <w:r w:rsidRPr="00D20EA5">
        <w:rPr>
          <w:rFonts w:ascii="Arial" w:hAnsi="Arial" w:cs="Arial"/>
          <w:sz w:val="22"/>
          <w:szCs w:val="22"/>
        </w:rPr>
        <w:t>dodatni</w:t>
      </w:r>
      <w:proofErr w:type="spellEnd"/>
      <w:r w:rsidRPr="00D20EA5">
        <w:rPr>
          <w:rFonts w:ascii="Arial" w:hAnsi="Arial" w:cs="Arial"/>
          <w:sz w:val="22"/>
          <w:szCs w:val="22"/>
        </w:rPr>
        <w:t xml:space="preserve"> </w:t>
      </w:r>
      <w:proofErr w:type="spellStart"/>
      <w:r w:rsidRPr="00D20EA5">
        <w:rPr>
          <w:rFonts w:ascii="Arial" w:hAnsi="Arial" w:cs="Arial"/>
          <w:sz w:val="22"/>
          <w:szCs w:val="22"/>
        </w:rPr>
        <w:t>radovi</w:t>
      </w:r>
      <w:proofErr w:type="spellEnd"/>
      <w:r w:rsidRPr="00D20EA5">
        <w:rPr>
          <w:rFonts w:ascii="Arial" w:hAnsi="Arial" w:cs="Arial"/>
          <w:sz w:val="22"/>
          <w:szCs w:val="22"/>
        </w:rPr>
        <w:t xml:space="preserve"> i </w:t>
      </w:r>
      <w:proofErr w:type="spellStart"/>
      <w:r w:rsidRPr="00D20EA5">
        <w:rPr>
          <w:rFonts w:ascii="Arial" w:hAnsi="Arial" w:cs="Arial"/>
          <w:sz w:val="22"/>
          <w:szCs w:val="22"/>
        </w:rPr>
        <w:t>hitne</w:t>
      </w:r>
      <w:proofErr w:type="spellEnd"/>
      <w:r w:rsidRPr="00D20EA5">
        <w:rPr>
          <w:rFonts w:ascii="Arial" w:hAnsi="Arial" w:cs="Arial"/>
          <w:sz w:val="22"/>
          <w:szCs w:val="22"/>
        </w:rPr>
        <w:t xml:space="preserve"> </w:t>
      </w:r>
      <w:proofErr w:type="spellStart"/>
      <w:r w:rsidRPr="00D20EA5">
        <w:rPr>
          <w:rFonts w:ascii="Arial" w:hAnsi="Arial" w:cs="Arial"/>
          <w:sz w:val="22"/>
          <w:szCs w:val="22"/>
        </w:rPr>
        <w:t>intervencije</w:t>
      </w:r>
      <w:proofErr w:type="spellEnd"/>
      <w:r>
        <w:rPr>
          <w:rFonts w:ascii="Arial" w:hAnsi="Arial" w:cs="Arial"/>
          <w:sz w:val="22"/>
          <w:szCs w:val="22"/>
        </w:rPr>
        <w:t xml:space="preserve"> i to:</w:t>
      </w:r>
    </w:p>
    <w:p w14:paraId="7F23E48D" w14:textId="77777777" w:rsidR="00470AD2" w:rsidRPr="00D20EA5" w:rsidRDefault="00470AD2" w:rsidP="00470AD2">
      <w:pPr>
        <w:pStyle w:val="Default"/>
        <w:rPr>
          <w:rFonts w:ascii="Arial" w:hAnsi="Arial" w:cs="Arial"/>
          <w:sz w:val="22"/>
          <w:szCs w:val="22"/>
        </w:rPr>
      </w:pPr>
      <w:proofErr w:type="spellStart"/>
      <w:r w:rsidRPr="00D20EA5">
        <w:rPr>
          <w:rFonts w:ascii="Arial" w:hAnsi="Arial" w:cs="Arial"/>
          <w:sz w:val="22"/>
          <w:szCs w:val="22"/>
        </w:rPr>
        <w:t>Krpanje</w:t>
      </w:r>
      <w:proofErr w:type="spellEnd"/>
      <w:r w:rsidRPr="00D20EA5">
        <w:rPr>
          <w:rFonts w:ascii="Arial" w:hAnsi="Arial" w:cs="Arial"/>
          <w:sz w:val="22"/>
          <w:szCs w:val="22"/>
        </w:rPr>
        <w:t xml:space="preserve"> </w:t>
      </w:r>
      <w:proofErr w:type="spellStart"/>
      <w:r w:rsidRPr="00D20EA5">
        <w:rPr>
          <w:rFonts w:ascii="Arial" w:hAnsi="Arial" w:cs="Arial"/>
          <w:sz w:val="22"/>
          <w:szCs w:val="22"/>
        </w:rPr>
        <w:t>asfalta</w:t>
      </w:r>
      <w:proofErr w:type="spellEnd"/>
      <w:r w:rsidRPr="00D20EA5">
        <w:rPr>
          <w:rFonts w:ascii="Arial" w:hAnsi="Arial" w:cs="Arial"/>
          <w:sz w:val="22"/>
          <w:szCs w:val="22"/>
        </w:rPr>
        <w:t xml:space="preserve">: </w:t>
      </w:r>
      <w:proofErr w:type="spellStart"/>
      <w:r w:rsidRPr="00D20EA5">
        <w:rPr>
          <w:rFonts w:ascii="Arial" w:hAnsi="Arial" w:cs="Arial"/>
          <w:sz w:val="22"/>
          <w:szCs w:val="22"/>
        </w:rPr>
        <w:t>Srb</w:t>
      </w:r>
      <w:proofErr w:type="spellEnd"/>
      <w:r w:rsidRPr="00D20EA5">
        <w:rPr>
          <w:rFonts w:ascii="Arial" w:hAnsi="Arial" w:cs="Arial"/>
          <w:sz w:val="22"/>
          <w:szCs w:val="22"/>
        </w:rPr>
        <w:t xml:space="preserve"> - </w:t>
      </w:r>
      <w:proofErr w:type="spellStart"/>
      <w:r w:rsidRPr="00D20EA5">
        <w:rPr>
          <w:rFonts w:ascii="Arial" w:hAnsi="Arial" w:cs="Arial"/>
          <w:sz w:val="22"/>
          <w:szCs w:val="22"/>
        </w:rPr>
        <w:t>Dalmatinska</w:t>
      </w:r>
      <w:proofErr w:type="spellEnd"/>
      <w:r w:rsidRPr="00D20EA5">
        <w:rPr>
          <w:rFonts w:ascii="Arial" w:hAnsi="Arial" w:cs="Arial"/>
          <w:sz w:val="22"/>
          <w:szCs w:val="22"/>
        </w:rPr>
        <w:t xml:space="preserve">, </w:t>
      </w:r>
      <w:proofErr w:type="spellStart"/>
      <w:r w:rsidRPr="00D20EA5">
        <w:rPr>
          <w:rFonts w:ascii="Arial" w:hAnsi="Arial" w:cs="Arial"/>
          <w:sz w:val="22"/>
          <w:szCs w:val="22"/>
        </w:rPr>
        <w:t>Ruđera</w:t>
      </w:r>
      <w:proofErr w:type="spellEnd"/>
      <w:r w:rsidRPr="00D20EA5">
        <w:rPr>
          <w:rFonts w:ascii="Arial" w:hAnsi="Arial" w:cs="Arial"/>
          <w:sz w:val="22"/>
          <w:szCs w:val="22"/>
        </w:rPr>
        <w:t xml:space="preserve"> </w:t>
      </w:r>
      <w:proofErr w:type="spellStart"/>
      <w:r w:rsidRPr="00D20EA5">
        <w:rPr>
          <w:rFonts w:ascii="Arial" w:hAnsi="Arial" w:cs="Arial"/>
          <w:sz w:val="22"/>
          <w:szCs w:val="22"/>
        </w:rPr>
        <w:t>Boškovića</w:t>
      </w:r>
      <w:proofErr w:type="spellEnd"/>
    </w:p>
    <w:p w14:paraId="1F03EBFD" w14:textId="77777777" w:rsidR="00470AD2" w:rsidRPr="00D20EA5" w:rsidRDefault="00470AD2" w:rsidP="00470AD2">
      <w:pPr>
        <w:pStyle w:val="Default"/>
        <w:rPr>
          <w:rFonts w:ascii="Arial" w:hAnsi="Arial" w:cs="Arial"/>
          <w:sz w:val="22"/>
          <w:szCs w:val="22"/>
        </w:rPr>
      </w:pPr>
      <w:proofErr w:type="spellStart"/>
      <w:r w:rsidRPr="00D20EA5">
        <w:rPr>
          <w:rFonts w:ascii="Arial" w:hAnsi="Arial" w:cs="Arial"/>
          <w:sz w:val="22"/>
          <w:szCs w:val="22"/>
        </w:rPr>
        <w:t>Krpanje</w:t>
      </w:r>
      <w:proofErr w:type="spellEnd"/>
      <w:r w:rsidRPr="00D20EA5">
        <w:rPr>
          <w:rFonts w:ascii="Arial" w:hAnsi="Arial" w:cs="Arial"/>
          <w:sz w:val="22"/>
          <w:szCs w:val="22"/>
        </w:rPr>
        <w:t xml:space="preserve"> </w:t>
      </w:r>
      <w:proofErr w:type="spellStart"/>
      <w:r w:rsidRPr="00D20EA5">
        <w:rPr>
          <w:rFonts w:ascii="Arial" w:hAnsi="Arial" w:cs="Arial"/>
          <w:sz w:val="22"/>
          <w:szCs w:val="22"/>
        </w:rPr>
        <w:t>asfalta</w:t>
      </w:r>
      <w:proofErr w:type="spellEnd"/>
      <w:r w:rsidRPr="00D20EA5">
        <w:rPr>
          <w:rFonts w:ascii="Arial" w:hAnsi="Arial" w:cs="Arial"/>
          <w:sz w:val="22"/>
          <w:szCs w:val="22"/>
        </w:rPr>
        <w:t xml:space="preserve">: </w:t>
      </w:r>
      <w:proofErr w:type="spellStart"/>
      <w:r w:rsidRPr="00D20EA5">
        <w:rPr>
          <w:rFonts w:ascii="Arial" w:hAnsi="Arial" w:cs="Arial"/>
          <w:sz w:val="22"/>
          <w:szCs w:val="22"/>
        </w:rPr>
        <w:t>Gračac</w:t>
      </w:r>
      <w:proofErr w:type="spellEnd"/>
      <w:r w:rsidRPr="00D20EA5">
        <w:rPr>
          <w:rFonts w:ascii="Arial" w:hAnsi="Arial" w:cs="Arial"/>
          <w:sz w:val="22"/>
          <w:szCs w:val="22"/>
        </w:rPr>
        <w:t xml:space="preserve"> - </w:t>
      </w:r>
      <w:proofErr w:type="spellStart"/>
      <w:r w:rsidRPr="00D20EA5">
        <w:rPr>
          <w:rFonts w:ascii="Arial" w:hAnsi="Arial" w:cs="Arial"/>
          <w:sz w:val="22"/>
          <w:szCs w:val="22"/>
        </w:rPr>
        <w:t>Lašvanska</w:t>
      </w:r>
      <w:proofErr w:type="spellEnd"/>
      <w:r w:rsidRPr="00D20EA5">
        <w:rPr>
          <w:rFonts w:ascii="Arial" w:hAnsi="Arial" w:cs="Arial"/>
          <w:sz w:val="22"/>
          <w:szCs w:val="22"/>
        </w:rPr>
        <w:t xml:space="preserve">, </w:t>
      </w:r>
      <w:proofErr w:type="spellStart"/>
      <w:r w:rsidRPr="00D20EA5">
        <w:rPr>
          <w:rFonts w:ascii="Arial" w:hAnsi="Arial" w:cs="Arial"/>
          <w:sz w:val="22"/>
          <w:szCs w:val="22"/>
        </w:rPr>
        <w:t>Kneza</w:t>
      </w:r>
      <w:proofErr w:type="spellEnd"/>
      <w:r w:rsidRPr="00D20EA5">
        <w:rPr>
          <w:rFonts w:ascii="Arial" w:hAnsi="Arial" w:cs="Arial"/>
          <w:sz w:val="22"/>
          <w:szCs w:val="22"/>
        </w:rPr>
        <w:t xml:space="preserve"> </w:t>
      </w:r>
      <w:proofErr w:type="spellStart"/>
      <w:r w:rsidRPr="00D20EA5">
        <w:rPr>
          <w:rFonts w:ascii="Arial" w:hAnsi="Arial" w:cs="Arial"/>
          <w:sz w:val="22"/>
          <w:szCs w:val="22"/>
        </w:rPr>
        <w:t>Branimira</w:t>
      </w:r>
      <w:proofErr w:type="spellEnd"/>
      <w:r w:rsidRPr="00D20EA5">
        <w:rPr>
          <w:rFonts w:ascii="Arial" w:hAnsi="Arial" w:cs="Arial"/>
          <w:sz w:val="22"/>
          <w:szCs w:val="22"/>
        </w:rPr>
        <w:t xml:space="preserve">, </w:t>
      </w:r>
      <w:proofErr w:type="spellStart"/>
      <w:r w:rsidRPr="00D20EA5">
        <w:rPr>
          <w:rFonts w:ascii="Arial" w:hAnsi="Arial" w:cs="Arial"/>
          <w:sz w:val="22"/>
          <w:szCs w:val="22"/>
        </w:rPr>
        <w:t>Plitvički</w:t>
      </w:r>
      <w:proofErr w:type="spellEnd"/>
      <w:r w:rsidRPr="00D20EA5">
        <w:rPr>
          <w:rFonts w:ascii="Arial" w:hAnsi="Arial" w:cs="Arial"/>
          <w:sz w:val="22"/>
          <w:szCs w:val="22"/>
        </w:rPr>
        <w:t xml:space="preserve"> </w:t>
      </w:r>
      <w:proofErr w:type="spellStart"/>
      <w:r w:rsidRPr="00D20EA5">
        <w:rPr>
          <w:rFonts w:ascii="Arial" w:hAnsi="Arial" w:cs="Arial"/>
          <w:sz w:val="22"/>
          <w:szCs w:val="22"/>
        </w:rPr>
        <w:t>odvojak</w:t>
      </w:r>
      <w:proofErr w:type="spellEnd"/>
      <w:r w:rsidRPr="00D20EA5">
        <w:rPr>
          <w:rFonts w:ascii="Arial" w:hAnsi="Arial" w:cs="Arial"/>
          <w:sz w:val="22"/>
          <w:szCs w:val="22"/>
        </w:rPr>
        <w:t xml:space="preserve">, </w:t>
      </w:r>
      <w:proofErr w:type="spellStart"/>
      <w:r w:rsidRPr="00D20EA5">
        <w:rPr>
          <w:rFonts w:ascii="Arial" w:hAnsi="Arial" w:cs="Arial"/>
          <w:sz w:val="22"/>
          <w:szCs w:val="22"/>
        </w:rPr>
        <w:t>Pružna</w:t>
      </w:r>
      <w:proofErr w:type="spellEnd"/>
      <w:r w:rsidRPr="00D20EA5">
        <w:rPr>
          <w:rFonts w:ascii="Arial" w:hAnsi="Arial" w:cs="Arial"/>
          <w:sz w:val="22"/>
          <w:szCs w:val="22"/>
        </w:rPr>
        <w:t xml:space="preserve"> </w:t>
      </w:r>
      <w:proofErr w:type="spellStart"/>
      <w:r w:rsidRPr="00D20EA5">
        <w:rPr>
          <w:rFonts w:ascii="Arial" w:hAnsi="Arial" w:cs="Arial"/>
          <w:sz w:val="22"/>
          <w:szCs w:val="22"/>
        </w:rPr>
        <w:t>ulica</w:t>
      </w:r>
      <w:proofErr w:type="spellEnd"/>
      <w:r w:rsidRPr="00D20EA5">
        <w:rPr>
          <w:rFonts w:ascii="Arial" w:hAnsi="Arial" w:cs="Arial"/>
          <w:sz w:val="22"/>
          <w:szCs w:val="22"/>
        </w:rPr>
        <w:t xml:space="preserve">, </w:t>
      </w:r>
      <w:proofErr w:type="spellStart"/>
      <w:r w:rsidRPr="00D20EA5">
        <w:rPr>
          <w:rFonts w:ascii="Arial" w:hAnsi="Arial" w:cs="Arial"/>
          <w:sz w:val="22"/>
          <w:szCs w:val="22"/>
        </w:rPr>
        <w:t>Kneza</w:t>
      </w:r>
      <w:proofErr w:type="spellEnd"/>
      <w:r w:rsidRPr="00D20EA5">
        <w:rPr>
          <w:rFonts w:ascii="Arial" w:hAnsi="Arial" w:cs="Arial"/>
          <w:sz w:val="22"/>
          <w:szCs w:val="22"/>
        </w:rPr>
        <w:t xml:space="preserve"> </w:t>
      </w:r>
      <w:proofErr w:type="spellStart"/>
      <w:r w:rsidRPr="00D20EA5">
        <w:rPr>
          <w:rFonts w:ascii="Arial" w:hAnsi="Arial" w:cs="Arial"/>
          <w:sz w:val="22"/>
          <w:szCs w:val="22"/>
        </w:rPr>
        <w:t>Trpimira</w:t>
      </w:r>
      <w:proofErr w:type="spellEnd"/>
      <w:r w:rsidRPr="00D20EA5">
        <w:rPr>
          <w:rFonts w:ascii="Arial" w:hAnsi="Arial" w:cs="Arial"/>
          <w:sz w:val="22"/>
          <w:szCs w:val="22"/>
        </w:rPr>
        <w:t xml:space="preserve">, cesta </w:t>
      </w:r>
      <w:proofErr w:type="spellStart"/>
      <w:r w:rsidRPr="00D20EA5">
        <w:rPr>
          <w:rFonts w:ascii="Arial" w:hAnsi="Arial" w:cs="Arial"/>
          <w:sz w:val="22"/>
          <w:szCs w:val="22"/>
        </w:rPr>
        <w:t>oko</w:t>
      </w:r>
      <w:proofErr w:type="spellEnd"/>
      <w:r w:rsidRPr="00D20EA5">
        <w:rPr>
          <w:rFonts w:ascii="Arial" w:hAnsi="Arial" w:cs="Arial"/>
          <w:sz w:val="22"/>
          <w:szCs w:val="22"/>
        </w:rPr>
        <w:t xml:space="preserve"> parka Nikole </w:t>
      </w:r>
      <w:proofErr w:type="spellStart"/>
      <w:r w:rsidRPr="00D20EA5">
        <w:rPr>
          <w:rFonts w:ascii="Arial" w:hAnsi="Arial" w:cs="Arial"/>
          <w:sz w:val="22"/>
          <w:szCs w:val="22"/>
        </w:rPr>
        <w:t>Tesle</w:t>
      </w:r>
      <w:proofErr w:type="spellEnd"/>
      <w:r w:rsidRPr="00D20EA5">
        <w:rPr>
          <w:rFonts w:ascii="Arial" w:hAnsi="Arial" w:cs="Arial"/>
          <w:sz w:val="22"/>
          <w:szCs w:val="22"/>
        </w:rPr>
        <w:t xml:space="preserve">, </w:t>
      </w:r>
      <w:proofErr w:type="spellStart"/>
      <w:r w:rsidRPr="00D20EA5">
        <w:rPr>
          <w:rFonts w:ascii="Arial" w:hAnsi="Arial" w:cs="Arial"/>
          <w:sz w:val="22"/>
          <w:szCs w:val="22"/>
        </w:rPr>
        <w:t>oko</w:t>
      </w:r>
      <w:proofErr w:type="spellEnd"/>
      <w:r w:rsidRPr="00D20EA5">
        <w:rPr>
          <w:rFonts w:ascii="Arial" w:hAnsi="Arial" w:cs="Arial"/>
          <w:sz w:val="22"/>
          <w:szCs w:val="22"/>
        </w:rPr>
        <w:t xml:space="preserve"> </w:t>
      </w:r>
      <w:proofErr w:type="spellStart"/>
      <w:r w:rsidRPr="00D20EA5">
        <w:rPr>
          <w:rFonts w:ascii="Arial" w:hAnsi="Arial" w:cs="Arial"/>
          <w:sz w:val="22"/>
          <w:szCs w:val="22"/>
        </w:rPr>
        <w:t>bolnice</w:t>
      </w:r>
      <w:proofErr w:type="spellEnd"/>
      <w:r w:rsidRPr="00D20EA5">
        <w:rPr>
          <w:rFonts w:ascii="Arial" w:hAnsi="Arial" w:cs="Arial"/>
          <w:sz w:val="22"/>
          <w:szCs w:val="22"/>
        </w:rPr>
        <w:t xml:space="preserve">, </w:t>
      </w:r>
      <w:proofErr w:type="spellStart"/>
      <w:r w:rsidRPr="00D20EA5">
        <w:rPr>
          <w:rFonts w:ascii="Arial" w:hAnsi="Arial" w:cs="Arial"/>
          <w:sz w:val="22"/>
          <w:szCs w:val="22"/>
        </w:rPr>
        <w:t>Joze</w:t>
      </w:r>
      <w:proofErr w:type="spellEnd"/>
      <w:r w:rsidRPr="00D20EA5">
        <w:rPr>
          <w:rFonts w:ascii="Arial" w:hAnsi="Arial" w:cs="Arial"/>
          <w:sz w:val="22"/>
          <w:szCs w:val="22"/>
        </w:rPr>
        <w:t xml:space="preserve"> </w:t>
      </w:r>
      <w:proofErr w:type="spellStart"/>
      <w:r w:rsidRPr="00D20EA5">
        <w:rPr>
          <w:rFonts w:ascii="Arial" w:hAnsi="Arial" w:cs="Arial"/>
          <w:sz w:val="22"/>
          <w:szCs w:val="22"/>
        </w:rPr>
        <w:t>Ilijića</w:t>
      </w:r>
      <w:proofErr w:type="spellEnd"/>
      <w:r w:rsidRPr="00D20EA5">
        <w:rPr>
          <w:rFonts w:ascii="Arial" w:hAnsi="Arial" w:cs="Arial"/>
          <w:sz w:val="22"/>
          <w:szCs w:val="22"/>
        </w:rPr>
        <w:t xml:space="preserve">, </w:t>
      </w:r>
      <w:proofErr w:type="spellStart"/>
      <w:r w:rsidRPr="00D20EA5">
        <w:rPr>
          <w:rFonts w:ascii="Arial" w:hAnsi="Arial" w:cs="Arial"/>
          <w:sz w:val="22"/>
          <w:szCs w:val="22"/>
        </w:rPr>
        <w:t>Školska</w:t>
      </w:r>
      <w:proofErr w:type="spellEnd"/>
      <w:r w:rsidRPr="00D20EA5">
        <w:rPr>
          <w:rFonts w:ascii="Arial" w:hAnsi="Arial" w:cs="Arial"/>
          <w:sz w:val="22"/>
          <w:szCs w:val="22"/>
        </w:rPr>
        <w:t xml:space="preserve">, </w:t>
      </w:r>
      <w:proofErr w:type="spellStart"/>
      <w:r w:rsidRPr="00D20EA5">
        <w:rPr>
          <w:rFonts w:ascii="Arial" w:hAnsi="Arial" w:cs="Arial"/>
          <w:sz w:val="22"/>
          <w:szCs w:val="22"/>
        </w:rPr>
        <w:t>Kraljice</w:t>
      </w:r>
      <w:proofErr w:type="spellEnd"/>
      <w:r w:rsidRPr="00D20EA5">
        <w:rPr>
          <w:rFonts w:ascii="Arial" w:hAnsi="Arial" w:cs="Arial"/>
          <w:sz w:val="22"/>
          <w:szCs w:val="22"/>
        </w:rPr>
        <w:t xml:space="preserve"> </w:t>
      </w:r>
      <w:proofErr w:type="spellStart"/>
      <w:r w:rsidRPr="00D20EA5">
        <w:rPr>
          <w:rFonts w:ascii="Arial" w:hAnsi="Arial" w:cs="Arial"/>
          <w:sz w:val="22"/>
          <w:szCs w:val="22"/>
        </w:rPr>
        <w:t>Katarine</w:t>
      </w:r>
      <w:proofErr w:type="spellEnd"/>
      <w:r w:rsidRPr="00D20EA5">
        <w:rPr>
          <w:rFonts w:ascii="Arial" w:hAnsi="Arial" w:cs="Arial"/>
          <w:sz w:val="22"/>
          <w:szCs w:val="22"/>
        </w:rPr>
        <w:t xml:space="preserve">, </w:t>
      </w:r>
      <w:proofErr w:type="spellStart"/>
      <w:r w:rsidRPr="00D20EA5">
        <w:rPr>
          <w:rFonts w:ascii="Arial" w:hAnsi="Arial" w:cs="Arial"/>
          <w:sz w:val="22"/>
          <w:szCs w:val="22"/>
        </w:rPr>
        <w:t>Krešimira</w:t>
      </w:r>
      <w:proofErr w:type="spellEnd"/>
      <w:r w:rsidRPr="00D20EA5">
        <w:rPr>
          <w:rFonts w:ascii="Arial" w:hAnsi="Arial" w:cs="Arial"/>
          <w:sz w:val="22"/>
          <w:szCs w:val="22"/>
        </w:rPr>
        <w:t xml:space="preserve"> </w:t>
      </w:r>
      <w:proofErr w:type="spellStart"/>
      <w:r w:rsidRPr="00D20EA5">
        <w:rPr>
          <w:rFonts w:ascii="Arial" w:hAnsi="Arial" w:cs="Arial"/>
          <w:sz w:val="22"/>
          <w:szCs w:val="22"/>
        </w:rPr>
        <w:t>Ćosića</w:t>
      </w:r>
      <w:proofErr w:type="spellEnd"/>
      <w:r w:rsidRPr="00D20EA5">
        <w:rPr>
          <w:rFonts w:ascii="Arial" w:hAnsi="Arial" w:cs="Arial"/>
          <w:sz w:val="22"/>
          <w:szCs w:val="22"/>
        </w:rPr>
        <w:t xml:space="preserve">, </w:t>
      </w:r>
      <w:proofErr w:type="spellStart"/>
      <w:r w:rsidRPr="00D20EA5">
        <w:rPr>
          <w:rFonts w:ascii="Arial" w:hAnsi="Arial" w:cs="Arial"/>
          <w:sz w:val="22"/>
          <w:szCs w:val="22"/>
        </w:rPr>
        <w:t>Radnička</w:t>
      </w:r>
      <w:proofErr w:type="spellEnd"/>
      <w:r w:rsidRPr="00D20EA5">
        <w:rPr>
          <w:rFonts w:ascii="Arial" w:hAnsi="Arial" w:cs="Arial"/>
          <w:sz w:val="22"/>
          <w:szCs w:val="22"/>
        </w:rPr>
        <w:t xml:space="preserve">, Bana </w:t>
      </w:r>
      <w:proofErr w:type="spellStart"/>
      <w:r w:rsidRPr="00D20EA5">
        <w:rPr>
          <w:rFonts w:ascii="Arial" w:hAnsi="Arial" w:cs="Arial"/>
          <w:sz w:val="22"/>
          <w:szCs w:val="22"/>
        </w:rPr>
        <w:t>Josipa</w:t>
      </w:r>
      <w:proofErr w:type="spellEnd"/>
      <w:r w:rsidRPr="00D20EA5">
        <w:rPr>
          <w:rFonts w:ascii="Arial" w:hAnsi="Arial" w:cs="Arial"/>
          <w:sz w:val="22"/>
          <w:szCs w:val="22"/>
        </w:rPr>
        <w:t xml:space="preserve"> </w:t>
      </w:r>
      <w:proofErr w:type="spellStart"/>
      <w:r w:rsidRPr="00D20EA5">
        <w:rPr>
          <w:rFonts w:ascii="Arial" w:hAnsi="Arial" w:cs="Arial"/>
          <w:sz w:val="22"/>
          <w:szCs w:val="22"/>
        </w:rPr>
        <w:t>Jelačića</w:t>
      </w:r>
      <w:proofErr w:type="spellEnd"/>
      <w:r w:rsidRPr="00D20EA5">
        <w:rPr>
          <w:rFonts w:ascii="Arial" w:hAnsi="Arial" w:cs="Arial"/>
          <w:sz w:val="22"/>
          <w:szCs w:val="22"/>
        </w:rPr>
        <w:t>.</w:t>
      </w:r>
    </w:p>
    <w:p w14:paraId="7480F8A3" w14:textId="77777777" w:rsidR="00470AD2" w:rsidRPr="000B62F1" w:rsidRDefault="00470AD2" w:rsidP="00470AD2">
      <w:pPr>
        <w:pStyle w:val="Default"/>
        <w:rPr>
          <w:rFonts w:ascii="Arial" w:hAnsi="Arial" w:cs="Arial"/>
          <w:sz w:val="22"/>
          <w:szCs w:val="22"/>
        </w:rPr>
      </w:pPr>
      <w:proofErr w:type="spellStart"/>
      <w:r w:rsidRPr="00D20EA5">
        <w:rPr>
          <w:rFonts w:ascii="Arial" w:hAnsi="Arial" w:cs="Arial"/>
          <w:sz w:val="22"/>
          <w:szCs w:val="22"/>
        </w:rPr>
        <w:t>Tamponirane</w:t>
      </w:r>
      <w:proofErr w:type="spellEnd"/>
      <w:r w:rsidRPr="00D20EA5">
        <w:rPr>
          <w:rFonts w:ascii="Arial" w:hAnsi="Arial" w:cs="Arial"/>
          <w:sz w:val="22"/>
          <w:szCs w:val="22"/>
        </w:rPr>
        <w:t xml:space="preserve"> </w:t>
      </w:r>
      <w:proofErr w:type="spellStart"/>
      <w:r w:rsidRPr="00D20EA5">
        <w:rPr>
          <w:rFonts w:ascii="Arial" w:hAnsi="Arial" w:cs="Arial"/>
          <w:sz w:val="22"/>
          <w:szCs w:val="22"/>
        </w:rPr>
        <w:t>ceste</w:t>
      </w:r>
      <w:proofErr w:type="spellEnd"/>
      <w:r w:rsidRPr="00D20EA5">
        <w:rPr>
          <w:rFonts w:ascii="Arial" w:hAnsi="Arial" w:cs="Arial"/>
          <w:sz w:val="22"/>
          <w:szCs w:val="22"/>
        </w:rPr>
        <w:t xml:space="preserve">: </w:t>
      </w:r>
      <w:proofErr w:type="spellStart"/>
      <w:r w:rsidRPr="00D20EA5">
        <w:rPr>
          <w:rFonts w:ascii="Arial" w:hAnsi="Arial" w:cs="Arial"/>
          <w:sz w:val="22"/>
          <w:szCs w:val="22"/>
        </w:rPr>
        <w:t>Tomingaj</w:t>
      </w:r>
      <w:proofErr w:type="spellEnd"/>
      <w:r w:rsidRPr="00D20EA5">
        <w:rPr>
          <w:rFonts w:ascii="Arial" w:hAnsi="Arial" w:cs="Arial"/>
          <w:sz w:val="22"/>
          <w:szCs w:val="22"/>
        </w:rPr>
        <w:t xml:space="preserve"> (</w:t>
      </w:r>
      <w:proofErr w:type="spellStart"/>
      <w:r w:rsidRPr="00D20EA5">
        <w:rPr>
          <w:rFonts w:ascii="Arial" w:hAnsi="Arial" w:cs="Arial"/>
          <w:sz w:val="22"/>
          <w:szCs w:val="22"/>
        </w:rPr>
        <w:t>Dragaš</w:t>
      </w:r>
      <w:proofErr w:type="spellEnd"/>
      <w:r w:rsidRPr="00D20EA5">
        <w:rPr>
          <w:rFonts w:ascii="Arial" w:hAnsi="Arial" w:cs="Arial"/>
          <w:sz w:val="22"/>
          <w:szCs w:val="22"/>
        </w:rPr>
        <w:t xml:space="preserve">, </w:t>
      </w:r>
      <w:proofErr w:type="spellStart"/>
      <w:r w:rsidRPr="00D20EA5">
        <w:rPr>
          <w:rFonts w:ascii="Arial" w:hAnsi="Arial" w:cs="Arial"/>
          <w:sz w:val="22"/>
          <w:szCs w:val="22"/>
        </w:rPr>
        <w:t>Mandići</w:t>
      </w:r>
      <w:proofErr w:type="spellEnd"/>
      <w:r w:rsidRPr="00D20EA5">
        <w:rPr>
          <w:rFonts w:ascii="Arial" w:hAnsi="Arial" w:cs="Arial"/>
          <w:sz w:val="22"/>
          <w:szCs w:val="22"/>
        </w:rPr>
        <w:t xml:space="preserve">, </w:t>
      </w:r>
      <w:proofErr w:type="spellStart"/>
      <w:r w:rsidRPr="00D20EA5">
        <w:rPr>
          <w:rFonts w:ascii="Arial" w:hAnsi="Arial" w:cs="Arial"/>
          <w:sz w:val="22"/>
          <w:szCs w:val="22"/>
        </w:rPr>
        <w:t>Brujići</w:t>
      </w:r>
      <w:proofErr w:type="spellEnd"/>
      <w:r w:rsidRPr="00D20EA5">
        <w:rPr>
          <w:rFonts w:ascii="Arial" w:hAnsi="Arial" w:cs="Arial"/>
          <w:sz w:val="22"/>
          <w:szCs w:val="22"/>
        </w:rPr>
        <w:t xml:space="preserve">, </w:t>
      </w:r>
      <w:proofErr w:type="spellStart"/>
      <w:r w:rsidRPr="00D20EA5">
        <w:rPr>
          <w:rFonts w:ascii="Arial" w:hAnsi="Arial" w:cs="Arial"/>
          <w:sz w:val="22"/>
          <w:szCs w:val="22"/>
        </w:rPr>
        <w:t>Dautovići</w:t>
      </w:r>
      <w:proofErr w:type="spellEnd"/>
      <w:r w:rsidRPr="00D20EA5">
        <w:rPr>
          <w:rFonts w:ascii="Arial" w:hAnsi="Arial" w:cs="Arial"/>
          <w:sz w:val="22"/>
          <w:szCs w:val="22"/>
        </w:rPr>
        <w:t xml:space="preserve">), </w:t>
      </w:r>
      <w:proofErr w:type="spellStart"/>
      <w:r w:rsidRPr="00D20EA5">
        <w:rPr>
          <w:rFonts w:ascii="Arial" w:hAnsi="Arial" w:cs="Arial"/>
          <w:sz w:val="22"/>
          <w:szCs w:val="22"/>
        </w:rPr>
        <w:t>Zrmanja</w:t>
      </w:r>
      <w:proofErr w:type="spellEnd"/>
      <w:r w:rsidRPr="00D20EA5">
        <w:rPr>
          <w:rFonts w:ascii="Arial" w:hAnsi="Arial" w:cs="Arial"/>
          <w:sz w:val="22"/>
          <w:szCs w:val="22"/>
        </w:rPr>
        <w:t xml:space="preserve"> (</w:t>
      </w:r>
      <w:proofErr w:type="spellStart"/>
      <w:r w:rsidRPr="00D20EA5">
        <w:rPr>
          <w:rFonts w:ascii="Arial" w:hAnsi="Arial" w:cs="Arial"/>
          <w:sz w:val="22"/>
          <w:szCs w:val="22"/>
        </w:rPr>
        <w:t>Kusac</w:t>
      </w:r>
      <w:proofErr w:type="spellEnd"/>
      <w:r w:rsidRPr="00D20EA5">
        <w:rPr>
          <w:rFonts w:ascii="Arial" w:hAnsi="Arial" w:cs="Arial"/>
          <w:sz w:val="22"/>
          <w:szCs w:val="22"/>
        </w:rPr>
        <w:t xml:space="preserve">, </w:t>
      </w:r>
      <w:proofErr w:type="spellStart"/>
      <w:r w:rsidRPr="00D20EA5">
        <w:rPr>
          <w:rFonts w:ascii="Arial" w:hAnsi="Arial" w:cs="Arial"/>
          <w:sz w:val="22"/>
          <w:szCs w:val="22"/>
        </w:rPr>
        <w:t>Puače</w:t>
      </w:r>
      <w:proofErr w:type="spellEnd"/>
      <w:r w:rsidRPr="00D20EA5">
        <w:rPr>
          <w:rFonts w:ascii="Arial" w:hAnsi="Arial" w:cs="Arial"/>
          <w:sz w:val="22"/>
          <w:szCs w:val="22"/>
        </w:rPr>
        <w:t xml:space="preserve">, </w:t>
      </w:r>
      <w:proofErr w:type="spellStart"/>
      <w:r w:rsidRPr="00D20EA5">
        <w:rPr>
          <w:rFonts w:ascii="Arial" w:hAnsi="Arial" w:cs="Arial"/>
          <w:sz w:val="22"/>
          <w:szCs w:val="22"/>
        </w:rPr>
        <w:t>Kom</w:t>
      </w:r>
      <w:proofErr w:type="spellEnd"/>
      <w:r w:rsidRPr="00D20EA5">
        <w:rPr>
          <w:rFonts w:ascii="Arial" w:hAnsi="Arial" w:cs="Arial"/>
          <w:sz w:val="22"/>
          <w:szCs w:val="22"/>
        </w:rPr>
        <w:t>), Grab (</w:t>
      </w:r>
      <w:proofErr w:type="spellStart"/>
      <w:r w:rsidRPr="00D20EA5">
        <w:rPr>
          <w:rFonts w:ascii="Arial" w:hAnsi="Arial" w:cs="Arial"/>
          <w:sz w:val="22"/>
          <w:szCs w:val="22"/>
        </w:rPr>
        <w:t>Miokovići</w:t>
      </w:r>
      <w:proofErr w:type="spellEnd"/>
      <w:r w:rsidRPr="00D20EA5">
        <w:rPr>
          <w:rFonts w:ascii="Arial" w:hAnsi="Arial" w:cs="Arial"/>
          <w:sz w:val="22"/>
          <w:szCs w:val="22"/>
        </w:rPr>
        <w:t xml:space="preserve">, </w:t>
      </w:r>
      <w:proofErr w:type="spellStart"/>
      <w:r w:rsidRPr="00D20EA5">
        <w:rPr>
          <w:rFonts w:ascii="Arial" w:hAnsi="Arial" w:cs="Arial"/>
          <w:sz w:val="22"/>
          <w:szCs w:val="22"/>
        </w:rPr>
        <w:t>Panduri</w:t>
      </w:r>
      <w:proofErr w:type="spellEnd"/>
      <w:r w:rsidRPr="00D20EA5">
        <w:rPr>
          <w:rFonts w:ascii="Arial" w:hAnsi="Arial" w:cs="Arial"/>
          <w:sz w:val="22"/>
          <w:szCs w:val="22"/>
        </w:rPr>
        <w:t xml:space="preserve">, put </w:t>
      </w:r>
      <w:proofErr w:type="spellStart"/>
      <w:r w:rsidRPr="00D20EA5">
        <w:rPr>
          <w:rFonts w:ascii="Arial" w:hAnsi="Arial" w:cs="Arial"/>
          <w:sz w:val="22"/>
          <w:szCs w:val="22"/>
        </w:rPr>
        <w:t>prema</w:t>
      </w:r>
      <w:proofErr w:type="spellEnd"/>
      <w:r w:rsidRPr="00D20EA5">
        <w:rPr>
          <w:rFonts w:ascii="Arial" w:hAnsi="Arial" w:cs="Arial"/>
          <w:sz w:val="22"/>
          <w:szCs w:val="22"/>
        </w:rPr>
        <w:t xml:space="preserve"> </w:t>
      </w:r>
      <w:proofErr w:type="spellStart"/>
      <w:r w:rsidRPr="00D20EA5">
        <w:rPr>
          <w:rFonts w:ascii="Arial" w:hAnsi="Arial" w:cs="Arial"/>
          <w:sz w:val="22"/>
          <w:szCs w:val="22"/>
        </w:rPr>
        <w:t>Zoranu</w:t>
      </w:r>
      <w:proofErr w:type="spellEnd"/>
      <w:r w:rsidRPr="00D20EA5">
        <w:rPr>
          <w:rFonts w:ascii="Arial" w:hAnsi="Arial" w:cs="Arial"/>
          <w:sz w:val="22"/>
          <w:szCs w:val="22"/>
        </w:rPr>
        <w:t xml:space="preserve"> </w:t>
      </w:r>
      <w:proofErr w:type="spellStart"/>
      <w:r w:rsidRPr="00D20EA5">
        <w:rPr>
          <w:rFonts w:ascii="Arial" w:hAnsi="Arial" w:cs="Arial"/>
          <w:sz w:val="22"/>
          <w:szCs w:val="22"/>
        </w:rPr>
        <w:t>Drobcu</w:t>
      </w:r>
      <w:proofErr w:type="spellEnd"/>
      <w:r w:rsidRPr="00D20EA5">
        <w:rPr>
          <w:rFonts w:ascii="Arial" w:hAnsi="Arial" w:cs="Arial"/>
          <w:sz w:val="22"/>
          <w:szCs w:val="22"/>
        </w:rPr>
        <w:t xml:space="preserve">, </w:t>
      </w:r>
      <w:proofErr w:type="spellStart"/>
      <w:r w:rsidRPr="00D20EA5">
        <w:rPr>
          <w:rFonts w:ascii="Arial" w:hAnsi="Arial" w:cs="Arial"/>
          <w:sz w:val="22"/>
          <w:szCs w:val="22"/>
        </w:rPr>
        <w:t>Radusini</w:t>
      </w:r>
      <w:proofErr w:type="spellEnd"/>
      <w:r w:rsidRPr="00D20EA5">
        <w:rPr>
          <w:rFonts w:ascii="Arial" w:hAnsi="Arial" w:cs="Arial"/>
          <w:sz w:val="22"/>
          <w:szCs w:val="22"/>
        </w:rPr>
        <w:t xml:space="preserve">), </w:t>
      </w:r>
      <w:proofErr w:type="spellStart"/>
      <w:r w:rsidRPr="00D20EA5">
        <w:rPr>
          <w:rFonts w:ascii="Arial" w:hAnsi="Arial" w:cs="Arial"/>
          <w:sz w:val="22"/>
          <w:szCs w:val="22"/>
        </w:rPr>
        <w:t>Glogovo</w:t>
      </w:r>
      <w:proofErr w:type="spellEnd"/>
      <w:r w:rsidRPr="00D20EA5">
        <w:rPr>
          <w:rFonts w:ascii="Arial" w:hAnsi="Arial" w:cs="Arial"/>
          <w:sz w:val="22"/>
          <w:szCs w:val="22"/>
        </w:rPr>
        <w:t xml:space="preserve">, </w:t>
      </w:r>
      <w:proofErr w:type="spellStart"/>
      <w:r w:rsidRPr="00D20EA5">
        <w:rPr>
          <w:rFonts w:ascii="Arial" w:hAnsi="Arial" w:cs="Arial"/>
          <w:sz w:val="22"/>
          <w:szCs w:val="22"/>
        </w:rPr>
        <w:t>Krčko</w:t>
      </w:r>
      <w:proofErr w:type="spellEnd"/>
      <w:r w:rsidRPr="00D20EA5">
        <w:rPr>
          <w:rFonts w:ascii="Arial" w:hAnsi="Arial" w:cs="Arial"/>
          <w:sz w:val="22"/>
          <w:szCs w:val="22"/>
        </w:rPr>
        <w:t xml:space="preserve"> </w:t>
      </w:r>
      <w:proofErr w:type="spellStart"/>
      <w:r w:rsidRPr="00D20EA5">
        <w:rPr>
          <w:rFonts w:ascii="Arial" w:hAnsi="Arial" w:cs="Arial"/>
          <w:sz w:val="22"/>
          <w:szCs w:val="22"/>
        </w:rPr>
        <w:t>brdo</w:t>
      </w:r>
      <w:proofErr w:type="spellEnd"/>
      <w:r w:rsidRPr="00D20EA5">
        <w:rPr>
          <w:rFonts w:ascii="Arial" w:hAnsi="Arial" w:cs="Arial"/>
          <w:sz w:val="22"/>
          <w:szCs w:val="22"/>
        </w:rPr>
        <w:t xml:space="preserve"> (</w:t>
      </w:r>
      <w:proofErr w:type="spellStart"/>
      <w:r w:rsidRPr="00D20EA5">
        <w:rPr>
          <w:rFonts w:ascii="Arial" w:hAnsi="Arial" w:cs="Arial"/>
          <w:sz w:val="22"/>
          <w:szCs w:val="22"/>
        </w:rPr>
        <w:t>Đilasi</w:t>
      </w:r>
      <w:proofErr w:type="spellEnd"/>
      <w:r w:rsidRPr="00D20EA5">
        <w:rPr>
          <w:rFonts w:ascii="Arial" w:hAnsi="Arial" w:cs="Arial"/>
          <w:sz w:val="22"/>
          <w:szCs w:val="22"/>
        </w:rPr>
        <w:t xml:space="preserve">), </w:t>
      </w:r>
      <w:proofErr w:type="spellStart"/>
      <w:r w:rsidRPr="00D20EA5">
        <w:rPr>
          <w:rFonts w:ascii="Arial" w:hAnsi="Arial" w:cs="Arial"/>
          <w:sz w:val="22"/>
          <w:szCs w:val="22"/>
        </w:rPr>
        <w:t>Deringaj</w:t>
      </w:r>
      <w:proofErr w:type="spellEnd"/>
      <w:r w:rsidRPr="00D20EA5">
        <w:rPr>
          <w:rFonts w:ascii="Arial" w:hAnsi="Arial" w:cs="Arial"/>
          <w:sz w:val="22"/>
          <w:szCs w:val="22"/>
        </w:rPr>
        <w:t xml:space="preserve"> (</w:t>
      </w:r>
      <w:proofErr w:type="spellStart"/>
      <w:r w:rsidRPr="00D20EA5">
        <w:rPr>
          <w:rFonts w:ascii="Arial" w:hAnsi="Arial" w:cs="Arial"/>
          <w:sz w:val="22"/>
          <w:szCs w:val="22"/>
        </w:rPr>
        <w:t>Miljuši</w:t>
      </w:r>
      <w:proofErr w:type="spellEnd"/>
      <w:r w:rsidRPr="00D20EA5">
        <w:rPr>
          <w:rFonts w:ascii="Arial" w:hAnsi="Arial" w:cs="Arial"/>
          <w:sz w:val="22"/>
          <w:szCs w:val="22"/>
        </w:rPr>
        <w:t xml:space="preserve">, </w:t>
      </w:r>
      <w:proofErr w:type="spellStart"/>
      <w:r w:rsidRPr="00D20EA5">
        <w:rPr>
          <w:rFonts w:ascii="Arial" w:hAnsi="Arial" w:cs="Arial"/>
          <w:sz w:val="22"/>
          <w:szCs w:val="22"/>
        </w:rPr>
        <w:t>Dukići</w:t>
      </w:r>
      <w:proofErr w:type="spellEnd"/>
      <w:r w:rsidRPr="00D20EA5">
        <w:rPr>
          <w:rFonts w:ascii="Arial" w:hAnsi="Arial" w:cs="Arial"/>
          <w:sz w:val="22"/>
          <w:szCs w:val="22"/>
        </w:rPr>
        <w:t xml:space="preserve">, </w:t>
      </w:r>
      <w:proofErr w:type="spellStart"/>
      <w:r w:rsidRPr="00D20EA5">
        <w:rPr>
          <w:rFonts w:ascii="Arial" w:hAnsi="Arial" w:cs="Arial"/>
          <w:sz w:val="22"/>
          <w:szCs w:val="22"/>
        </w:rPr>
        <w:t>Vučkovići</w:t>
      </w:r>
      <w:proofErr w:type="spellEnd"/>
      <w:r w:rsidRPr="00D20EA5">
        <w:rPr>
          <w:rFonts w:ascii="Arial" w:hAnsi="Arial" w:cs="Arial"/>
          <w:sz w:val="22"/>
          <w:szCs w:val="22"/>
        </w:rPr>
        <w:t xml:space="preserve">), </w:t>
      </w:r>
      <w:proofErr w:type="spellStart"/>
      <w:r w:rsidRPr="00D20EA5">
        <w:rPr>
          <w:rFonts w:ascii="Arial" w:hAnsi="Arial" w:cs="Arial"/>
          <w:sz w:val="22"/>
          <w:szCs w:val="22"/>
        </w:rPr>
        <w:t>Vodena</w:t>
      </w:r>
      <w:proofErr w:type="spellEnd"/>
      <w:r w:rsidRPr="00D20EA5">
        <w:rPr>
          <w:rFonts w:ascii="Arial" w:hAnsi="Arial" w:cs="Arial"/>
          <w:sz w:val="22"/>
          <w:szCs w:val="22"/>
        </w:rPr>
        <w:t xml:space="preserve"> </w:t>
      </w:r>
      <w:proofErr w:type="spellStart"/>
      <w:r w:rsidRPr="00D20EA5">
        <w:rPr>
          <w:rFonts w:ascii="Arial" w:hAnsi="Arial" w:cs="Arial"/>
          <w:sz w:val="22"/>
          <w:szCs w:val="22"/>
        </w:rPr>
        <w:t>glava</w:t>
      </w:r>
      <w:proofErr w:type="spellEnd"/>
      <w:r w:rsidRPr="00D20EA5">
        <w:rPr>
          <w:rFonts w:ascii="Arial" w:hAnsi="Arial" w:cs="Arial"/>
          <w:sz w:val="22"/>
          <w:szCs w:val="22"/>
        </w:rPr>
        <w:t xml:space="preserve">, </w:t>
      </w:r>
      <w:proofErr w:type="spellStart"/>
      <w:r w:rsidRPr="00D20EA5">
        <w:rPr>
          <w:rFonts w:ascii="Arial" w:hAnsi="Arial" w:cs="Arial"/>
          <w:sz w:val="22"/>
          <w:szCs w:val="22"/>
        </w:rPr>
        <w:t>Klapavice</w:t>
      </w:r>
      <w:proofErr w:type="spellEnd"/>
      <w:r w:rsidRPr="00D20EA5">
        <w:rPr>
          <w:rFonts w:ascii="Arial" w:hAnsi="Arial" w:cs="Arial"/>
          <w:sz w:val="22"/>
          <w:szCs w:val="22"/>
        </w:rPr>
        <w:t xml:space="preserve"> (</w:t>
      </w:r>
      <w:proofErr w:type="spellStart"/>
      <w:r w:rsidRPr="00D20EA5">
        <w:rPr>
          <w:rFonts w:ascii="Arial" w:hAnsi="Arial" w:cs="Arial"/>
          <w:sz w:val="22"/>
          <w:szCs w:val="22"/>
        </w:rPr>
        <w:t>Milankovići</w:t>
      </w:r>
      <w:proofErr w:type="spellEnd"/>
      <w:r w:rsidRPr="00D20EA5">
        <w:rPr>
          <w:rFonts w:ascii="Arial" w:hAnsi="Arial" w:cs="Arial"/>
          <w:sz w:val="22"/>
          <w:szCs w:val="22"/>
        </w:rPr>
        <w:t xml:space="preserve">, </w:t>
      </w:r>
      <w:proofErr w:type="spellStart"/>
      <w:r w:rsidRPr="00D20EA5">
        <w:rPr>
          <w:rFonts w:ascii="Arial" w:hAnsi="Arial" w:cs="Arial"/>
          <w:sz w:val="22"/>
          <w:szCs w:val="22"/>
        </w:rPr>
        <w:t>Guteše</w:t>
      </w:r>
      <w:proofErr w:type="spellEnd"/>
      <w:r w:rsidRPr="00D20EA5">
        <w:rPr>
          <w:rFonts w:ascii="Arial" w:hAnsi="Arial" w:cs="Arial"/>
          <w:sz w:val="22"/>
          <w:szCs w:val="22"/>
        </w:rPr>
        <w:t xml:space="preserve">, </w:t>
      </w:r>
      <w:proofErr w:type="spellStart"/>
      <w:r w:rsidRPr="00D20EA5">
        <w:rPr>
          <w:rFonts w:ascii="Arial" w:hAnsi="Arial" w:cs="Arial"/>
          <w:sz w:val="22"/>
          <w:szCs w:val="22"/>
        </w:rPr>
        <w:t>Obradovići</w:t>
      </w:r>
      <w:proofErr w:type="spellEnd"/>
      <w:r w:rsidRPr="00D20EA5">
        <w:rPr>
          <w:rFonts w:ascii="Arial" w:hAnsi="Arial" w:cs="Arial"/>
          <w:sz w:val="22"/>
          <w:szCs w:val="22"/>
        </w:rPr>
        <w:t xml:space="preserve">), </w:t>
      </w:r>
      <w:proofErr w:type="spellStart"/>
      <w:r w:rsidRPr="00D20EA5">
        <w:rPr>
          <w:rFonts w:ascii="Arial" w:hAnsi="Arial" w:cs="Arial"/>
          <w:sz w:val="22"/>
          <w:szCs w:val="22"/>
        </w:rPr>
        <w:t>Bruvno</w:t>
      </w:r>
      <w:proofErr w:type="spellEnd"/>
      <w:r w:rsidRPr="00D20EA5">
        <w:rPr>
          <w:rFonts w:ascii="Arial" w:hAnsi="Arial" w:cs="Arial"/>
          <w:sz w:val="22"/>
          <w:szCs w:val="22"/>
        </w:rPr>
        <w:t xml:space="preserve"> (</w:t>
      </w:r>
      <w:proofErr w:type="spellStart"/>
      <w:r w:rsidRPr="00D20EA5">
        <w:rPr>
          <w:rFonts w:ascii="Arial" w:hAnsi="Arial" w:cs="Arial"/>
          <w:sz w:val="22"/>
          <w:szCs w:val="22"/>
        </w:rPr>
        <w:t>Kolundžići</w:t>
      </w:r>
      <w:proofErr w:type="spellEnd"/>
      <w:r w:rsidRPr="00D20EA5">
        <w:rPr>
          <w:rFonts w:ascii="Arial" w:hAnsi="Arial" w:cs="Arial"/>
          <w:sz w:val="22"/>
          <w:szCs w:val="22"/>
        </w:rPr>
        <w:t xml:space="preserve">, </w:t>
      </w:r>
      <w:proofErr w:type="spellStart"/>
      <w:r w:rsidRPr="00D20EA5">
        <w:rPr>
          <w:rFonts w:ascii="Arial" w:hAnsi="Arial" w:cs="Arial"/>
          <w:sz w:val="22"/>
          <w:szCs w:val="22"/>
        </w:rPr>
        <w:t>Ćukovi</w:t>
      </w:r>
      <w:proofErr w:type="spellEnd"/>
      <w:r w:rsidRPr="00D20EA5">
        <w:rPr>
          <w:rFonts w:ascii="Arial" w:hAnsi="Arial" w:cs="Arial"/>
          <w:sz w:val="22"/>
          <w:szCs w:val="22"/>
        </w:rPr>
        <w:t xml:space="preserve">, </w:t>
      </w:r>
      <w:proofErr w:type="spellStart"/>
      <w:r w:rsidRPr="00D20EA5">
        <w:rPr>
          <w:rFonts w:ascii="Arial" w:hAnsi="Arial" w:cs="Arial"/>
          <w:sz w:val="22"/>
          <w:szCs w:val="22"/>
        </w:rPr>
        <w:t>Radakovići</w:t>
      </w:r>
      <w:proofErr w:type="spellEnd"/>
      <w:r w:rsidRPr="00D20EA5">
        <w:rPr>
          <w:rFonts w:ascii="Arial" w:hAnsi="Arial" w:cs="Arial"/>
          <w:sz w:val="22"/>
          <w:szCs w:val="22"/>
        </w:rPr>
        <w:t xml:space="preserve">, </w:t>
      </w:r>
      <w:proofErr w:type="spellStart"/>
      <w:r w:rsidRPr="00D20EA5">
        <w:rPr>
          <w:rFonts w:ascii="Arial" w:hAnsi="Arial" w:cs="Arial"/>
          <w:sz w:val="22"/>
          <w:szCs w:val="22"/>
        </w:rPr>
        <w:t>Bulji</w:t>
      </w:r>
      <w:proofErr w:type="spellEnd"/>
      <w:r w:rsidRPr="00D20EA5">
        <w:rPr>
          <w:rFonts w:ascii="Arial" w:hAnsi="Arial" w:cs="Arial"/>
          <w:sz w:val="22"/>
          <w:szCs w:val="22"/>
        </w:rPr>
        <w:t xml:space="preserve">, </w:t>
      </w:r>
      <w:proofErr w:type="spellStart"/>
      <w:r w:rsidRPr="00D20EA5">
        <w:rPr>
          <w:rFonts w:ascii="Arial" w:hAnsi="Arial" w:cs="Arial"/>
          <w:sz w:val="22"/>
          <w:szCs w:val="22"/>
        </w:rPr>
        <w:t>Krivošije</w:t>
      </w:r>
      <w:proofErr w:type="spellEnd"/>
      <w:r w:rsidRPr="00D20EA5">
        <w:rPr>
          <w:rFonts w:ascii="Arial" w:hAnsi="Arial" w:cs="Arial"/>
          <w:sz w:val="22"/>
          <w:szCs w:val="22"/>
        </w:rPr>
        <w:t xml:space="preserve">, </w:t>
      </w:r>
      <w:proofErr w:type="spellStart"/>
      <w:r w:rsidRPr="00D20EA5">
        <w:rPr>
          <w:rFonts w:ascii="Arial" w:hAnsi="Arial" w:cs="Arial"/>
          <w:sz w:val="22"/>
          <w:szCs w:val="22"/>
        </w:rPr>
        <w:t>Brkljači</w:t>
      </w:r>
      <w:proofErr w:type="spellEnd"/>
      <w:r w:rsidRPr="00D20EA5">
        <w:rPr>
          <w:rFonts w:ascii="Arial" w:hAnsi="Arial" w:cs="Arial"/>
          <w:sz w:val="22"/>
          <w:szCs w:val="22"/>
        </w:rPr>
        <w:t xml:space="preserve">), </w:t>
      </w:r>
      <w:proofErr w:type="spellStart"/>
      <w:r w:rsidRPr="00D20EA5">
        <w:rPr>
          <w:rFonts w:ascii="Arial" w:hAnsi="Arial" w:cs="Arial"/>
          <w:sz w:val="22"/>
          <w:szCs w:val="22"/>
        </w:rPr>
        <w:t>Gračac</w:t>
      </w:r>
      <w:proofErr w:type="spellEnd"/>
      <w:r w:rsidRPr="00D20EA5">
        <w:rPr>
          <w:rFonts w:ascii="Arial" w:hAnsi="Arial" w:cs="Arial"/>
          <w:sz w:val="22"/>
          <w:szCs w:val="22"/>
        </w:rPr>
        <w:t xml:space="preserve"> (</w:t>
      </w:r>
      <w:proofErr w:type="spellStart"/>
      <w:r w:rsidRPr="00D20EA5">
        <w:rPr>
          <w:rFonts w:ascii="Arial" w:hAnsi="Arial" w:cs="Arial"/>
          <w:sz w:val="22"/>
          <w:szCs w:val="22"/>
        </w:rPr>
        <w:t>Vrace</w:t>
      </w:r>
      <w:proofErr w:type="spellEnd"/>
      <w:r w:rsidRPr="00D20EA5">
        <w:rPr>
          <w:rFonts w:ascii="Arial" w:hAnsi="Arial" w:cs="Arial"/>
          <w:sz w:val="22"/>
          <w:szCs w:val="22"/>
        </w:rPr>
        <w:t xml:space="preserve">, </w:t>
      </w:r>
      <w:proofErr w:type="spellStart"/>
      <w:r w:rsidRPr="00D20EA5">
        <w:rPr>
          <w:rFonts w:ascii="Arial" w:hAnsi="Arial" w:cs="Arial"/>
          <w:sz w:val="22"/>
          <w:szCs w:val="22"/>
        </w:rPr>
        <w:t>Tintori</w:t>
      </w:r>
      <w:proofErr w:type="spellEnd"/>
      <w:r w:rsidRPr="00D20EA5">
        <w:rPr>
          <w:rFonts w:ascii="Arial" w:hAnsi="Arial" w:cs="Arial"/>
          <w:sz w:val="22"/>
          <w:szCs w:val="22"/>
        </w:rPr>
        <w:t xml:space="preserve">, </w:t>
      </w:r>
      <w:proofErr w:type="spellStart"/>
      <w:r w:rsidRPr="00D20EA5">
        <w:rPr>
          <w:rFonts w:ascii="Arial" w:hAnsi="Arial" w:cs="Arial"/>
          <w:sz w:val="22"/>
          <w:szCs w:val="22"/>
        </w:rPr>
        <w:t>Ljubović</w:t>
      </w:r>
      <w:proofErr w:type="spellEnd"/>
      <w:r w:rsidRPr="00D20EA5">
        <w:rPr>
          <w:rFonts w:ascii="Arial" w:hAnsi="Arial" w:cs="Arial"/>
          <w:sz w:val="22"/>
          <w:szCs w:val="22"/>
        </w:rPr>
        <w:t xml:space="preserve">), </w:t>
      </w:r>
      <w:proofErr w:type="spellStart"/>
      <w:r w:rsidRPr="00D20EA5">
        <w:rPr>
          <w:rFonts w:ascii="Arial" w:hAnsi="Arial" w:cs="Arial"/>
          <w:sz w:val="22"/>
          <w:szCs w:val="22"/>
        </w:rPr>
        <w:t>Mazin</w:t>
      </w:r>
      <w:proofErr w:type="spellEnd"/>
      <w:r w:rsidRPr="00D20EA5">
        <w:rPr>
          <w:rFonts w:ascii="Arial" w:hAnsi="Arial" w:cs="Arial"/>
          <w:sz w:val="22"/>
          <w:szCs w:val="22"/>
        </w:rPr>
        <w:t xml:space="preserve"> (</w:t>
      </w:r>
      <w:proofErr w:type="spellStart"/>
      <w:r w:rsidRPr="00D20EA5">
        <w:rPr>
          <w:rFonts w:ascii="Arial" w:hAnsi="Arial" w:cs="Arial"/>
          <w:sz w:val="22"/>
          <w:szCs w:val="22"/>
        </w:rPr>
        <w:t>Vojnovići</w:t>
      </w:r>
      <w:proofErr w:type="spellEnd"/>
      <w:r w:rsidRPr="00D20EA5">
        <w:rPr>
          <w:rFonts w:ascii="Arial" w:hAnsi="Arial" w:cs="Arial"/>
          <w:sz w:val="22"/>
          <w:szCs w:val="22"/>
        </w:rPr>
        <w:t xml:space="preserve">, </w:t>
      </w:r>
      <w:proofErr w:type="spellStart"/>
      <w:r w:rsidRPr="00D20EA5">
        <w:rPr>
          <w:rFonts w:ascii="Arial" w:hAnsi="Arial" w:cs="Arial"/>
          <w:sz w:val="22"/>
          <w:szCs w:val="22"/>
        </w:rPr>
        <w:t>Đorđići</w:t>
      </w:r>
      <w:proofErr w:type="spellEnd"/>
      <w:r w:rsidRPr="00D20EA5">
        <w:rPr>
          <w:rFonts w:ascii="Arial" w:hAnsi="Arial" w:cs="Arial"/>
          <w:sz w:val="22"/>
          <w:szCs w:val="22"/>
        </w:rPr>
        <w:t xml:space="preserve">), </w:t>
      </w:r>
      <w:proofErr w:type="spellStart"/>
      <w:r w:rsidRPr="00D20EA5">
        <w:rPr>
          <w:rFonts w:ascii="Arial" w:hAnsi="Arial" w:cs="Arial"/>
          <w:sz w:val="22"/>
          <w:szCs w:val="22"/>
        </w:rPr>
        <w:t>Srb</w:t>
      </w:r>
      <w:proofErr w:type="spellEnd"/>
      <w:r w:rsidRPr="00D20EA5">
        <w:rPr>
          <w:rFonts w:ascii="Arial" w:hAnsi="Arial" w:cs="Arial"/>
          <w:sz w:val="22"/>
          <w:szCs w:val="22"/>
        </w:rPr>
        <w:t xml:space="preserve"> (put </w:t>
      </w:r>
      <w:proofErr w:type="spellStart"/>
      <w:r w:rsidRPr="00D20EA5">
        <w:rPr>
          <w:rFonts w:ascii="Arial" w:hAnsi="Arial" w:cs="Arial"/>
          <w:sz w:val="22"/>
          <w:szCs w:val="22"/>
        </w:rPr>
        <w:t>prema</w:t>
      </w:r>
      <w:proofErr w:type="spellEnd"/>
      <w:r w:rsidRPr="00D20EA5">
        <w:rPr>
          <w:rFonts w:ascii="Arial" w:hAnsi="Arial" w:cs="Arial"/>
          <w:sz w:val="22"/>
          <w:szCs w:val="22"/>
        </w:rPr>
        <w:t xml:space="preserve"> </w:t>
      </w:r>
      <w:proofErr w:type="spellStart"/>
      <w:r w:rsidRPr="00D20EA5">
        <w:rPr>
          <w:rFonts w:ascii="Arial" w:hAnsi="Arial" w:cs="Arial"/>
          <w:sz w:val="22"/>
          <w:szCs w:val="22"/>
        </w:rPr>
        <w:t>vodocrpilištu</w:t>
      </w:r>
      <w:proofErr w:type="spellEnd"/>
      <w:r w:rsidRPr="00D20EA5">
        <w:rPr>
          <w:rFonts w:ascii="Arial" w:hAnsi="Arial" w:cs="Arial"/>
          <w:sz w:val="22"/>
          <w:szCs w:val="22"/>
        </w:rPr>
        <w:t xml:space="preserve">, </w:t>
      </w:r>
      <w:proofErr w:type="spellStart"/>
      <w:r w:rsidRPr="00D20EA5">
        <w:rPr>
          <w:rFonts w:ascii="Arial" w:hAnsi="Arial" w:cs="Arial"/>
          <w:sz w:val="22"/>
          <w:szCs w:val="22"/>
        </w:rPr>
        <w:t>Podastrana</w:t>
      </w:r>
      <w:proofErr w:type="spellEnd"/>
      <w:r w:rsidRPr="00D20EA5">
        <w:rPr>
          <w:rFonts w:ascii="Arial" w:hAnsi="Arial" w:cs="Arial"/>
          <w:sz w:val="22"/>
          <w:szCs w:val="22"/>
        </w:rPr>
        <w:t xml:space="preserve">, </w:t>
      </w:r>
      <w:proofErr w:type="spellStart"/>
      <w:r w:rsidRPr="00D20EA5">
        <w:rPr>
          <w:rFonts w:ascii="Arial" w:hAnsi="Arial" w:cs="Arial"/>
          <w:sz w:val="22"/>
          <w:szCs w:val="22"/>
        </w:rPr>
        <w:t>Dubrovačka</w:t>
      </w:r>
      <w:proofErr w:type="spellEnd"/>
      <w:r w:rsidRPr="00D20EA5">
        <w:rPr>
          <w:rFonts w:ascii="Arial" w:hAnsi="Arial" w:cs="Arial"/>
          <w:sz w:val="22"/>
          <w:szCs w:val="22"/>
        </w:rPr>
        <w:t xml:space="preserve"> </w:t>
      </w:r>
      <w:proofErr w:type="spellStart"/>
      <w:r w:rsidRPr="00D20EA5">
        <w:rPr>
          <w:rFonts w:ascii="Arial" w:hAnsi="Arial" w:cs="Arial"/>
          <w:sz w:val="22"/>
          <w:szCs w:val="22"/>
        </w:rPr>
        <w:t>ulica</w:t>
      </w:r>
      <w:proofErr w:type="spellEnd"/>
      <w:r w:rsidRPr="00D20EA5">
        <w:rPr>
          <w:rFonts w:ascii="Arial" w:hAnsi="Arial" w:cs="Arial"/>
          <w:sz w:val="22"/>
          <w:szCs w:val="22"/>
        </w:rPr>
        <w:t xml:space="preserve">), </w:t>
      </w:r>
      <w:proofErr w:type="spellStart"/>
      <w:r w:rsidRPr="00D20EA5">
        <w:rPr>
          <w:rFonts w:ascii="Arial" w:hAnsi="Arial" w:cs="Arial"/>
          <w:sz w:val="22"/>
          <w:szCs w:val="22"/>
        </w:rPr>
        <w:t>Popina</w:t>
      </w:r>
      <w:proofErr w:type="spellEnd"/>
      <w:r w:rsidRPr="00D20EA5">
        <w:rPr>
          <w:rFonts w:ascii="Arial" w:hAnsi="Arial" w:cs="Arial"/>
          <w:sz w:val="22"/>
          <w:szCs w:val="22"/>
        </w:rPr>
        <w:t xml:space="preserve"> (</w:t>
      </w:r>
      <w:proofErr w:type="spellStart"/>
      <w:r w:rsidRPr="00D20EA5">
        <w:rPr>
          <w:rFonts w:ascii="Arial" w:hAnsi="Arial" w:cs="Arial"/>
          <w:sz w:val="22"/>
          <w:szCs w:val="22"/>
        </w:rPr>
        <w:t>Podljut</w:t>
      </w:r>
      <w:proofErr w:type="spellEnd"/>
      <w:r w:rsidRPr="00D20EA5">
        <w:rPr>
          <w:rFonts w:ascii="Arial" w:hAnsi="Arial" w:cs="Arial"/>
          <w:sz w:val="22"/>
          <w:szCs w:val="22"/>
        </w:rPr>
        <w:t xml:space="preserve">, </w:t>
      </w:r>
      <w:proofErr w:type="spellStart"/>
      <w:r w:rsidRPr="00D20EA5">
        <w:rPr>
          <w:rFonts w:ascii="Arial" w:hAnsi="Arial" w:cs="Arial"/>
          <w:sz w:val="22"/>
          <w:szCs w:val="22"/>
        </w:rPr>
        <w:t>Lukića</w:t>
      </w:r>
      <w:proofErr w:type="spellEnd"/>
      <w:r w:rsidRPr="00D20EA5">
        <w:rPr>
          <w:rFonts w:ascii="Arial" w:hAnsi="Arial" w:cs="Arial"/>
          <w:sz w:val="22"/>
          <w:szCs w:val="22"/>
        </w:rPr>
        <w:t xml:space="preserve"> </w:t>
      </w:r>
      <w:proofErr w:type="spellStart"/>
      <w:r w:rsidRPr="00D20EA5">
        <w:rPr>
          <w:rFonts w:ascii="Arial" w:hAnsi="Arial" w:cs="Arial"/>
          <w:sz w:val="22"/>
          <w:szCs w:val="22"/>
        </w:rPr>
        <w:t>Draga</w:t>
      </w:r>
      <w:proofErr w:type="spellEnd"/>
      <w:r w:rsidRPr="00D20EA5">
        <w:rPr>
          <w:rFonts w:ascii="Arial" w:hAnsi="Arial" w:cs="Arial"/>
          <w:sz w:val="22"/>
          <w:szCs w:val="22"/>
        </w:rPr>
        <w:t xml:space="preserve">), </w:t>
      </w:r>
      <w:proofErr w:type="spellStart"/>
      <w:r w:rsidRPr="00D20EA5">
        <w:rPr>
          <w:rFonts w:ascii="Arial" w:hAnsi="Arial" w:cs="Arial"/>
          <w:sz w:val="22"/>
          <w:szCs w:val="22"/>
        </w:rPr>
        <w:t>Kijani</w:t>
      </w:r>
      <w:proofErr w:type="spellEnd"/>
      <w:r w:rsidRPr="00D20EA5">
        <w:rPr>
          <w:rFonts w:ascii="Arial" w:hAnsi="Arial" w:cs="Arial"/>
          <w:sz w:val="22"/>
          <w:szCs w:val="22"/>
        </w:rPr>
        <w:t xml:space="preserve"> (Bolte), </w:t>
      </w:r>
      <w:proofErr w:type="spellStart"/>
      <w:r w:rsidRPr="00D20EA5">
        <w:rPr>
          <w:rFonts w:ascii="Arial" w:hAnsi="Arial" w:cs="Arial"/>
          <w:sz w:val="22"/>
          <w:szCs w:val="22"/>
        </w:rPr>
        <w:t>Rudopolje</w:t>
      </w:r>
      <w:proofErr w:type="spellEnd"/>
      <w:r w:rsidRPr="00D20EA5">
        <w:rPr>
          <w:rFonts w:ascii="Arial" w:hAnsi="Arial" w:cs="Arial"/>
          <w:sz w:val="22"/>
          <w:szCs w:val="22"/>
        </w:rPr>
        <w:t xml:space="preserve"> </w:t>
      </w:r>
      <w:proofErr w:type="spellStart"/>
      <w:r w:rsidRPr="00D20EA5">
        <w:rPr>
          <w:rFonts w:ascii="Arial" w:hAnsi="Arial" w:cs="Arial"/>
          <w:sz w:val="22"/>
          <w:szCs w:val="22"/>
        </w:rPr>
        <w:t>Bruvanjsko</w:t>
      </w:r>
      <w:proofErr w:type="spellEnd"/>
      <w:r w:rsidRPr="00D20EA5">
        <w:rPr>
          <w:rFonts w:ascii="Arial" w:hAnsi="Arial" w:cs="Arial"/>
          <w:sz w:val="22"/>
          <w:szCs w:val="22"/>
        </w:rPr>
        <w:t xml:space="preserve"> (</w:t>
      </w:r>
      <w:proofErr w:type="spellStart"/>
      <w:r w:rsidRPr="00D20EA5">
        <w:rPr>
          <w:rFonts w:ascii="Arial" w:hAnsi="Arial" w:cs="Arial"/>
          <w:sz w:val="22"/>
          <w:szCs w:val="22"/>
        </w:rPr>
        <w:t>Došeni</w:t>
      </w:r>
      <w:proofErr w:type="spellEnd"/>
      <w:r w:rsidRPr="00D20EA5">
        <w:rPr>
          <w:rFonts w:ascii="Arial" w:hAnsi="Arial" w:cs="Arial"/>
          <w:sz w:val="22"/>
          <w:szCs w:val="22"/>
        </w:rPr>
        <w:t xml:space="preserve">, </w:t>
      </w:r>
      <w:proofErr w:type="spellStart"/>
      <w:r w:rsidRPr="00D20EA5">
        <w:rPr>
          <w:rFonts w:ascii="Arial" w:hAnsi="Arial" w:cs="Arial"/>
          <w:sz w:val="22"/>
          <w:szCs w:val="22"/>
        </w:rPr>
        <w:t>Crkva</w:t>
      </w:r>
      <w:proofErr w:type="spellEnd"/>
      <w:r w:rsidRPr="00D20EA5">
        <w:rPr>
          <w:rFonts w:ascii="Arial" w:hAnsi="Arial" w:cs="Arial"/>
          <w:sz w:val="22"/>
          <w:szCs w:val="22"/>
        </w:rPr>
        <w:t xml:space="preserve"> </w:t>
      </w:r>
      <w:proofErr w:type="spellStart"/>
      <w:r w:rsidRPr="00D20EA5">
        <w:rPr>
          <w:rFonts w:ascii="Arial" w:hAnsi="Arial" w:cs="Arial"/>
          <w:sz w:val="22"/>
          <w:szCs w:val="22"/>
        </w:rPr>
        <w:t>sv</w:t>
      </w:r>
      <w:proofErr w:type="spellEnd"/>
      <w:r w:rsidRPr="00D20EA5">
        <w:rPr>
          <w:rFonts w:ascii="Arial" w:hAnsi="Arial" w:cs="Arial"/>
          <w:sz w:val="22"/>
          <w:szCs w:val="22"/>
        </w:rPr>
        <w:t xml:space="preserve">. Petra, </w:t>
      </w:r>
      <w:proofErr w:type="spellStart"/>
      <w:r w:rsidRPr="00D20EA5">
        <w:rPr>
          <w:rFonts w:ascii="Arial" w:hAnsi="Arial" w:cs="Arial"/>
          <w:sz w:val="22"/>
          <w:szCs w:val="22"/>
        </w:rPr>
        <w:t>Krtinići</w:t>
      </w:r>
      <w:proofErr w:type="spellEnd"/>
      <w:r w:rsidRPr="00D20EA5">
        <w:rPr>
          <w:rFonts w:ascii="Arial" w:hAnsi="Arial" w:cs="Arial"/>
          <w:sz w:val="22"/>
          <w:szCs w:val="22"/>
        </w:rPr>
        <w:t xml:space="preserve">), </w:t>
      </w:r>
      <w:proofErr w:type="spellStart"/>
      <w:r w:rsidRPr="00D20EA5">
        <w:rPr>
          <w:rFonts w:ascii="Arial" w:hAnsi="Arial" w:cs="Arial"/>
          <w:sz w:val="22"/>
          <w:szCs w:val="22"/>
        </w:rPr>
        <w:t>Lička</w:t>
      </w:r>
      <w:proofErr w:type="spellEnd"/>
      <w:r w:rsidRPr="00D20EA5">
        <w:rPr>
          <w:rFonts w:ascii="Arial" w:hAnsi="Arial" w:cs="Arial"/>
          <w:sz w:val="22"/>
          <w:szCs w:val="22"/>
        </w:rPr>
        <w:t xml:space="preserve"> </w:t>
      </w:r>
      <w:proofErr w:type="spellStart"/>
      <w:r w:rsidRPr="00D20EA5">
        <w:rPr>
          <w:rFonts w:ascii="Arial" w:hAnsi="Arial" w:cs="Arial"/>
          <w:sz w:val="22"/>
          <w:szCs w:val="22"/>
        </w:rPr>
        <w:t>Kaldrma</w:t>
      </w:r>
      <w:proofErr w:type="spellEnd"/>
      <w:r w:rsidRPr="00D20EA5">
        <w:rPr>
          <w:rFonts w:ascii="Arial" w:hAnsi="Arial" w:cs="Arial"/>
          <w:sz w:val="22"/>
          <w:szCs w:val="22"/>
        </w:rPr>
        <w:t xml:space="preserve">, </w:t>
      </w:r>
      <w:proofErr w:type="spellStart"/>
      <w:r w:rsidRPr="00D20EA5">
        <w:rPr>
          <w:rFonts w:ascii="Arial" w:hAnsi="Arial" w:cs="Arial"/>
          <w:sz w:val="22"/>
          <w:szCs w:val="22"/>
        </w:rPr>
        <w:t>Tiškovac</w:t>
      </w:r>
      <w:proofErr w:type="spellEnd"/>
      <w:r w:rsidRPr="00D20EA5">
        <w:rPr>
          <w:rFonts w:ascii="Arial" w:hAnsi="Arial" w:cs="Arial"/>
          <w:sz w:val="22"/>
          <w:szCs w:val="22"/>
        </w:rPr>
        <w:t xml:space="preserve">, </w:t>
      </w:r>
      <w:proofErr w:type="spellStart"/>
      <w:r w:rsidRPr="00D20EA5">
        <w:rPr>
          <w:rFonts w:ascii="Arial" w:hAnsi="Arial" w:cs="Arial"/>
          <w:sz w:val="22"/>
          <w:szCs w:val="22"/>
        </w:rPr>
        <w:t>Begluci</w:t>
      </w:r>
      <w:proofErr w:type="spellEnd"/>
      <w:r w:rsidRPr="00D20EA5">
        <w:rPr>
          <w:rFonts w:ascii="Arial" w:hAnsi="Arial" w:cs="Arial"/>
          <w:sz w:val="22"/>
          <w:szCs w:val="22"/>
        </w:rPr>
        <w:t xml:space="preserve">, </w:t>
      </w:r>
      <w:proofErr w:type="spellStart"/>
      <w:r w:rsidRPr="00D20EA5">
        <w:rPr>
          <w:rFonts w:ascii="Arial" w:hAnsi="Arial" w:cs="Arial"/>
          <w:sz w:val="22"/>
          <w:szCs w:val="22"/>
        </w:rPr>
        <w:t>Osredci</w:t>
      </w:r>
      <w:proofErr w:type="spellEnd"/>
      <w:r w:rsidRPr="00D20EA5">
        <w:rPr>
          <w:rFonts w:ascii="Arial" w:hAnsi="Arial" w:cs="Arial"/>
          <w:sz w:val="22"/>
          <w:szCs w:val="22"/>
        </w:rPr>
        <w:t>.</w:t>
      </w:r>
    </w:p>
    <w:p w14:paraId="12CF7A1B" w14:textId="77777777" w:rsidR="00470AD2" w:rsidRDefault="00470AD2" w:rsidP="00470AD2">
      <w:pPr>
        <w:pStyle w:val="Default"/>
        <w:rPr>
          <w:rFonts w:ascii="Arial" w:hAnsi="Arial" w:cs="Arial"/>
          <w:sz w:val="22"/>
          <w:szCs w:val="22"/>
        </w:rPr>
      </w:pPr>
    </w:p>
    <w:bookmarkEnd w:id="0"/>
    <w:p w14:paraId="3C8C1F12" w14:textId="77777777" w:rsidR="00470AD2" w:rsidRPr="00470AD2" w:rsidRDefault="00470AD2" w:rsidP="009D2948">
      <w:pPr>
        <w:pStyle w:val="Default"/>
        <w:numPr>
          <w:ilvl w:val="0"/>
          <w:numId w:val="19"/>
        </w:numPr>
        <w:rPr>
          <w:rFonts w:ascii="Arial" w:hAnsi="Arial" w:cs="Arial"/>
          <w:sz w:val="22"/>
          <w:szCs w:val="22"/>
          <w:lang w:val="pl-PL"/>
        </w:rPr>
      </w:pPr>
      <w:r w:rsidRPr="00470AD2">
        <w:rPr>
          <w:rFonts w:ascii="Arial" w:hAnsi="Arial" w:cs="Arial"/>
          <w:sz w:val="22"/>
          <w:szCs w:val="22"/>
          <w:lang w:val="pl-PL"/>
        </w:rPr>
        <w:lastRenderedPageBreak/>
        <w:t xml:space="preserve">vertikalna i horizontalna signalizacija, odnosno nabava, doprema i montaža novih prometnih znakova i prometnih znakova na postojeće stupiće i betonske temelje, </w:t>
      </w:r>
    </w:p>
    <w:p w14:paraId="6690D765" w14:textId="77777777" w:rsidR="00470AD2" w:rsidRPr="00470AD2" w:rsidRDefault="00470AD2" w:rsidP="009D2948">
      <w:pPr>
        <w:pStyle w:val="Default"/>
        <w:numPr>
          <w:ilvl w:val="0"/>
          <w:numId w:val="19"/>
        </w:numPr>
        <w:rPr>
          <w:rFonts w:ascii="Arial" w:hAnsi="Arial" w:cs="Arial"/>
          <w:sz w:val="22"/>
          <w:szCs w:val="22"/>
          <w:lang w:val="pl-PL"/>
        </w:rPr>
      </w:pPr>
      <w:r w:rsidRPr="00470AD2">
        <w:rPr>
          <w:rFonts w:ascii="Arial" w:hAnsi="Arial" w:cs="Arial"/>
          <w:sz w:val="22"/>
          <w:szCs w:val="22"/>
          <w:lang w:val="pl-PL"/>
        </w:rPr>
        <w:t xml:space="preserve">zimska služba izvođenjem radova čišćenja snijega kombinirkom, čišćenja snijega ručnom motornom frezom, čišćenja snijega teretnim vozilom s ralicom, čišćenja snijega utovarivačem, ručnim čišćenjem snijega (radna snaga), dobavom i posipanjem soli i sipine, osiguranjem dežurstva zimske službe i izvođenjem dodatnih radova po potrebi. </w:t>
      </w:r>
    </w:p>
    <w:p w14:paraId="5DA42012" w14:textId="77777777" w:rsidR="00470AD2" w:rsidRPr="00470AD2" w:rsidRDefault="00470AD2" w:rsidP="00470AD2">
      <w:pPr>
        <w:pStyle w:val="Default"/>
        <w:ind w:left="720"/>
        <w:rPr>
          <w:rFonts w:ascii="Arial" w:hAnsi="Arial" w:cs="Arial"/>
          <w:sz w:val="22"/>
          <w:szCs w:val="22"/>
          <w:lang w:val="pl-PL"/>
        </w:rPr>
      </w:pPr>
    </w:p>
    <w:p w14:paraId="7C6F3F55" w14:textId="77777777" w:rsidR="00470AD2" w:rsidRPr="00470AD2" w:rsidRDefault="00470AD2" w:rsidP="00470AD2">
      <w:pPr>
        <w:pStyle w:val="Default"/>
        <w:spacing w:line="276" w:lineRule="auto"/>
        <w:rPr>
          <w:rFonts w:ascii="Arial" w:hAnsi="Arial" w:cs="Arial"/>
          <w:sz w:val="22"/>
          <w:szCs w:val="22"/>
          <w:lang w:val="pl-PL"/>
        </w:rPr>
      </w:pPr>
    </w:p>
    <w:tbl>
      <w:tblPr>
        <w:tblW w:w="13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2156"/>
        <w:gridCol w:w="2127"/>
        <w:gridCol w:w="2127"/>
      </w:tblGrid>
      <w:tr w:rsidR="00470AD2" w:rsidRPr="00DE2EC0" w14:paraId="7A75C6CC" w14:textId="77777777" w:rsidTr="00FF0864">
        <w:trPr>
          <w:trHeight w:val="359"/>
        </w:trPr>
        <w:tc>
          <w:tcPr>
            <w:tcW w:w="4253" w:type="dxa"/>
            <w:shd w:val="clear" w:color="auto" w:fill="F2F2F2"/>
          </w:tcPr>
          <w:p w14:paraId="52DD9631" w14:textId="77777777" w:rsidR="00470AD2" w:rsidRPr="00470AD2" w:rsidRDefault="00470AD2" w:rsidP="00FF0864">
            <w:pPr>
              <w:pStyle w:val="Default"/>
              <w:spacing w:line="276" w:lineRule="auto"/>
              <w:jc w:val="center"/>
              <w:rPr>
                <w:rFonts w:ascii="Arial" w:hAnsi="Arial" w:cs="Arial"/>
                <w:sz w:val="22"/>
                <w:szCs w:val="22"/>
                <w:lang w:val="pl-PL"/>
              </w:rPr>
            </w:pPr>
          </w:p>
          <w:p w14:paraId="19D7A873"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2693" w:type="dxa"/>
            <w:shd w:val="clear" w:color="auto" w:fill="F2F2F2"/>
          </w:tcPr>
          <w:p w14:paraId="016604AB" w14:textId="77777777" w:rsidR="00470AD2" w:rsidRPr="00DE2EC0" w:rsidRDefault="00470AD2" w:rsidP="00FF0864">
            <w:pPr>
              <w:pStyle w:val="Default"/>
              <w:spacing w:line="276" w:lineRule="auto"/>
              <w:jc w:val="center"/>
              <w:rPr>
                <w:rFonts w:ascii="Arial" w:hAnsi="Arial" w:cs="Arial"/>
                <w:sz w:val="22"/>
                <w:szCs w:val="22"/>
              </w:rPr>
            </w:pPr>
          </w:p>
          <w:p w14:paraId="41CDD323"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2156" w:type="dxa"/>
            <w:shd w:val="clear" w:color="auto" w:fill="F2F2F2"/>
          </w:tcPr>
          <w:p w14:paraId="1029B658"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2127" w:type="dxa"/>
            <w:shd w:val="clear" w:color="auto" w:fill="F2F2F2"/>
          </w:tcPr>
          <w:p w14:paraId="2B44F7A1" w14:textId="77777777" w:rsidR="00470AD2" w:rsidRDefault="00470AD2" w:rsidP="00FF0864">
            <w:pPr>
              <w:pStyle w:val="Default"/>
              <w:spacing w:line="276" w:lineRule="auto"/>
              <w:jc w:val="center"/>
              <w:rPr>
                <w:rFonts w:ascii="Arial" w:hAnsi="Arial" w:cs="Arial"/>
                <w:sz w:val="22"/>
                <w:szCs w:val="22"/>
              </w:rPr>
            </w:pPr>
            <w:r>
              <w:rPr>
                <w:rFonts w:ascii="Arial" w:hAnsi="Arial" w:cs="Arial"/>
                <w:sz w:val="22"/>
                <w:szCs w:val="22"/>
              </w:rPr>
              <w:t>PRORAČUNSKO</w:t>
            </w:r>
          </w:p>
          <w:p w14:paraId="0FDCB508" w14:textId="77777777" w:rsidR="00470AD2" w:rsidRDefault="00470AD2" w:rsidP="00FF0864">
            <w:pPr>
              <w:pStyle w:val="Default"/>
              <w:spacing w:line="276" w:lineRule="auto"/>
              <w:jc w:val="center"/>
              <w:rPr>
                <w:rFonts w:ascii="Arial" w:hAnsi="Arial" w:cs="Arial"/>
                <w:sz w:val="22"/>
                <w:szCs w:val="22"/>
              </w:rPr>
            </w:pPr>
            <w:r>
              <w:rPr>
                <w:rFonts w:ascii="Arial" w:hAnsi="Arial" w:cs="Arial"/>
                <w:sz w:val="22"/>
                <w:szCs w:val="22"/>
              </w:rPr>
              <w:t>IZVRŠENJE</w:t>
            </w:r>
          </w:p>
          <w:p w14:paraId="2119A9B5" w14:textId="77777777" w:rsidR="00470AD2" w:rsidRPr="00DE2EC0" w:rsidRDefault="00470AD2" w:rsidP="00FF0864">
            <w:pPr>
              <w:pStyle w:val="Default"/>
              <w:spacing w:line="276" w:lineRule="auto"/>
              <w:jc w:val="center"/>
              <w:rPr>
                <w:rFonts w:ascii="Arial" w:hAnsi="Arial" w:cs="Arial"/>
                <w:sz w:val="22"/>
                <w:szCs w:val="22"/>
              </w:rPr>
            </w:pPr>
            <w:r>
              <w:rPr>
                <w:rFonts w:ascii="Arial" w:hAnsi="Arial" w:cs="Arial"/>
                <w:sz w:val="22"/>
                <w:szCs w:val="22"/>
              </w:rPr>
              <w:t>U HRK</w:t>
            </w:r>
          </w:p>
        </w:tc>
        <w:tc>
          <w:tcPr>
            <w:tcW w:w="2127" w:type="dxa"/>
            <w:shd w:val="clear" w:color="auto" w:fill="F2F2F2"/>
          </w:tcPr>
          <w:p w14:paraId="70904843" w14:textId="77777777" w:rsidR="00470AD2" w:rsidRDefault="00470AD2" w:rsidP="00FF0864">
            <w:pPr>
              <w:pStyle w:val="Default"/>
              <w:spacing w:line="276" w:lineRule="auto"/>
              <w:jc w:val="center"/>
              <w:rPr>
                <w:rFonts w:ascii="Arial" w:hAnsi="Arial" w:cs="Arial"/>
                <w:sz w:val="22"/>
                <w:szCs w:val="22"/>
              </w:rPr>
            </w:pPr>
            <w:r>
              <w:rPr>
                <w:rFonts w:ascii="Arial" w:hAnsi="Arial" w:cs="Arial"/>
                <w:sz w:val="22"/>
                <w:szCs w:val="22"/>
              </w:rPr>
              <w:t>INDEKS</w:t>
            </w:r>
          </w:p>
          <w:p w14:paraId="6A31256D" w14:textId="77777777" w:rsidR="00470AD2" w:rsidRDefault="00470AD2" w:rsidP="00FF0864">
            <w:pPr>
              <w:pStyle w:val="Default"/>
              <w:spacing w:line="276" w:lineRule="auto"/>
              <w:jc w:val="center"/>
              <w:rPr>
                <w:rFonts w:ascii="Arial" w:hAnsi="Arial" w:cs="Arial"/>
                <w:sz w:val="22"/>
                <w:szCs w:val="22"/>
              </w:rPr>
            </w:pPr>
            <w:r>
              <w:rPr>
                <w:rFonts w:ascii="Arial" w:hAnsi="Arial" w:cs="Arial"/>
                <w:sz w:val="22"/>
                <w:szCs w:val="22"/>
              </w:rPr>
              <w:t>(%)</w:t>
            </w:r>
          </w:p>
        </w:tc>
      </w:tr>
      <w:tr w:rsidR="00470AD2" w:rsidRPr="00DE2EC0" w14:paraId="049CB102" w14:textId="77777777" w:rsidTr="00FF0864">
        <w:trPr>
          <w:trHeight w:val="370"/>
        </w:trPr>
        <w:tc>
          <w:tcPr>
            <w:tcW w:w="4253" w:type="dxa"/>
          </w:tcPr>
          <w:p w14:paraId="13587826" w14:textId="77777777" w:rsidR="00470AD2" w:rsidRPr="00DE2EC0" w:rsidRDefault="00470AD2" w:rsidP="00FF0864">
            <w:pPr>
              <w:pStyle w:val="Default"/>
              <w:spacing w:line="276" w:lineRule="auto"/>
              <w:rPr>
                <w:rFonts w:ascii="Arial" w:hAnsi="Arial" w:cs="Arial"/>
                <w:sz w:val="22"/>
                <w:szCs w:val="22"/>
              </w:rPr>
            </w:pPr>
            <w:proofErr w:type="spellStart"/>
            <w:r>
              <w:rPr>
                <w:rFonts w:ascii="Arial" w:hAnsi="Arial" w:cs="Arial"/>
                <w:sz w:val="22"/>
                <w:szCs w:val="22"/>
              </w:rPr>
              <w:t>Održavanje</w:t>
            </w:r>
            <w:proofErr w:type="spellEnd"/>
            <w:r>
              <w:rPr>
                <w:rFonts w:ascii="Arial" w:hAnsi="Arial" w:cs="Arial"/>
                <w:sz w:val="22"/>
                <w:szCs w:val="22"/>
              </w:rPr>
              <w:t xml:space="preserve"> </w:t>
            </w:r>
            <w:proofErr w:type="spellStart"/>
            <w:r>
              <w:rPr>
                <w:rFonts w:ascii="Arial" w:hAnsi="Arial" w:cs="Arial"/>
                <w:sz w:val="22"/>
                <w:szCs w:val="22"/>
              </w:rPr>
              <w:t>nerazvrstanih</w:t>
            </w:r>
            <w:proofErr w:type="spellEnd"/>
            <w:r>
              <w:rPr>
                <w:rFonts w:ascii="Arial" w:hAnsi="Arial" w:cs="Arial"/>
                <w:sz w:val="22"/>
                <w:szCs w:val="22"/>
              </w:rPr>
              <w:t xml:space="preserve"> cesta</w:t>
            </w:r>
          </w:p>
        </w:tc>
        <w:tc>
          <w:tcPr>
            <w:tcW w:w="2693" w:type="dxa"/>
          </w:tcPr>
          <w:p w14:paraId="4405FCFB" w14:textId="77777777" w:rsidR="00470AD2" w:rsidRPr="00DE2EC0" w:rsidRDefault="00470AD2" w:rsidP="00FF0864">
            <w:pPr>
              <w:pStyle w:val="Default"/>
              <w:spacing w:line="276" w:lineRule="auto"/>
              <w:jc w:val="center"/>
              <w:rPr>
                <w:rFonts w:ascii="Arial" w:hAnsi="Arial" w:cs="Arial"/>
                <w:sz w:val="22"/>
                <w:szCs w:val="22"/>
              </w:rPr>
            </w:pPr>
            <w:proofErr w:type="spellStart"/>
            <w:r>
              <w:rPr>
                <w:rFonts w:ascii="Arial" w:hAnsi="Arial" w:cs="Arial"/>
                <w:sz w:val="22"/>
                <w:szCs w:val="22"/>
              </w:rPr>
              <w:t>Komunalna</w:t>
            </w:r>
            <w:proofErr w:type="spellEnd"/>
            <w:r>
              <w:rPr>
                <w:rFonts w:ascii="Arial" w:hAnsi="Arial" w:cs="Arial"/>
                <w:sz w:val="22"/>
                <w:szCs w:val="22"/>
              </w:rPr>
              <w:t xml:space="preserve"> </w:t>
            </w:r>
            <w:proofErr w:type="spellStart"/>
            <w:r>
              <w:rPr>
                <w:rFonts w:ascii="Arial" w:hAnsi="Arial" w:cs="Arial"/>
                <w:sz w:val="22"/>
                <w:szCs w:val="22"/>
              </w:rPr>
              <w:t>naknada</w:t>
            </w:r>
            <w:proofErr w:type="spellEnd"/>
          </w:p>
        </w:tc>
        <w:tc>
          <w:tcPr>
            <w:tcW w:w="2156" w:type="dxa"/>
          </w:tcPr>
          <w:p w14:paraId="34C70559" w14:textId="77777777" w:rsidR="00470AD2" w:rsidRPr="00DE2EC0" w:rsidRDefault="00470AD2" w:rsidP="00FF0864">
            <w:pPr>
              <w:pStyle w:val="Default"/>
              <w:spacing w:line="276" w:lineRule="auto"/>
              <w:jc w:val="center"/>
              <w:rPr>
                <w:rFonts w:ascii="Arial" w:hAnsi="Arial" w:cs="Arial"/>
                <w:sz w:val="22"/>
                <w:szCs w:val="22"/>
              </w:rPr>
            </w:pPr>
            <w:r>
              <w:rPr>
                <w:rFonts w:ascii="Arial" w:hAnsi="Arial" w:cs="Arial"/>
                <w:sz w:val="22"/>
                <w:szCs w:val="22"/>
              </w:rPr>
              <w:t>715.000,00</w:t>
            </w:r>
          </w:p>
        </w:tc>
        <w:tc>
          <w:tcPr>
            <w:tcW w:w="2127" w:type="dxa"/>
          </w:tcPr>
          <w:p w14:paraId="5224EAD7" w14:textId="77777777" w:rsidR="00470AD2" w:rsidRPr="00DE2EC0" w:rsidRDefault="00470AD2" w:rsidP="00FF0864">
            <w:pPr>
              <w:pStyle w:val="Default"/>
              <w:spacing w:line="276" w:lineRule="auto"/>
              <w:jc w:val="center"/>
              <w:rPr>
                <w:rFonts w:ascii="Arial" w:hAnsi="Arial" w:cs="Arial"/>
                <w:sz w:val="22"/>
                <w:szCs w:val="22"/>
              </w:rPr>
            </w:pPr>
            <w:r>
              <w:rPr>
                <w:rFonts w:ascii="Arial" w:hAnsi="Arial" w:cs="Arial"/>
                <w:sz w:val="22"/>
                <w:szCs w:val="22"/>
              </w:rPr>
              <w:t>614.660,11</w:t>
            </w:r>
          </w:p>
        </w:tc>
        <w:tc>
          <w:tcPr>
            <w:tcW w:w="2127" w:type="dxa"/>
          </w:tcPr>
          <w:p w14:paraId="6D522D31" w14:textId="77777777" w:rsidR="00470AD2" w:rsidRDefault="00470AD2" w:rsidP="00FF0864">
            <w:pPr>
              <w:pStyle w:val="Default"/>
              <w:spacing w:line="276" w:lineRule="auto"/>
              <w:jc w:val="center"/>
              <w:rPr>
                <w:rFonts w:ascii="Arial" w:hAnsi="Arial" w:cs="Arial"/>
                <w:sz w:val="22"/>
                <w:szCs w:val="22"/>
              </w:rPr>
            </w:pPr>
            <w:r>
              <w:rPr>
                <w:rFonts w:ascii="Arial" w:hAnsi="Arial" w:cs="Arial"/>
                <w:sz w:val="22"/>
                <w:szCs w:val="22"/>
              </w:rPr>
              <w:t>85,97</w:t>
            </w:r>
          </w:p>
        </w:tc>
      </w:tr>
      <w:tr w:rsidR="00470AD2" w:rsidRPr="00DE2EC0" w14:paraId="24E41FD6" w14:textId="77777777" w:rsidTr="00FF0864">
        <w:trPr>
          <w:trHeight w:val="370"/>
        </w:trPr>
        <w:tc>
          <w:tcPr>
            <w:tcW w:w="4253" w:type="dxa"/>
          </w:tcPr>
          <w:p w14:paraId="0A3F451D" w14:textId="77777777" w:rsidR="00470AD2" w:rsidRDefault="00470AD2" w:rsidP="00FF0864">
            <w:pPr>
              <w:pStyle w:val="Default"/>
              <w:spacing w:line="276" w:lineRule="auto"/>
              <w:rPr>
                <w:rFonts w:ascii="Arial" w:hAnsi="Arial" w:cs="Arial"/>
                <w:sz w:val="22"/>
                <w:szCs w:val="22"/>
              </w:rPr>
            </w:pPr>
            <w:proofErr w:type="spellStart"/>
            <w:r>
              <w:rPr>
                <w:rFonts w:ascii="Arial" w:hAnsi="Arial" w:cs="Arial"/>
                <w:sz w:val="22"/>
                <w:szCs w:val="22"/>
              </w:rPr>
              <w:t>Vertikalna</w:t>
            </w:r>
            <w:proofErr w:type="spellEnd"/>
            <w:r>
              <w:rPr>
                <w:rFonts w:ascii="Arial" w:hAnsi="Arial" w:cs="Arial"/>
                <w:sz w:val="22"/>
                <w:szCs w:val="22"/>
              </w:rPr>
              <w:t xml:space="preserve"> i </w:t>
            </w:r>
            <w:proofErr w:type="spellStart"/>
            <w:r>
              <w:rPr>
                <w:rFonts w:ascii="Arial" w:hAnsi="Arial" w:cs="Arial"/>
                <w:sz w:val="22"/>
                <w:szCs w:val="22"/>
              </w:rPr>
              <w:t>horizontalna</w:t>
            </w:r>
            <w:proofErr w:type="spellEnd"/>
            <w:r>
              <w:rPr>
                <w:rFonts w:ascii="Arial" w:hAnsi="Arial" w:cs="Arial"/>
                <w:sz w:val="22"/>
                <w:szCs w:val="22"/>
              </w:rPr>
              <w:t xml:space="preserve"> </w:t>
            </w:r>
            <w:proofErr w:type="spellStart"/>
            <w:r>
              <w:rPr>
                <w:rFonts w:ascii="Arial" w:hAnsi="Arial" w:cs="Arial"/>
                <w:sz w:val="22"/>
                <w:szCs w:val="22"/>
              </w:rPr>
              <w:t>signalizacija</w:t>
            </w:r>
            <w:proofErr w:type="spellEnd"/>
          </w:p>
        </w:tc>
        <w:tc>
          <w:tcPr>
            <w:tcW w:w="2693" w:type="dxa"/>
          </w:tcPr>
          <w:p w14:paraId="384B2388" w14:textId="77777777" w:rsidR="00470AD2" w:rsidRPr="006D7C09" w:rsidRDefault="00470AD2" w:rsidP="00FF0864">
            <w:pPr>
              <w:pStyle w:val="Default"/>
              <w:spacing w:line="276" w:lineRule="auto"/>
              <w:jc w:val="center"/>
              <w:rPr>
                <w:rFonts w:ascii="Arial" w:hAnsi="Arial" w:cs="Arial"/>
                <w:sz w:val="22"/>
                <w:szCs w:val="22"/>
              </w:rPr>
            </w:pPr>
            <w:proofErr w:type="spellStart"/>
            <w:r>
              <w:rPr>
                <w:rFonts w:ascii="Arial" w:hAnsi="Arial" w:cs="Arial"/>
                <w:sz w:val="22"/>
                <w:szCs w:val="22"/>
              </w:rPr>
              <w:t>Komunalna</w:t>
            </w:r>
            <w:proofErr w:type="spellEnd"/>
            <w:r>
              <w:rPr>
                <w:rFonts w:ascii="Arial" w:hAnsi="Arial" w:cs="Arial"/>
                <w:sz w:val="22"/>
                <w:szCs w:val="22"/>
              </w:rPr>
              <w:t xml:space="preserve"> </w:t>
            </w:r>
            <w:proofErr w:type="spellStart"/>
            <w:r>
              <w:rPr>
                <w:rFonts w:ascii="Arial" w:hAnsi="Arial" w:cs="Arial"/>
                <w:sz w:val="22"/>
                <w:szCs w:val="22"/>
              </w:rPr>
              <w:t>naknada</w:t>
            </w:r>
            <w:proofErr w:type="spellEnd"/>
          </w:p>
        </w:tc>
        <w:tc>
          <w:tcPr>
            <w:tcW w:w="2156" w:type="dxa"/>
          </w:tcPr>
          <w:p w14:paraId="359EE283" w14:textId="77777777" w:rsidR="00470AD2" w:rsidRDefault="00470AD2" w:rsidP="00FF0864">
            <w:pPr>
              <w:pStyle w:val="Default"/>
              <w:spacing w:line="276" w:lineRule="auto"/>
              <w:jc w:val="center"/>
              <w:rPr>
                <w:rFonts w:ascii="Arial" w:hAnsi="Arial" w:cs="Arial"/>
                <w:sz w:val="22"/>
                <w:szCs w:val="22"/>
              </w:rPr>
            </w:pPr>
          </w:p>
          <w:p w14:paraId="2B6487B8" w14:textId="77777777" w:rsidR="00470AD2" w:rsidRDefault="00470AD2" w:rsidP="00FF0864">
            <w:pPr>
              <w:pStyle w:val="Default"/>
              <w:spacing w:line="276" w:lineRule="auto"/>
              <w:jc w:val="center"/>
              <w:rPr>
                <w:rFonts w:ascii="Arial" w:hAnsi="Arial" w:cs="Arial"/>
                <w:sz w:val="22"/>
                <w:szCs w:val="22"/>
              </w:rPr>
            </w:pPr>
            <w:r>
              <w:rPr>
                <w:rFonts w:ascii="Arial" w:hAnsi="Arial" w:cs="Arial"/>
                <w:sz w:val="22"/>
                <w:szCs w:val="22"/>
              </w:rPr>
              <w:t>45.000,00</w:t>
            </w:r>
          </w:p>
        </w:tc>
        <w:tc>
          <w:tcPr>
            <w:tcW w:w="2127" w:type="dxa"/>
          </w:tcPr>
          <w:p w14:paraId="4AB7664D" w14:textId="77777777" w:rsidR="00470AD2" w:rsidRDefault="00470AD2" w:rsidP="00FF0864">
            <w:pPr>
              <w:pStyle w:val="Default"/>
              <w:spacing w:line="276" w:lineRule="auto"/>
              <w:jc w:val="center"/>
              <w:rPr>
                <w:rFonts w:ascii="Arial" w:hAnsi="Arial" w:cs="Arial"/>
                <w:sz w:val="22"/>
                <w:szCs w:val="22"/>
              </w:rPr>
            </w:pPr>
          </w:p>
          <w:p w14:paraId="78DC643F" w14:textId="77777777" w:rsidR="00470AD2" w:rsidRDefault="00470AD2" w:rsidP="00FF0864">
            <w:pPr>
              <w:pStyle w:val="Default"/>
              <w:spacing w:line="276" w:lineRule="auto"/>
              <w:jc w:val="center"/>
              <w:rPr>
                <w:rFonts w:ascii="Arial" w:hAnsi="Arial" w:cs="Arial"/>
                <w:sz w:val="22"/>
                <w:szCs w:val="22"/>
              </w:rPr>
            </w:pPr>
            <w:r>
              <w:rPr>
                <w:rFonts w:ascii="Arial" w:hAnsi="Arial" w:cs="Arial"/>
                <w:sz w:val="22"/>
                <w:szCs w:val="22"/>
              </w:rPr>
              <w:t>42.221,88</w:t>
            </w:r>
          </w:p>
        </w:tc>
        <w:tc>
          <w:tcPr>
            <w:tcW w:w="2127" w:type="dxa"/>
          </w:tcPr>
          <w:p w14:paraId="39FEC1A5" w14:textId="77777777" w:rsidR="00470AD2" w:rsidRDefault="00470AD2" w:rsidP="00FF0864">
            <w:pPr>
              <w:pStyle w:val="Default"/>
              <w:spacing w:line="276" w:lineRule="auto"/>
              <w:jc w:val="center"/>
              <w:rPr>
                <w:rFonts w:ascii="Arial" w:hAnsi="Arial" w:cs="Arial"/>
                <w:sz w:val="22"/>
                <w:szCs w:val="22"/>
              </w:rPr>
            </w:pPr>
          </w:p>
          <w:p w14:paraId="7D579B0C" w14:textId="77777777" w:rsidR="00470AD2" w:rsidRDefault="00470AD2" w:rsidP="00FF0864">
            <w:pPr>
              <w:pStyle w:val="Default"/>
              <w:spacing w:line="276" w:lineRule="auto"/>
              <w:jc w:val="center"/>
              <w:rPr>
                <w:rFonts w:ascii="Arial" w:hAnsi="Arial" w:cs="Arial"/>
                <w:sz w:val="22"/>
                <w:szCs w:val="22"/>
              </w:rPr>
            </w:pPr>
            <w:r>
              <w:rPr>
                <w:rFonts w:ascii="Arial" w:hAnsi="Arial" w:cs="Arial"/>
                <w:sz w:val="22"/>
                <w:szCs w:val="22"/>
              </w:rPr>
              <w:t>93,83</w:t>
            </w:r>
          </w:p>
        </w:tc>
      </w:tr>
      <w:tr w:rsidR="00470AD2" w:rsidRPr="00DE2EC0" w14:paraId="658AA4DE" w14:textId="77777777" w:rsidTr="00FF0864">
        <w:trPr>
          <w:trHeight w:val="370"/>
        </w:trPr>
        <w:tc>
          <w:tcPr>
            <w:tcW w:w="4253" w:type="dxa"/>
          </w:tcPr>
          <w:p w14:paraId="5EA60D9C" w14:textId="77777777" w:rsidR="00470AD2" w:rsidRDefault="00470AD2" w:rsidP="00FF0864">
            <w:pPr>
              <w:pStyle w:val="Default"/>
              <w:spacing w:line="276" w:lineRule="auto"/>
              <w:rPr>
                <w:rFonts w:ascii="Arial" w:hAnsi="Arial" w:cs="Arial"/>
                <w:sz w:val="22"/>
                <w:szCs w:val="22"/>
              </w:rPr>
            </w:pPr>
            <w:proofErr w:type="spellStart"/>
            <w:r>
              <w:rPr>
                <w:rFonts w:ascii="Arial" w:hAnsi="Arial" w:cs="Arial"/>
                <w:sz w:val="22"/>
                <w:szCs w:val="22"/>
              </w:rPr>
              <w:t>Zimska</w:t>
            </w:r>
            <w:proofErr w:type="spellEnd"/>
            <w:r>
              <w:rPr>
                <w:rFonts w:ascii="Arial" w:hAnsi="Arial" w:cs="Arial"/>
                <w:sz w:val="22"/>
                <w:szCs w:val="22"/>
              </w:rPr>
              <w:t xml:space="preserve"> </w:t>
            </w:r>
            <w:proofErr w:type="spellStart"/>
            <w:r>
              <w:rPr>
                <w:rFonts w:ascii="Arial" w:hAnsi="Arial" w:cs="Arial"/>
                <w:sz w:val="22"/>
                <w:szCs w:val="22"/>
              </w:rPr>
              <w:t>služba</w:t>
            </w:r>
            <w:proofErr w:type="spellEnd"/>
          </w:p>
        </w:tc>
        <w:tc>
          <w:tcPr>
            <w:tcW w:w="2693" w:type="dxa"/>
          </w:tcPr>
          <w:p w14:paraId="236514B5" w14:textId="77777777" w:rsidR="00470AD2" w:rsidRPr="00470AD2" w:rsidRDefault="00470AD2" w:rsidP="00FF0864">
            <w:pPr>
              <w:pStyle w:val="Default"/>
              <w:spacing w:line="276" w:lineRule="auto"/>
              <w:jc w:val="center"/>
              <w:rPr>
                <w:rFonts w:ascii="Arial" w:hAnsi="Arial" w:cs="Arial"/>
                <w:sz w:val="22"/>
                <w:szCs w:val="22"/>
                <w:lang w:val="pl-PL"/>
              </w:rPr>
            </w:pPr>
            <w:r w:rsidRPr="00470AD2">
              <w:rPr>
                <w:rFonts w:ascii="Arial" w:hAnsi="Arial" w:cs="Arial"/>
                <w:sz w:val="22"/>
                <w:szCs w:val="22"/>
                <w:lang w:val="pl-PL"/>
              </w:rPr>
              <w:t>Tekuće pomoći od izvanproračunskih korisnika</w:t>
            </w:r>
          </w:p>
        </w:tc>
        <w:tc>
          <w:tcPr>
            <w:tcW w:w="2156" w:type="dxa"/>
          </w:tcPr>
          <w:p w14:paraId="77D820F8" w14:textId="77777777" w:rsidR="00470AD2" w:rsidRPr="00470AD2" w:rsidRDefault="00470AD2" w:rsidP="00FF0864">
            <w:pPr>
              <w:pStyle w:val="Default"/>
              <w:spacing w:line="276" w:lineRule="auto"/>
              <w:jc w:val="center"/>
              <w:rPr>
                <w:rFonts w:ascii="Arial" w:hAnsi="Arial" w:cs="Arial"/>
                <w:sz w:val="22"/>
                <w:szCs w:val="22"/>
                <w:lang w:val="pl-PL"/>
              </w:rPr>
            </w:pPr>
          </w:p>
          <w:p w14:paraId="3975B34B" w14:textId="77777777" w:rsidR="00470AD2" w:rsidRPr="00DE2EC0" w:rsidRDefault="00470AD2" w:rsidP="00FF0864">
            <w:pPr>
              <w:pStyle w:val="Default"/>
              <w:spacing w:line="276" w:lineRule="auto"/>
              <w:jc w:val="center"/>
              <w:rPr>
                <w:rFonts w:ascii="Arial" w:hAnsi="Arial" w:cs="Arial"/>
                <w:sz w:val="22"/>
                <w:szCs w:val="22"/>
              </w:rPr>
            </w:pPr>
            <w:r>
              <w:rPr>
                <w:rFonts w:ascii="Arial" w:hAnsi="Arial" w:cs="Arial"/>
                <w:sz w:val="22"/>
                <w:szCs w:val="22"/>
              </w:rPr>
              <w:t>300.000,00</w:t>
            </w:r>
          </w:p>
        </w:tc>
        <w:tc>
          <w:tcPr>
            <w:tcW w:w="2127" w:type="dxa"/>
          </w:tcPr>
          <w:p w14:paraId="736C1EFB" w14:textId="77777777" w:rsidR="00470AD2" w:rsidRDefault="00470AD2" w:rsidP="00FF0864">
            <w:pPr>
              <w:pStyle w:val="Default"/>
              <w:spacing w:line="276" w:lineRule="auto"/>
              <w:jc w:val="center"/>
              <w:rPr>
                <w:rFonts w:ascii="Arial" w:hAnsi="Arial" w:cs="Arial"/>
                <w:sz w:val="22"/>
                <w:szCs w:val="22"/>
              </w:rPr>
            </w:pPr>
          </w:p>
          <w:p w14:paraId="15ED821D" w14:textId="77777777" w:rsidR="00470AD2" w:rsidRPr="00DE2EC0" w:rsidRDefault="00470AD2" w:rsidP="00FF0864">
            <w:pPr>
              <w:pStyle w:val="Default"/>
              <w:spacing w:line="276" w:lineRule="auto"/>
              <w:jc w:val="center"/>
              <w:rPr>
                <w:rFonts w:ascii="Arial" w:hAnsi="Arial" w:cs="Arial"/>
                <w:sz w:val="22"/>
                <w:szCs w:val="22"/>
              </w:rPr>
            </w:pPr>
            <w:r>
              <w:rPr>
                <w:rFonts w:ascii="Arial" w:hAnsi="Arial" w:cs="Arial"/>
                <w:sz w:val="22"/>
                <w:szCs w:val="22"/>
              </w:rPr>
              <w:t>288.375,24</w:t>
            </w:r>
          </w:p>
        </w:tc>
        <w:tc>
          <w:tcPr>
            <w:tcW w:w="2127" w:type="dxa"/>
          </w:tcPr>
          <w:p w14:paraId="53A560FC" w14:textId="77777777" w:rsidR="00470AD2" w:rsidRDefault="00470AD2" w:rsidP="00FF0864">
            <w:pPr>
              <w:pStyle w:val="Default"/>
              <w:spacing w:line="276" w:lineRule="auto"/>
              <w:jc w:val="center"/>
              <w:rPr>
                <w:rFonts w:ascii="Arial" w:hAnsi="Arial" w:cs="Arial"/>
                <w:sz w:val="22"/>
                <w:szCs w:val="22"/>
              </w:rPr>
            </w:pPr>
          </w:p>
          <w:p w14:paraId="0A868435" w14:textId="77777777" w:rsidR="00470AD2" w:rsidRDefault="00470AD2" w:rsidP="00FF0864">
            <w:pPr>
              <w:pStyle w:val="Default"/>
              <w:spacing w:line="276" w:lineRule="auto"/>
              <w:jc w:val="center"/>
              <w:rPr>
                <w:rFonts w:ascii="Arial" w:hAnsi="Arial" w:cs="Arial"/>
                <w:sz w:val="22"/>
                <w:szCs w:val="22"/>
              </w:rPr>
            </w:pPr>
            <w:r>
              <w:rPr>
                <w:rFonts w:ascii="Arial" w:hAnsi="Arial" w:cs="Arial"/>
                <w:sz w:val="22"/>
                <w:szCs w:val="22"/>
              </w:rPr>
              <w:t>96,13</w:t>
            </w:r>
          </w:p>
        </w:tc>
      </w:tr>
      <w:tr w:rsidR="00470AD2" w:rsidRPr="00DE2EC0" w14:paraId="7DE014BD" w14:textId="77777777" w:rsidTr="00FF0864">
        <w:trPr>
          <w:trHeight w:val="370"/>
        </w:trPr>
        <w:tc>
          <w:tcPr>
            <w:tcW w:w="4253" w:type="dxa"/>
          </w:tcPr>
          <w:p w14:paraId="12E3BAA8" w14:textId="77777777" w:rsidR="00470AD2" w:rsidRDefault="00470AD2" w:rsidP="00FF0864">
            <w:pPr>
              <w:pStyle w:val="Default"/>
              <w:spacing w:line="276" w:lineRule="auto"/>
              <w:rPr>
                <w:rFonts w:ascii="Arial" w:hAnsi="Arial" w:cs="Arial"/>
                <w:sz w:val="22"/>
                <w:szCs w:val="22"/>
              </w:rPr>
            </w:pPr>
          </w:p>
        </w:tc>
        <w:tc>
          <w:tcPr>
            <w:tcW w:w="2693" w:type="dxa"/>
          </w:tcPr>
          <w:p w14:paraId="457C88FC" w14:textId="77777777" w:rsidR="00470AD2" w:rsidRDefault="00470AD2" w:rsidP="00FF0864">
            <w:pPr>
              <w:pStyle w:val="Default"/>
              <w:spacing w:line="276" w:lineRule="auto"/>
              <w:jc w:val="center"/>
              <w:rPr>
                <w:rFonts w:ascii="Arial" w:hAnsi="Arial" w:cs="Arial"/>
                <w:sz w:val="22"/>
                <w:szCs w:val="22"/>
              </w:rPr>
            </w:pPr>
            <w:proofErr w:type="spellStart"/>
            <w:r w:rsidRPr="003F33FB">
              <w:rPr>
                <w:rFonts w:ascii="Arial" w:hAnsi="Arial" w:cs="Arial"/>
                <w:sz w:val="22"/>
                <w:szCs w:val="22"/>
              </w:rPr>
              <w:t>Komunalna</w:t>
            </w:r>
            <w:proofErr w:type="spellEnd"/>
            <w:r w:rsidRPr="003F33FB">
              <w:rPr>
                <w:rFonts w:ascii="Arial" w:hAnsi="Arial" w:cs="Arial"/>
                <w:sz w:val="22"/>
                <w:szCs w:val="22"/>
              </w:rPr>
              <w:t xml:space="preserve"> </w:t>
            </w:r>
            <w:proofErr w:type="spellStart"/>
            <w:r w:rsidRPr="003F33FB">
              <w:rPr>
                <w:rFonts w:ascii="Arial" w:hAnsi="Arial" w:cs="Arial"/>
                <w:sz w:val="22"/>
                <w:szCs w:val="22"/>
              </w:rPr>
              <w:t>naknada</w:t>
            </w:r>
            <w:proofErr w:type="spellEnd"/>
          </w:p>
        </w:tc>
        <w:tc>
          <w:tcPr>
            <w:tcW w:w="2156" w:type="dxa"/>
          </w:tcPr>
          <w:p w14:paraId="55A0101A" w14:textId="77777777" w:rsidR="00470AD2" w:rsidRDefault="00470AD2" w:rsidP="00FF0864">
            <w:pPr>
              <w:pStyle w:val="Default"/>
              <w:spacing w:line="276" w:lineRule="auto"/>
              <w:jc w:val="center"/>
              <w:rPr>
                <w:rFonts w:ascii="Arial" w:hAnsi="Arial" w:cs="Arial"/>
                <w:sz w:val="22"/>
                <w:szCs w:val="22"/>
              </w:rPr>
            </w:pPr>
          </w:p>
          <w:p w14:paraId="78968624" w14:textId="77777777" w:rsidR="00470AD2" w:rsidRDefault="00470AD2" w:rsidP="00FF0864">
            <w:pPr>
              <w:pStyle w:val="Default"/>
              <w:spacing w:line="276" w:lineRule="auto"/>
              <w:jc w:val="center"/>
              <w:rPr>
                <w:rFonts w:ascii="Arial" w:hAnsi="Arial" w:cs="Arial"/>
                <w:sz w:val="22"/>
                <w:szCs w:val="22"/>
              </w:rPr>
            </w:pPr>
            <w:r>
              <w:rPr>
                <w:rFonts w:ascii="Arial" w:hAnsi="Arial" w:cs="Arial"/>
                <w:sz w:val="22"/>
                <w:szCs w:val="22"/>
              </w:rPr>
              <w:t>50.000,00</w:t>
            </w:r>
          </w:p>
        </w:tc>
        <w:tc>
          <w:tcPr>
            <w:tcW w:w="2127" w:type="dxa"/>
          </w:tcPr>
          <w:p w14:paraId="41A504F8" w14:textId="77777777" w:rsidR="00470AD2" w:rsidRDefault="00470AD2" w:rsidP="00FF0864">
            <w:pPr>
              <w:pStyle w:val="Default"/>
              <w:spacing w:line="276" w:lineRule="auto"/>
              <w:jc w:val="center"/>
              <w:rPr>
                <w:rFonts w:ascii="Arial" w:hAnsi="Arial" w:cs="Arial"/>
                <w:sz w:val="22"/>
                <w:szCs w:val="22"/>
              </w:rPr>
            </w:pPr>
          </w:p>
          <w:p w14:paraId="72BC7B87" w14:textId="77777777" w:rsidR="00470AD2" w:rsidRDefault="00470AD2" w:rsidP="00FF0864">
            <w:pPr>
              <w:pStyle w:val="Default"/>
              <w:spacing w:line="276" w:lineRule="auto"/>
              <w:jc w:val="center"/>
              <w:rPr>
                <w:rFonts w:ascii="Arial" w:hAnsi="Arial" w:cs="Arial"/>
                <w:sz w:val="22"/>
                <w:szCs w:val="22"/>
              </w:rPr>
            </w:pPr>
            <w:r>
              <w:rPr>
                <w:rFonts w:ascii="Arial" w:hAnsi="Arial" w:cs="Arial"/>
                <w:sz w:val="22"/>
                <w:szCs w:val="22"/>
              </w:rPr>
              <w:t>0,00</w:t>
            </w:r>
          </w:p>
        </w:tc>
        <w:tc>
          <w:tcPr>
            <w:tcW w:w="2127" w:type="dxa"/>
          </w:tcPr>
          <w:p w14:paraId="43DBD74A" w14:textId="77777777" w:rsidR="00470AD2" w:rsidRDefault="00470AD2" w:rsidP="00FF0864">
            <w:pPr>
              <w:pStyle w:val="Default"/>
              <w:spacing w:line="276" w:lineRule="auto"/>
              <w:jc w:val="center"/>
              <w:rPr>
                <w:rFonts w:ascii="Arial" w:hAnsi="Arial" w:cs="Arial"/>
                <w:sz w:val="22"/>
                <w:szCs w:val="22"/>
              </w:rPr>
            </w:pPr>
          </w:p>
          <w:p w14:paraId="63DF056D" w14:textId="77777777" w:rsidR="00470AD2" w:rsidRDefault="00470AD2" w:rsidP="00FF0864">
            <w:pPr>
              <w:pStyle w:val="Default"/>
              <w:spacing w:line="276" w:lineRule="auto"/>
              <w:jc w:val="center"/>
              <w:rPr>
                <w:rFonts w:ascii="Arial" w:hAnsi="Arial" w:cs="Arial"/>
                <w:sz w:val="22"/>
                <w:szCs w:val="22"/>
              </w:rPr>
            </w:pPr>
            <w:r>
              <w:rPr>
                <w:rFonts w:ascii="Arial" w:hAnsi="Arial" w:cs="Arial"/>
                <w:sz w:val="22"/>
                <w:szCs w:val="22"/>
              </w:rPr>
              <w:t>0,00</w:t>
            </w:r>
          </w:p>
        </w:tc>
      </w:tr>
      <w:tr w:rsidR="00470AD2" w:rsidRPr="00DE2EC0" w14:paraId="42D65469" w14:textId="77777777" w:rsidTr="00FF0864">
        <w:trPr>
          <w:trHeight w:val="370"/>
        </w:trPr>
        <w:tc>
          <w:tcPr>
            <w:tcW w:w="6946" w:type="dxa"/>
            <w:gridSpan w:val="2"/>
          </w:tcPr>
          <w:p w14:paraId="18889751" w14:textId="77777777" w:rsidR="00470AD2" w:rsidRDefault="00470AD2" w:rsidP="00FF0864">
            <w:pPr>
              <w:pStyle w:val="Default"/>
              <w:spacing w:line="276" w:lineRule="auto"/>
              <w:jc w:val="center"/>
              <w:rPr>
                <w:rFonts w:ascii="Arial" w:hAnsi="Arial" w:cs="Arial"/>
                <w:b/>
                <w:sz w:val="18"/>
                <w:szCs w:val="18"/>
              </w:rPr>
            </w:pPr>
          </w:p>
          <w:p w14:paraId="4B21AD41" w14:textId="77777777" w:rsidR="00470AD2" w:rsidRPr="00433A6E" w:rsidRDefault="00470AD2" w:rsidP="00FF0864">
            <w:pPr>
              <w:pStyle w:val="Default"/>
              <w:spacing w:line="276" w:lineRule="auto"/>
              <w:jc w:val="center"/>
              <w:rPr>
                <w:rFonts w:ascii="Arial" w:hAnsi="Arial" w:cs="Arial"/>
                <w:b/>
                <w:sz w:val="20"/>
                <w:szCs w:val="20"/>
              </w:rPr>
            </w:pPr>
            <w:r w:rsidRPr="00433A6E">
              <w:rPr>
                <w:rFonts w:ascii="Arial" w:hAnsi="Arial" w:cs="Arial"/>
                <w:b/>
                <w:sz w:val="20"/>
                <w:szCs w:val="20"/>
              </w:rPr>
              <w:t>UKUPNO ZIMSKA SLUŽBA</w:t>
            </w:r>
          </w:p>
        </w:tc>
        <w:tc>
          <w:tcPr>
            <w:tcW w:w="2156" w:type="dxa"/>
          </w:tcPr>
          <w:p w14:paraId="6600849B" w14:textId="77777777" w:rsidR="00470AD2" w:rsidRPr="006B718B" w:rsidRDefault="00470AD2" w:rsidP="00FF0864">
            <w:pPr>
              <w:pStyle w:val="Default"/>
              <w:spacing w:line="276" w:lineRule="auto"/>
              <w:jc w:val="center"/>
              <w:rPr>
                <w:rFonts w:ascii="Arial" w:hAnsi="Arial" w:cs="Arial"/>
                <w:b/>
                <w:sz w:val="22"/>
                <w:szCs w:val="22"/>
              </w:rPr>
            </w:pPr>
          </w:p>
          <w:p w14:paraId="3CEC2106" w14:textId="77777777" w:rsidR="00470AD2" w:rsidRPr="006B718B" w:rsidRDefault="00470AD2" w:rsidP="00FF0864">
            <w:pPr>
              <w:pStyle w:val="Default"/>
              <w:spacing w:line="276" w:lineRule="auto"/>
              <w:jc w:val="center"/>
              <w:rPr>
                <w:rFonts w:ascii="Arial" w:hAnsi="Arial" w:cs="Arial"/>
                <w:b/>
                <w:sz w:val="22"/>
                <w:szCs w:val="22"/>
              </w:rPr>
            </w:pPr>
            <w:r>
              <w:rPr>
                <w:rFonts w:ascii="Arial" w:hAnsi="Arial" w:cs="Arial"/>
                <w:b/>
                <w:sz w:val="22"/>
                <w:szCs w:val="22"/>
              </w:rPr>
              <w:t>35</w:t>
            </w:r>
            <w:r w:rsidRPr="006B718B">
              <w:rPr>
                <w:rFonts w:ascii="Arial" w:hAnsi="Arial" w:cs="Arial"/>
                <w:b/>
                <w:sz w:val="22"/>
                <w:szCs w:val="22"/>
              </w:rPr>
              <w:t>0.000,00</w:t>
            </w:r>
          </w:p>
        </w:tc>
        <w:tc>
          <w:tcPr>
            <w:tcW w:w="4254" w:type="dxa"/>
            <w:gridSpan w:val="2"/>
          </w:tcPr>
          <w:p w14:paraId="49BBC08A" w14:textId="77777777" w:rsidR="00470AD2" w:rsidRPr="006B718B" w:rsidRDefault="00470AD2" w:rsidP="00FF0864">
            <w:pPr>
              <w:pStyle w:val="Default"/>
              <w:spacing w:line="276" w:lineRule="auto"/>
              <w:jc w:val="center"/>
              <w:rPr>
                <w:rFonts w:ascii="Arial" w:hAnsi="Arial" w:cs="Arial"/>
                <w:b/>
                <w:sz w:val="22"/>
                <w:szCs w:val="22"/>
              </w:rPr>
            </w:pPr>
          </w:p>
        </w:tc>
      </w:tr>
      <w:tr w:rsidR="00470AD2" w:rsidRPr="00DE2EC0" w14:paraId="4F7AA7FE" w14:textId="77777777" w:rsidTr="00FF0864">
        <w:trPr>
          <w:trHeight w:val="370"/>
        </w:trPr>
        <w:tc>
          <w:tcPr>
            <w:tcW w:w="6946" w:type="dxa"/>
            <w:gridSpan w:val="2"/>
          </w:tcPr>
          <w:p w14:paraId="337117A9" w14:textId="77777777" w:rsidR="00470AD2" w:rsidRDefault="00470AD2" w:rsidP="00FF0864">
            <w:pPr>
              <w:pStyle w:val="Default"/>
              <w:spacing w:line="276" w:lineRule="auto"/>
              <w:jc w:val="right"/>
              <w:rPr>
                <w:rFonts w:ascii="Arial" w:hAnsi="Arial" w:cs="Arial"/>
                <w:b/>
                <w:sz w:val="22"/>
                <w:szCs w:val="22"/>
              </w:rPr>
            </w:pPr>
          </w:p>
          <w:p w14:paraId="14A58E3B" w14:textId="77777777" w:rsidR="00470AD2" w:rsidRPr="002A1A07" w:rsidRDefault="00470AD2" w:rsidP="00FF0864">
            <w:pPr>
              <w:pStyle w:val="Default"/>
              <w:spacing w:line="276" w:lineRule="auto"/>
              <w:jc w:val="right"/>
              <w:rPr>
                <w:rFonts w:ascii="Arial" w:hAnsi="Arial" w:cs="Arial"/>
                <w:b/>
                <w:sz w:val="22"/>
                <w:szCs w:val="22"/>
              </w:rPr>
            </w:pPr>
            <w:r>
              <w:rPr>
                <w:rFonts w:ascii="Arial" w:hAnsi="Arial" w:cs="Arial"/>
                <w:b/>
                <w:sz w:val="22"/>
                <w:szCs w:val="22"/>
              </w:rPr>
              <w:t>SVE</w:t>
            </w:r>
            <w:r w:rsidRPr="002A1A07">
              <w:rPr>
                <w:rFonts w:ascii="Arial" w:hAnsi="Arial" w:cs="Arial"/>
                <w:b/>
                <w:sz w:val="22"/>
                <w:szCs w:val="22"/>
              </w:rPr>
              <w:t>UKUPNO</w:t>
            </w:r>
          </w:p>
        </w:tc>
        <w:tc>
          <w:tcPr>
            <w:tcW w:w="2156" w:type="dxa"/>
          </w:tcPr>
          <w:p w14:paraId="2E4E2D20" w14:textId="77777777" w:rsidR="00470AD2" w:rsidRDefault="00470AD2" w:rsidP="00FF0864">
            <w:pPr>
              <w:pStyle w:val="Default"/>
              <w:spacing w:line="276" w:lineRule="auto"/>
              <w:jc w:val="center"/>
              <w:rPr>
                <w:rFonts w:ascii="Arial" w:hAnsi="Arial" w:cs="Arial"/>
                <w:b/>
                <w:sz w:val="22"/>
                <w:szCs w:val="22"/>
              </w:rPr>
            </w:pPr>
          </w:p>
          <w:p w14:paraId="0825E73D" w14:textId="77777777" w:rsidR="00470AD2" w:rsidRPr="002A1A07" w:rsidRDefault="00470AD2" w:rsidP="00FF0864">
            <w:pPr>
              <w:pStyle w:val="Default"/>
              <w:spacing w:line="276" w:lineRule="auto"/>
              <w:jc w:val="center"/>
              <w:rPr>
                <w:rFonts w:ascii="Arial" w:hAnsi="Arial" w:cs="Arial"/>
                <w:b/>
                <w:sz w:val="22"/>
                <w:szCs w:val="22"/>
              </w:rPr>
            </w:pPr>
            <w:r>
              <w:rPr>
                <w:rFonts w:ascii="Arial" w:hAnsi="Arial" w:cs="Arial"/>
                <w:b/>
                <w:sz w:val="22"/>
                <w:szCs w:val="22"/>
              </w:rPr>
              <w:t>1.110.000,00</w:t>
            </w:r>
          </w:p>
        </w:tc>
        <w:tc>
          <w:tcPr>
            <w:tcW w:w="2127" w:type="dxa"/>
          </w:tcPr>
          <w:p w14:paraId="3124D4FF" w14:textId="77777777" w:rsidR="00470AD2" w:rsidRDefault="00470AD2" w:rsidP="00FF0864">
            <w:pPr>
              <w:pStyle w:val="Default"/>
              <w:spacing w:line="276" w:lineRule="auto"/>
              <w:jc w:val="center"/>
              <w:rPr>
                <w:rFonts w:ascii="Arial" w:hAnsi="Arial" w:cs="Arial"/>
                <w:b/>
                <w:sz w:val="22"/>
                <w:szCs w:val="22"/>
              </w:rPr>
            </w:pPr>
          </w:p>
          <w:p w14:paraId="6D0BF933" w14:textId="77777777" w:rsidR="00470AD2" w:rsidRPr="002A1A07" w:rsidRDefault="00470AD2" w:rsidP="00FF0864">
            <w:pPr>
              <w:pStyle w:val="Default"/>
              <w:spacing w:line="276" w:lineRule="auto"/>
              <w:jc w:val="center"/>
              <w:rPr>
                <w:rFonts w:ascii="Arial" w:hAnsi="Arial" w:cs="Arial"/>
                <w:b/>
                <w:sz w:val="22"/>
                <w:szCs w:val="22"/>
              </w:rPr>
            </w:pPr>
            <w:r>
              <w:rPr>
                <w:rFonts w:ascii="Arial" w:hAnsi="Arial" w:cs="Arial"/>
                <w:b/>
                <w:sz w:val="22"/>
                <w:szCs w:val="22"/>
              </w:rPr>
              <w:t>945.257,23</w:t>
            </w:r>
          </w:p>
        </w:tc>
        <w:tc>
          <w:tcPr>
            <w:tcW w:w="2127" w:type="dxa"/>
          </w:tcPr>
          <w:p w14:paraId="7F640D10" w14:textId="77777777" w:rsidR="00470AD2" w:rsidRDefault="00470AD2" w:rsidP="00FF0864">
            <w:pPr>
              <w:pStyle w:val="Default"/>
              <w:spacing w:line="276" w:lineRule="auto"/>
              <w:jc w:val="center"/>
              <w:rPr>
                <w:rFonts w:ascii="Arial" w:hAnsi="Arial" w:cs="Arial"/>
                <w:b/>
                <w:sz w:val="22"/>
                <w:szCs w:val="22"/>
              </w:rPr>
            </w:pPr>
          </w:p>
          <w:p w14:paraId="3C56229D" w14:textId="77777777" w:rsidR="00470AD2" w:rsidRPr="002A1A07" w:rsidRDefault="00470AD2" w:rsidP="00FF0864">
            <w:pPr>
              <w:pStyle w:val="Default"/>
              <w:spacing w:line="276" w:lineRule="auto"/>
              <w:jc w:val="center"/>
              <w:rPr>
                <w:rFonts w:ascii="Arial" w:hAnsi="Arial" w:cs="Arial"/>
                <w:b/>
                <w:sz w:val="22"/>
                <w:szCs w:val="22"/>
              </w:rPr>
            </w:pPr>
            <w:r>
              <w:rPr>
                <w:rFonts w:ascii="Arial" w:hAnsi="Arial" w:cs="Arial"/>
                <w:b/>
                <w:sz w:val="22"/>
                <w:szCs w:val="22"/>
              </w:rPr>
              <w:t>85,16</w:t>
            </w:r>
          </w:p>
        </w:tc>
      </w:tr>
    </w:tbl>
    <w:p w14:paraId="2F8B95A3" w14:textId="77777777" w:rsidR="00470AD2" w:rsidRDefault="00470AD2" w:rsidP="00470AD2">
      <w:pPr>
        <w:pStyle w:val="Default"/>
        <w:spacing w:line="276" w:lineRule="auto"/>
        <w:ind w:left="720"/>
        <w:rPr>
          <w:rFonts w:ascii="Arial" w:hAnsi="Arial" w:cs="Arial"/>
          <w:b/>
          <w:bCs/>
          <w:sz w:val="22"/>
          <w:szCs w:val="22"/>
        </w:rPr>
      </w:pPr>
    </w:p>
    <w:p w14:paraId="18F86A4E" w14:textId="77777777" w:rsidR="00470AD2" w:rsidRDefault="00470AD2" w:rsidP="00470AD2">
      <w:pPr>
        <w:pStyle w:val="Default"/>
        <w:spacing w:line="276" w:lineRule="auto"/>
        <w:ind w:left="720"/>
        <w:rPr>
          <w:rFonts w:ascii="Arial" w:hAnsi="Arial" w:cs="Arial"/>
          <w:b/>
          <w:bCs/>
          <w:sz w:val="22"/>
          <w:szCs w:val="22"/>
        </w:rPr>
      </w:pPr>
    </w:p>
    <w:p w14:paraId="0D12EEE2" w14:textId="77777777" w:rsidR="00470AD2" w:rsidRDefault="00470AD2" w:rsidP="00470AD2">
      <w:pPr>
        <w:pStyle w:val="Default"/>
        <w:spacing w:line="276" w:lineRule="auto"/>
        <w:ind w:left="720"/>
        <w:rPr>
          <w:rFonts w:ascii="Arial" w:hAnsi="Arial" w:cs="Arial"/>
          <w:b/>
          <w:bCs/>
          <w:sz w:val="22"/>
          <w:szCs w:val="22"/>
        </w:rPr>
      </w:pPr>
    </w:p>
    <w:p w14:paraId="2A62FE96" w14:textId="77777777" w:rsidR="00470AD2" w:rsidRPr="00470AD2" w:rsidRDefault="00470AD2" w:rsidP="009D2948">
      <w:pPr>
        <w:pStyle w:val="Default"/>
        <w:numPr>
          <w:ilvl w:val="1"/>
          <w:numId w:val="17"/>
        </w:numPr>
        <w:spacing w:line="276" w:lineRule="auto"/>
        <w:rPr>
          <w:rFonts w:ascii="Arial" w:hAnsi="Arial" w:cs="Arial"/>
          <w:b/>
          <w:bCs/>
          <w:sz w:val="22"/>
          <w:szCs w:val="22"/>
          <w:lang w:val="pl-PL"/>
        </w:rPr>
      </w:pPr>
      <w:r w:rsidRPr="00470AD2">
        <w:rPr>
          <w:rFonts w:ascii="Arial" w:hAnsi="Arial" w:cs="Arial"/>
          <w:b/>
          <w:bCs/>
          <w:sz w:val="22"/>
          <w:szCs w:val="22"/>
          <w:lang w:val="pl-PL"/>
        </w:rPr>
        <w:t>Održavanje javnih površina na kojima nije dopušten promet motornih vozila</w:t>
      </w:r>
    </w:p>
    <w:p w14:paraId="32CD99F5" w14:textId="77777777" w:rsidR="00470AD2" w:rsidRPr="00470AD2" w:rsidRDefault="00470AD2" w:rsidP="00470AD2">
      <w:pPr>
        <w:pStyle w:val="Default"/>
        <w:spacing w:line="276" w:lineRule="auto"/>
        <w:ind w:left="1080"/>
        <w:rPr>
          <w:rFonts w:ascii="Arial" w:hAnsi="Arial" w:cs="Arial"/>
          <w:b/>
          <w:bCs/>
          <w:sz w:val="22"/>
          <w:szCs w:val="22"/>
          <w:lang w:val="pl-PL"/>
        </w:rPr>
      </w:pPr>
    </w:p>
    <w:p w14:paraId="14982133" w14:textId="77777777" w:rsidR="00470AD2" w:rsidRDefault="00470AD2" w:rsidP="00470AD2">
      <w:pPr>
        <w:rPr>
          <w:rFonts w:ascii="Arial" w:hAnsi="Arial" w:cs="Arial"/>
          <w:lang w:eastAsia="hr-HR"/>
        </w:rPr>
      </w:pPr>
    </w:p>
    <w:p w14:paraId="2B3E6929" w14:textId="77777777" w:rsidR="00470AD2" w:rsidRDefault="00470AD2" w:rsidP="00470AD2">
      <w:pPr>
        <w:rPr>
          <w:rFonts w:ascii="Arial" w:hAnsi="Arial" w:cs="Arial"/>
          <w:lang w:eastAsia="hr-HR"/>
        </w:rPr>
      </w:pPr>
      <w:bookmarkStart w:id="1" w:name="_Hlk134167172"/>
      <w:r>
        <w:rPr>
          <w:rFonts w:ascii="Arial" w:hAnsi="Arial" w:cs="Arial"/>
          <w:lang w:eastAsia="hr-HR"/>
        </w:rPr>
        <w:lastRenderedPageBreak/>
        <w:t>Tijekom 2022. godine vršili su se radovi</w:t>
      </w:r>
      <w:r w:rsidRPr="00DE2EC0">
        <w:rPr>
          <w:rFonts w:ascii="Arial" w:hAnsi="Arial" w:cs="Arial"/>
          <w:lang w:eastAsia="hr-HR"/>
        </w:rPr>
        <w:t xml:space="preserve"> održavanj</w:t>
      </w:r>
      <w:r>
        <w:rPr>
          <w:rFonts w:ascii="Arial" w:hAnsi="Arial" w:cs="Arial"/>
          <w:lang w:eastAsia="hr-HR"/>
        </w:rPr>
        <w:t>a</w:t>
      </w:r>
      <w:r w:rsidRPr="00DE2EC0">
        <w:rPr>
          <w:rFonts w:ascii="Arial" w:hAnsi="Arial" w:cs="Arial"/>
          <w:lang w:eastAsia="hr-HR"/>
        </w:rPr>
        <w:t xml:space="preserve"> </w:t>
      </w:r>
      <w:r w:rsidRPr="001C6BA8">
        <w:rPr>
          <w:rFonts w:ascii="Arial" w:hAnsi="Arial" w:cs="Arial"/>
          <w:lang w:eastAsia="hr-HR"/>
        </w:rPr>
        <w:t>javnih površina na kojima nije dopušten promet motornih vozila</w:t>
      </w:r>
      <w:r>
        <w:rPr>
          <w:rFonts w:ascii="Arial" w:hAnsi="Arial" w:cs="Arial"/>
          <w:lang w:eastAsia="hr-HR"/>
        </w:rPr>
        <w:t xml:space="preserve">, odnosno </w:t>
      </w:r>
      <w:r w:rsidRPr="00DE2EC0">
        <w:rPr>
          <w:rFonts w:ascii="Arial" w:hAnsi="Arial" w:cs="Arial"/>
          <w:lang w:eastAsia="hr-HR"/>
        </w:rPr>
        <w:t>okoliša objekata u vlasništvu Općine Gračac, nogostupa i  pješačkih površina, trgova i ulica</w:t>
      </w:r>
      <w:r>
        <w:rPr>
          <w:rFonts w:ascii="Arial" w:hAnsi="Arial" w:cs="Arial"/>
          <w:lang w:eastAsia="hr-HR"/>
        </w:rPr>
        <w:t xml:space="preserve"> u</w:t>
      </w:r>
      <w:r w:rsidRPr="00DE2EC0">
        <w:rPr>
          <w:rFonts w:ascii="Arial" w:hAnsi="Arial" w:cs="Arial"/>
          <w:lang w:eastAsia="hr-HR"/>
        </w:rPr>
        <w:t xml:space="preserve"> kojima nije dopušten promet motornim vozilima</w:t>
      </w:r>
      <w:r>
        <w:rPr>
          <w:rFonts w:ascii="Arial" w:hAnsi="Arial" w:cs="Arial"/>
          <w:lang w:eastAsia="hr-HR"/>
        </w:rPr>
        <w:t xml:space="preserve"> i ostalih javnih površina i to: </w:t>
      </w:r>
    </w:p>
    <w:p w14:paraId="14551640" w14:textId="77777777" w:rsidR="00470AD2" w:rsidRPr="00BA00F1" w:rsidRDefault="00470AD2" w:rsidP="009D2948">
      <w:pPr>
        <w:numPr>
          <w:ilvl w:val="0"/>
          <w:numId w:val="20"/>
        </w:numPr>
        <w:rPr>
          <w:rFonts w:ascii="Arial" w:hAnsi="Arial" w:cs="Arial"/>
          <w:lang w:eastAsia="hr-HR"/>
        </w:rPr>
      </w:pPr>
      <w:r w:rsidRPr="00BA00F1">
        <w:rPr>
          <w:rFonts w:ascii="Arial" w:hAnsi="Arial" w:cs="Arial"/>
          <w:lang w:eastAsia="hr-HR"/>
        </w:rPr>
        <w:t>Održavanje javnih površina na kojima nije dopušten promet motornih vozila: Nogostupi - Srb (Zadarska ulica, Zagrebačka ulica, Riječka ulica, Splitska ulica, Vukovarska i Školska.</w:t>
      </w:r>
    </w:p>
    <w:p w14:paraId="1F434C40" w14:textId="77777777" w:rsidR="00470AD2" w:rsidRPr="00BA00F1" w:rsidRDefault="00470AD2" w:rsidP="009D2948">
      <w:pPr>
        <w:numPr>
          <w:ilvl w:val="0"/>
          <w:numId w:val="20"/>
        </w:numPr>
        <w:rPr>
          <w:rFonts w:ascii="Arial" w:hAnsi="Arial" w:cs="Arial"/>
          <w:lang w:eastAsia="hr-HR"/>
        </w:rPr>
      </w:pPr>
      <w:r w:rsidRPr="00BA00F1">
        <w:rPr>
          <w:rFonts w:ascii="Arial" w:hAnsi="Arial" w:cs="Arial"/>
          <w:lang w:eastAsia="hr-HR"/>
        </w:rPr>
        <w:t>Održavanje javnih površina na kojima nije dopušten promet motornih vozila: Nogostupi - Gračac (Nikole Tesle, Obrovačka, naselje broj 2)</w:t>
      </w:r>
    </w:p>
    <w:p w14:paraId="73D0F329" w14:textId="77777777" w:rsidR="00470AD2" w:rsidRDefault="00470AD2" w:rsidP="009D2948">
      <w:pPr>
        <w:numPr>
          <w:ilvl w:val="0"/>
          <w:numId w:val="20"/>
        </w:numPr>
        <w:rPr>
          <w:rFonts w:ascii="Arial" w:hAnsi="Arial" w:cs="Arial"/>
          <w:lang w:eastAsia="hr-HR"/>
        </w:rPr>
      </w:pPr>
      <w:r w:rsidRPr="00BA00F1">
        <w:rPr>
          <w:rFonts w:ascii="Arial" w:hAnsi="Arial" w:cs="Arial"/>
          <w:lang w:eastAsia="hr-HR"/>
        </w:rPr>
        <w:t>Održavanje javnih površina na kojima nije dopušten promet motornih vozila: Ulica - Školska gdje vrijedi zabrana prometa motornih vozila.</w:t>
      </w:r>
    </w:p>
    <w:p w14:paraId="320D69C6" w14:textId="77777777" w:rsidR="00470AD2" w:rsidRDefault="00470AD2" w:rsidP="00470AD2">
      <w:pPr>
        <w:rPr>
          <w:rFonts w:ascii="Arial" w:hAnsi="Arial" w:cs="Arial"/>
          <w:lang w:eastAsia="hr-HR"/>
        </w:rPr>
      </w:pPr>
    </w:p>
    <w:p w14:paraId="479FB0C3" w14:textId="77777777" w:rsidR="00470AD2" w:rsidRPr="00BA00F1" w:rsidRDefault="00470AD2" w:rsidP="00470AD2">
      <w:pPr>
        <w:rPr>
          <w:rFonts w:ascii="Arial" w:hAnsi="Arial" w:cs="Arial"/>
          <w:lang w:eastAsia="hr-HR"/>
        </w:rPr>
      </w:pPr>
    </w:p>
    <w:p w14:paraId="544D0EE4" w14:textId="77777777" w:rsidR="00470AD2" w:rsidRDefault="00470AD2" w:rsidP="00470AD2">
      <w:pPr>
        <w:rPr>
          <w:rFonts w:ascii="Arial" w:hAnsi="Arial" w:cs="Arial"/>
          <w:lang w:eastAsia="hr-HR"/>
        </w:rPr>
      </w:pPr>
    </w:p>
    <w:bookmarkEnd w:id="1"/>
    <w:tbl>
      <w:tblPr>
        <w:tblW w:w="13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843"/>
        <w:gridCol w:w="2409"/>
        <w:gridCol w:w="2127"/>
        <w:gridCol w:w="2127"/>
      </w:tblGrid>
      <w:tr w:rsidR="00470AD2" w:rsidRPr="00DE2EC0" w14:paraId="6BD812E1" w14:textId="77777777" w:rsidTr="00FF0864">
        <w:trPr>
          <w:trHeight w:val="359"/>
        </w:trPr>
        <w:tc>
          <w:tcPr>
            <w:tcW w:w="4820" w:type="dxa"/>
            <w:shd w:val="clear" w:color="auto" w:fill="F2F2F2"/>
          </w:tcPr>
          <w:p w14:paraId="2B4129CE" w14:textId="77777777" w:rsidR="00470AD2" w:rsidRPr="00470AD2" w:rsidRDefault="00470AD2" w:rsidP="00FF0864">
            <w:pPr>
              <w:pStyle w:val="Default"/>
              <w:spacing w:line="276" w:lineRule="auto"/>
              <w:jc w:val="center"/>
              <w:rPr>
                <w:rFonts w:ascii="Arial" w:hAnsi="Arial" w:cs="Arial"/>
                <w:sz w:val="22"/>
                <w:szCs w:val="22"/>
                <w:lang w:val="hr-HR"/>
              </w:rPr>
            </w:pPr>
          </w:p>
          <w:p w14:paraId="7DED89AA"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843" w:type="dxa"/>
            <w:shd w:val="clear" w:color="auto" w:fill="F2F2F2"/>
          </w:tcPr>
          <w:p w14:paraId="1CC74A0D" w14:textId="77777777" w:rsidR="00470AD2" w:rsidRPr="00DE2EC0" w:rsidRDefault="00470AD2" w:rsidP="00FF0864">
            <w:pPr>
              <w:pStyle w:val="Default"/>
              <w:spacing w:line="276" w:lineRule="auto"/>
              <w:jc w:val="center"/>
              <w:rPr>
                <w:rFonts w:ascii="Arial" w:hAnsi="Arial" w:cs="Arial"/>
                <w:sz w:val="22"/>
                <w:szCs w:val="22"/>
              </w:rPr>
            </w:pPr>
          </w:p>
          <w:p w14:paraId="2470A1FA"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IZVOR FINANCIRANJA</w:t>
            </w:r>
          </w:p>
          <w:p w14:paraId="1002B1B7" w14:textId="77777777" w:rsidR="00470AD2" w:rsidRPr="00DE2EC0" w:rsidRDefault="00470AD2" w:rsidP="00FF0864">
            <w:pPr>
              <w:pStyle w:val="Default"/>
              <w:spacing w:line="276" w:lineRule="auto"/>
              <w:jc w:val="center"/>
              <w:rPr>
                <w:rFonts w:ascii="Arial" w:hAnsi="Arial" w:cs="Arial"/>
                <w:sz w:val="22"/>
                <w:szCs w:val="22"/>
              </w:rPr>
            </w:pPr>
          </w:p>
        </w:tc>
        <w:tc>
          <w:tcPr>
            <w:tcW w:w="2409" w:type="dxa"/>
            <w:shd w:val="clear" w:color="auto" w:fill="F2F2F2"/>
          </w:tcPr>
          <w:p w14:paraId="52686E4E"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2127" w:type="dxa"/>
            <w:shd w:val="clear" w:color="auto" w:fill="F2F2F2"/>
          </w:tcPr>
          <w:p w14:paraId="0B5C825A" w14:textId="77777777" w:rsidR="00470AD2" w:rsidRPr="00EC5FAC" w:rsidRDefault="00470AD2" w:rsidP="00FF0864">
            <w:pPr>
              <w:pStyle w:val="Default"/>
              <w:jc w:val="center"/>
              <w:rPr>
                <w:rFonts w:ascii="Arial" w:hAnsi="Arial" w:cs="Arial"/>
                <w:sz w:val="22"/>
                <w:szCs w:val="22"/>
              </w:rPr>
            </w:pPr>
            <w:r w:rsidRPr="00EC5FAC">
              <w:rPr>
                <w:rFonts w:ascii="Arial" w:hAnsi="Arial" w:cs="Arial"/>
                <w:sz w:val="22"/>
                <w:szCs w:val="22"/>
              </w:rPr>
              <w:t>PRORAČUNSKO</w:t>
            </w:r>
          </w:p>
          <w:p w14:paraId="77016C44" w14:textId="77777777" w:rsidR="00470AD2" w:rsidRPr="00EC5FAC" w:rsidRDefault="00470AD2" w:rsidP="00FF0864">
            <w:pPr>
              <w:pStyle w:val="Default"/>
              <w:jc w:val="center"/>
              <w:rPr>
                <w:rFonts w:ascii="Arial" w:hAnsi="Arial" w:cs="Arial"/>
                <w:sz w:val="22"/>
                <w:szCs w:val="22"/>
              </w:rPr>
            </w:pPr>
            <w:r w:rsidRPr="00EC5FAC">
              <w:rPr>
                <w:rFonts w:ascii="Arial" w:hAnsi="Arial" w:cs="Arial"/>
                <w:sz w:val="22"/>
                <w:szCs w:val="22"/>
              </w:rPr>
              <w:t>IZVRŠENJE</w:t>
            </w:r>
          </w:p>
          <w:p w14:paraId="0CA3680A" w14:textId="77777777" w:rsidR="00470AD2" w:rsidRPr="00DE2EC0" w:rsidRDefault="00470AD2" w:rsidP="00FF0864">
            <w:pPr>
              <w:pStyle w:val="Default"/>
              <w:spacing w:line="276" w:lineRule="auto"/>
              <w:jc w:val="center"/>
              <w:rPr>
                <w:rFonts w:ascii="Arial" w:hAnsi="Arial" w:cs="Arial"/>
                <w:sz w:val="22"/>
                <w:szCs w:val="22"/>
              </w:rPr>
            </w:pPr>
            <w:r w:rsidRPr="00EC5FAC">
              <w:rPr>
                <w:rFonts w:ascii="Arial" w:hAnsi="Arial" w:cs="Arial"/>
                <w:sz w:val="22"/>
                <w:szCs w:val="22"/>
              </w:rPr>
              <w:t>U HRK</w:t>
            </w:r>
          </w:p>
        </w:tc>
        <w:tc>
          <w:tcPr>
            <w:tcW w:w="2127" w:type="dxa"/>
            <w:shd w:val="clear" w:color="auto" w:fill="F2F2F2"/>
          </w:tcPr>
          <w:p w14:paraId="73DAFA82" w14:textId="77777777" w:rsidR="00470AD2" w:rsidRDefault="00470AD2" w:rsidP="00FF0864">
            <w:pPr>
              <w:pStyle w:val="Default"/>
              <w:jc w:val="center"/>
              <w:rPr>
                <w:rFonts w:ascii="Arial" w:hAnsi="Arial" w:cs="Arial"/>
                <w:sz w:val="22"/>
                <w:szCs w:val="22"/>
              </w:rPr>
            </w:pPr>
            <w:r>
              <w:rPr>
                <w:rFonts w:ascii="Arial" w:hAnsi="Arial" w:cs="Arial"/>
                <w:sz w:val="22"/>
                <w:szCs w:val="22"/>
              </w:rPr>
              <w:t>INDEKS</w:t>
            </w:r>
          </w:p>
          <w:p w14:paraId="32C933E1" w14:textId="77777777" w:rsidR="00470AD2" w:rsidRPr="00EC5FAC" w:rsidRDefault="00470AD2" w:rsidP="00FF0864">
            <w:pPr>
              <w:pStyle w:val="Default"/>
              <w:jc w:val="center"/>
              <w:rPr>
                <w:rFonts w:ascii="Arial" w:hAnsi="Arial" w:cs="Arial"/>
                <w:sz w:val="22"/>
                <w:szCs w:val="22"/>
              </w:rPr>
            </w:pPr>
            <w:r>
              <w:rPr>
                <w:rFonts w:ascii="Arial" w:hAnsi="Arial" w:cs="Arial"/>
                <w:sz w:val="22"/>
                <w:szCs w:val="22"/>
              </w:rPr>
              <w:t>%</w:t>
            </w:r>
          </w:p>
        </w:tc>
      </w:tr>
      <w:tr w:rsidR="00470AD2" w:rsidRPr="00DE2EC0" w14:paraId="0E1891E6" w14:textId="77777777" w:rsidTr="00FF0864">
        <w:trPr>
          <w:trHeight w:val="359"/>
        </w:trPr>
        <w:tc>
          <w:tcPr>
            <w:tcW w:w="4820" w:type="dxa"/>
          </w:tcPr>
          <w:p w14:paraId="5B594144" w14:textId="77777777" w:rsidR="00470AD2" w:rsidRPr="00470AD2" w:rsidRDefault="00470AD2" w:rsidP="00FF0864">
            <w:pPr>
              <w:pStyle w:val="Default"/>
              <w:spacing w:line="276" w:lineRule="auto"/>
              <w:rPr>
                <w:rFonts w:ascii="Arial" w:hAnsi="Arial" w:cs="Arial"/>
                <w:sz w:val="22"/>
                <w:szCs w:val="22"/>
                <w:lang w:val="hr-HR"/>
              </w:rPr>
            </w:pPr>
            <w:r w:rsidRPr="00470AD2">
              <w:rPr>
                <w:rFonts w:ascii="Arial" w:hAnsi="Arial" w:cs="Arial"/>
                <w:sz w:val="22"/>
                <w:szCs w:val="22"/>
                <w:lang w:val="hr-HR"/>
              </w:rPr>
              <w:t>Održavanje površina nogostupa, pješačkih površina, trgova i ulica na kojima nije dopušten promet motornih vozila</w:t>
            </w:r>
          </w:p>
        </w:tc>
        <w:tc>
          <w:tcPr>
            <w:tcW w:w="1843" w:type="dxa"/>
          </w:tcPr>
          <w:p w14:paraId="0A29AD8A" w14:textId="77777777" w:rsidR="00470AD2" w:rsidRPr="00DE2EC0" w:rsidRDefault="00470AD2" w:rsidP="00FF0864">
            <w:pPr>
              <w:pStyle w:val="Default"/>
              <w:spacing w:line="276" w:lineRule="auto"/>
              <w:jc w:val="center"/>
              <w:rPr>
                <w:rFonts w:ascii="Arial" w:hAnsi="Arial" w:cs="Arial"/>
                <w:sz w:val="22"/>
                <w:szCs w:val="22"/>
              </w:rPr>
            </w:pPr>
            <w:proofErr w:type="spellStart"/>
            <w:r>
              <w:rPr>
                <w:rFonts w:ascii="Arial" w:hAnsi="Arial" w:cs="Arial"/>
                <w:sz w:val="22"/>
                <w:szCs w:val="22"/>
              </w:rPr>
              <w:t>Prihodi</w:t>
            </w:r>
            <w:proofErr w:type="spellEnd"/>
            <w:r>
              <w:rPr>
                <w:rFonts w:ascii="Arial" w:hAnsi="Arial" w:cs="Arial"/>
                <w:sz w:val="22"/>
                <w:szCs w:val="22"/>
              </w:rPr>
              <w:t xml:space="preserve"> od </w:t>
            </w:r>
            <w:proofErr w:type="spellStart"/>
            <w:r>
              <w:rPr>
                <w:rFonts w:ascii="Arial" w:hAnsi="Arial" w:cs="Arial"/>
                <w:sz w:val="22"/>
                <w:szCs w:val="22"/>
              </w:rPr>
              <w:t>poreza</w:t>
            </w:r>
            <w:proofErr w:type="spellEnd"/>
          </w:p>
        </w:tc>
        <w:tc>
          <w:tcPr>
            <w:tcW w:w="2409" w:type="dxa"/>
          </w:tcPr>
          <w:p w14:paraId="7BF346D2" w14:textId="77777777" w:rsidR="00470AD2" w:rsidRDefault="00470AD2" w:rsidP="00FF0864">
            <w:pPr>
              <w:pStyle w:val="Default"/>
              <w:spacing w:line="276" w:lineRule="auto"/>
              <w:jc w:val="center"/>
              <w:rPr>
                <w:rFonts w:ascii="Arial" w:hAnsi="Arial" w:cs="Arial"/>
                <w:sz w:val="22"/>
                <w:szCs w:val="22"/>
              </w:rPr>
            </w:pPr>
          </w:p>
          <w:p w14:paraId="3EF0CF44" w14:textId="77777777" w:rsidR="00470AD2" w:rsidRPr="00DE2EC0" w:rsidRDefault="00470AD2" w:rsidP="00FF0864">
            <w:pPr>
              <w:pStyle w:val="Default"/>
              <w:spacing w:line="276" w:lineRule="auto"/>
              <w:jc w:val="center"/>
              <w:rPr>
                <w:rFonts w:ascii="Arial" w:hAnsi="Arial" w:cs="Arial"/>
                <w:sz w:val="22"/>
                <w:szCs w:val="22"/>
              </w:rPr>
            </w:pPr>
            <w:r>
              <w:rPr>
                <w:rFonts w:ascii="Arial" w:hAnsi="Arial" w:cs="Arial"/>
                <w:sz w:val="22"/>
                <w:szCs w:val="22"/>
              </w:rPr>
              <w:t>70.000,00</w:t>
            </w:r>
          </w:p>
        </w:tc>
        <w:tc>
          <w:tcPr>
            <w:tcW w:w="2127" w:type="dxa"/>
          </w:tcPr>
          <w:p w14:paraId="374C299D" w14:textId="77777777" w:rsidR="00470AD2" w:rsidRDefault="00470AD2" w:rsidP="00FF0864">
            <w:pPr>
              <w:pStyle w:val="Default"/>
              <w:spacing w:line="276" w:lineRule="auto"/>
              <w:jc w:val="center"/>
              <w:rPr>
                <w:rFonts w:ascii="Arial" w:hAnsi="Arial" w:cs="Arial"/>
                <w:sz w:val="22"/>
                <w:szCs w:val="22"/>
              </w:rPr>
            </w:pPr>
          </w:p>
          <w:p w14:paraId="7FE53191" w14:textId="77777777" w:rsidR="00470AD2" w:rsidRPr="00DE2EC0" w:rsidRDefault="00470AD2" w:rsidP="00FF0864">
            <w:pPr>
              <w:pStyle w:val="Default"/>
              <w:spacing w:line="276" w:lineRule="auto"/>
              <w:jc w:val="center"/>
              <w:rPr>
                <w:rFonts w:ascii="Arial" w:hAnsi="Arial" w:cs="Arial"/>
                <w:sz w:val="22"/>
                <w:szCs w:val="22"/>
              </w:rPr>
            </w:pPr>
            <w:r>
              <w:rPr>
                <w:rFonts w:ascii="Arial" w:hAnsi="Arial" w:cs="Arial"/>
                <w:sz w:val="22"/>
                <w:szCs w:val="22"/>
              </w:rPr>
              <w:t>69</w:t>
            </w:r>
            <w:r w:rsidRPr="00FF1DCF">
              <w:rPr>
                <w:rFonts w:ascii="Arial" w:hAnsi="Arial" w:cs="Arial"/>
                <w:sz w:val="22"/>
                <w:szCs w:val="22"/>
              </w:rPr>
              <w:t>.</w:t>
            </w:r>
            <w:r>
              <w:rPr>
                <w:rFonts w:ascii="Arial" w:hAnsi="Arial" w:cs="Arial"/>
                <w:sz w:val="22"/>
                <w:szCs w:val="22"/>
              </w:rPr>
              <w:t>626</w:t>
            </w:r>
            <w:r w:rsidRPr="00FF1DCF">
              <w:rPr>
                <w:rFonts w:ascii="Arial" w:hAnsi="Arial" w:cs="Arial"/>
                <w:sz w:val="22"/>
                <w:szCs w:val="22"/>
              </w:rPr>
              <w:t>,</w:t>
            </w:r>
            <w:r>
              <w:rPr>
                <w:rFonts w:ascii="Arial" w:hAnsi="Arial" w:cs="Arial"/>
                <w:sz w:val="22"/>
                <w:szCs w:val="22"/>
              </w:rPr>
              <w:t>00</w:t>
            </w:r>
          </w:p>
        </w:tc>
        <w:tc>
          <w:tcPr>
            <w:tcW w:w="2127" w:type="dxa"/>
          </w:tcPr>
          <w:p w14:paraId="16AB7719" w14:textId="77777777" w:rsidR="00470AD2" w:rsidRDefault="00470AD2" w:rsidP="00FF0864">
            <w:pPr>
              <w:pStyle w:val="Default"/>
              <w:spacing w:line="276" w:lineRule="auto"/>
              <w:jc w:val="center"/>
              <w:rPr>
                <w:rFonts w:ascii="Arial" w:hAnsi="Arial" w:cs="Arial"/>
                <w:sz w:val="22"/>
                <w:szCs w:val="22"/>
              </w:rPr>
            </w:pPr>
          </w:p>
          <w:p w14:paraId="4B04B174" w14:textId="77777777" w:rsidR="00470AD2" w:rsidRPr="00DE2EC0" w:rsidRDefault="00470AD2" w:rsidP="00FF0864">
            <w:pPr>
              <w:pStyle w:val="Default"/>
              <w:spacing w:line="276" w:lineRule="auto"/>
              <w:jc w:val="center"/>
              <w:rPr>
                <w:rFonts w:ascii="Arial" w:hAnsi="Arial" w:cs="Arial"/>
                <w:sz w:val="22"/>
                <w:szCs w:val="22"/>
              </w:rPr>
            </w:pPr>
            <w:r>
              <w:rPr>
                <w:rFonts w:ascii="Arial" w:hAnsi="Arial" w:cs="Arial"/>
                <w:sz w:val="22"/>
                <w:szCs w:val="22"/>
              </w:rPr>
              <w:t>99,47</w:t>
            </w:r>
          </w:p>
        </w:tc>
      </w:tr>
      <w:tr w:rsidR="00470AD2" w:rsidRPr="00DE2EC0" w14:paraId="6BCE3364" w14:textId="77777777" w:rsidTr="00FF0864">
        <w:trPr>
          <w:trHeight w:val="359"/>
        </w:trPr>
        <w:tc>
          <w:tcPr>
            <w:tcW w:w="6663" w:type="dxa"/>
            <w:gridSpan w:val="2"/>
          </w:tcPr>
          <w:p w14:paraId="5FA1E777" w14:textId="77777777" w:rsidR="00470AD2" w:rsidRPr="00A1214B" w:rsidRDefault="00470AD2" w:rsidP="00FF0864">
            <w:pPr>
              <w:pStyle w:val="Default"/>
              <w:spacing w:line="276" w:lineRule="auto"/>
              <w:jc w:val="right"/>
              <w:rPr>
                <w:rFonts w:ascii="Arial" w:hAnsi="Arial" w:cs="Arial"/>
                <w:b/>
                <w:sz w:val="22"/>
                <w:szCs w:val="22"/>
              </w:rPr>
            </w:pPr>
            <w:r w:rsidRPr="00A1214B">
              <w:rPr>
                <w:rFonts w:ascii="Arial" w:hAnsi="Arial" w:cs="Arial"/>
                <w:b/>
                <w:sz w:val="22"/>
                <w:szCs w:val="22"/>
              </w:rPr>
              <w:t>SVEUKUPNO</w:t>
            </w:r>
          </w:p>
        </w:tc>
        <w:tc>
          <w:tcPr>
            <w:tcW w:w="2409" w:type="dxa"/>
          </w:tcPr>
          <w:p w14:paraId="6139A1EF" w14:textId="77777777" w:rsidR="00470AD2" w:rsidRPr="00A1214B" w:rsidRDefault="00470AD2" w:rsidP="00FF0864">
            <w:pPr>
              <w:pStyle w:val="Default"/>
              <w:spacing w:line="276" w:lineRule="auto"/>
              <w:jc w:val="center"/>
              <w:rPr>
                <w:rFonts w:ascii="Arial" w:hAnsi="Arial" w:cs="Arial"/>
                <w:b/>
                <w:sz w:val="22"/>
                <w:szCs w:val="22"/>
              </w:rPr>
            </w:pPr>
            <w:r>
              <w:rPr>
                <w:rFonts w:ascii="Arial" w:hAnsi="Arial" w:cs="Arial"/>
                <w:b/>
                <w:sz w:val="22"/>
                <w:szCs w:val="22"/>
              </w:rPr>
              <w:t>70.000,00</w:t>
            </w:r>
          </w:p>
        </w:tc>
        <w:tc>
          <w:tcPr>
            <w:tcW w:w="2127" w:type="dxa"/>
          </w:tcPr>
          <w:p w14:paraId="7B0648A1" w14:textId="77777777" w:rsidR="00470AD2" w:rsidRPr="00A1214B" w:rsidRDefault="00470AD2" w:rsidP="00FF0864">
            <w:pPr>
              <w:pStyle w:val="Default"/>
              <w:spacing w:line="276" w:lineRule="auto"/>
              <w:jc w:val="center"/>
              <w:rPr>
                <w:rFonts w:ascii="Arial" w:hAnsi="Arial" w:cs="Arial"/>
                <w:b/>
                <w:sz w:val="22"/>
                <w:szCs w:val="22"/>
              </w:rPr>
            </w:pPr>
            <w:r>
              <w:rPr>
                <w:rFonts w:ascii="Arial" w:hAnsi="Arial" w:cs="Arial"/>
                <w:b/>
                <w:sz w:val="22"/>
                <w:szCs w:val="22"/>
              </w:rPr>
              <w:t>69</w:t>
            </w:r>
            <w:r w:rsidRPr="00FF1DCF">
              <w:rPr>
                <w:rFonts w:ascii="Arial" w:hAnsi="Arial" w:cs="Arial"/>
                <w:b/>
                <w:sz w:val="22"/>
                <w:szCs w:val="22"/>
              </w:rPr>
              <w:t>.</w:t>
            </w:r>
            <w:r>
              <w:rPr>
                <w:rFonts w:ascii="Arial" w:hAnsi="Arial" w:cs="Arial"/>
                <w:b/>
                <w:sz w:val="22"/>
                <w:szCs w:val="22"/>
              </w:rPr>
              <w:t>626</w:t>
            </w:r>
            <w:r w:rsidRPr="00FF1DCF">
              <w:rPr>
                <w:rFonts w:ascii="Arial" w:hAnsi="Arial" w:cs="Arial"/>
                <w:b/>
                <w:sz w:val="22"/>
                <w:szCs w:val="22"/>
              </w:rPr>
              <w:t>,</w:t>
            </w:r>
            <w:r>
              <w:rPr>
                <w:rFonts w:ascii="Arial" w:hAnsi="Arial" w:cs="Arial"/>
                <w:b/>
                <w:sz w:val="22"/>
                <w:szCs w:val="22"/>
              </w:rPr>
              <w:t>00</w:t>
            </w:r>
          </w:p>
        </w:tc>
        <w:tc>
          <w:tcPr>
            <w:tcW w:w="2127" w:type="dxa"/>
          </w:tcPr>
          <w:p w14:paraId="3B1D3D87" w14:textId="77777777" w:rsidR="00470AD2" w:rsidRPr="00A1214B" w:rsidRDefault="00470AD2" w:rsidP="00FF0864">
            <w:pPr>
              <w:pStyle w:val="Default"/>
              <w:spacing w:line="276" w:lineRule="auto"/>
              <w:jc w:val="center"/>
              <w:rPr>
                <w:rFonts w:ascii="Arial" w:hAnsi="Arial" w:cs="Arial"/>
                <w:b/>
                <w:sz w:val="22"/>
                <w:szCs w:val="22"/>
              </w:rPr>
            </w:pPr>
            <w:r>
              <w:rPr>
                <w:rFonts w:ascii="Arial" w:hAnsi="Arial" w:cs="Arial"/>
                <w:b/>
                <w:sz w:val="22"/>
                <w:szCs w:val="22"/>
              </w:rPr>
              <w:t>99,47</w:t>
            </w:r>
          </w:p>
        </w:tc>
      </w:tr>
    </w:tbl>
    <w:p w14:paraId="60966AE1" w14:textId="77777777" w:rsidR="00470AD2" w:rsidRPr="00DE2EC0" w:rsidRDefault="00470AD2" w:rsidP="00470AD2">
      <w:pPr>
        <w:pStyle w:val="Default"/>
        <w:spacing w:line="276" w:lineRule="auto"/>
        <w:ind w:left="720"/>
        <w:rPr>
          <w:rFonts w:ascii="Arial" w:hAnsi="Arial" w:cs="Arial"/>
          <w:b/>
          <w:bCs/>
          <w:sz w:val="22"/>
          <w:szCs w:val="22"/>
        </w:rPr>
      </w:pPr>
    </w:p>
    <w:p w14:paraId="058F14C8" w14:textId="77777777" w:rsidR="00470AD2" w:rsidRDefault="00470AD2" w:rsidP="00470AD2">
      <w:pPr>
        <w:pStyle w:val="Default"/>
        <w:spacing w:line="276" w:lineRule="auto"/>
        <w:ind w:left="720"/>
        <w:rPr>
          <w:rFonts w:ascii="Arial" w:hAnsi="Arial" w:cs="Arial"/>
          <w:b/>
          <w:bCs/>
          <w:sz w:val="22"/>
          <w:szCs w:val="22"/>
        </w:rPr>
      </w:pPr>
    </w:p>
    <w:p w14:paraId="5D1CE45E" w14:textId="77777777" w:rsidR="00470AD2" w:rsidRDefault="00470AD2" w:rsidP="00470AD2">
      <w:pPr>
        <w:pStyle w:val="Default"/>
        <w:spacing w:line="276" w:lineRule="auto"/>
        <w:ind w:left="720"/>
        <w:rPr>
          <w:rFonts w:ascii="Arial" w:hAnsi="Arial" w:cs="Arial"/>
          <w:b/>
          <w:bCs/>
          <w:sz w:val="22"/>
          <w:szCs w:val="22"/>
        </w:rPr>
      </w:pPr>
    </w:p>
    <w:p w14:paraId="3871CE54" w14:textId="77777777" w:rsidR="00470AD2" w:rsidRPr="00DE2EC0" w:rsidRDefault="00470AD2" w:rsidP="009D2948">
      <w:pPr>
        <w:pStyle w:val="Default"/>
        <w:numPr>
          <w:ilvl w:val="1"/>
          <w:numId w:val="12"/>
        </w:numPr>
        <w:spacing w:line="276" w:lineRule="auto"/>
        <w:rPr>
          <w:rFonts w:ascii="Arial" w:hAnsi="Arial" w:cs="Arial"/>
          <w:b/>
          <w:bCs/>
          <w:sz w:val="22"/>
          <w:szCs w:val="22"/>
        </w:rPr>
      </w:pPr>
      <w:proofErr w:type="spellStart"/>
      <w:r w:rsidRPr="00DE2EC0">
        <w:rPr>
          <w:rFonts w:ascii="Arial" w:hAnsi="Arial" w:cs="Arial"/>
          <w:b/>
          <w:bCs/>
          <w:sz w:val="22"/>
          <w:szCs w:val="22"/>
        </w:rPr>
        <w:t>Održavanje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građevina</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javne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odvodnje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oborinskih</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voda</w:t>
      </w:r>
      <w:proofErr w:type="spellEnd"/>
    </w:p>
    <w:p w14:paraId="010540BD" w14:textId="77777777" w:rsidR="00470AD2" w:rsidRDefault="00470AD2" w:rsidP="00470AD2">
      <w:pPr>
        <w:rPr>
          <w:rFonts w:ascii="Arial" w:hAnsi="Arial" w:cs="Arial"/>
          <w:lang w:eastAsia="hr-HR"/>
        </w:rPr>
      </w:pPr>
    </w:p>
    <w:p w14:paraId="41914C6E" w14:textId="77777777" w:rsidR="00470AD2" w:rsidRPr="00470AD2" w:rsidRDefault="00470AD2" w:rsidP="00470AD2">
      <w:pPr>
        <w:pStyle w:val="Default"/>
        <w:rPr>
          <w:rFonts w:ascii="Arial" w:hAnsi="Arial" w:cs="Arial"/>
          <w:sz w:val="22"/>
          <w:szCs w:val="22"/>
          <w:lang w:val="hr-HR"/>
        </w:rPr>
      </w:pPr>
      <w:r w:rsidRPr="00470AD2">
        <w:rPr>
          <w:rFonts w:ascii="Arial" w:hAnsi="Arial" w:cs="Arial"/>
          <w:sz w:val="22"/>
          <w:szCs w:val="22"/>
          <w:lang w:val="hr-HR"/>
        </w:rPr>
        <w:t xml:space="preserve">Održavanje građevina javne odvodnje oborinskih voda podrazumijeva upravljanje i održavanje građevina koje služe prihvatu, odvodnji i ispuštanju </w:t>
      </w:r>
    </w:p>
    <w:p w14:paraId="7E2DF385" w14:textId="77777777" w:rsidR="00470AD2" w:rsidRPr="00470AD2" w:rsidRDefault="00470AD2" w:rsidP="00470AD2">
      <w:pPr>
        <w:pStyle w:val="Default"/>
        <w:rPr>
          <w:rFonts w:ascii="Arial" w:hAnsi="Arial" w:cs="Arial"/>
          <w:sz w:val="22"/>
          <w:szCs w:val="22"/>
          <w:lang w:val="hr-HR"/>
        </w:rPr>
      </w:pPr>
      <w:r w:rsidRPr="00470AD2">
        <w:rPr>
          <w:rFonts w:ascii="Arial" w:hAnsi="Arial" w:cs="Arial"/>
          <w:sz w:val="22"/>
          <w:szCs w:val="22"/>
          <w:lang w:val="hr-HR"/>
        </w:rPr>
        <w:t xml:space="preserve">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w:t>
      </w:r>
    </w:p>
    <w:p w14:paraId="43E43FA2" w14:textId="77777777" w:rsidR="00470AD2" w:rsidRPr="00470AD2" w:rsidRDefault="00470AD2" w:rsidP="00470AD2">
      <w:pPr>
        <w:pStyle w:val="Default"/>
        <w:rPr>
          <w:rFonts w:ascii="Arial" w:hAnsi="Arial" w:cs="Arial"/>
          <w:sz w:val="22"/>
          <w:szCs w:val="22"/>
          <w:lang w:val="hr-HR"/>
        </w:rPr>
      </w:pPr>
      <w:r w:rsidRPr="00470AD2">
        <w:rPr>
          <w:rFonts w:ascii="Arial" w:hAnsi="Arial" w:cs="Arial"/>
          <w:sz w:val="22"/>
          <w:szCs w:val="22"/>
          <w:lang w:val="hr-HR"/>
        </w:rPr>
        <w:t xml:space="preserve">vodama, služe zajedničkom prihvatu, odvodnji i ispuštanju oborinskih i drugih otpadnih voda. </w:t>
      </w:r>
    </w:p>
    <w:p w14:paraId="266A0FAE" w14:textId="77777777" w:rsidR="00470AD2" w:rsidRPr="00470AD2" w:rsidRDefault="00470AD2" w:rsidP="00470AD2">
      <w:pPr>
        <w:pStyle w:val="Default"/>
        <w:spacing w:line="276" w:lineRule="auto"/>
        <w:rPr>
          <w:rFonts w:ascii="Arial" w:hAnsi="Arial" w:cs="Arial"/>
          <w:sz w:val="22"/>
          <w:szCs w:val="22"/>
          <w:lang w:val="hr-HR"/>
        </w:rPr>
      </w:pPr>
      <w:r w:rsidRPr="00470AD2">
        <w:rPr>
          <w:rFonts w:ascii="Arial" w:hAnsi="Arial" w:cs="Arial"/>
          <w:sz w:val="22"/>
          <w:szCs w:val="22"/>
          <w:lang w:val="hr-HR"/>
        </w:rPr>
        <w:t>Održavanje građevina javne odvodnje također podrazumijeva održavanje sustava za odvodnju na javnim cestama koje prolaze kroz naselje ako je dio mjesne kanalizacijske ili kanalske mreže.</w:t>
      </w:r>
    </w:p>
    <w:p w14:paraId="4DE85A48" w14:textId="77777777" w:rsidR="00470AD2" w:rsidRPr="00470AD2" w:rsidRDefault="00470AD2" w:rsidP="00470AD2">
      <w:pPr>
        <w:pStyle w:val="Default"/>
        <w:spacing w:line="276" w:lineRule="auto"/>
        <w:rPr>
          <w:rFonts w:ascii="Arial" w:hAnsi="Arial" w:cs="Arial"/>
          <w:sz w:val="22"/>
          <w:szCs w:val="22"/>
          <w:lang w:val="hr-HR"/>
        </w:rPr>
      </w:pPr>
      <w:r w:rsidRPr="00470AD2">
        <w:rPr>
          <w:rFonts w:ascii="Arial" w:hAnsi="Arial" w:cs="Arial"/>
          <w:sz w:val="22"/>
          <w:szCs w:val="22"/>
          <w:lang w:val="hr-HR"/>
        </w:rPr>
        <w:lastRenderedPageBreak/>
        <w:t xml:space="preserve">Poslovi odvodnje oborinskih (atmosferskih) voda su u 2022. godini vršeni na način da su izvođeni radovi na 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w:t>
      </w:r>
      <w:r w:rsidRPr="00470AD2">
        <w:rPr>
          <w:rStyle w:val="st"/>
          <w:rFonts w:ascii="Arial" w:hAnsi="Arial" w:cs="Arial"/>
          <w:sz w:val="22"/>
          <w:szCs w:val="22"/>
          <w:lang w:val="hr-HR"/>
        </w:rPr>
        <w:t xml:space="preserve">velikog </w:t>
      </w:r>
      <w:r w:rsidRPr="00470AD2">
        <w:rPr>
          <w:rStyle w:val="Istaknuto"/>
          <w:rFonts w:ascii="Arial" w:hAnsi="Arial" w:cs="Arial"/>
          <w:i w:val="0"/>
          <w:sz w:val="22"/>
          <w:szCs w:val="22"/>
          <w:lang w:val="hr-HR"/>
        </w:rPr>
        <w:t>kapaciteta protoka oborinskih voda</w:t>
      </w:r>
      <w:r w:rsidRPr="00470AD2">
        <w:rPr>
          <w:rStyle w:val="st"/>
          <w:rFonts w:ascii="Arial" w:hAnsi="Arial" w:cs="Arial"/>
          <w:sz w:val="22"/>
          <w:szCs w:val="22"/>
          <w:lang w:val="hr-HR"/>
        </w:rPr>
        <w:t xml:space="preserve"> </w:t>
      </w:r>
      <w:r w:rsidRPr="00470AD2">
        <w:rPr>
          <w:rFonts w:ascii="Arial" w:hAnsi="Arial" w:cs="Arial"/>
          <w:sz w:val="22"/>
          <w:szCs w:val="22"/>
          <w:lang w:val="hr-HR"/>
        </w:rPr>
        <w:t xml:space="preserve">do </w:t>
      </w:r>
      <w:proofErr w:type="spellStart"/>
      <w:r w:rsidRPr="00470AD2">
        <w:rPr>
          <w:rFonts w:ascii="Arial" w:hAnsi="Arial" w:cs="Arial"/>
          <w:sz w:val="22"/>
          <w:szCs w:val="22"/>
          <w:lang w:val="hr-HR"/>
        </w:rPr>
        <w:t>upojnih</w:t>
      </w:r>
      <w:proofErr w:type="spellEnd"/>
      <w:r w:rsidRPr="00470AD2">
        <w:rPr>
          <w:rFonts w:ascii="Arial" w:hAnsi="Arial" w:cs="Arial"/>
          <w:sz w:val="22"/>
          <w:szCs w:val="22"/>
          <w:lang w:val="hr-HR"/>
        </w:rPr>
        <w:t xml:space="preserve"> bunara i postojećih vodotoka. Izvođenjem navedenih radova djelomično su riješeni postojeći problemi skupljanja oborinskih voda na javno-prometnim površinama koji predstavljaju potencijalnu ugrozu i opasnost za uništavanje postojeće javne infrastrukture i privatne imovine.</w:t>
      </w:r>
    </w:p>
    <w:tbl>
      <w:tblPr>
        <w:tblW w:w="13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985"/>
        <w:gridCol w:w="2409"/>
        <w:gridCol w:w="2127"/>
        <w:gridCol w:w="2127"/>
      </w:tblGrid>
      <w:tr w:rsidR="00470AD2" w:rsidRPr="00DE2EC0" w14:paraId="75D65AFA" w14:textId="77777777" w:rsidTr="00FF0864">
        <w:trPr>
          <w:trHeight w:val="359"/>
        </w:trPr>
        <w:tc>
          <w:tcPr>
            <w:tcW w:w="4678" w:type="dxa"/>
            <w:shd w:val="clear" w:color="auto" w:fill="F2F2F2"/>
          </w:tcPr>
          <w:p w14:paraId="65DC4E5A" w14:textId="77777777" w:rsidR="00470AD2" w:rsidRPr="00470AD2" w:rsidRDefault="00470AD2" w:rsidP="00FF0864">
            <w:pPr>
              <w:pStyle w:val="Default"/>
              <w:spacing w:line="276" w:lineRule="auto"/>
              <w:jc w:val="center"/>
              <w:rPr>
                <w:rFonts w:ascii="Arial" w:hAnsi="Arial" w:cs="Arial"/>
                <w:sz w:val="22"/>
                <w:szCs w:val="22"/>
                <w:lang w:val="hr-HR"/>
              </w:rPr>
            </w:pPr>
          </w:p>
          <w:p w14:paraId="4FB6B680"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985" w:type="dxa"/>
            <w:shd w:val="clear" w:color="auto" w:fill="F2F2F2"/>
          </w:tcPr>
          <w:p w14:paraId="2F84243E" w14:textId="77777777" w:rsidR="00470AD2" w:rsidRPr="00DE2EC0" w:rsidRDefault="00470AD2" w:rsidP="00FF0864">
            <w:pPr>
              <w:pStyle w:val="Default"/>
              <w:spacing w:line="276" w:lineRule="auto"/>
              <w:jc w:val="center"/>
              <w:rPr>
                <w:rFonts w:ascii="Arial" w:hAnsi="Arial" w:cs="Arial"/>
                <w:sz w:val="22"/>
                <w:szCs w:val="22"/>
              </w:rPr>
            </w:pPr>
          </w:p>
          <w:p w14:paraId="7B6F2CE5"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2409" w:type="dxa"/>
            <w:shd w:val="clear" w:color="auto" w:fill="F2F2F2"/>
          </w:tcPr>
          <w:p w14:paraId="731A4D3E"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PROCJENA TROŠKOVA U</w:t>
            </w:r>
          </w:p>
          <w:p w14:paraId="53122DB2"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HRK</w:t>
            </w:r>
          </w:p>
        </w:tc>
        <w:tc>
          <w:tcPr>
            <w:tcW w:w="2127" w:type="dxa"/>
            <w:shd w:val="clear" w:color="auto" w:fill="F2F2F2"/>
          </w:tcPr>
          <w:p w14:paraId="7B6FEE56" w14:textId="77777777" w:rsidR="00470AD2" w:rsidRPr="00EC5FAC" w:rsidRDefault="00470AD2" w:rsidP="00FF0864">
            <w:pPr>
              <w:pStyle w:val="Default"/>
              <w:jc w:val="center"/>
              <w:rPr>
                <w:rFonts w:ascii="Arial" w:hAnsi="Arial" w:cs="Arial"/>
                <w:sz w:val="22"/>
                <w:szCs w:val="22"/>
              </w:rPr>
            </w:pPr>
            <w:r w:rsidRPr="00EC5FAC">
              <w:rPr>
                <w:rFonts w:ascii="Arial" w:hAnsi="Arial" w:cs="Arial"/>
                <w:sz w:val="22"/>
                <w:szCs w:val="22"/>
              </w:rPr>
              <w:t>PRORAČUNSKO</w:t>
            </w:r>
          </w:p>
          <w:p w14:paraId="10174FEF" w14:textId="77777777" w:rsidR="00470AD2" w:rsidRPr="00EC5FAC" w:rsidRDefault="00470AD2" w:rsidP="00FF0864">
            <w:pPr>
              <w:pStyle w:val="Default"/>
              <w:jc w:val="center"/>
              <w:rPr>
                <w:rFonts w:ascii="Arial" w:hAnsi="Arial" w:cs="Arial"/>
                <w:sz w:val="22"/>
                <w:szCs w:val="22"/>
              </w:rPr>
            </w:pPr>
            <w:r w:rsidRPr="00EC5FAC">
              <w:rPr>
                <w:rFonts w:ascii="Arial" w:hAnsi="Arial" w:cs="Arial"/>
                <w:sz w:val="22"/>
                <w:szCs w:val="22"/>
              </w:rPr>
              <w:t>IZVRŠENJE</w:t>
            </w:r>
          </w:p>
          <w:p w14:paraId="69622C82" w14:textId="77777777" w:rsidR="00470AD2" w:rsidRPr="00DE2EC0" w:rsidRDefault="00470AD2" w:rsidP="00FF0864">
            <w:pPr>
              <w:pStyle w:val="Default"/>
              <w:spacing w:line="276" w:lineRule="auto"/>
              <w:jc w:val="center"/>
              <w:rPr>
                <w:rFonts w:ascii="Arial" w:hAnsi="Arial" w:cs="Arial"/>
                <w:sz w:val="22"/>
                <w:szCs w:val="22"/>
              </w:rPr>
            </w:pPr>
            <w:r w:rsidRPr="00EC5FAC">
              <w:rPr>
                <w:rFonts w:ascii="Arial" w:hAnsi="Arial" w:cs="Arial"/>
                <w:sz w:val="22"/>
                <w:szCs w:val="22"/>
              </w:rPr>
              <w:t>U HRK</w:t>
            </w:r>
          </w:p>
        </w:tc>
        <w:tc>
          <w:tcPr>
            <w:tcW w:w="2127" w:type="dxa"/>
            <w:shd w:val="clear" w:color="auto" w:fill="F2F2F2"/>
          </w:tcPr>
          <w:p w14:paraId="76526944" w14:textId="77777777" w:rsidR="00470AD2" w:rsidRDefault="00470AD2" w:rsidP="00FF0864">
            <w:pPr>
              <w:pStyle w:val="Default"/>
              <w:jc w:val="center"/>
              <w:rPr>
                <w:rFonts w:ascii="Arial" w:hAnsi="Arial" w:cs="Arial"/>
                <w:sz w:val="22"/>
                <w:szCs w:val="22"/>
              </w:rPr>
            </w:pPr>
            <w:r>
              <w:rPr>
                <w:rFonts w:ascii="Arial" w:hAnsi="Arial" w:cs="Arial"/>
                <w:sz w:val="22"/>
                <w:szCs w:val="22"/>
              </w:rPr>
              <w:t>INDEKS</w:t>
            </w:r>
          </w:p>
          <w:p w14:paraId="529D4113" w14:textId="77777777" w:rsidR="00470AD2" w:rsidRPr="00EC5FAC" w:rsidRDefault="00470AD2" w:rsidP="00FF0864">
            <w:pPr>
              <w:pStyle w:val="Default"/>
              <w:jc w:val="center"/>
              <w:rPr>
                <w:rFonts w:ascii="Arial" w:hAnsi="Arial" w:cs="Arial"/>
                <w:sz w:val="22"/>
                <w:szCs w:val="22"/>
              </w:rPr>
            </w:pPr>
            <w:r>
              <w:rPr>
                <w:rFonts w:ascii="Arial" w:hAnsi="Arial" w:cs="Arial"/>
                <w:sz w:val="22"/>
                <w:szCs w:val="22"/>
              </w:rPr>
              <w:t>%</w:t>
            </w:r>
          </w:p>
        </w:tc>
      </w:tr>
      <w:tr w:rsidR="00470AD2" w:rsidRPr="00DE2EC0" w14:paraId="038FE3D7" w14:textId="77777777" w:rsidTr="00FF0864">
        <w:trPr>
          <w:trHeight w:val="359"/>
        </w:trPr>
        <w:tc>
          <w:tcPr>
            <w:tcW w:w="4678" w:type="dxa"/>
          </w:tcPr>
          <w:p w14:paraId="3B6D2A4C" w14:textId="77777777" w:rsidR="00470AD2" w:rsidRPr="00470AD2" w:rsidRDefault="00470AD2" w:rsidP="00FF0864">
            <w:pPr>
              <w:pStyle w:val="Default"/>
              <w:spacing w:line="276" w:lineRule="auto"/>
              <w:rPr>
                <w:rFonts w:ascii="Arial" w:hAnsi="Arial" w:cs="Arial"/>
                <w:sz w:val="22"/>
                <w:szCs w:val="22"/>
                <w:lang w:val="hr-HR"/>
              </w:rPr>
            </w:pPr>
            <w:r w:rsidRPr="00470AD2">
              <w:rPr>
                <w:rFonts w:ascii="Arial" w:hAnsi="Arial" w:cs="Arial"/>
                <w:sz w:val="22"/>
                <w:szCs w:val="22"/>
                <w:lang w:val="hr-HR"/>
              </w:rPr>
              <w:t>Održavanje građevina javne odvodnje oborinskih voda</w:t>
            </w:r>
          </w:p>
        </w:tc>
        <w:tc>
          <w:tcPr>
            <w:tcW w:w="1985" w:type="dxa"/>
          </w:tcPr>
          <w:p w14:paraId="65FC7AA7" w14:textId="77777777" w:rsidR="00470AD2" w:rsidRPr="00DE2EC0" w:rsidRDefault="00470AD2" w:rsidP="00FF0864">
            <w:pPr>
              <w:pStyle w:val="Default"/>
              <w:spacing w:line="276" w:lineRule="auto"/>
              <w:jc w:val="center"/>
              <w:rPr>
                <w:rFonts w:ascii="Arial" w:hAnsi="Arial" w:cs="Arial"/>
                <w:sz w:val="22"/>
                <w:szCs w:val="22"/>
              </w:rPr>
            </w:pPr>
            <w:proofErr w:type="spellStart"/>
            <w:r>
              <w:rPr>
                <w:rFonts w:ascii="Arial" w:hAnsi="Arial" w:cs="Arial"/>
                <w:sz w:val="22"/>
                <w:szCs w:val="22"/>
              </w:rPr>
              <w:t>Vlastiti</w:t>
            </w:r>
            <w:proofErr w:type="spellEnd"/>
            <w:r>
              <w:rPr>
                <w:rFonts w:ascii="Arial" w:hAnsi="Arial" w:cs="Arial"/>
                <w:sz w:val="22"/>
                <w:szCs w:val="22"/>
              </w:rPr>
              <w:t xml:space="preserve"> </w:t>
            </w:r>
            <w:proofErr w:type="spellStart"/>
            <w:r>
              <w:rPr>
                <w:rFonts w:ascii="Arial" w:hAnsi="Arial" w:cs="Arial"/>
                <w:sz w:val="22"/>
                <w:szCs w:val="22"/>
              </w:rPr>
              <w:t>prihodi</w:t>
            </w:r>
            <w:proofErr w:type="spellEnd"/>
            <w:r>
              <w:rPr>
                <w:rFonts w:ascii="Arial" w:hAnsi="Arial" w:cs="Arial"/>
                <w:sz w:val="22"/>
                <w:szCs w:val="22"/>
              </w:rPr>
              <w:t xml:space="preserve">- </w:t>
            </w:r>
            <w:proofErr w:type="spellStart"/>
            <w:r>
              <w:rPr>
                <w:rFonts w:ascii="Arial" w:hAnsi="Arial" w:cs="Arial"/>
                <w:sz w:val="22"/>
                <w:szCs w:val="22"/>
              </w:rPr>
              <w:t>prihodi</w:t>
            </w:r>
            <w:proofErr w:type="spellEnd"/>
            <w:r>
              <w:rPr>
                <w:rFonts w:ascii="Arial" w:hAnsi="Arial" w:cs="Arial"/>
                <w:sz w:val="22"/>
                <w:szCs w:val="22"/>
              </w:rPr>
              <w:t xml:space="preserve"> </w:t>
            </w:r>
            <w:proofErr w:type="spellStart"/>
            <w:r>
              <w:rPr>
                <w:rFonts w:ascii="Arial" w:hAnsi="Arial" w:cs="Arial"/>
                <w:sz w:val="22"/>
                <w:szCs w:val="22"/>
              </w:rPr>
              <w:t>proračuna</w:t>
            </w:r>
            <w:proofErr w:type="spellEnd"/>
          </w:p>
        </w:tc>
        <w:tc>
          <w:tcPr>
            <w:tcW w:w="2409" w:type="dxa"/>
          </w:tcPr>
          <w:p w14:paraId="21FA38BA" w14:textId="77777777" w:rsidR="00470AD2" w:rsidRPr="00DE2EC0" w:rsidRDefault="00470AD2" w:rsidP="00FF0864">
            <w:pPr>
              <w:pStyle w:val="Default"/>
              <w:spacing w:line="276" w:lineRule="auto"/>
              <w:jc w:val="center"/>
              <w:rPr>
                <w:rFonts w:ascii="Arial" w:hAnsi="Arial" w:cs="Arial"/>
                <w:sz w:val="22"/>
                <w:szCs w:val="22"/>
              </w:rPr>
            </w:pPr>
          </w:p>
          <w:p w14:paraId="175F0C2B" w14:textId="77777777" w:rsidR="00470AD2" w:rsidRPr="00DE2EC0" w:rsidRDefault="00470AD2" w:rsidP="00FF0864">
            <w:pPr>
              <w:pStyle w:val="Default"/>
              <w:spacing w:line="276" w:lineRule="auto"/>
              <w:jc w:val="center"/>
              <w:rPr>
                <w:rFonts w:ascii="Arial" w:hAnsi="Arial" w:cs="Arial"/>
                <w:sz w:val="22"/>
                <w:szCs w:val="22"/>
              </w:rPr>
            </w:pPr>
            <w:r>
              <w:rPr>
                <w:rFonts w:ascii="Arial" w:hAnsi="Arial" w:cs="Arial"/>
                <w:sz w:val="22"/>
                <w:szCs w:val="22"/>
              </w:rPr>
              <w:t>210.000,00</w:t>
            </w:r>
          </w:p>
        </w:tc>
        <w:tc>
          <w:tcPr>
            <w:tcW w:w="2127" w:type="dxa"/>
          </w:tcPr>
          <w:p w14:paraId="346283DF" w14:textId="77777777" w:rsidR="00470AD2" w:rsidRDefault="00470AD2" w:rsidP="00FF0864">
            <w:pPr>
              <w:pStyle w:val="Default"/>
              <w:spacing w:line="276" w:lineRule="auto"/>
              <w:jc w:val="center"/>
              <w:rPr>
                <w:rFonts w:ascii="Arial" w:hAnsi="Arial" w:cs="Arial"/>
                <w:sz w:val="22"/>
                <w:szCs w:val="22"/>
              </w:rPr>
            </w:pPr>
          </w:p>
          <w:p w14:paraId="4269C8F8" w14:textId="77777777" w:rsidR="00470AD2" w:rsidRPr="00DE2EC0" w:rsidRDefault="00470AD2" w:rsidP="00FF0864">
            <w:pPr>
              <w:pStyle w:val="Default"/>
              <w:spacing w:line="276" w:lineRule="auto"/>
              <w:jc w:val="center"/>
              <w:rPr>
                <w:rFonts w:ascii="Arial" w:hAnsi="Arial" w:cs="Arial"/>
                <w:sz w:val="22"/>
                <w:szCs w:val="22"/>
              </w:rPr>
            </w:pPr>
            <w:r w:rsidRPr="00FF1DCF">
              <w:rPr>
                <w:rFonts w:ascii="Arial" w:hAnsi="Arial" w:cs="Arial"/>
                <w:sz w:val="22"/>
                <w:szCs w:val="22"/>
              </w:rPr>
              <w:t>20</w:t>
            </w:r>
            <w:r>
              <w:rPr>
                <w:rFonts w:ascii="Arial" w:hAnsi="Arial" w:cs="Arial"/>
                <w:sz w:val="22"/>
                <w:szCs w:val="22"/>
              </w:rPr>
              <w:t>7</w:t>
            </w:r>
            <w:r w:rsidRPr="00FF1DCF">
              <w:rPr>
                <w:rFonts w:ascii="Arial" w:hAnsi="Arial" w:cs="Arial"/>
                <w:sz w:val="22"/>
                <w:szCs w:val="22"/>
              </w:rPr>
              <w:t>.</w:t>
            </w:r>
            <w:r>
              <w:rPr>
                <w:rFonts w:ascii="Arial" w:hAnsi="Arial" w:cs="Arial"/>
                <w:sz w:val="22"/>
                <w:szCs w:val="22"/>
              </w:rPr>
              <w:t>343</w:t>
            </w:r>
            <w:r w:rsidRPr="00FF1DCF">
              <w:rPr>
                <w:rFonts w:ascii="Arial" w:hAnsi="Arial" w:cs="Arial"/>
                <w:sz w:val="22"/>
                <w:szCs w:val="22"/>
              </w:rPr>
              <w:t>,50</w:t>
            </w:r>
          </w:p>
        </w:tc>
        <w:tc>
          <w:tcPr>
            <w:tcW w:w="2127" w:type="dxa"/>
          </w:tcPr>
          <w:p w14:paraId="6F4FAC74" w14:textId="77777777" w:rsidR="00470AD2" w:rsidRDefault="00470AD2" w:rsidP="00FF0864">
            <w:pPr>
              <w:pStyle w:val="Default"/>
              <w:spacing w:line="276" w:lineRule="auto"/>
              <w:jc w:val="center"/>
              <w:rPr>
                <w:rFonts w:ascii="Arial" w:hAnsi="Arial" w:cs="Arial"/>
                <w:sz w:val="22"/>
                <w:szCs w:val="22"/>
              </w:rPr>
            </w:pPr>
          </w:p>
          <w:p w14:paraId="5E97E097" w14:textId="77777777" w:rsidR="00470AD2" w:rsidRPr="00DE2EC0" w:rsidRDefault="00470AD2" w:rsidP="00FF0864">
            <w:pPr>
              <w:pStyle w:val="Default"/>
              <w:spacing w:line="276" w:lineRule="auto"/>
              <w:jc w:val="center"/>
              <w:rPr>
                <w:rFonts w:ascii="Arial" w:hAnsi="Arial" w:cs="Arial"/>
                <w:sz w:val="22"/>
                <w:szCs w:val="22"/>
              </w:rPr>
            </w:pPr>
            <w:r>
              <w:rPr>
                <w:rFonts w:ascii="Arial" w:hAnsi="Arial" w:cs="Arial"/>
                <w:sz w:val="22"/>
                <w:szCs w:val="22"/>
              </w:rPr>
              <w:t>98,74</w:t>
            </w:r>
          </w:p>
        </w:tc>
      </w:tr>
      <w:tr w:rsidR="00470AD2" w:rsidRPr="00DE2EC0" w14:paraId="25DC0675" w14:textId="77777777" w:rsidTr="00FF0864">
        <w:trPr>
          <w:trHeight w:val="359"/>
        </w:trPr>
        <w:tc>
          <w:tcPr>
            <w:tcW w:w="6663" w:type="dxa"/>
            <w:gridSpan w:val="2"/>
          </w:tcPr>
          <w:p w14:paraId="4224608F" w14:textId="77777777" w:rsidR="00470AD2" w:rsidRPr="005A40ED" w:rsidRDefault="00470AD2" w:rsidP="00FF0864">
            <w:pPr>
              <w:pStyle w:val="Default"/>
              <w:spacing w:line="276" w:lineRule="auto"/>
              <w:jc w:val="right"/>
              <w:rPr>
                <w:rFonts w:ascii="Arial" w:hAnsi="Arial" w:cs="Arial"/>
                <w:b/>
                <w:sz w:val="22"/>
                <w:szCs w:val="22"/>
              </w:rPr>
            </w:pPr>
            <w:r w:rsidRPr="005A40ED">
              <w:rPr>
                <w:rFonts w:ascii="Arial" w:hAnsi="Arial" w:cs="Arial"/>
                <w:b/>
                <w:sz w:val="22"/>
                <w:szCs w:val="22"/>
              </w:rPr>
              <w:t>SVEUKUPNO</w:t>
            </w:r>
          </w:p>
        </w:tc>
        <w:tc>
          <w:tcPr>
            <w:tcW w:w="2409" w:type="dxa"/>
          </w:tcPr>
          <w:p w14:paraId="0899234C" w14:textId="77777777" w:rsidR="00470AD2" w:rsidRPr="005A40ED" w:rsidRDefault="00470AD2" w:rsidP="00FF0864">
            <w:pPr>
              <w:pStyle w:val="Default"/>
              <w:spacing w:line="276" w:lineRule="auto"/>
              <w:jc w:val="center"/>
              <w:rPr>
                <w:rFonts w:ascii="Arial" w:hAnsi="Arial" w:cs="Arial"/>
                <w:b/>
                <w:sz w:val="22"/>
                <w:szCs w:val="22"/>
              </w:rPr>
            </w:pPr>
            <w:r>
              <w:rPr>
                <w:rFonts w:ascii="Arial" w:hAnsi="Arial" w:cs="Arial"/>
                <w:b/>
                <w:sz w:val="22"/>
                <w:szCs w:val="22"/>
              </w:rPr>
              <w:t>210.000,00</w:t>
            </w:r>
          </w:p>
        </w:tc>
        <w:tc>
          <w:tcPr>
            <w:tcW w:w="2127" w:type="dxa"/>
          </w:tcPr>
          <w:p w14:paraId="75EBC9D0" w14:textId="77777777" w:rsidR="00470AD2" w:rsidRPr="005A40ED" w:rsidRDefault="00470AD2" w:rsidP="00FF0864">
            <w:pPr>
              <w:pStyle w:val="Default"/>
              <w:spacing w:line="276" w:lineRule="auto"/>
              <w:jc w:val="center"/>
              <w:rPr>
                <w:rFonts w:ascii="Arial" w:hAnsi="Arial" w:cs="Arial"/>
                <w:b/>
                <w:sz w:val="22"/>
                <w:szCs w:val="22"/>
              </w:rPr>
            </w:pPr>
            <w:r w:rsidRPr="00FF1DCF">
              <w:rPr>
                <w:rFonts w:ascii="Arial" w:hAnsi="Arial" w:cs="Arial"/>
                <w:b/>
                <w:sz w:val="22"/>
                <w:szCs w:val="22"/>
              </w:rPr>
              <w:t>20</w:t>
            </w:r>
            <w:r>
              <w:rPr>
                <w:rFonts w:ascii="Arial" w:hAnsi="Arial" w:cs="Arial"/>
                <w:b/>
                <w:sz w:val="22"/>
                <w:szCs w:val="22"/>
              </w:rPr>
              <w:t>7</w:t>
            </w:r>
            <w:r w:rsidRPr="00FF1DCF">
              <w:rPr>
                <w:rFonts w:ascii="Arial" w:hAnsi="Arial" w:cs="Arial"/>
                <w:b/>
                <w:sz w:val="22"/>
                <w:szCs w:val="22"/>
              </w:rPr>
              <w:t>.</w:t>
            </w:r>
            <w:r>
              <w:rPr>
                <w:rFonts w:ascii="Arial" w:hAnsi="Arial" w:cs="Arial"/>
                <w:b/>
                <w:sz w:val="22"/>
                <w:szCs w:val="22"/>
              </w:rPr>
              <w:t>343</w:t>
            </w:r>
            <w:r w:rsidRPr="00FF1DCF">
              <w:rPr>
                <w:rFonts w:ascii="Arial" w:hAnsi="Arial" w:cs="Arial"/>
                <w:b/>
                <w:sz w:val="22"/>
                <w:szCs w:val="22"/>
              </w:rPr>
              <w:t>,50</w:t>
            </w:r>
          </w:p>
        </w:tc>
        <w:tc>
          <w:tcPr>
            <w:tcW w:w="2127" w:type="dxa"/>
          </w:tcPr>
          <w:p w14:paraId="71AA1B08" w14:textId="77777777" w:rsidR="00470AD2" w:rsidRPr="005A40ED" w:rsidRDefault="00470AD2" w:rsidP="00FF0864">
            <w:pPr>
              <w:pStyle w:val="Default"/>
              <w:spacing w:line="276" w:lineRule="auto"/>
              <w:jc w:val="center"/>
              <w:rPr>
                <w:rFonts w:ascii="Arial" w:hAnsi="Arial" w:cs="Arial"/>
                <w:b/>
                <w:sz w:val="22"/>
                <w:szCs w:val="22"/>
              </w:rPr>
            </w:pPr>
            <w:r>
              <w:rPr>
                <w:rFonts w:ascii="Arial" w:hAnsi="Arial" w:cs="Arial"/>
                <w:b/>
                <w:sz w:val="22"/>
                <w:szCs w:val="22"/>
              </w:rPr>
              <w:t>98,74</w:t>
            </w:r>
          </w:p>
        </w:tc>
      </w:tr>
    </w:tbl>
    <w:p w14:paraId="04F0766C" w14:textId="77777777" w:rsidR="00470AD2" w:rsidRDefault="00470AD2" w:rsidP="00470AD2">
      <w:pPr>
        <w:pStyle w:val="Default"/>
        <w:ind w:left="1080"/>
        <w:rPr>
          <w:rFonts w:ascii="Arial" w:eastAsia="Times New Roman" w:hAnsi="Arial" w:cs="Arial"/>
          <w:lang w:eastAsia="hr-HR"/>
        </w:rPr>
      </w:pPr>
    </w:p>
    <w:p w14:paraId="17FBBE64" w14:textId="77777777" w:rsidR="00470AD2" w:rsidRDefault="00470AD2" w:rsidP="00470AD2">
      <w:pPr>
        <w:pStyle w:val="Default"/>
        <w:ind w:left="1080"/>
        <w:rPr>
          <w:rFonts w:ascii="Arial" w:eastAsia="Times New Roman" w:hAnsi="Arial" w:cs="Arial"/>
          <w:lang w:eastAsia="hr-HR"/>
        </w:rPr>
      </w:pPr>
    </w:p>
    <w:p w14:paraId="2FC3BBCD" w14:textId="77777777" w:rsidR="00470AD2" w:rsidRPr="00DC5130" w:rsidRDefault="00470AD2" w:rsidP="00470AD2">
      <w:pPr>
        <w:pStyle w:val="Default"/>
        <w:ind w:left="1080"/>
        <w:rPr>
          <w:rFonts w:ascii="Arial" w:eastAsia="Times New Roman" w:hAnsi="Arial" w:cs="Arial"/>
          <w:lang w:eastAsia="hr-HR"/>
        </w:rPr>
      </w:pPr>
    </w:p>
    <w:p w14:paraId="0308672A" w14:textId="77777777" w:rsidR="00470AD2" w:rsidRPr="009F26F0" w:rsidRDefault="00470AD2" w:rsidP="009D2948">
      <w:pPr>
        <w:pStyle w:val="Default"/>
        <w:numPr>
          <w:ilvl w:val="1"/>
          <w:numId w:val="12"/>
        </w:numPr>
        <w:rPr>
          <w:rFonts w:ascii="Arial" w:eastAsia="Times New Roman" w:hAnsi="Arial" w:cs="Arial"/>
          <w:lang w:eastAsia="hr-HR"/>
        </w:rPr>
      </w:pPr>
      <w:proofErr w:type="spellStart"/>
      <w:r w:rsidRPr="009F26F0">
        <w:rPr>
          <w:rFonts w:ascii="Arial" w:hAnsi="Arial" w:cs="Arial"/>
          <w:b/>
          <w:sz w:val="22"/>
          <w:szCs w:val="22"/>
        </w:rPr>
        <w:t>Održavanje</w:t>
      </w:r>
      <w:proofErr w:type="spellEnd"/>
      <w:r w:rsidRPr="009F26F0">
        <w:rPr>
          <w:rFonts w:ascii="Arial" w:hAnsi="Arial" w:cs="Arial"/>
          <w:b/>
          <w:sz w:val="22"/>
          <w:szCs w:val="22"/>
        </w:rPr>
        <w:t xml:space="preserve"> </w:t>
      </w:r>
      <w:proofErr w:type="spellStart"/>
      <w:r w:rsidRPr="009F26F0">
        <w:rPr>
          <w:rFonts w:ascii="Arial" w:hAnsi="Arial" w:cs="Arial"/>
          <w:b/>
          <w:sz w:val="22"/>
          <w:szCs w:val="22"/>
        </w:rPr>
        <w:t>javnih</w:t>
      </w:r>
      <w:proofErr w:type="spellEnd"/>
      <w:r w:rsidRPr="009F26F0">
        <w:rPr>
          <w:rFonts w:ascii="Arial" w:hAnsi="Arial" w:cs="Arial"/>
          <w:b/>
          <w:sz w:val="22"/>
          <w:szCs w:val="22"/>
        </w:rPr>
        <w:t xml:space="preserve"> </w:t>
      </w:r>
      <w:proofErr w:type="spellStart"/>
      <w:r w:rsidRPr="009F26F0">
        <w:rPr>
          <w:rFonts w:ascii="Arial" w:hAnsi="Arial" w:cs="Arial"/>
          <w:b/>
          <w:sz w:val="22"/>
          <w:szCs w:val="22"/>
        </w:rPr>
        <w:t>zelenih</w:t>
      </w:r>
      <w:proofErr w:type="spellEnd"/>
      <w:r w:rsidRPr="009F26F0">
        <w:rPr>
          <w:rFonts w:ascii="Arial" w:hAnsi="Arial" w:cs="Arial"/>
          <w:b/>
          <w:sz w:val="22"/>
          <w:szCs w:val="22"/>
        </w:rPr>
        <w:t xml:space="preserve"> </w:t>
      </w:r>
      <w:proofErr w:type="spellStart"/>
      <w:r w:rsidRPr="009F26F0">
        <w:rPr>
          <w:rFonts w:ascii="Arial" w:hAnsi="Arial" w:cs="Arial"/>
          <w:b/>
          <w:sz w:val="22"/>
          <w:szCs w:val="22"/>
        </w:rPr>
        <w:t>površina</w:t>
      </w:r>
      <w:proofErr w:type="spellEnd"/>
      <w:r w:rsidRPr="009F26F0">
        <w:rPr>
          <w:rFonts w:ascii="Arial" w:hAnsi="Arial" w:cs="Arial"/>
          <w:b/>
          <w:bCs/>
          <w:sz w:val="22"/>
          <w:szCs w:val="22"/>
        </w:rPr>
        <w:t xml:space="preserve"> </w:t>
      </w:r>
    </w:p>
    <w:p w14:paraId="746A78DE" w14:textId="77777777" w:rsidR="00470AD2" w:rsidRPr="00DE2EC0" w:rsidRDefault="00470AD2" w:rsidP="00470AD2">
      <w:pPr>
        <w:rPr>
          <w:rFonts w:ascii="Arial" w:hAnsi="Arial" w:cs="Arial"/>
          <w:lang w:eastAsia="hr-HR"/>
        </w:rPr>
      </w:pPr>
    </w:p>
    <w:p w14:paraId="33ABC8D9" w14:textId="77777777" w:rsidR="00470AD2" w:rsidRPr="004137FD" w:rsidRDefault="00470AD2" w:rsidP="00470AD2">
      <w:pPr>
        <w:rPr>
          <w:rFonts w:ascii="Arial" w:hAnsi="Arial" w:cs="Arial"/>
          <w:lang w:eastAsia="hr-HR"/>
        </w:rPr>
      </w:pPr>
      <w:r>
        <w:rPr>
          <w:rFonts w:ascii="Arial" w:hAnsi="Arial" w:cs="Arial"/>
          <w:lang w:eastAsia="hr-HR"/>
        </w:rPr>
        <w:t>Tijekom 2022. godine radovima održavanja javnih zelenih površina vršila se</w:t>
      </w:r>
      <w:r w:rsidRPr="00DE2EC0">
        <w:rPr>
          <w:rFonts w:ascii="Arial" w:hAnsi="Arial" w:cs="Arial"/>
          <w:lang w:eastAsia="hr-HR"/>
        </w:rPr>
        <w:t xml:space="preserve"> košnj</w:t>
      </w:r>
      <w:r>
        <w:rPr>
          <w:rFonts w:ascii="Arial" w:hAnsi="Arial" w:cs="Arial"/>
          <w:lang w:eastAsia="hr-HR"/>
        </w:rPr>
        <w:t>a</w:t>
      </w:r>
      <w:r w:rsidRPr="00DE2EC0">
        <w:rPr>
          <w:rFonts w:ascii="Arial" w:hAnsi="Arial" w:cs="Arial"/>
          <w:lang w:eastAsia="hr-HR"/>
        </w:rPr>
        <w:t>, obrezivanje i sakupljanje biološkog otpada s javnih zelenih površina</w:t>
      </w:r>
      <w:r>
        <w:rPr>
          <w:rFonts w:ascii="Arial" w:hAnsi="Arial" w:cs="Arial"/>
          <w:lang w:eastAsia="hr-HR"/>
        </w:rPr>
        <w:t xml:space="preserve"> i parkova</w:t>
      </w:r>
      <w:r w:rsidRPr="00DE2EC0">
        <w:rPr>
          <w:rFonts w:ascii="Arial" w:hAnsi="Arial" w:cs="Arial"/>
          <w:lang w:eastAsia="hr-HR"/>
        </w:rPr>
        <w:t xml:space="preserve">, obnovu, održavanje i njegu drveća, ukrasnog grmlja i drugog bilja, popločenih i nasipanih površina u parkovima, opreme na dječjim igralištima, </w:t>
      </w:r>
      <w:proofErr w:type="spellStart"/>
      <w:r w:rsidRPr="00DE2EC0">
        <w:rPr>
          <w:rFonts w:ascii="Arial" w:hAnsi="Arial" w:cs="Arial"/>
          <w:lang w:eastAsia="hr-HR"/>
        </w:rPr>
        <w:t>fitosanitarna</w:t>
      </w:r>
      <w:proofErr w:type="spellEnd"/>
      <w:r w:rsidRPr="00DE2EC0">
        <w:rPr>
          <w:rFonts w:ascii="Arial" w:hAnsi="Arial" w:cs="Arial"/>
          <w:lang w:eastAsia="hr-HR"/>
        </w:rPr>
        <w:t xml:space="preserve"> zaštita bilja i biljnog materijala za potrebe održavanja i drugi po slovi potrebni za održavanje tih površina. Održavanje također obuhvaća košnju i uređenje zaštitnog pojasa nerazvrstanih cesta. Održava se  i nadopunjuje oprema na 3 dječja igrališta. </w:t>
      </w:r>
      <w:r>
        <w:rPr>
          <w:rFonts w:ascii="Arial" w:hAnsi="Arial" w:cs="Arial"/>
          <w:lang w:eastAsia="hr-HR"/>
        </w:rPr>
        <w:t>Radovi su obuhvaćali r</w:t>
      </w:r>
      <w:r w:rsidRPr="004137FD">
        <w:rPr>
          <w:rFonts w:ascii="Arial" w:hAnsi="Arial" w:cs="Arial"/>
          <w:lang w:eastAsia="hr-HR"/>
        </w:rPr>
        <w:t>učno sakupljanje biološkog otpada sa zaštitnog pojasa uz nerazvrstanih cesta, javnih igrališta, Parka Dr. Franje Tuđm</w:t>
      </w:r>
      <w:r>
        <w:rPr>
          <w:rFonts w:ascii="Arial" w:hAnsi="Arial" w:cs="Arial"/>
          <w:lang w:eastAsia="hr-HR"/>
        </w:rPr>
        <w:t>ana (2 u Gračacu i jedno u Srbu)</w:t>
      </w:r>
      <w:r w:rsidRPr="004137FD">
        <w:rPr>
          <w:rFonts w:ascii="Arial" w:hAnsi="Arial" w:cs="Arial"/>
          <w:lang w:eastAsia="hr-HR"/>
        </w:rPr>
        <w:t>, Parka sv. Jurja i Parka Nikole Tesle s odvozom skupljenog biološkog otpada na odlagalište neopasnog otpada (oznake iz registra javnih površina  JP1-JP14).</w:t>
      </w:r>
    </w:p>
    <w:p w14:paraId="60450279" w14:textId="77777777" w:rsidR="00470AD2" w:rsidRPr="004137FD" w:rsidRDefault="00470AD2" w:rsidP="00470AD2">
      <w:pPr>
        <w:rPr>
          <w:rFonts w:ascii="Arial" w:hAnsi="Arial" w:cs="Arial"/>
          <w:lang w:eastAsia="hr-HR"/>
        </w:rPr>
      </w:pPr>
      <w:r w:rsidRPr="004137FD">
        <w:rPr>
          <w:rFonts w:ascii="Arial" w:hAnsi="Arial" w:cs="Arial"/>
          <w:lang w:eastAsia="hr-HR"/>
        </w:rPr>
        <w:t xml:space="preserve">Košnja uređenih zelenih površina </w:t>
      </w:r>
    </w:p>
    <w:p w14:paraId="527CCD66"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Trokut N. Tesla. Dr. A. Starčević, Obrovačka - 499 m2 (JP6)</w:t>
      </w:r>
    </w:p>
    <w:p w14:paraId="18E09C0C"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Park Sv. Jurja -6.465 m2 (JP7)</w:t>
      </w:r>
    </w:p>
    <w:p w14:paraId="7BCF319A"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Park Dr. Franje Tuđmana - 2.610 m2 (JP9)</w:t>
      </w:r>
    </w:p>
    <w:p w14:paraId="56AED874"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Park Nikole Tesle Srb –3580 m2 (JP11)</w:t>
      </w:r>
    </w:p>
    <w:p w14:paraId="0CB2CF8F"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ispod Crkve Sv. Jurja 1223 m2 (JP8)</w:t>
      </w:r>
    </w:p>
    <w:p w14:paraId="42D14643" w14:textId="77777777" w:rsidR="00470AD2" w:rsidRPr="004137FD" w:rsidRDefault="00470AD2" w:rsidP="00470AD2">
      <w:pPr>
        <w:rPr>
          <w:rFonts w:ascii="Arial" w:hAnsi="Arial" w:cs="Arial"/>
          <w:lang w:eastAsia="hr-HR"/>
        </w:rPr>
      </w:pPr>
      <w:r w:rsidRPr="004137FD">
        <w:rPr>
          <w:rFonts w:ascii="Arial" w:hAnsi="Arial" w:cs="Arial"/>
          <w:lang w:eastAsia="hr-HR"/>
        </w:rPr>
        <w:lastRenderedPageBreak/>
        <w:t>-</w:t>
      </w:r>
      <w:r w:rsidRPr="004137FD">
        <w:rPr>
          <w:rFonts w:ascii="Arial" w:hAnsi="Arial" w:cs="Arial"/>
          <w:lang w:eastAsia="hr-HR"/>
        </w:rPr>
        <w:tab/>
        <w:t>Površina iza Knjižnice i čitaonice 869 m2 (JP14)</w:t>
      </w:r>
    </w:p>
    <w:p w14:paraId="718163B6"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Autobusni kolodvor -  2130 m2 (JP1)</w:t>
      </w:r>
    </w:p>
    <w:p w14:paraId="0BDB2220"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naspram autobusnog kolodvora kraj D1- 1365 m2 (JP3)</w:t>
      </w:r>
    </w:p>
    <w:p w14:paraId="70B8D367"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Površine uz cestu Obrovačka ulica od početka trokuta do banke s obje strane - 400 m2 (JP4)</w:t>
      </w:r>
    </w:p>
    <w:p w14:paraId="7D9315F1"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kod zgrade pošte- 720 m2 (JP5)</w:t>
      </w:r>
    </w:p>
    <w:p w14:paraId="0EBDC4C0"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iza Općine Gračac kod porezne uprave- 430 m2 (JP10)</w:t>
      </w:r>
    </w:p>
    <w:p w14:paraId="2131B984"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kod društvenog doma Srb- 600m2 (JP12)</w:t>
      </w:r>
    </w:p>
    <w:p w14:paraId="0BA6C689"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oko dječjeg igrališta kod samostana- 3380 m2 (JP13) Ulice Bana Josipa Jelačića, Kneza Trpimira, Kneza Mislava, Kralja Zvonimira s obje strane – 4000 m2</w:t>
      </w:r>
    </w:p>
    <w:p w14:paraId="181B377C" w14:textId="77777777" w:rsidR="00470AD2" w:rsidRPr="004137FD" w:rsidRDefault="00470AD2" w:rsidP="00470AD2">
      <w:pPr>
        <w:rPr>
          <w:rFonts w:ascii="Arial" w:hAnsi="Arial" w:cs="Arial"/>
          <w:lang w:eastAsia="hr-HR"/>
        </w:rPr>
      </w:pPr>
    </w:p>
    <w:p w14:paraId="672C4EFC" w14:textId="77777777" w:rsidR="00470AD2" w:rsidRPr="004137FD" w:rsidRDefault="00470AD2" w:rsidP="00470AD2">
      <w:pPr>
        <w:rPr>
          <w:rFonts w:ascii="Arial" w:hAnsi="Arial" w:cs="Arial"/>
          <w:lang w:eastAsia="hr-HR"/>
        </w:rPr>
      </w:pPr>
      <w:r w:rsidRPr="004137FD">
        <w:rPr>
          <w:rFonts w:ascii="Arial" w:hAnsi="Arial" w:cs="Arial"/>
          <w:lang w:eastAsia="hr-HR"/>
        </w:rPr>
        <w:t xml:space="preserve">Ručna košnja neuređenih zelenih površina </w:t>
      </w:r>
    </w:p>
    <w:p w14:paraId="29DF0991"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Novo naselje 1 i 2-  2000 m2</w:t>
      </w:r>
    </w:p>
    <w:p w14:paraId="6C7EC85B"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Ulice u dijelu naselja Gračac „</w:t>
      </w:r>
      <w:proofErr w:type="spellStart"/>
      <w:r w:rsidRPr="004137FD">
        <w:rPr>
          <w:rFonts w:ascii="Arial" w:hAnsi="Arial" w:cs="Arial"/>
          <w:lang w:eastAsia="hr-HR"/>
        </w:rPr>
        <w:t>Žabarica</w:t>
      </w:r>
      <w:proofErr w:type="spellEnd"/>
      <w:r w:rsidRPr="004137FD">
        <w:rPr>
          <w:rFonts w:ascii="Arial" w:hAnsi="Arial" w:cs="Arial"/>
          <w:lang w:eastAsia="hr-HR"/>
        </w:rPr>
        <w:t>“- 1.000 m2</w:t>
      </w:r>
    </w:p>
    <w:p w14:paraId="56D92C3D"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Vidikovac „Gradina“ -2000 m2</w:t>
      </w:r>
    </w:p>
    <w:p w14:paraId="648310A0"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Željeznička ulica i zelene površine oko željezničkog kolodvora- 2000m2</w:t>
      </w:r>
    </w:p>
    <w:p w14:paraId="1321BC9E"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Zelene površine u ulici Obala Otuče i pored šetnice obale  Otuče do kolektora - 800m2</w:t>
      </w:r>
    </w:p>
    <w:p w14:paraId="104DC1DB"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Javna zelena površina oko zgrade Općine Gračac KIC „Napredak“ Nikole Tesle 37 -500 m2</w:t>
      </w:r>
    </w:p>
    <w:p w14:paraId="1212BAD7"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Zelena površina oko zgrade Kino dvorana u ulici Hrvatske bratske zajednice i Nikole Tesle- 100 m2</w:t>
      </w:r>
    </w:p>
    <w:p w14:paraId="73967A22"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Zelena površina oko zgrade „Sirana“- 400 m2</w:t>
      </w:r>
    </w:p>
    <w:p w14:paraId="6ED854BF"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Zelena površina oko zgrade Centra za posjetitelje Gračac N. Tesle 40 – 50 m2</w:t>
      </w:r>
    </w:p>
    <w:p w14:paraId="7C3820E3"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Uz ogradu stočne tržnice - 300 m2</w:t>
      </w:r>
    </w:p>
    <w:p w14:paraId="1052AE43"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kod Općinskog suda 500 m2 (JP8)</w:t>
      </w:r>
    </w:p>
    <w:p w14:paraId="4EF3F550"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iza knjižnice i čitaonice i oko zelene tržnice 300 m2 (JP14)</w:t>
      </w:r>
    </w:p>
    <w:p w14:paraId="0016E804"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Ulice Slavonska, Dalmatinska,  Zagorska, Sv. Mihovila, Hrvatske Mladeži, Hrvatskog proljeća, Pružna, Pružni odvojci I. i II. - 5000 m2</w:t>
      </w:r>
    </w:p>
    <w:p w14:paraId="09CF8ECA" w14:textId="77777777" w:rsidR="00470AD2" w:rsidRPr="004137FD" w:rsidRDefault="00470AD2" w:rsidP="00470AD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Ostale neuređene zelene površine 10000 m2</w:t>
      </w:r>
    </w:p>
    <w:p w14:paraId="7AA58ABC" w14:textId="77777777" w:rsidR="00470AD2" w:rsidRDefault="00470AD2" w:rsidP="00470AD2">
      <w:pPr>
        <w:rPr>
          <w:rFonts w:ascii="Arial" w:hAnsi="Arial" w:cs="Arial"/>
          <w:lang w:eastAsia="hr-HR"/>
        </w:rPr>
      </w:pPr>
      <w:r w:rsidRPr="004137FD">
        <w:rPr>
          <w:rFonts w:ascii="Arial" w:hAnsi="Arial" w:cs="Arial"/>
          <w:lang w:eastAsia="hr-HR"/>
        </w:rPr>
        <w:t>Osnivanje novih i obnova postojećih zelenih površina</w:t>
      </w:r>
      <w:r>
        <w:rPr>
          <w:rFonts w:ascii="Arial" w:hAnsi="Arial" w:cs="Arial"/>
          <w:lang w:eastAsia="hr-HR"/>
        </w:rPr>
        <w:t xml:space="preserve"> i n</w:t>
      </w:r>
      <w:r w:rsidRPr="004137FD">
        <w:rPr>
          <w:rFonts w:ascii="Arial" w:hAnsi="Arial" w:cs="Arial"/>
          <w:lang w:eastAsia="hr-HR"/>
        </w:rPr>
        <w:t>abava zemlje za uređenje zelenih površina</w:t>
      </w:r>
      <w:r>
        <w:rPr>
          <w:rFonts w:ascii="Arial" w:hAnsi="Arial" w:cs="Arial"/>
          <w:lang w:eastAsia="hr-HR"/>
        </w:rPr>
        <w:t>, dodatni radovi, o</w:t>
      </w:r>
      <w:r w:rsidRPr="004137FD">
        <w:rPr>
          <w:rFonts w:ascii="Arial" w:hAnsi="Arial" w:cs="Arial"/>
          <w:lang w:eastAsia="hr-HR"/>
        </w:rPr>
        <w:t>državanje i opremanje dječjih igrališta Gračac i Srb</w:t>
      </w:r>
      <w:r>
        <w:rPr>
          <w:rFonts w:ascii="Arial" w:hAnsi="Arial" w:cs="Arial"/>
          <w:lang w:eastAsia="hr-HR"/>
        </w:rPr>
        <w:t>, održavanje o</w:t>
      </w:r>
      <w:r w:rsidRPr="004137FD">
        <w:rPr>
          <w:rFonts w:ascii="Arial" w:hAnsi="Arial" w:cs="Arial"/>
          <w:lang w:eastAsia="hr-HR"/>
        </w:rPr>
        <w:t>grad</w:t>
      </w:r>
      <w:r>
        <w:rPr>
          <w:rFonts w:ascii="Arial" w:hAnsi="Arial" w:cs="Arial"/>
          <w:lang w:eastAsia="hr-HR"/>
        </w:rPr>
        <w:t>e</w:t>
      </w:r>
      <w:r w:rsidRPr="004137FD">
        <w:rPr>
          <w:rFonts w:ascii="Arial" w:hAnsi="Arial" w:cs="Arial"/>
          <w:lang w:eastAsia="hr-HR"/>
        </w:rPr>
        <w:t xml:space="preserve"> oko nogometnog stadiona u Gračacu</w:t>
      </w:r>
      <w:r>
        <w:rPr>
          <w:rFonts w:ascii="Arial" w:hAnsi="Arial" w:cs="Arial"/>
          <w:lang w:eastAsia="hr-HR"/>
        </w:rPr>
        <w:t>.</w:t>
      </w:r>
    </w:p>
    <w:p w14:paraId="3BC8545D" w14:textId="77777777" w:rsidR="00470AD2" w:rsidRPr="00DE2EC0" w:rsidRDefault="00470AD2" w:rsidP="00470AD2">
      <w:pPr>
        <w:rPr>
          <w:rFonts w:ascii="Arial" w:hAnsi="Arial" w:cs="Arial"/>
          <w:lang w:eastAsia="hr-HR"/>
        </w:rPr>
      </w:pPr>
    </w:p>
    <w:tbl>
      <w:tblPr>
        <w:tblW w:w="12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984"/>
        <w:gridCol w:w="1985"/>
        <w:gridCol w:w="2126"/>
        <w:gridCol w:w="1559"/>
      </w:tblGrid>
      <w:tr w:rsidR="00470AD2" w:rsidRPr="00DE2EC0" w14:paraId="2E6B2CA0" w14:textId="77777777" w:rsidTr="00FF0864">
        <w:trPr>
          <w:trHeight w:val="359"/>
        </w:trPr>
        <w:tc>
          <w:tcPr>
            <w:tcW w:w="4962" w:type="dxa"/>
            <w:shd w:val="clear" w:color="auto" w:fill="F2F2F2"/>
          </w:tcPr>
          <w:p w14:paraId="0F594430" w14:textId="77777777" w:rsidR="00470AD2" w:rsidRPr="00470AD2" w:rsidRDefault="00470AD2" w:rsidP="00FF0864">
            <w:pPr>
              <w:pStyle w:val="Default"/>
              <w:spacing w:line="276" w:lineRule="auto"/>
              <w:jc w:val="center"/>
              <w:rPr>
                <w:rFonts w:ascii="Arial" w:hAnsi="Arial" w:cs="Arial"/>
                <w:sz w:val="22"/>
                <w:szCs w:val="22"/>
                <w:lang w:val="hr-HR"/>
              </w:rPr>
            </w:pPr>
          </w:p>
          <w:p w14:paraId="6E999517"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984" w:type="dxa"/>
            <w:shd w:val="clear" w:color="auto" w:fill="F2F2F2"/>
          </w:tcPr>
          <w:p w14:paraId="14F98147" w14:textId="77777777" w:rsidR="00470AD2" w:rsidRPr="00DE2EC0" w:rsidRDefault="00470AD2" w:rsidP="00FF0864">
            <w:pPr>
              <w:pStyle w:val="Default"/>
              <w:spacing w:line="276" w:lineRule="auto"/>
              <w:jc w:val="center"/>
              <w:rPr>
                <w:rFonts w:ascii="Arial" w:hAnsi="Arial" w:cs="Arial"/>
                <w:sz w:val="22"/>
                <w:szCs w:val="22"/>
              </w:rPr>
            </w:pPr>
          </w:p>
          <w:p w14:paraId="42E14640" w14:textId="77777777" w:rsidR="00470AD2" w:rsidRPr="00DE2EC0" w:rsidRDefault="00470AD2" w:rsidP="00FF0864">
            <w:pPr>
              <w:pStyle w:val="Default"/>
              <w:spacing w:line="276" w:lineRule="auto"/>
              <w:jc w:val="center"/>
              <w:rPr>
                <w:rFonts w:ascii="Arial" w:hAnsi="Arial" w:cs="Arial"/>
                <w:sz w:val="22"/>
                <w:szCs w:val="22"/>
              </w:rPr>
            </w:pPr>
          </w:p>
          <w:p w14:paraId="5750EDB3"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lastRenderedPageBreak/>
              <w:t>IZVOR FINANCIRANJA</w:t>
            </w:r>
          </w:p>
        </w:tc>
        <w:tc>
          <w:tcPr>
            <w:tcW w:w="1985" w:type="dxa"/>
            <w:shd w:val="clear" w:color="auto" w:fill="F2F2F2"/>
          </w:tcPr>
          <w:p w14:paraId="56BBCDCF" w14:textId="77777777" w:rsidR="00470AD2" w:rsidRPr="00DE2EC0" w:rsidRDefault="00470AD2" w:rsidP="00FF0864">
            <w:pPr>
              <w:pStyle w:val="Default"/>
              <w:spacing w:line="276" w:lineRule="auto"/>
              <w:jc w:val="center"/>
              <w:rPr>
                <w:rFonts w:ascii="Arial" w:hAnsi="Arial" w:cs="Arial"/>
                <w:sz w:val="22"/>
                <w:szCs w:val="22"/>
              </w:rPr>
            </w:pPr>
          </w:p>
          <w:p w14:paraId="7DD3599C"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lastRenderedPageBreak/>
              <w:t>PROCJENA TROŠKOVA U HRK</w:t>
            </w:r>
          </w:p>
        </w:tc>
        <w:tc>
          <w:tcPr>
            <w:tcW w:w="2126" w:type="dxa"/>
            <w:shd w:val="clear" w:color="auto" w:fill="F2F2F2"/>
          </w:tcPr>
          <w:p w14:paraId="3021A697" w14:textId="77777777" w:rsidR="00470AD2" w:rsidRDefault="00470AD2" w:rsidP="00FF0864">
            <w:pPr>
              <w:pStyle w:val="Default"/>
              <w:jc w:val="center"/>
              <w:rPr>
                <w:rFonts w:ascii="Arial" w:hAnsi="Arial" w:cs="Arial"/>
                <w:sz w:val="22"/>
                <w:szCs w:val="22"/>
              </w:rPr>
            </w:pPr>
          </w:p>
          <w:p w14:paraId="1600BE82" w14:textId="77777777" w:rsidR="00470AD2" w:rsidRPr="00EC5FAC" w:rsidRDefault="00470AD2" w:rsidP="00FF0864">
            <w:pPr>
              <w:pStyle w:val="Default"/>
              <w:jc w:val="center"/>
              <w:rPr>
                <w:rFonts w:ascii="Arial" w:hAnsi="Arial" w:cs="Arial"/>
                <w:sz w:val="22"/>
                <w:szCs w:val="22"/>
              </w:rPr>
            </w:pPr>
            <w:r w:rsidRPr="00EC5FAC">
              <w:rPr>
                <w:rFonts w:ascii="Arial" w:hAnsi="Arial" w:cs="Arial"/>
                <w:sz w:val="22"/>
                <w:szCs w:val="22"/>
              </w:rPr>
              <w:t>PRORAČUNSKO</w:t>
            </w:r>
          </w:p>
          <w:p w14:paraId="359937ED" w14:textId="77777777" w:rsidR="00470AD2" w:rsidRPr="00EC5FAC" w:rsidRDefault="00470AD2" w:rsidP="00FF0864">
            <w:pPr>
              <w:pStyle w:val="Default"/>
              <w:jc w:val="center"/>
              <w:rPr>
                <w:rFonts w:ascii="Arial" w:hAnsi="Arial" w:cs="Arial"/>
                <w:sz w:val="22"/>
                <w:szCs w:val="22"/>
              </w:rPr>
            </w:pPr>
            <w:r w:rsidRPr="00EC5FAC">
              <w:rPr>
                <w:rFonts w:ascii="Arial" w:hAnsi="Arial" w:cs="Arial"/>
                <w:sz w:val="22"/>
                <w:szCs w:val="22"/>
              </w:rPr>
              <w:lastRenderedPageBreak/>
              <w:t>IZVRŠENJE</w:t>
            </w:r>
          </w:p>
          <w:p w14:paraId="52034980" w14:textId="77777777" w:rsidR="00470AD2" w:rsidRPr="00DE2EC0" w:rsidRDefault="00470AD2" w:rsidP="00FF0864">
            <w:pPr>
              <w:pStyle w:val="Default"/>
              <w:spacing w:line="276" w:lineRule="auto"/>
              <w:jc w:val="center"/>
              <w:rPr>
                <w:rFonts w:ascii="Arial" w:hAnsi="Arial" w:cs="Arial"/>
                <w:sz w:val="22"/>
                <w:szCs w:val="22"/>
              </w:rPr>
            </w:pPr>
            <w:r w:rsidRPr="00EC5FAC">
              <w:rPr>
                <w:rFonts w:ascii="Arial" w:hAnsi="Arial" w:cs="Arial"/>
                <w:sz w:val="22"/>
                <w:szCs w:val="22"/>
              </w:rPr>
              <w:t>U HRK</w:t>
            </w:r>
          </w:p>
        </w:tc>
        <w:tc>
          <w:tcPr>
            <w:tcW w:w="1559" w:type="dxa"/>
            <w:shd w:val="clear" w:color="auto" w:fill="F2F2F2"/>
          </w:tcPr>
          <w:p w14:paraId="63279B80" w14:textId="77777777" w:rsidR="00470AD2" w:rsidRDefault="00470AD2" w:rsidP="00FF0864">
            <w:pPr>
              <w:pStyle w:val="Default"/>
              <w:jc w:val="center"/>
              <w:rPr>
                <w:rFonts w:ascii="Arial" w:hAnsi="Arial" w:cs="Arial"/>
                <w:sz w:val="22"/>
                <w:szCs w:val="22"/>
              </w:rPr>
            </w:pPr>
          </w:p>
          <w:p w14:paraId="01855BD7" w14:textId="77777777" w:rsidR="00470AD2" w:rsidRDefault="00470AD2" w:rsidP="00FF0864">
            <w:pPr>
              <w:pStyle w:val="Default"/>
              <w:jc w:val="center"/>
              <w:rPr>
                <w:rFonts w:ascii="Arial" w:hAnsi="Arial" w:cs="Arial"/>
                <w:sz w:val="22"/>
                <w:szCs w:val="22"/>
              </w:rPr>
            </w:pPr>
            <w:r>
              <w:rPr>
                <w:rFonts w:ascii="Arial" w:hAnsi="Arial" w:cs="Arial"/>
                <w:sz w:val="22"/>
                <w:szCs w:val="22"/>
              </w:rPr>
              <w:t>INDEKS</w:t>
            </w:r>
          </w:p>
          <w:p w14:paraId="7420EE84" w14:textId="77777777" w:rsidR="00470AD2" w:rsidRDefault="00470AD2" w:rsidP="00FF0864">
            <w:pPr>
              <w:pStyle w:val="Default"/>
              <w:jc w:val="center"/>
              <w:rPr>
                <w:rFonts w:ascii="Arial" w:hAnsi="Arial" w:cs="Arial"/>
                <w:sz w:val="22"/>
                <w:szCs w:val="22"/>
              </w:rPr>
            </w:pPr>
            <w:r>
              <w:rPr>
                <w:rFonts w:ascii="Arial" w:hAnsi="Arial" w:cs="Arial"/>
                <w:sz w:val="22"/>
                <w:szCs w:val="22"/>
              </w:rPr>
              <w:lastRenderedPageBreak/>
              <w:t>%</w:t>
            </w:r>
          </w:p>
        </w:tc>
      </w:tr>
      <w:tr w:rsidR="00470AD2" w:rsidRPr="00DE2EC0" w14:paraId="3071A9A0" w14:textId="77777777" w:rsidTr="00FF0864">
        <w:trPr>
          <w:trHeight w:val="359"/>
        </w:trPr>
        <w:tc>
          <w:tcPr>
            <w:tcW w:w="4962" w:type="dxa"/>
            <w:vMerge w:val="restart"/>
          </w:tcPr>
          <w:p w14:paraId="609BC014" w14:textId="77777777" w:rsidR="00470AD2" w:rsidRPr="00DE2EC0" w:rsidRDefault="00470AD2" w:rsidP="00FF0864">
            <w:pPr>
              <w:pStyle w:val="Default"/>
              <w:spacing w:line="276" w:lineRule="auto"/>
              <w:rPr>
                <w:rFonts w:ascii="Arial" w:hAnsi="Arial" w:cs="Arial"/>
                <w:sz w:val="22"/>
                <w:szCs w:val="22"/>
              </w:rPr>
            </w:pPr>
            <w:proofErr w:type="spellStart"/>
            <w:r>
              <w:rPr>
                <w:rFonts w:ascii="Arial" w:hAnsi="Arial" w:cs="Arial"/>
                <w:sz w:val="22"/>
                <w:szCs w:val="22"/>
              </w:rPr>
              <w:lastRenderedPageBreak/>
              <w:t>Održavanje</w:t>
            </w:r>
            <w:proofErr w:type="spellEnd"/>
            <w:r>
              <w:rPr>
                <w:rFonts w:ascii="Arial" w:hAnsi="Arial" w:cs="Arial"/>
                <w:sz w:val="22"/>
                <w:szCs w:val="22"/>
              </w:rPr>
              <w:t xml:space="preserve"> </w:t>
            </w:r>
            <w:proofErr w:type="spellStart"/>
            <w:r>
              <w:rPr>
                <w:rFonts w:ascii="Arial" w:hAnsi="Arial" w:cs="Arial"/>
                <w:sz w:val="22"/>
                <w:szCs w:val="22"/>
              </w:rPr>
              <w:t>javnih</w:t>
            </w:r>
            <w:proofErr w:type="spellEnd"/>
            <w:r>
              <w:rPr>
                <w:rFonts w:ascii="Arial" w:hAnsi="Arial" w:cs="Arial"/>
                <w:sz w:val="22"/>
                <w:szCs w:val="22"/>
              </w:rPr>
              <w:t xml:space="preserve"> </w:t>
            </w:r>
            <w:proofErr w:type="spellStart"/>
            <w:r>
              <w:rPr>
                <w:rFonts w:ascii="Arial" w:hAnsi="Arial" w:cs="Arial"/>
                <w:sz w:val="22"/>
                <w:szCs w:val="22"/>
              </w:rPr>
              <w:t>zelenih</w:t>
            </w:r>
            <w:proofErr w:type="spellEnd"/>
            <w:r>
              <w:rPr>
                <w:rFonts w:ascii="Arial" w:hAnsi="Arial" w:cs="Arial"/>
                <w:sz w:val="22"/>
                <w:szCs w:val="22"/>
              </w:rPr>
              <w:t xml:space="preserve"> </w:t>
            </w:r>
            <w:proofErr w:type="spellStart"/>
            <w:r>
              <w:rPr>
                <w:rFonts w:ascii="Arial" w:hAnsi="Arial" w:cs="Arial"/>
                <w:sz w:val="22"/>
                <w:szCs w:val="22"/>
              </w:rPr>
              <w:t>površina</w:t>
            </w:r>
            <w:proofErr w:type="spellEnd"/>
          </w:p>
        </w:tc>
        <w:tc>
          <w:tcPr>
            <w:tcW w:w="1984" w:type="dxa"/>
          </w:tcPr>
          <w:p w14:paraId="5224A3D2" w14:textId="77777777" w:rsidR="00470AD2" w:rsidRPr="00DE2EC0" w:rsidRDefault="00470AD2" w:rsidP="00FF0864">
            <w:pPr>
              <w:pStyle w:val="Default"/>
              <w:spacing w:line="276" w:lineRule="auto"/>
              <w:jc w:val="center"/>
              <w:rPr>
                <w:rFonts w:ascii="Arial" w:hAnsi="Arial" w:cs="Arial"/>
                <w:sz w:val="22"/>
                <w:szCs w:val="22"/>
              </w:rPr>
            </w:pPr>
            <w:proofErr w:type="spellStart"/>
            <w:r>
              <w:rPr>
                <w:rFonts w:ascii="Arial" w:hAnsi="Arial" w:cs="Arial"/>
                <w:sz w:val="22"/>
                <w:szCs w:val="22"/>
              </w:rPr>
              <w:t>Komunalna</w:t>
            </w:r>
            <w:proofErr w:type="spellEnd"/>
            <w:r>
              <w:rPr>
                <w:rFonts w:ascii="Arial" w:hAnsi="Arial" w:cs="Arial"/>
                <w:sz w:val="22"/>
                <w:szCs w:val="22"/>
              </w:rPr>
              <w:t xml:space="preserve"> </w:t>
            </w:r>
            <w:proofErr w:type="spellStart"/>
            <w:r>
              <w:rPr>
                <w:rFonts w:ascii="Arial" w:hAnsi="Arial" w:cs="Arial"/>
                <w:sz w:val="22"/>
                <w:szCs w:val="22"/>
              </w:rPr>
              <w:t>naknada</w:t>
            </w:r>
            <w:proofErr w:type="spellEnd"/>
            <w:r w:rsidRPr="00DE2EC0">
              <w:rPr>
                <w:rFonts w:ascii="Arial" w:hAnsi="Arial" w:cs="Arial"/>
                <w:sz w:val="22"/>
                <w:szCs w:val="22"/>
              </w:rPr>
              <w:t xml:space="preserve"> </w:t>
            </w:r>
          </w:p>
        </w:tc>
        <w:tc>
          <w:tcPr>
            <w:tcW w:w="1985" w:type="dxa"/>
          </w:tcPr>
          <w:p w14:paraId="62AD7FFC" w14:textId="77777777" w:rsidR="00470AD2" w:rsidRPr="00DE2EC0" w:rsidRDefault="00470AD2" w:rsidP="00FF0864">
            <w:pPr>
              <w:pStyle w:val="Default"/>
              <w:spacing w:line="276" w:lineRule="auto"/>
              <w:jc w:val="center"/>
              <w:rPr>
                <w:rFonts w:ascii="Arial" w:hAnsi="Arial" w:cs="Arial"/>
                <w:sz w:val="22"/>
                <w:szCs w:val="22"/>
              </w:rPr>
            </w:pPr>
          </w:p>
          <w:p w14:paraId="3513D870" w14:textId="77777777" w:rsidR="00470AD2" w:rsidRPr="00DE2EC0" w:rsidRDefault="00470AD2" w:rsidP="00FF0864">
            <w:pPr>
              <w:pStyle w:val="Default"/>
              <w:spacing w:line="276" w:lineRule="auto"/>
              <w:jc w:val="center"/>
              <w:rPr>
                <w:rFonts w:ascii="Arial" w:hAnsi="Arial" w:cs="Arial"/>
                <w:sz w:val="22"/>
                <w:szCs w:val="22"/>
              </w:rPr>
            </w:pPr>
            <w:r>
              <w:rPr>
                <w:rFonts w:ascii="Arial" w:hAnsi="Arial" w:cs="Arial"/>
                <w:sz w:val="22"/>
                <w:szCs w:val="22"/>
              </w:rPr>
              <w:t>126.400,00</w:t>
            </w:r>
          </w:p>
        </w:tc>
        <w:tc>
          <w:tcPr>
            <w:tcW w:w="2126" w:type="dxa"/>
          </w:tcPr>
          <w:p w14:paraId="55631E1F" w14:textId="77777777" w:rsidR="00470AD2" w:rsidRDefault="00470AD2" w:rsidP="00FF0864">
            <w:pPr>
              <w:pStyle w:val="Default"/>
              <w:spacing w:line="276" w:lineRule="auto"/>
              <w:jc w:val="center"/>
              <w:rPr>
                <w:rFonts w:ascii="Arial" w:hAnsi="Arial" w:cs="Arial"/>
                <w:sz w:val="22"/>
                <w:szCs w:val="22"/>
              </w:rPr>
            </w:pPr>
          </w:p>
          <w:p w14:paraId="56877882" w14:textId="77777777" w:rsidR="00470AD2" w:rsidRPr="00DE2EC0" w:rsidRDefault="00470AD2" w:rsidP="00FF0864">
            <w:pPr>
              <w:pStyle w:val="Default"/>
              <w:spacing w:line="276" w:lineRule="auto"/>
              <w:jc w:val="center"/>
              <w:rPr>
                <w:rFonts w:ascii="Arial" w:hAnsi="Arial" w:cs="Arial"/>
                <w:sz w:val="22"/>
                <w:szCs w:val="22"/>
              </w:rPr>
            </w:pPr>
            <w:r>
              <w:rPr>
                <w:rFonts w:ascii="Arial" w:hAnsi="Arial" w:cs="Arial"/>
                <w:sz w:val="22"/>
                <w:szCs w:val="22"/>
              </w:rPr>
              <w:t>124.810,00</w:t>
            </w:r>
          </w:p>
        </w:tc>
        <w:tc>
          <w:tcPr>
            <w:tcW w:w="1559" w:type="dxa"/>
          </w:tcPr>
          <w:p w14:paraId="2626E6A0" w14:textId="77777777" w:rsidR="00470AD2" w:rsidRDefault="00470AD2" w:rsidP="00FF0864">
            <w:pPr>
              <w:pStyle w:val="Default"/>
              <w:spacing w:line="276" w:lineRule="auto"/>
              <w:jc w:val="center"/>
              <w:rPr>
                <w:rFonts w:ascii="Arial" w:hAnsi="Arial" w:cs="Arial"/>
                <w:sz w:val="22"/>
                <w:szCs w:val="22"/>
              </w:rPr>
            </w:pPr>
          </w:p>
          <w:p w14:paraId="3D6A41F8" w14:textId="77777777" w:rsidR="00470AD2" w:rsidRDefault="00470AD2" w:rsidP="00FF0864">
            <w:pPr>
              <w:pStyle w:val="Default"/>
              <w:spacing w:line="276" w:lineRule="auto"/>
              <w:jc w:val="center"/>
              <w:rPr>
                <w:rFonts w:ascii="Arial" w:hAnsi="Arial" w:cs="Arial"/>
                <w:sz w:val="22"/>
                <w:szCs w:val="22"/>
              </w:rPr>
            </w:pPr>
            <w:r>
              <w:rPr>
                <w:rFonts w:ascii="Arial" w:hAnsi="Arial" w:cs="Arial"/>
                <w:sz w:val="22"/>
                <w:szCs w:val="22"/>
              </w:rPr>
              <w:t>98,74</w:t>
            </w:r>
          </w:p>
        </w:tc>
      </w:tr>
      <w:tr w:rsidR="00470AD2" w:rsidRPr="00DE2EC0" w14:paraId="61457885" w14:textId="77777777" w:rsidTr="00FF0864">
        <w:trPr>
          <w:trHeight w:val="359"/>
        </w:trPr>
        <w:tc>
          <w:tcPr>
            <w:tcW w:w="4962" w:type="dxa"/>
            <w:vMerge/>
          </w:tcPr>
          <w:p w14:paraId="1385337F" w14:textId="77777777" w:rsidR="00470AD2" w:rsidRDefault="00470AD2" w:rsidP="00FF0864">
            <w:pPr>
              <w:pStyle w:val="Default"/>
              <w:spacing w:line="276" w:lineRule="auto"/>
              <w:rPr>
                <w:rFonts w:ascii="Arial" w:hAnsi="Arial" w:cs="Arial"/>
                <w:sz w:val="22"/>
                <w:szCs w:val="22"/>
              </w:rPr>
            </w:pPr>
          </w:p>
        </w:tc>
        <w:tc>
          <w:tcPr>
            <w:tcW w:w="1984" w:type="dxa"/>
          </w:tcPr>
          <w:p w14:paraId="781556D7" w14:textId="77777777" w:rsidR="00470AD2" w:rsidRPr="00DE2EC0" w:rsidRDefault="00470AD2" w:rsidP="00FF0864">
            <w:pPr>
              <w:pStyle w:val="Default"/>
              <w:spacing w:line="276" w:lineRule="auto"/>
              <w:jc w:val="center"/>
              <w:rPr>
                <w:rFonts w:ascii="Arial" w:hAnsi="Arial" w:cs="Arial"/>
                <w:sz w:val="22"/>
                <w:szCs w:val="22"/>
              </w:rPr>
            </w:pPr>
            <w:proofErr w:type="spellStart"/>
            <w:r>
              <w:rPr>
                <w:rFonts w:ascii="Arial" w:hAnsi="Arial" w:cs="Arial"/>
                <w:sz w:val="22"/>
                <w:szCs w:val="22"/>
              </w:rPr>
              <w:t>Tekuće</w:t>
            </w:r>
            <w:proofErr w:type="spellEnd"/>
            <w:r>
              <w:rPr>
                <w:rFonts w:ascii="Arial" w:hAnsi="Arial" w:cs="Arial"/>
                <w:sz w:val="22"/>
                <w:szCs w:val="22"/>
              </w:rPr>
              <w:t xml:space="preserve"> </w:t>
            </w:r>
            <w:proofErr w:type="spellStart"/>
            <w:r>
              <w:rPr>
                <w:rFonts w:ascii="Arial" w:hAnsi="Arial" w:cs="Arial"/>
                <w:sz w:val="22"/>
                <w:szCs w:val="22"/>
              </w:rPr>
              <w:t>pomoći</w:t>
            </w:r>
            <w:proofErr w:type="spellEnd"/>
            <w:r>
              <w:rPr>
                <w:rFonts w:ascii="Arial" w:hAnsi="Arial" w:cs="Arial"/>
                <w:sz w:val="22"/>
                <w:szCs w:val="22"/>
              </w:rPr>
              <w:t xml:space="preserve"> </w:t>
            </w:r>
            <w:proofErr w:type="spellStart"/>
            <w:r>
              <w:rPr>
                <w:rFonts w:ascii="Arial" w:hAnsi="Arial" w:cs="Arial"/>
                <w:sz w:val="22"/>
                <w:szCs w:val="22"/>
              </w:rPr>
              <w:t>iz</w:t>
            </w:r>
            <w:proofErr w:type="spellEnd"/>
            <w:r>
              <w:rPr>
                <w:rFonts w:ascii="Arial" w:hAnsi="Arial" w:cs="Arial"/>
                <w:sz w:val="22"/>
                <w:szCs w:val="22"/>
              </w:rPr>
              <w:t xml:space="preserve"> </w:t>
            </w:r>
            <w:proofErr w:type="spellStart"/>
            <w:r>
              <w:rPr>
                <w:rFonts w:ascii="Arial" w:hAnsi="Arial" w:cs="Arial"/>
                <w:sz w:val="22"/>
                <w:szCs w:val="22"/>
              </w:rPr>
              <w:t>državnog</w:t>
            </w:r>
            <w:proofErr w:type="spellEnd"/>
            <w:r>
              <w:rPr>
                <w:rFonts w:ascii="Arial" w:hAnsi="Arial" w:cs="Arial"/>
                <w:sz w:val="22"/>
                <w:szCs w:val="22"/>
              </w:rPr>
              <w:t xml:space="preserve"> </w:t>
            </w:r>
            <w:proofErr w:type="spellStart"/>
            <w:r>
              <w:rPr>
                <w:rFonts w:ascii="Arial" w:hAnsi="Arial" w:cs="Arial"/>
                <w:sz w:val="22"/>
                <w:szCs w:val="22"/>
              </w:rPr>
              <w:t>proračuna</w:t>
            </w:r>
            <w:proofErr w:type="spellEnd"/>
          </w:p>
        </w:tc>
        <w:tc>
          <w:tcPr>
            <w:tcW w:w="1985" w:type="dxa"/>
          </w:tcPr>
          <w:p w14:paraId="65B16FC9" w14:textId="77777777" w:rsidR="00470AD2" w:rsidRDefault="00470AD2" w:rsidP="00FF0864">
            <w:pPr>
              <w:pStyle w:val="Default"/>
              <w:spacing w:line="276" w:lineRule="auto"/>
              <w:jc w:val="center"/>
              <w:rPr>
                <w:rFonts w:ascii="Arial" w:hAnsi="Arial" w:cs="Arial"/>
                <w:sz w:val="22"/>
                <w:szCs w:val="22"/>
              </w:rPr>
            </w:pPr>
          </w:p>
          <w:p w14:paraId="631A719F" w14:textId="77777777" w:rsidR="00470AD2" w:rsidRPr="00DE2EC0" w:rsidRDefault="00470AD2" w:rsidP="00FF0864">
            <w:pPr>
              <w:pStyle w:val="Default"/>
              <w:spacing w:line="276" w:lineRule="auto"/>
              <w:jc w:val="center"/>
              <w:rPr>
                <w:rFonts w:ascii="Arial" w:hAnsi="Arial" w:cs="Arial"/>
                <w:sz w:val="22"/>
                <w:szCs w:val="22"/>
              </w:rPr>
            </w:pPr>
            <w:r w:rsidRPr="00FF1DCF">
              <w:rPr>
                <w:rFonts w:ascii="Arial" w:hAnsi="Arial" w:cs="Arial"/>
                <w:sz w:val="22"/>
                <w:szCs w:val="22"/>
              </w:rPr>
              <w:t>2</w:t>
            </w:r>
            <w:r>
              <w:rPr>
                <w:rFonts w:ascii="Arial" w:hAnsi="Arial" w:cs="Arial"/>
                <w:sz w:val="22"/>
                <w:szCs w:val="22"/>
              </w:rPr>
              <w:t>7</w:t>
            </w:r>
            <w:r w:rsidRPr="00FF1DCF">
              <w:rPr>
                <w:rFonts w:ascii="Arial" w:hAnsi="Arial" w:cs="Arial"/>
                <w:sz w:val="22"/>
                <w:szCs w:val="22"/>
              </w:rPr>
              <w:t>3.600,00</w:t>
            </w:r>
          </w:p>
        </w:tc>
        <w:tc>
          <w:tcPr>
            <w:tcW w:w="2126" w:type="dxa"/>
          </w:tcPr>
          <w:p w14:paraId="0885C76B" w14:textId="77777777" w:rsidR="00470AD2" w:rsidRDefault="00470AD2" w:rsidP="00FF0864">
            <w:pPr>
              <w:pStyle w:val="Default"/>
              <w:spacing w:line="276" w:lineRule="auto"/>
              <w:jc w:val="center"/>
              <w:rPr>
                <w:rFonts w:ascii="Arial" w:hAnsi="Arial" w:cs="Arial"/>
                <w:sz w:val="22"/>
                <w:szCs w:val="22"/>
              </w:rPr>
            </w:pPr>
          </w:p>
          <w:p w14:paraId="0F400181" w14:textId="77777777" w:rsidR="00470AD2" w:rsidRPr="00DE2EC0" w:rsidRDefault="00470AD2" w:rsidP="00FF0864">
            <w:pPr>
              <w:pStyle w:val="Default"/>
              <w:spacing w:line="276" w:lineRule="auto"/>
              <w:jc w:val="center"/>
              <w:rPr>
                <w:rFonts w:ascii="Arial" w:hAnsi="Arial" w:cs="Arial"/>
                <w:sz w:val="22"/>
                <w:szCs w:val="22"/>
              </w:rPr>
            </w:pPr>
            <w:r w:rsidRPr="00FF1DCF">
              <w:rPr>
                <w:rFonts w:ascii="Arial" w:hAnsi="Arial" w:cs="Arial"/>
                <w:sz w:val="22"/>
                <w:szCs w:val="22"/>
              </w:rPr>
              <w:t>2</w:t>
            </w:r>
            <w:r>
              <w:rPr>
                <w:rFonts w:ascii="Arial" w:hAnsi="Arial" w:cs="Arial"/>
                <w:sz w:val="22"/>
                <w:szCs w:val="22"/>
              </w:rPr>
              <w:t>73</w:t>
            </w:r>
            <w:r w:rsidRPr="00FF1DCF">
              <w:rPr>
                <w:rFonts w:ascii="Arial" w:hAnsi="Arial" w:cs="Arial"/>
                <w:sz w:val="22"/>
                <w:szCs w:val="22"/>
              </w:rPr>
              <w:t>.</w:t>
            </w:r>
            <w:r>
              <w:rPr>
                <w:rFonts w:ascii="Arial" w:hAnsi="Arial" w:cs="Arial"/>
                <w:sz w:val="22"/>
                <w:szCs w:val="22"/>
              </w:rPr>
              <w:t>600</w:t>
            </w:r>
            <w:r w:rsidRPr="00FF1DCF">
              <w:rPr>
                <w:rFonts w:ascii="Arial" w:hAnsi="Arial" w:cs="Arial"/>
                <w:sz w:val="22"/>
                <w:szCs w:val="22"/>
              </w:rPr>
              <w:t>,0</w:t>
            </w:r>
            <w:r>
              <w:rPr>
                <w:rFonts w:ascii="Arial" w:hAnsi="Arial" w:cs="Arial"/>
                <w:sz w:val="22"/>
                <w:szCs w:val="22"/>
              </w:rPr>
              <w:t>0</w:t>
            </w:r>
          </w:p>
        </w:tc>
        <w:tc>
          <w:tcPr>
            <w:tcW w:w="1559" w:type="dxa"/>
          </w:tcPr>
          <w:p w14:paraId="25867D18" w14:textId="77777777" w:rsidR="00470AD2" w:rsidRDefault="00470AD2" w:rsidP="00FF0864">
            <w:pPr>
              <w:pStyle w:val="Default"/>
              <w:spacing w:line="276" w:lineRule="auto"/>
              <w:jc w:val="center"/>
              <w:rPr>
                <w:rFonts w:ascii="Arial" w:hAnsi="Arial" w:cs="Arial"/>
                <w:sz w:val="22"/>
                <w:szCs w:val="22"/>
              </w:rPr>
            </w:pPr>
          </w:p>
          <w:p w14:paraId="3379C348" w14:textId="77777777" w:rsidR="00470AD2" w:rsidRDefault="00470AD2" w:rsidP="00FF0864">
            <w:pPr>
              <w:pStyle w:val="Default"/>
              <w:spacing w:line="276" w:lineRule="auto"/>
              <w:jc w:val="center"/>
              <w:rPr>
                <w:rFonts w:ascii="Arial" w:hAnsi="Arial" w:cs="Arial"/>
                <w:sz w:val="22"/>
                <w:szCs w:val="22"/>
              </w:rPr>
            </w:pPr>
            <w:r>
              <w:rPr>
                <w:rFonts w:ascii="Arial" w:hAnsi="Arial" w:cs="Arial"/>
                <w:sz w:val="22"/>
                <w:szCs w:val="22"/>
              </w:rPr>
              <w:t>100,00</w:t>
            </w:r>
          </w:p>
        </w:tc>
      </w:tr>
      <w:tr w:rsidR="00470AD2" w:rsidRPr="00DE2EC0" w14:paraId="74257750" w14:textId="77777777" w:rsidTr="00FF0864">
        <w:trPr>
          <w:trHeight w:val="359"/>
        </w:trPr>
        <w:tc>
          <w:tcPr>
            <w:tcW w:w="6946" w:type="dxa"/>
            <w:gridSpan w:val="2"/>
          </w:tcPr>
          <w:p w14:paraId="412D7E94" w14:textId="77777777" w:rsidR="00470AD2" w:rsidRPr="00B93FF5" w:rsidRDefault="00470AD2" w:rsidP="00FF0864">
            <w:pPr>
              <w:pStyle w:val="Default"/>
              <w:spacing w:line="276" w:lineRule="auto"/>
              <w:jc w:val="right"/>
              <w:rPr>
                <w:rFonts w:ascii="Arial" w:hAnsi="Arial" w:cs="Arial"/>
                <w:b/>
                <w:sz w:val="22"/>
                <w:szCs w:val="22"/>
              </w:rPr>
            </w:pPr>
            <w:r>
              <w:rPr>
                <w:rFonts w:ascii="Arial" w:hAnsi="Arial" w:cs="Arial"/>
                <w:b/>
                <w:sz w:val="22"/>
                <w:szCs w:val="22"/>
              </w:rPr>
              <w:t>SVE</w:t>
            </w:r>
            <w:r w:rsidRPr="00B93FF5">
              <w:rPr>
                <w:rFonts w:ascii="Arial" w:hAnsi="Arial" w:cs="Arial"/>
                <w:b/>
                <w:sz w:val="22"/>
                <w:szCs w:val="22"/>
              </w:rPr>
              <w:t>UKUPNO</w:t>
            </w:r>
          </w:p>
        </w:tc>
        <w:tc>
          <w:tcPr>
            <w:tcW w:w="1985" w:type="dxa"/>
          </w:tcPr>
          <w:p w14:paraId="095DBBB3" w14:textId="77777777" w:rsidR="00470AD2" w:rsidRPr="00B93FF5" w:rsidRDefault="00470AD2" w:rsidP="00FF0864">
            <w:pPr>
              <w:pStyle w:val="Default"/>
              <w:spacing w:line="276" w:lineRule="auto"/>
              <w:jc w:val="center"/>
              <w:rPr>
                <w:rFonts w:ascii="Arial" w:hAnsi="Arial" w:cs="Arial"/>
                <w:b/>
                <w:sz w:val="22"/>
                <w:szCs w:val="22"/>
              </w:rPr>
            </w:pPr>
            <w:r>
              <w:rPr>
                <w:rFonts w:ascii="Arial" w:hAnsi="Arial" w:cs="Arial"/>
                <w:b/>
                <w:sz w:val="22"/>
                <w:szCs w:val="22"/>
              </w:rPr>
              <w:t>400</w:t>
            </w:r>
            <w:r w:rsidRPr="00B93FF5">
              <w:rPr>
                <w:rFonts w:ascii="Arial" w:hAnsi="Arial" w:cs="Arial"/>
                <w:b/>
                <w:sz w:val="22"/>
                <w:szCs w:val="22"/>
              </w:rPr>
              <w:t>.000,00</w:t>
            </w:r>
          </w:p>
        </w:tc>
        <w:tc>
          <w:tcPr>
            <w:tcW w:w="2126" w:type="dxa"/>
          </w:tcPr>
          <w:p w14:paraId="6BF683E3" w14:textId="77777777" w:rsidR="00470AD2" w:rsidRPr="00B93FF5" w:rsidRDefault="00470AD2" w:rsidP="00FF0864">
            <w:pPr>
              <w:pStyle w:val="Default"/>
              <w:spacing w:line="276" w:lineRule="auto"/>
              <w:jc w:val="center"/>
              <w:rPr>
                <w:rFonts w:ascii="Arial" w:hAnsi="Arial" w:cs="Arial"/>
                <w:b/>
                <w:sz w:val="22"/>
                <w:szCs w:val="22"/>
              </w:rPr>
            </w:pPr>
            <w:r>
              <w:rPr>
                <w:rFonts w:ascii="Arial" w:hAnsi="Arial" w:cs="Arial"/>
                <w:b/>
                <w:sz w:val="22"/>
                <w:szCs w:val="22"/>
              </w:rPr>
              <w:t>3</w:t>
            </w:r>
            <w:r w:rsidRPr="00FF1DCF">
              <w:rPr>
                <w:rFonts w:ascii="Arial" w:hAnsi="Arial" w:cs="Arial"/>
                <w:b/>
                <w:sz w:val="22"/>
                <w:szCs w:val="22"/>
              </w:rPr>
              <w:t>98.</w:t>
            </w:r>
            <w:r>
              <w:rPr>
                <w:rFonts w:ascii="Arial" w:hAnsi="Arial" w:cs="Arial"/>
                <w:b/>
                <w:sz w:val="22"/>
                <w:szCs w:val="22"/>
              </w:rPr>
              <w:t>410</w:t>
            </w:r>
            <w:r w:rsidRPr="00FF1DCF">
              <w:rPr>
                <w:rFonts w:ascii="Arial" w:hAnsi="Arial" w:cs="Arial"/>
                <w:b/>
                <w:sz w:val="22"/>
                <w:szCs w:val="22"/>
              </w:rPr>
              <w:t>,0</w:t>
            </w:r>
            <w:r>
              <w:rPr>
                <w:rFonts w:ascii="Arial" w:hAnsi="Arial" w:cs="Arial"/>
                <w:b/>
                <w:sz w:val="22"/>
                <w:szCs w:val="22"/>
              </w:rPr>
              <w:t>0</w:t>
            </w:r>
          </w:p>
        </w:tc>
        <w:tc>
          <w:tcPr>
            <w:tcW w:w="1559" w:type="dxa"/>
          </w:tcPr>
          <w:p w14:paraId="6B2E8EB4" w14:textId="77777777" w:rsidR="00470AD2" w:rsidRPr="00B93FF5" w:rsidRDefault="00470AD2" w:rsidP="00FF0864">
            <w:pPr>
              <w:pStyle w:val="Default"/>
              <w:spacing w:line="276" w:lineRule="auto"/>
              <w:jc w:val="center"/>
              <w:rPr>
                <w:rFonts w:ascii="Arial" w:hAnsi="Arial" w:cs="Arial"/>
                <w:b/>
                <w:sz w:val="22"/>
                <w:szCs w:val="22"/>
              </w:rPr>
            </w:pPr>
            <w:r>
              <w:rPr>
                <w:rFonts w:ascii="Arial" w:hAnsi="Arial" w:cs="Arial"/>
                <w:b/>
                <w:sz w:val="22"/>
                <w:szCs w:val="22"/>
              </w:rPr>
              <w:t>99,60</w:t>
            </w:r>
          </w:p>
        </w:tc>
      </w:tr>
    </w:tbl>
    <w:p w14:paraId="5C5F35DE" w14:textId="77777777" w:rsidR="00470AD2" w:rsidRDefault="00470AD2" w:rsidP="00470AD2">
      <w:pPr>
        <w:pStyle w:val="Default"/>
        <w:spacing w:line="276" w:lineRule="auto"/>
        <w:rPr>
          <w:rFonts w:ascii="Arial" w:hAnsi="Arial" w:cs="Arial"/>
          <w:sz w:val="22"/>
          <w:szCs w:val="22"/>
        </w:rPr>
      </w:pPr>
    </w:p>
    <w:p w14:paraId="4BA25E97" w14:textId="77777777" w:rsidR="00470AD2" w:rsidRPr="00470AD2" w:rsidRDefault="00470AD2" w:rsidP="009D2948">
      <w:pPr>
        <w:pStyle w:val="Default"/>
        <w:numPr>
          <w:ilvl w:val="1"/>
          <w:numId w:val="16"/>
        </w:numPr>
        <w:spacing w:line="276" w:lineRule="auto"/>
        <w:rPr>
          <w:rFonts w:ascii="Arial" w:hAnsi="Arial" w:cs="Arial"/>
          <w:b/>
          <w:sz w:val="22"/>
          <w:szCs w:val="22"/>
          <w:lang w:val="pl-PL"/>
        </w:rPr>
      </w:pPr>
      <w:r w:rsidRPr="00470AD2">
        <w:rPr>
          <w:rFonts w:ascii="Arial" w:hAnsi="Arial" w:cs="Arial"/>
          <w:b/>
          <w:sz w:val="22"/>
          <w:szCs w:val="22"/>
          <w:lang w:val="pl-PL"/>
        </w:rPr>
        <w:t>Održavanje građevina, predmeta i uređaja javne namjene</w:t>
      </w:r>
    </w:p>
    <w:p w14:paraId="2F1391A3" w14:textId="77777777" w:rsidR="00470AD2" w:rsidRDefault="00470AD2" w:rsidP="00470AD2">
      <w:pPr>
        <w:rPr>
          <w:rFonts w:ascii="Arial" w:hAnsi="Arial" w:cs="Arial"/>
          <w:lang w:eastAsia="hr-HR"/>
        </w:rPr>
      </w:pPr>
    </w:p>
    <w:p w14:paraId="1CC6D855" w14:textId="77777777" w:rsidR="00470AD2" w:rsidRPr="00DE2EC0" w:rsidRDefault="00470AD2" w:rsidP="00470AD2">
      <w:pPr>
        <w:rPr>
          <w:rFonts w:ascii="Arial" w:hAnsi="Arial" w:cs="Arial"/>
          <w:lang w:eastAsia="hr-HR"/>
        </w:rPr>
      </w:pPr>
    </w:p>
    <w:p w14:paraId="1365FE9D" w14:textId="77777777" w:rsidR="00470AD2" w:rsidRDefault="00470AD2" w:rsidP="00470AD2">
      <w:pPr>
        <w:rPr>
          <w:rFonts w:ascii="Arial" w:hAnsi="Arial" w:cs="Arial"/>
          <w:lang w:eastAsia="hr-HR"/>
        </w:rPr>
      </w:pPr>
      <w:r w:rsidRPr="00DE2EC0">
        <w:rPr>
          <w:rFonts w:ascii="Arial" w:hAnsi="Arial" w:cs="Arial"/>
          <w:lang w:eastAsia="hr-HR"/>
        </w:rPr>
        <w:t xml:space="preserve">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w:t>
      </w:r>
      <w:r>
        <w:rPr>
          <w:rFonts w:ascii="Arial" w:hAnsi="Arial" w:cs="Arial"/>
          <w:lang w:eastAsia="hr-HR"/>
        </w:rPr>
        <w:t xml:space="preserve">urbane turističke signalizacije. </w:t>
      </w:r>
    </w:p>
    <w:p w14:paraId="4AE57652" w14:textId="77777777" w:rsidR="00470AD2" w:rsidRPr="00470AD2" w:rsidRDefault="00470AD2" w:rsidP="00470AD2">
      <w:pPr>
        <w:pStyle w:val="Default"/>
        <w:spacing w:line="276" w:lineRule="auto"/>
        <w:rPr>
          <w:rFonts w:ascii="Arial" w:hAnsi="Arial" w:cs="Arial"/>
          <w:b/>
          <w:sz w:val="22"/>
          <w:szCs w:val="22"/>
          <w:lang w:val="hr-HR"/>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843"/>
        <w:gridCol w:w="1843"/>
        <w:gridCol w:w="2268"/>
        <w:gridCol w:w="2268"/>
      </w:tblGrid>
      <w:tr w:rsidR="00470AD2" w:rsidRPr="00DE2EC0" w14:paraId="3A88BC23" w14:textId="77777777" w:rsidTr="00FF0864">
        <w:trPr>
          <w:trHeight w:val="359"/>
        </w:trPr>
        <w:tc>
          <w:tcPr>
            <w:tcW w:w="5103" w:type="dxa"/>
            <w:shd w:val="clear" w:color="auto" w:fill="F2F2F2"/>
          </w:tcPr>
          <w:p w14:paraId="5FF904D9" w14:textId="77777777" w:rsidR="00470AD2" w:rsidRPr="00470AD2" w:rsidRDefault="00470AD2" w:rsidP="00FF0864">
            <w:pPr>
              <w:pStyle w:val="Default"/>
              <w:spacing w:line="276" w:lineRule="auto"/>
              <w:jc w:val="center"/>
              <w:rPr>
                <w:rFonts w:ascii="Arial" w:hAnsi="Arial" w:cs="Arial"/>
                <w:sz w:val="22"/>
                <w:szCs w:val="22"/>
                <w:lang w:val="hr-HR"/>
              </w:rPr>
            </w:pPr>
          </w:p>
          <w:p w14:paraId="6F3BE999"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843" w:type="dxa"/>
            <w:shd w:val="clear" w:color="auto" w:fill="F2F2F2"/>
          </w:tcPr>
          <w:p w14:paraId="687D7A95" w14:textId="77777777" w:rsidR="00470AD2" w:rsidRPr="00DE2EC0" w:rsidRDefault="00470AD2" w:rsidP="00FF0864">
            <w:pPr>
              <w:pStyle w:val="Default"/>
              <w:spacing w:line="276" w:lineRule="auto"/>
              <w:jc w:val="center"/>
              <w:rPr>
                <w:rFonts w:ascii="Arial" w:hAnsi="Arial" w:cs="Arial"/>
                <w:sz w:val="22"/>
                <w:szCs w:val="22"/>
              </w:rPr>
            </w:pPr>
          </w:p>
          <w:p w14:paraId="30D48477"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1843" w:type="dxa"/>
            <w:shd w:val="clear" w:color="auto" w:fill="F2F2F2"/>
          </w:tcPr>
          <w:p w14:paraId="63EA9701"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2268" w:type="dxa"/>
            <w:shd w:val="clear" w:color="auto" w:fill="F2F2F2"/>
          </w:tcPr>
          <w:p w14:paraId="39AFF008" w14:textId="77777777" w:rsidR="00470AD2" w:rsidRPr="00EC5FAC" w:rsidRDefault="00470AD2" w:rsidP="00FF0864">
            <w:pPr>
              <w:jc w:val="center"/>
              <w:rPr>
                <w:rFonts w:ascii="Arial" w:hAnsi="Arial" w:cs="Arial"/>
              </w:rPr>
            </w:pPr>
            <w:r w:rsidRPr="00EC5FAC">
              <w:rPr>
                <w:rFonts w:ascii="Arial" w:hAnsi="Arial" w:cs="Arial"/>
              </w:rPr>
              <w:t>PRORAČUNSKO</w:t>
            </w:r>
          </w:p>
          <w:p w14:paraId="2D98479C" w14:textId="77777777" w:rsidR="00470AD2" w:rsidRPr="00EC5FAC" w:rsidRDefault="00470AD2" w:rsidP="00FF0864">
            <w:pPr>
              <w:jc w:val="center"/>
              <w:rPr>
                <w:rFonts w:ascii="Arial" w:hAnsi="Arial" w:cs="Arial"/>
              </w:rPr>
            </w:pPr>
            <w:r w:rsidRPr="00EC5FAC">
              <w:rPr>
                <w:rFonts w:ascii="Arial" w:hAnsi="Arial" w:cs="Arial"/>
              </w:rPr>
              <w:t>IZVRŠENJE</w:t>
            </w:r>
          </w:p>
          <w:p w14:paraId="46000A4E" w14:textId="77777777" w:rsidR="00470AD2" w:rsidRPr="00894EDF" w:rsidRDefault="00470AD2" w:rsidP="00FF0864">
            <w:pPr>
              <w:jc w:val="center"/>
            </w:pPr>
            <w:r w:rsidRPr="00EC5FAC">
              <w:rPr>
                <w:rFonts w:ascii="Arial" w:hAnsi="Arial" w:cs="Arial"/>
              </w:rPr>
              <w:t>U HRK</w:t>
            </w:r>
          </w:p>
        </w:tc>
        <w:tc>
          <w:tcPr>
            <w:tcW w:w="2268" w:type="dxa"/>
            <w:shd w:val="clear" w:color="auto" w:fill="F2F2F2"/>
          </w:tcPr>
          <w:p w14:paraId="0A983BFD" w14:textId="77777777" w:rsidR="00470AD2" w:rsidRDefault="00470AD2" w:rsidP="00FF0864">
            <w:pPr>
              <w:jc w:val="center"/>
              <w:rPr>
                <w:rFonts w:ascii="Arial" w:hAnsi="Arial" w:cs="Arial"/>
              </w:rPr>
            </w:pPr>
            <w:r>
              <w:rPr>
                <w:rFonts w:ascii="Arial" w:hAnsi="Arial" w:cs="Arial"/>
              </w:rPr>
              <w:t>INDEKS</w:t>
            </w:r>
          </w:p>
          <w:p w14:paraId="0D4210BC" w14:textId="77777777" w:rsidR="00470AD2" w:rsidRPr="00EC5FAC" w:rsidRDefault="00470AD2" w:rsidP="00FF0864">
            <w:pPr>
              <w:jc w:val="center"/>
              <w:rPr>
                <w:rFonts w:ascii="Arial" w:hAnsi="Arial" w:cs="Arial"/>
              </w:rPr>
            </w:pPr>
            <w:r>
              <w:rPr>
                <w:rFonts w:ascii="Arial" w:hAnsi="Arial" w:cs="Arial"/>
              </w:rPr>
              <w:t>%</w:t>
            </w:r>
          </w:p>
        </w:tc>
      </w:tr>
      <w:tr w:rsidR="00470AD2" w:rsidRPr="00DE2EC0" w14:paraId="603AEC11" w14:textId="77777777" w:rsidTr="00FF0864">
        <w:trPr>
          <w:trHeight w:val="665"/>
        </w:trPr>
        <w:tc>
          <w:tcPr>
            <w:tcW w:w="5103" w:type="dxa"/>
          </w:tcPr>
          <w:p w14:paraId="2AA65B44" w14:textId="77777777" w:rsidR="00470AD2" w:rsidRPr="00470AD2" w:rsidRDefault="00470AD2" w:rsidP="00FF0864">
            <w:pPr>
              <w:pStyle w:val="Default"/>
              <w:spacing w:line="276" w:lineRule="auto"/>
              <w:rPr>
                <w:rFonts w:ascii="Arial" w:hAnsi="Arial" w:cs="Arial"/>
                <w:sz w:val="22"/>
                <w:szCs w:val="22"/>
                <w:lang w:val="pl-PL"/>
              </w:rPr>
            </w:pPr>
            <w:r w:rsidRPr="00470AD2">
              <w:rPr>
                <w:rFonts w:ascii="Arial" w:hAnsi="Arial" w:cs="Arial"/>
                <w:sz w:val="22"/>
                <w:szCs w:val="22"/>
                <w:lang w:val="pl-PL"/>
              </w:rPr>
              <w:t>Održavanje građevina, predmeta i uređaja javne namjene</w:t>
            </w:r>
          </w:p>
        </w:tc>
        <w:tc>
          <w:tcPr>
            <w:tcW w:w="1843" w:type="dxa"/>
          </w:tcPr>
          <w:p w14:paraId="4B07FD4B" w14:textId="77777777" w:rsidR="00470AD2" w:rsidRPr="00DE2EC0" w:rsidRDefault="00470AD2" w:rsidP="00FF0864">
            <w:pPr>
              <w:pStyle w:val="Default"/>
              <w:spacing w:line="276" w:lineRule="auto"/>
              <w:jc w:val="center"/>
              <w:rPr>
                <w:rFonts w:ascii="Arial" w:hAnsi="Arial" w:cs="Arial"/>
                <w:sz w:val="22"/>
                <w:szCs w:val="22"/>
              </w:rPr>
            </w:pPr>
            <w:proofErr w:type="spellStart"/>
            <w:r>
              <w:rPr>
                <w:rFonts w:ascii="Arial" w:hAnsi="Arial" w:cs="Arial"/>
                <w:sz w:val="22"/>
                <w:szCs w:val="22"/>
              </w:rPr>
              <w:t>Komunalna</w:t>
            </w:r>
            <w:proofErr w:type="spellEnd"/>
            <w:r>
              <w:rPr>
                <w:rFonts w:ascii="Arial" w:hAnsi="Arial" w:cs="Arial"/>
                <w:sz w:val="22"/>
                <w:szCs w:val="22"/>
              </w:rPr>
              <w:t xml:space="preserve"> </w:t>
            </w:r>
            <w:proofErr w:type="spellStart"/>
            <w:r>
              <w:rPr>
                <w:rFonts w:ascii="Arial" w:hAnsi="Arial" w:cs="Arial"/>
                <w:sz w:val="22"/>
                <w:szCs w:val="22"/>
              </w:rPr>
              <w:t>naknada</w:t>
            </w:r>
            <w:proofErr w:type="spellEnd"/>
          </w:p>
        </w:tc>
        <w:tc>
          <w:tcPr>
            <w:tcW w:w="1843" w:type="dxa"/>
          </w:tcPr>
          <w:p w14:paraId="0C8D0BED"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2</w:t>
            </w:r>
            <w:r w:rsidRPr="00DE2EC0">
              <w:rPr>
                <w:rFonts w:ascii="Arial" w:hAnsi="Arial" w:cs="Arial"/>
                <w:sz w:val="22"/>
                <w:szCs w:val="22"/>
              </w:rPr>
              <w:t>0.000,00</w:t>
            </w:r>
          </w:p>
        </w:tc>
        <w:tc>
          <w:tcPr>
            <w:tcW w:w="2268" w:type="dxa"/>
          </w:tcPr>
          <w:p w14:paraId="1A0F493C" w14:textId="77777777" w:rsidR="00470AD2" w:rsidRPr="00DE2EC0" w:rsidRDefault="00470AD2" w:rsidP="00FF0864">
            <w:pPr>
              <w:pStyle w:val="Default"/>
              <w:spacing w:line="276" w:lineRule="auto"/>
              <w:jc w:val="right"/>
              <w:rPr>
                <w:rFonts w:ascii="Arial" w:hAnsi="Arial" w:cs="Arial"/>
                <w:sz w:val="22"/>
                <w:szCs w:val="22"/>
              </w:rPr>
            </w:pPr>
            <w:r w:rsidRPr="00454519">
              <w:rPr>
                <w:rFonts w:ascii="Arial" w:hAnsi="Arial" w:cs="Arial"/>
                <w:sz w:val="22"/>
                <w:szCs w:val="22"/>
              </w:rPr>
              <w:t>19.</w:t>
            </w:r>
            <w:r>
              <w:rPr>
                <w:rFonts w:ascii="Arial" w:hAnsi="Arial" w:cs="Arial"/>
                <w:sz w:val="22"/>
                <w:szCs w:val="22"/>
              </w:rPr>
              <w:t>987</w:t>
            </w:r>
            <w:r w:rsidRPr="00454519">
              <w:rPr>
                <w:rFonts w:ascii="Arial" w:hAnsi="Arial" w:cs="Arial"/>
                <w:sz w:val="22"/>
                <w:szCs w:val="22"/>
              </w:rPr>
              <w:t>,</w:t>
            </w:r>
            <w:r>
              <w:rPr>
                <w:rFonts w:ascii="Arial" w:hAnsi="Arial" w:cs="Arial"/>
                <w:sz w:val="22"/>
                <w:szCs w:val="22"/>
              </w:rPr>
              <w:t>00</w:t>
            </w:r>
          </w:p>
        </w:tc>
        <w:tc>
          <w:tcPr>
            <w:tcW w:w="2268" w:type="dxa"/>
          </w:tcPr>
          <w:p w14:paraId="577936DF"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99,94</w:t>
            </w:r>
          </w:p>
        </w:tc>
      </w:tr>
      <w:tr w:rsidR="00470AD2" w:rsidRPr="00DE2EC0" w14:paraId="05C63679" w14:textId="77777777" w:rsidTr="00FF0864">
        <w:trPr>
          <w:trHeight w:val="359"/>
        </w:trPr>
        <w:tc>
          <w:tcPr>
            <w:tcW w:w="6946" w:type="dxa"/>
            <w:gridSpan w:val="2"/>
          </w:tcPr>
          <w:p w14:paraId="4F7F26F6" w14:textId="77777777" w:rsidR="00470AD2" w:rsidRPr="00DE2EC0" w:rsidRDefault="00470AD2" w:rsidP="00FF0864">
            <w:pPr>
              <w:pStyle w:val="Default"/>
              <w:spacing w:line="276" w:lineRule="auto"/>
              <w:jc w:val="right"/>
              <w:rPr>
                <w:rFonts w:ascii="Arial" w:hAnsi="Arial" w:cs="Arial"/>
                <w:b/>
                <w:sz w:val="22"/>
                <w:szCs w:val="22"/>
              </w:rPr>
            </w:pPr>
            <w:r>
              <w:rPr>
                <w:rFonts w:ascii="Arial" w:hAnsi="Arial" w:cs="Arial"/>
                <w:b/>
                <w:sz w:val="22"/>
                <w:szCs w:val="22"/>
              </w:rPr>
              <w:t>SVEUKUPNO</w:t>
            </w:r>
          </w:p>
        </w:tc>
        <w:tc>
          <w:tcPr>
            <w:tcW w:w="1843" w:type="dxa"/>
          </w:tcPr>
          <w:p w14:paraId="5C067C97" w14:textId="77777777" w:rsidR="00470AD2" w:rsidRPr="00DE2EC0" w:rsidRDefault="00470AD2" w:rsidP="00FF0864">
            <w:pPr>
              <w:pStyle w:val="Default"/>
              <w:spacing w:line="276" w:lineRule="auto"/>
              <w:jc w:val="right"/>
              <w:rPr>
                <w:rFonts w:ascii="Arial" w:hAnsi="Arial" w:cs="Arial"/>
                <w:b/>
                <w:sz w:val="22"/>
                <w:szCs w:val="22"/>
              </w:rPr>
            </w:pPr>
            <w:r>
              <w:rPr>
                <w:rFonts w:ascii="Arial" w:hAnsi="Arial" w:cs="Arial"/>
                <w:b/>
                <w:sz w:val="22"/>
                <w:szCs w:val="22"/>
              </w:rPr>
              <w:t>20.000,00</w:t>
            </w:r>
          </w:p>
        </w:tc>
        <w:tc>
          <w:tcPr>
            <w:tcW w:w="2268" w:type="dxa"/>
          </w:tcPr>
          <w:p w14:paraId="7FE682CB" w14:textId="77777777" w:rsidR="00470AD2" w:rsidRPr="00DE2EC0" w:rsidRDefault="00470AD2" w:rsidP="00FF0864">
            <w:pPr>
              <w:pStyle w:val="Default"/>
              <w:spacing w:line="276" w:lineRule="auto"/>
              <w:jc w:val="right"/>
              <w:rPr>
                <w:rFonts w:ascii="Arial" w:hAnsi="Arial" w:cs="Arial"/>
                <w:b/>
                <w:sz w:val="22"/>
                <w:szCs w:val="22"/>
              </w:rPr>
            </w:pPr>
            <w:r w:rsidRPr="00454519">
              <w:rPr>
                <w:rFonts w:ascii="Arial" w:hAnsi="Arial" w:cs="Arial"/>
                <w:b/>
                <w:sz w:val="22"/>
                <w:szCs w:val="22"/>
              </w:rPr>
              <w:t>19.</w:t>
            </w:r>
            <w:r>
              <w:rPr>
                <w:rFonts w:ascii="Arial" w:hAnsi="Arial" w:cs="Arial"/>
                <w:b/>
                <w:sz w:val="22"/>
                <w:szCs w:val="22"/>
              </w:rPr>
              <w:t>987</w:t>
            </w:r>
            <w:r w:rsidRPr="00454519">
              <w:rPr>
                <w:rFonts w:ascii="Arial" w:hAnsi="Arial" w:cs="Arial"/>
                <w:b/>
                <w:sz w:val="22"/>
                <w:szCs w:val="22"/>
              </w:rPr>
              <w:t>,</w:t>
            </w:r>
            <w:r>
              <w:rPr>
                <w:rFonts w:ascii="Arial" w:hAnsi="Arial" w:cs="Arial"/>
                <w:b/>
                <w:sz w:val="22"/>
                <w:szCs w:val="22"/>
              </w:rPr>
              <w:t>00</w:t>
            </w:r>
          </w:p>
        </w:tc>
        <w:tc>
          <w:tcPr>
            <w:tcW w:w="2268" w:type="dxa"/>
          </w:tcPr>
          <w:p w14:paraId="4934B310" w14:textId="77777777" w:rsidR="00470AD2" w:rsidRPr="00DE2EC0" w:rsidRDefault="00470AD2" w:rsidP="00FF0864">
            <w:pPr>
              <w:pStyle w:val="Default"/>
              <w:spacing w:line="276" w:lineRule="auto"/>
              <w:jc w:val="right"/>
              <w:rPr>
                <w:rFonts w:ascii="Arial" w:hAnsi="Arial" w:cs="Arial"/>
                <w:b/>
                <w:sz w:val="22"/>
                <w:szCs w:val="22"/>
              </w:rPr>
            </w:pPr>
            <w:r>
              <w:rPr>
                <w:rFonts w:ascii="Arial" w:hAnsi="Arial" w:cs="Arial"/>
                <w:b/>
                <w:sz w:val="22"/>
                <w:szCs w:val="22"/>
              </w:rPr>
              <w:t>99,94</w:t>
            </w:r>
          </w:p>
        </w:tc>
      </w:tr>
    </w:tbl>
    <w:p w14:paraId="20246247" w14:textId="77777777" w:rsidR="00470AD2" w:rsidRDefault="00470AD2" w:rsidP="00470AD2">
      <w:pPr>
        <w:pStyle w:val="Default"/>
        <w:spacing w:line="276" w:lineRule="auto"/>
        <w:ind w:left="1080"/>
        <w:rPr>
          <w:rFonts w:ascii="Arial" w:hAnsi="Arial" w:cs="Arial"/>
          <w:b/>
          <w:sz w:val="22"/>
          <w:szCs w:val="22"/>
        </w:rPr>
      </w:pPr>
    </w:p>
    <w:p w14:paraId="2EDAF89D" w14:textId="77777777" w:rsidR="00470AD2" w:rsidRDefault="00470AD2" w:rsidP="00470AD2">
      <w:pPr>
        <w:pStyle w:val="Default"/>
        <w:spacing w:line="276" w:lineRule="auto"/>
        <w:ind w:left="1080"/>
        <w:rPr>
          <w:rFonts w:ascii="Arial" w:hAnsi="Arial" w:cs="Arial"/>
          <w:b/>
          <w:sz w:val="22"/>
          <w:szCs w:val="22"/>
        </w:rPr>
      </w:pPr>
    </w:p>
    <w:p w14:paraId="21806911" w14:textId="77777777" w:rsidR="00470AD2" w:rsidRPr="00DE2EC0" w:rsidRDefault="00470AD2" w:rsidP="009D2948">
      <w:pPr>
        <w:pStyle w:val="Default"/>
        <w:numPr>
          <w:ilvl w:val="1"/>
          <w:numId w:val="16"/>
        </w:numPr>
        <w:spacing w:line="276" w:lineRule="auto"/>
        <w:rPr>
          <w:rFonts w:ascii="Arial" w:hAnsi="Arial" w:cs="Arial"/>
          <w:b/>
          <w:sz w:val="22"/>
          <w:szCs w:val="22"/>
        </w:rPr>
      </w:pPr>
      <w:proofErr w:type="spellStart"/>
      <w:r w:rsidRPr="00DE2EC0">
        <w:rPr>
          <w:rFonts w:ascii="Arial" w:hAnsi="Arial" w:cs="Arial"/>
          <w:b/>
          <w:sz w:val="22"/>
          <w:szCs w:val="22"/>
        </w:rPr>
        <w:t>Održavanje</w:t>
      </w:r>
      <w:proofErr w:type="spellEnd"/>
      <w:r w:rsidRPr="00DE2EC0">
        <w:rPr>
          <w:rFonts w:ascii="Arial" w:hAnsi="Arial" w:cs="Arial"/>
          <w:b/>
          <w:sz w:val="22"/>
          <w:szCs w:val="22"/>
        </w:rPr>
        <w:t xml:space="preserve"> </w:t>
      </w:r>
      <w:proofErr w:type="spellStart"/>
      <w:r w:rsidRPr="00DE2EC0">
        <w:rPr>
          <w:rFonts w:ascii="Arial" w:hAnsi="Arial" w:cs="Arial"/>
          <w:b/>
          <w:sz w:val="22"/>
          <w:szCs w:val="22"/>
        </w:rPr>
        <w:t>groblja</w:t>
      </w:r>
      <w:proofErr w:type="spellEnd"/>
      <w:r w:rsidRPr="00DE2EC0">
        <w:rPr>
          <w:rFonts w:ascii="Arial" w:hAnsi="Arial" w:cs="Arial"/>
          <w:b/>
          <w:sz w:val="22"/>
          <w:szCs w:val="22"/>
        </w:rPr>
        <w:t xml:space="preserve"> </w:t>
      </w:r>
    </w:p>
    <w:p w14:paraId="564B7655" w14:textId="77777777" w:rsidR="00470AD2" w:rsidRPr="00DE2EC0" w:rsidRDefault="00470AD2" w:rsidP="00470AD2">
      <w:pPr>
        <w:rPr>
          <w:rFonts w:ascii="Arial" w:hAnsi="Arial" w:cs="Arial"/>
          <w:lang w:eastAsia="hr-HR"/>
        </w:rPr>
      </w:pPr>
    </w:p>
    <w:p w14:paraId="28078DD2" w14:textId="77777777" w:rsidR="00470AD2" w:rsidRPr="00454519" w:rsidRDefault="00470AD2" w:rsidP="00470AD2">
      <w:pPr>
        <w:rPr>
          <w:rFonts w:ascii="Arial" w:hAnsi="Arial" w:cs="Arial"/>
          <w:lang w:eastAsia="hr-HR"/>
        </w:rPr>
      </w:pPr>
      <w:r w:rsidRPr="00454519">
        <w:rPr>
          <w:rFonts w:ascii="Arial" w:hAnsi="Arial" w:cs="Arial"/>
          <w:lang w:eastAsia="hr-HR"/>
        </w:rPr>
        <w:lastRenderedPageBreak/>
        <w:t xml:space="preserve">Održavanje groblja podrazumijeva održavanje pet mjesnih groblja  na području Općine Gračac i građevine koje se nalaze unutar groblja, prostora i zgrada za obavljanje ispraćaja i ukopa pokojnika (mrtvačnice) te uređivanje putova, zelenih i drugih površina unutar groblja. </w:t>
      </w:r>
    </w:p>
    <w:p w14:paraId="44D87D31" w14:textId="77777777" w:rsidR="00470AD2" w:rsidRDefault="00470AD2" w:rsidP="00470AD2">
      <w:pPr>
        <w:rPr>
          <w:rFonts w:ascii="Arial" w:hAnsi="Arial" w:cs="Arial"/>
          <w:lang w:eastAsia="hr-HR"/>
        </w:rPr>
      </w:pPr>
      <w:r w:rsidRPr="00454519">
        <w:rPr>
          <w:rFonts w:ascii="Arial" w:hAnsi="Arial" w:cs="Arial"/>
          <w:lang w:eastAsia="hr-HR"/>
        </w:rPr>
        <w:t>Održavanje groblja obuhvaća troškove tekućeg i investicijskog održavanja betonskih staza i pločnika, održavanje stabala, grmova, živice ), cvjetnih gredica, okopavanje oko grmova i stabala, orezivanje grmova, živice i stabala od suhih grana, popunjavanje sa biljnim materijalom, sadnja novog bilja, održavanje čistoće na stazama i slobodnim površinama, te na pješčanim,</w:t>
      </w:r>
      <w:r>
        <w:rPr>
          <w:rFonts w:ascii="Arial" w:hAnsi="Arial" w:cs="Arial"/>
          <w:lang w:eastAsia="hr-HR"/>
        </w:rPr>
        <w:t xml:space="preserve"> </w:t>
      </w:r>
      <w:r w:rsidRPr="00454519">
        <w:rPr>
          <w:rFonts w:ascii="Arial" w:hAnsi="Arial" w:cs="Arial"/>
          <w:lang w:eastAsia="hr-HR"/>
        </w:rPr>
        <w:t xml:space="preserve">opločenim i betonskim površinama, obnova završnog sloja </w:t>
      </w:r>
      <w:proofErr w:type="spellStart"/>
      <w:r w:rsidRPr="00454519">
        <w:rPr>
          <w:rFonts w:ascii="Arial" w:hAnsi="Arial" w:cs="Arial"/>
          <w:lang w:eastAsia="hr-HR"/>
        </w:rPr>
        <w:t>rizle</w:t>
      </w:r>
      <w:proofErr w:type="spellEnd"/>
      <w:r w:rsidRPr="00454519">
        <w:rPr>
          <w:rFonts w:ascii="Arial" w:hAnsi="Arial" w:cs="Arial"/>
          <w:lang w:eastAsia="hr-HR"/>
        </w:rPr>
        <w:t xml:space="preserve"> i podloge prema potrebi, 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groblja koja se održavaju  u 202</w:t>
      </w:r>
      <w:r>
        <w:rPr>
          <w:rFonts w:ascii="Arial" w:hAnsi="Arial" w:cs="Arial"/>
          <w:lang w:eastAsia="hr-HR"/>
        </w:rPr>
        <w:t>2</w:t>
      </w:r>
      <w:r w:rsidRPr="00454519">
        <w:rPr>
          <w:rFonts w:ascii="Arial" w:hAnsi="Arial" w:cs="Arial"/>
          <w:lang w:eastAsia="hr-HR"/>
        </w:rPr>
        <w:t>. godini je  52.921,00 m2.</w:t>
      </w:r>
      <w:r>
        <w:rPr>
          <w:rFonts w:ascii="Arial" w:hAnsi="Arial" w:cs="Arial"/>
          <w:lang w:eastAsia="hr-HR"/>
        </w:rPr>
        <w:t xml:space="preserve"> što podrazumijeva k</w:t>
      </w:r>
      <w:r w:rsidRPr="00BC5D9C">
        <w:rPr>
          <w:rFonts w:ascii="Arial" w:hAnsi="Arial" w:cs="Arial"/>
          <w:lang w:eastAsia="hr-HR"/>
        </w:rPr>
        <w:t>ošnj</w:t>
      </w:r>
      <w:r>
        <w:rPr>
          <w:rFonts w:ascii="Arial" w:hAnsi="Arial" w:cs="Arial"/>
          <w:lang w:eastAsia="hr-HR"/>
        </w:rPr>
        <w:t>u</w:t>
      </w:r>
      <w:r w:rsidRPr="00BC5D9C">
        <w:rPr>
          <w:rFonts w:ascii="Arial" w:hAnsi="Arial" w:cs="Arial"/>
          <w:lang w:eastAsia="hr-HR"/>
        </w:rPr>
        <w:t xml:space="preserve"> zelenih površina na groblj</w:t>
      </w:r>
      <w:r>
        <w:rPr>
          <w:rFonts w:ascii="Arial" w:hAnsi="Arial" w:cs="Arial"/>
          <w:lang w:eastAsia="hr-HR"/>
        </w:rPr>
        <w:t>ima</w:t>
      </w:r>
      <w:r w:rsidRPr="00BC5D9C">
        <w:rPr>
          <w:rFonts w:ascii="Arial" w:hAnsi="Arial" w:cs="Arial"/>
          <w:lang w:eastAsia="hr-HR"/>
        </w:rPr>
        <w:t xml:space="preserve"> </w:t>
      </w:r>
      <w:r>
        <w:rPr>
          <w:rFonts w:ascii="Arial" w:hAnsi="Arial" w:cs="Arial"/>
          <w:lang w:eastAsia="hr-HR"/>
        </w:rPr>
        <w:t xml:space="preserve"> u da intervala: </w:t>
      </w:r>
      <w:r w:rsidRPr="00BC5D9C">
        <w:rPr>
          <w:rFonts w:ascii="Arial" w:hAnsi="Arial" w:cs="Arial"/>
          <w:lang w:eastAsia="hr-HR"/>
        </w:rPr>
        <w:t>1. Interval (travanj-svibanj), 2. Interval (kolovoz-rujan)</w:t>
      </w:r>
      <w:r>
        <w:rPr>
          <w:rFonts w:ascii="Arial" w:hAnsi="Arial" w:cs="Arial"/>
          <w:lang w:eastAsia="hr-HR"/>
        </w:rPr>
        <w:t>:</w:t>
      </w:r>
    </w:p>
    <w:p w14:paraId="40479AB7" w14:textId="77777777" w:rsidR="00470AD2" w:rsidRPr="00BC5D9C" w:rsidRDefault="00470AD2" w:rsidP="00470AD2">
      <w:pPr>
        <w:rPr>
          <w:rFonts w:ascii="Arial" w:hAnsi="Arial" w:cs="Arial"/>
          <w:lang w:eastAsia="hr-HR"/>
        </w:rPr>
      </w:pPr>
      <w:r w:rsidRPr="00BC5D9C">
        <w:rPr>
          <w:rFonts w:ascii="Arial" w:hAnsi="Arial" w:cs="Arial"/>
          <w:lang w:eastAsia="hr-HR"/>
        </w:rPr>
        <w:t>- G1 - groblje „Katoličko Gračac“- 9.750,00 m2</w:t>
      </w:r>
    </w:p>
    <w:p w14:paraId="16073720" w14:textId="77777777" w:rsidR="00470AD2" w:rsidRPr="00BC5D9C" w:rsidRDefault="00470AD2" w:rsidP="00470AD2">
      <w:pPr>
        <w:rPr>
          <w:rFonts w:ascii="Arial" w:hAnsi="Arial" w:cs="Arial"/>
          <w:lang w:eastAsia="hr-HR"/>
        </w:rPr>
      </w:pPr>
      <w:r w:rsidRPr="00BC5D9C">
        <w:rPr>
          <w:rFonts w:ascii="Arial" w:hAnsi="Arial" w:cs="Arial"/>
          <w:lang w:eastAsia="hr-HR"/>
        </w:rPr>
        <w:t xml:space="preserve">- G2 - groblje  „Pravoslavno Gračac“- 23.145,00 m2 </w:t>
      </w:r>
    </w:p>
    <w:p w14:paraId="2DDA7588" w14:textId="77777777" w:rsidR="00470AD2" w:rsidRPr="00BC5D9C" w:rsidRDefault="00470AD2" w:rsidP="00470AD2">
      <w:pPr>
        <w:rPr>
          <w:rFonts w:ascii="Arial" w:hAnsi="Arial" w:cs="Arial"/>
          <w:lang w:eastAsia="hr-HR"/>
        </w:rPr>
      </w:pPr>
      <w:r w:rsidRPr="00BC5D9C">
        <w:rPr>
          <w:rFonts w:ascii="Arial" w:hAnsi="Arial" w:cs="Arial"/>
          <w:lang w:eastAsia="hr-HR"/>
        </w:rPr>
        <w:t>- G3 - groblje „Pravoslavno Srb“- 11.204,00 m2</w:t>
      </w:r>
    </w:p>
    <w:p w14:paraId="30DBB102" w14:textId="77777777" w:rsidR="00470AD2" w:rsidRPr="00DE2EC0" w:rsidRDefault="00470AD2" w:rsidP="00470AD2">
      <w:pPr>
        <w:rPr>
          <w:rFonts w:ascii="Arial" w:hAnsi="Arial" w:cs="Arial"/>
          <w:lang w:eastAsia="hr-HR"/>
        </w:rPr>
      </w:pPr>
      <w:r w:rsidRPr="00BC5D9C">
        <w:rPr>
          <w:rFonts w:ascii="Arial" w:hAnsi="Arial" w:cs="Arial"/>
          <w:lang w:eastAsia="hr-HR"/>
        </w:rPr>
        <w:t xml:space="preserve">- </w:t>
      </w:r>
      <w:r w:rsidRPr="00454519">
        <w:rPr>
          <w:rFonts w:ascii="Arial" w:hAnsi="Arial" w:cs="Arial"/>
          <w:lang w:eastAsia="hr-HR"/>
        </w:rPr>
        <w:t xml:space="preserve">G6 - groblje Donja </w:t>
      </w:r>
      <w:proofErr w:type="spellStart"/>
      <w:r w:rsidRPr="00454519">
        <w:rPr>
          <w:rFonts w:ascii="Arial" w:hAnsi="Arial" w:cs="Arial"/>
          <w:lang w:eastAsia="hr-HR"/>
        </w:rPr>
        <w:t>Suvaja</w:t>
      </w:r>
      <w:proofErr w:type="spellEnd"/>
      <w:r w:rsidRPr="00454519">
        <w:rPr>
          <w:rFonts w:ascii="Arial" w:hAnsi="Arial" w:cs="Arial"/>
          <w:lang w:eastAsia="hr-HR"/>
        </w:rPr>
        <w:t xml:space="preserve"> – 8.822,00 m2</w:t>
      </w: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127"/>
        <w:gridCol w:w="2126"/>
        <w:gridCol w:w="1984"/>
        <w:gridCol w:w="1560"/>
      </w:tblGrid>
      <w:tr w:rsidR="00470AD2" w:rsidRPr="00DE2EC0" w14:paraId="7E1DC741" w14:textId="77777777" w:rsidTr="00FF0864">
        <w:trPr>
          <w:trHeight w:val="1279"/>
        </w:trPr>
        <w:tc>
          <w:tcPr>
            <w:tcW w:w="5103" w:type="dxa"/>
            <w:shd w:val="clear" w:color="auto" w:fill="F2F2F2"/>
          </w:tcPr>
          <w:p w14:paraId="772261F4" w14:textId="77777777" w:rsidR="00470AD2" w:rsidRPr="00DE2EC0" w:rsidRDefault="00470AD2" w:rsidP="00FF0864">
            <w:pPr>
              <w:pStyle w:val="Default"/>
              <w:spacing w:line="276" w:lineRule="auto"/>
              <w:jc w:val="center"/>
              <w:rPr>
                <w:rFonts w:ascii="Arial" w:hAnsi="Arial" w:cs="Arial"/>
                <w:sz w:val="22"/>
                <w:szCs w:val="22"/>
              </w:rPr>
            </w:pPr>
          </w:p>
          <w:p w14:paraId="7D14D1BC"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2127" w:type="dxa"/>
            <w:shd w:val="clear" w:color="auto" w:fill="F2F2F2"/>
          </w:tcPr>
          <w:p w14:paraId="22BF227E" w14:textId="77777777" w:rsidR="00470AD2" w:rsidRPr="00DE2EC0" w:rsidRDefault="00470AD2" w:rsidP="00FF0864">
            <w:pPr>
              <w:pStyle w:val="Default"/>
              <w:spacing w:line="276" w:lineRule="auto"/>
              <w:jc w:val="center"/>
              <w:rPr>
                <w:rFonts w:ascii="Arial" w:hAnsi="Arial" w:cs="Arial"/>
                <w:sz w:val="22"/>
                <w:szCs w:val="22"/>
              </w:rPr>
            </w:pPr>
          </w:p>
          <w:p w14:paraId="199B05BB"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2126" w:type="dxa"/>
            <w:shd w:val="clear" w:color="auto" w:fill="F2F2F2"/>
          </w:tcPr>
          <w:p w14:paraId="6B37951F" w14:textId="77777777" w:rsidR="00470AD2" w:rsidRPr="00DE2EC0" w:rsidRDefault="00470AD2" w:rsidP="00FF0864">
            <w:pPr>
              <w:pStyle w:val="Default"/>
              <w:spacing w:line="276" w:lineRule="auto"/>
              <w:jc w:val="center"/>
              <w:rPr>
                <w:rFonts w:ascii="Arial" w:hAnsi="Arial" w:cs="Arial"/>
                <w:sz w:val="22"/>
                <w:szCs w:val="22"/>
              </w:rPr>
            </w:pPr>
          </w:p>
          <w:p w14:paraId="4E60BD52"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1984" w:type="dxa"/>
            <w:shd w:val="clear" w:color="auto" w:fill="F2F2F2"/>
          </w:tcPr>
          <w:p w14:paraId="704BE4C1" w14:textId="77777777" w:rsidR="00470AD2" w:rsidRDefault="00470AD2" w:rsidP="00FF0864">
            <w:pPr>
              <w:pStyle w:val="Default"/>
              <w:jc w:val="center"/>
              <w:rPr>
                <w:rFonts w:ascii="Arial" w:hAnsi="Arial" w:cs="Arial"/>
                <w:sz w:val="22"/>
                <w:szCs w:val="22"/>
              </w:rPr>
            </w:pPr>
          </w:p>
          <w:p w14:paraId="2A93A485" w14:textId="77777777" w:rsidR="00470AD2" w:rsidRPr="00283C95" w:rsidRDefault="00470AD2" w:rsidP="00FF0864">
            <w:pPr>
              <w:pStyle w:val="Default"/>
              <w:jc w:val="center"/>
              <w:rPr>
                <w:rFonts w:ascii="Arial" w:hAnsi="Arial" w:cs="Arial"/>
                <w:sz w:val="22"/>
                <w:szCs w:val="22"/>
              </w:rPr>
            </w:pPr>
            <w:r w:rsidRPr="00283C95">
              <w:rPr>
                <w:rFonts w:ascii="Arial" w:hAnsi="Arial" w:cs="Arial"/>
                <w:sz w:val="22"/>
                <w:szCs w:val="22"/>
              </w:rPr>
              <w:t>PRORAČUNSKO</w:t>
            </w:r>
          </w:p>
          <w:p w14:paraId="7D1B4513" w14:textId="77777777" w:rsidR="00470AD2" w:rsidRPr="00283C95" w:rsidRDefault="00470AD2" w:rsidP="00FF0864">
            <w:pPr>
              <w:pStyle w:val="Default"/>
              <w:jc w:val="center"/>
              <w:rPr>
                <w:rFonts w:ascii="Arial" w:hAnsi="Arial" w:cs="Arial"/>
                <w:sz w:val="22"/>
                <w:szCs w:val="22"/>
              </w:rPr>
            </w:pPr>
            <w:r w:rsidRPr="00283C95">
              <w:rPr>
                <w:rFonts w:ascii="Arial" w:hAnsi="Arial" w:cs="Arial"/>
                <w:sz w:val="22"/>
                <w:szCs w:val="22"/>
              </w:rPr>
              <w:t>IZVRŠENJE</w:t>
            </w:r>
          </w:p>
          <w:p w14:paraId="1A35E40A" w14:textId="77777777" w:rsidR="00470AD2" w:rsidRPr="00DE2EC0" w:rsidRDefault="00470AD2" w:rsidP="00FF0864">
            <w:pPr>
              <w:pStyle w:val="Default"/>
              <w:spacing w:line="276" w:lineRule="auto"/>
              <w:jc w:val="center"/>
              <w:rPr>
                <w:rFonts w:ascii="Arial" w:hAnsi="Arial" w:cs="Arial"/>
                <w:sz w:val="22"/>
                <w:szCs w:val="22"/>
              </w:rPr>
            </w:pPr>
            <w:r w:rsidRPr="00283C95">
              <w:rPr>
                <w:rFonts w:ascii="Arial" w:hAnsi="Arial" w:cs="Arial"/>
                <w:sz w:val="22"/>
                <w:szCs w:val="22"/>
              </w:rPr>
              <w:t>U HRK</w:t>
            </w:r>
          </w:p>
        </w:tc>
        <w:tc>
          <w:tcPr>
            <w:tcW w:w="1560" w:type="dxa"/>
            <w:shd w:val="clear" w:color="auto" w:fill="F2F2F2"/>
          </w:tcPr>
          <w:p w14:paraId="207A0A1C" w14:textId="77777777" w:rsidR="00470AD2" w:rsidRDefault="00470AD2" w:rsidP="00FF0864">
            <w:pPr>
              <w:pStyle w:val="Default"/>
              <w:jc w:val="center"/>
              <w:rPr>
                <w:rFonts w:ascii="Arial" w:hAnsi="Arial" w:cs="Arial"/>
                <w:sz w:val="22"/>
                <w:szCs w:val="22"/>
              </w:rPr>
            </w:pPr>
          </w:p>
          <w:p w14:paraId="04E289AD" w14:textId="77777777" w:rsidR="00470AD2" w:rsidRDefault="00470AD2" w:rsidP="00FF0864">
            <w:pPr>
              <w:pStyle w:val="Default"/>
              <w:jc w:val="center"/>
              <w:rPr>
                <w:rFonts w:ascii="Arial" w:hAnsi="Arial" w:cs="Arial"/>
                <w:sz w:val="22"/>
                <w:szCs w:val="22"/>
              </w:rPr>
            </w:pPr>
            <w:r>
              <w:rPr>
                <w:rFonts w:ascii="Arial" w:hAnsi="Arial" w:cs="Arial"/>
                <w:sz w:val="22"/>
                <w:szCs w:val="22"/>
              </w:rPr>
              <w:t>INDEKS</w:t>
            </w:r>
          </w:p>
          <w:p w14:paraId="01C8597D" w14:textId="77777777" w:rsidR="00470AD2" w:rsidRDefault="00470AD2" w:rsidP="00FF0864">
            <w:pPr>
              <w:pStyle w:val="Default"/>
              <w:jc w:val="center"/>
              <w:rPr>
                <w:rFonts w:ascii="Arial" w:hAnsi="Arial" w:cs="Arial"/>
                <w:sz w:val="22"/>
                <w:szCs w:val="22"/>
              </w:rPr>
            </w:pPr>
            <w:r>
              <w:rPr>
                <w:rFonts w:ascii="Arial" w:hAnsi="Arial" w:cs="Arial"/>
                <w:sz w:val="22"/>
                <w:szCs w:val="22"/>
              </w:rPr>
              <w:t>%</w:t>
            </w:r>
          </w:p>
        </w:tc>
      </w:tr>
      <w:tr w:rsidR="00470AD2" w:rsidRPr="00DE2EC0" w14:paraId="6A0D3201" w14:textId="77777777" w:rsidTr="00FF0864">
        <w:trPr>
          <w:trHeight w:val="359"/>
        </w:trPr>
        <w:tc>
          <w:tcPr>
            <w:tcW w:w="5103" w:type="dxa"/>
          </w:tcPr>
          <w:p w14:paraId="57720751" w14:textId="77777777" w:rsidR="00470AD2" w:rsidRPr="00EF41AE" w:rsidRDefault="00470AD2" w:rsidP="00FF0864">
            <w:pPr>
              <w:pStyle w:val="Default"/>
              <w:spacing w:line="276" w:lineRule="auto"/>
              <w:rPr>
                <w:rFonts w:ascii="Arial" w:hAnsi="Arial" w:cs="Arial"/>
                <w:sz w:val="22"/>
                <w:szCs w:val="22"/>
              </w:rPr>
            </w:pPr>
            <w:proofErr w:type="spellStart"/>
            <w:r w:rsidRPr="00EF41AE">
              <w:rPr>
                <w:rFonts w:ascii="Arial" w:hAnsi="Arial" w:cs="Arial"/>
                <w:sz w:val="22"/>
                <w:szCs w:val="22"/>
              </w:rPr>
              <w:t>Održavanje</w:t>
            </w:r>
            <w:proofErr w:type="spellEnd"/>
            <w:r w:rsidRPr="00EF41AE">
              <w:rPr>
                <w:rFonts w:ascii="Arial" w:hAnsi="Arial" w:cs="Arial"/>
                <w:sz w:val="22"/>
                <w:szCs w:val="22"/>
              </w:rPr>
              <w:t xml:space="preserve"> </w:t>
            </w:r>
            <w:proofErr w:type="spellStart"/>
            <w:r w:rsidRPr="00EF41AE">
              <w:rPr>
                <w:rFonts w:ascii="Arial" w:hAnsi="Arial" w:cs="Arial"/>
                <w:sz w:val="22"/>
                <w:szCs w:val="22"/>
              </w:rPr>
              <w:t>groblja</w:t>
            </w:r>
            <w:proofErr w:type="spellEnd"/>
          </w:p>
        </w:tc>
        <w:tc>
          <w:tcPr>
            <w:tcW w:w="2127" w:type="dxa"/>
          </w:tcPr>
          <w:p w14:paraId="4C8FA530" w14:textId="77777777" w:rsidR="00470AD2" w:rsidRPr="00DE2EC0" w:rsidRDefault="00470AD2" w:rsidP="00FF0864">
            <w:pPr>
              <w:pStyle w:val="Default"/>
              <w:spacing w:line="276" w:lineRule="auto"/>
              <w:jc w:val="center"/>
              <w:rPr>
                <w:rFonts w:ascii="Arial" w:hAnsi="Arial" w:cs="Arial"/>
                <w:sz w:val="22"/>
                <w:szCs w:val="22"/>
              </w:rPr>
            </w:pPr>
            <w:proofErr w:type="spellStart"/>
            <w:r>
              <w:rPr>
                <w:rFonts w:ascii="Arial" w:hAnsi="Arial" w:cs="Arial"/>
                <w:sz w:val="22"/>
                <w:szCs w:val="22"/>
              </w:rPr>
              <w:t>Prihodi</w:t>
            </w:r>
            <w:proofErr w:type="spellEnd"/>
            <w:r>
              <w:rPr>
                <w:rFonts w:ascii="Arial" w:hAnsi="Arial" w:cs="Arial"/>
                <w:sz w:val="22"/>
                <w:szCs w:val="22"/>
              </w:rPr>
              <w:t xml:space="preserve"> od </w:t>
            </w:r>
            <w:proofErr w:type="spellStart"/>
            <w:r>
              <w:rPr>
                <w:rFonts w:ascii="Arial" w:hAnsi="Arial" w:cs="Arial"/>
                <w:sz w:val="22"/>
                <w:szCs w:val="22"/>
              </w:rPr>
              <w:t>nefinancijske</w:t>
            </w:r>
            <w:proofErr w:type="spellEnd"/>
            <w:r>
              <w:rPr>
                <w:rFonts w:ascii="Arial" w:hAnsi="Arial" w:cs="Arial"/>
                <w:sz w:val="22"/>
                <w:szCs w:val="22"/>
              </w:rPr>
              <w:t xml:space="preserve"> </w:t>
            </w:r>
            <w:proofErr w:type="spellStart"/>
            <w:r>
              <w:rPr>
                <w:rFonts w:ascii="Arial" w:hAnsi="Arial" w:cs="Arial"/>
                <w:sz w:val="22"/>
                <w:szCs w:val="22"/>
              </w:rPr>
              <w:t>imovine</w:t>
            </w:r>
            <w:proofErr w:type="spellEnd"/>
          </w:p>
        </w:tc>
        <w:tc>
          <w:tcPr>
            <w:tcW w:w="2126" w:type="dxa"/>
          </w:tcPr>
          <w:p w14:paraId="3DC0F875" w14:textId="77777777" w:rsidR="00470AD2" w:rsidRPr="00DE2EC0" w:rsidRDefault="00470AD2" w:rsidP="00FF0864">
            <w:pPr>
              <w:pStyle w:val="Default"/>
              <w:spacing w:line="276" w:lineRule="auto"/>
              <w:jc w:val="right"/>
              <w:rPr>
                <w:rFonts w:ascii="Arial" w:hAnsi="Arial" w:cs="Arial"/>
                <w:sz w:val="22"/>
                <w:szCs w:val="22"/>
              </w:rPr>
            </w:pPr>
          </w:p>
          <w:p w14:paraId="2F086810" w14:textId="77777777" w:rsidR="00470AD2" w:rsidRPr="00DE2EC0" w:rsidRDefault="00470AD2" w:rsidP="00FF0864">
            <w:pPr>
              <w:pStyle w:val="Default"/>
              <w:spacing w:line="276" w:lineRule="auto"/>
              <w:jc w:val="right"/>
              <w:rPr>
                <w:rFonts w:ascii="Arial" w:hAnsi="Arial" w:cs="Arial"/>
                <w:sz w:val="22"/>
                <w:szCs w:val="22"/>
              </w:rPr>
            </w:pPr>
          </w:p>
          <w:p w14:paraId="708CF332"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230.000,00</w:t>
            </w:r>
          </w:p>
        </w:tc>
        <w:tc>
          <w:tcPr>
            <w:tcW w:w="1984" w:type="dxa"/>
          </w:tcPr>
          <w:p w14:paraId="6A5AA6A5" w14:textId="77777777" w:rsidR="00470AD2" w:rsidRDefault="00470AD2" w:rsidP="00FF0864">
            <w:pPr>
              <w:pStyle w:val="Default"/>
              <w:spacing w:line="276" w:lineRule="auto"/>
              <w:jc w:val="right"/>
              <w:rPr>
                <w:rFonts w:ascii="Arial" w:hAnsi="Arial" w:cs="Arial"/>
                <w:sz w:val="22"/>
                <w:szCs w:val="22"/>
              </w:rPr>
            </w:pPr>
          </w:p>
          <w:p w14:paraId="32B7EDEC" w14:textId="77777777" w:rsidR="00470AD2" w:rsidRDefault="00470AD2" w:rsidP="00FF0864">
            <w:pPr>
              <w:pStyle w:val="Default"/>
              <w:spacing w:line="276" w:lineRule="auto"/>
              <w:jc w:val="right"/>
              <w:rPr>
                <w:rFonts w:ascii="Arial" w:hAnsi="Arial" w:cs="Arial"/>
                <w:sz w:val="22"/>
                <w:szCs w:val="22"/>
              </w:rPr>
            </w:pPr>
          </w:p>
          <w:p w14:paraId="552F3260" w14:textId="77777777" w:rsidR="00470AD2" w:rsidRPr="00DE2EC0" w:rsidRDefault="00470AD2" w:rsidP="00FF0864">
            <w:pPr>
              <w:pStyle w:val="Default"/>
              <w:spacing w:line="276" w:lineRule="auto"/>
              <w:jc w:val="right"/>
              <w:rPr>
                <w:rFonts w:ascii="Arial" w:hAnsi="Arial" w:cs="Arial"/>
                <w:sz w:val="22"/>
                <w:szCs w:val="22"/>
              </w:rPr>
            </w:pPr>
            <w:r w:rsidRPr="00454519">
              <w:rPr>
                <w:rFonts w:ascii="Arial" w:hAnsi="Arial" w:cs="Arial"/>
                <w:sz w:val="22"/>
                <w:szCs w:val="22"/>
              </w:rPr>
              <w:t>2</w:t>
            </w:r>
            <w:r>
              <w:rPr>
                <w:rFonts w:ascii="Arial" w:hAnsi="Arial" w:cs="Arial"/>
                <w:sz w:val="22"/>
                <w:szCs w:val="22"/>
              </w:rPr>
              <w:t>24</w:t>
            </w:r>
            <w:r w:rsidRPr="00454519">
              <w:rPr>
                <w:rFonts w:ascii="Arial" w:hAnsi="Arial" w:cs="Arial"/>
                <w:sz w:val="22"/>
                <w:szCs w:val="22"/>
              </w:rPr>
              <w:t>.</w:t>
            </w:r>
            <w:r>
              <w:rPr>
                <w:rFonts w:ascii="Arial" w:hAnsi="Arial" w:cs="Arial"/>
                <w:sz w:val="22"/>
                <w:szCs w:val="22"/>
              </w:rPr>
              <w:t>710</w:t>
            </w:r>
            <w:r w:rsidRPr="00454519">
              <w:rPr>
                <w:rFonts w:ascii="Arial" w:hAnsi="Arial" w:cs="Arial"/>
                <w:sz w:val="22"/>
                <w:szCs w:val="22"/>
              </w:rPr>
              <w:t>,</w:t>
            </w:r>
            <w:r>
              <w:rPr>
                <w:rFonts w:ascii="Arial" w:hAnsi="Arial" w:cs="Arial"/>
                <w:sz w:val="22"/>
                <w:szCs w:val="22"/>
              </w:rPr>
              <w:t>55</w:t>
            </w:r>
          </w:p>
        </w:tc>
        <w:tc>
          <w:tcPr>
            <w:tcW w:w="1560" w:type="dxa"/>
          </w:tcPr>
          <w:p w14:paraId="0EAC7D32" w14:textId="77777777" w:rsidR="00470AD2" w:rsidRDefault="00470AD2" w:rsidP="00FF0864">
            <w:pPr>
              <w:pStyle w:val="Default"/>
              <w:spacing w:line="276" w:lineRule="auto"/>
              <w:jc w:val="right"/>
              <w:rPr>
                <w:rFonts w:ascii="Arial" w:hAnsi="Arial" w:cs="Arial"/>
                <w:sz w:val="22"/>
                <w:szCs w:val="22"/>
              </w:rPr>
            </w:pPr>
          </w:p>
          <w:p w14:paraId="0A4BA55C" w14:textId="77777777" w:rsidR="00470AD2" w:rsidRDefault="00470AD2" w:rsidP="00FF0864">
            <w:pPr>
              <w:pStyle w:val="Default"/>
              <w:spacing w:line="276" w:lineRule="auto"/>
              <w:jc w:val="right"/>
              <w:rPr>
                <w:rFonts w:ascii="Arial" w:hAnsi="Arial" w:cs="Arial"/>
                <w:sz w:val="22"/>
                <w:szCs w:val="22"/>
              </w:rPr>
            </w:pPr>
          </w:p>
          <w:p w14:paraId="131364C2"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97,70</w:t>
            </w:r>
          </w:p>
        </w:tc>
      </w:tr>
      <w:tr w:rsidR="00470AD2" w:rsidRPr="00DE2EC0" w14:paraId="0A9E10DE" w14:textId="77777777" w:rsidTr="00FF0864">
        <w:trPr>
          <w:trHeight w:val="310"/>
        </w:trPr>
        <w:tc>
          <w:tcPr>
            <w:tcW w:w="7230" w:type="dxa"/>
            <w:gridSpan w:val="2"/>
          </w:tcPr>
          <w:p w14:paraId="17442DCD" w14:textId="77777777" w:rsidR="00470AD2" w:rsidRPr="00DE2EC0" w:rsidRDefault="00470AD2" w:rsidP="00FF0864">
            <w:pPr>
              <w:pStyle w:val="Default"/>
              <w:spacing w:line="276" w:lineRule="auto"/>
              <w:jc w:val="right"/>
              <w:rPr>
                <w:rFonts w:ascii="Arial" w:hAnsi="Arial" w:cs="Arial"/>
                <w:b/>
                <w:sz w:val="22"/>
                <w:szCs w:val="22"/>
              </w:rPr>
            </w:pPr>
            <w:r>
              <w:rPr>
                <w:rFonts w:ascii="Arial" w:hAnsi="Arial" w:cs="Arial"/>
                <w:b/>
                <w:sz w:val="22"/>
                <w:szCs w:val="22"/>
              </w:rPr>
              <w:t>SVEUKUPNO</w:t>
            </w:r>
          </w:p>
        </w:tc>
        <w:tc>
          <w:tcPr>
            <w:tcW w:w="2126" w:type="dxa"/>
          </w:tcPr>
          <w:p w14:paraId="2D9DD85B" w14:textId="77777777" w:rsidR="00470AD2" w:rsidRDefault="00470AD2" w:rsidP="00FF0864">
            <w:pPr>
              <w:pStyle w:val="Default"/>
              <w:spacing w:line="276" w:lineRule="auto"/>
              <w:jc w:val="right"/>
              <w:rPr>
                <w:rFonts w:ascii="Arial" w:hAnsi="Arial" w:cs="Arial"/>
                <w:b/>
                <w:sz w:val="22"/>
                <w:szCs w:val="22"/>
              </w:rPr>
            </w:pPr>
            <w:r w:rsidRPr="00F6725E">
              <w:rPr>
                <w:rFonts w:ascii="Arial" w:hAnsi="Arial" w:cs="Arial"/>
                <w:b/>
                <w:sz w:val="22"/>
                <w:szCs w:val="22"/>
              </w:rPr>
              <w:t>2</w:t>
            </w:r>
            <w:r>
              <w:rPr>
                <w:rFonts w:ascii="Arial" w:hAnsi="Arial" w:cs="Arial"/>
                <w:b/>
                <w:sz w:val="22"/>
                <w:szCs w:val="22"/>
              </w:rPr>
              <w:t>30</w:t>
            </w:r>
            <w:r w:rsidRPr="00F6725E">
              <w:rPr>
                <w:rFonts w:ascii="Arial" w:hAnsi="Arial" w:cs="Arial"/>
                <w:b/>
                <w:sz w:val="22"/>
                <w:szCs w:val="22"/>
              </w:rPr>
              <w:t>.</w:t>
            </w:r>
            <w:r>
              <w:rPr>
                <w:rFonts w:ascii="Arial" w:hAnsi="Arial" w:cs="Arial"/>
                <w:b/>
                <w:sz w:val="22"/>
                <w:szCs w:val="22"/>
              </w:rPr>
              <w:t>000</w:t>
            </w:r>
            <w:r w:rsidRPr="00F6725E">
              <w:rPr>
                <w:rFonts w:ascii="Arial" w:hAnsi="Arial" w:cs="Arial"/>
                <w:b/>
                <w:sz w:val="22"/>
                <w:szCs w:val="22"/>
              </w:rPr>
              <w:t>,00</w:t>
            </w:r>
          </w:p>
        </w:tc>
        <w:tc>
          <w:tcPr>
            <w:tcW w:w="1984" w:type="dxa"/>
          </w:tcPr>
          <w:p w14:paraId="1B81EE75" w14:textId="77777777" w:rsidR="00470AD2" w:rsidRDefault="00470AD2" w:rsidP="00FF0864">
            <w:pPr>
              <w:pStyle w:val="Default"/>
              <w:spacing w:line="276" w:lineRule="auto"/>
              <w:jc w:val="right"/>
              <w:rPr>
                <w:rFonts w:ascii="Arial" w:hAnsi="Arial" w:cs="Arial"/>
                <w:b/>
                <w:sz w:val="22"/>
                <w:szCs w:val="22"/>
              </w:rPr>
            </w:pPr>
            <w:r w:rsidRPr="00454519">
              <w:rPr>
                <w:rFonts w:ascii="Arial" w:hAnsi="Arial" w:cs="Arial"/>
                <w:b/>
                <w:sz w:val="22"/>
                <w:szCs w:val="22"/>
              </w:rPr>
              <w:t>2</w:t>
            </w:r>
            <w:r>
              <w:rPr>
                <w:rFonts w:ascii="Arial" w:hAnsi="Arial" w:cs="Arial"/>
                <w:b/>
                <w:sz w:val="22"/>
                <w:szCs w:val="22"/>
              </w:rPr>
              <w:t>24</w:t>
            </w:r>
            <w:r w:rsidRPr="00454519">
              <w:rPr>
                <w:rFonts w:ascii="Arial" w:hAnsi="Arial" w:cs="Arial"/>
                <w:b/>
                <w:sz w:val="22"/>
                <w:szCs w:val="22"/>
              </w:rPr>
              <w:t>.</w:t>
            </w:r>
            <w:r>
              <w:rPr>
                <w:rFonts w:ascii="Arial" w:hAnsi="Arial" w:cs="Arial"/>
                <w:b/>
                <w:sz w:val="22"/>
                <w:szCs w:val="22"/>
              </w:rPr>
              <w:t>710</w:t>
            </w:r>
            <w:r w:rsidRPr="00454519">
              <w:rPr>
                <w:rFonts w:ascii="Arial" w:hAnsi="Arial" w:cs="Arial"/>
                <w:b/>
                <w:sz w:val="22"/>
                <w:szCs w:val="22"/>
              </w:rPr>
              <w:t>,</w:t>
            </w:r>
            <w:r>
              <w:rPr>
                <w:rFonts w:ascii="Arial" w:hAnsi="Arial" w:cs="Arial"/>
                <w:b/>
                <w:sz w:val="22"/>
                <w:szCs w:val="22"/>
              </w:rPr>
              <w:t>55</w:t>
            </w:r>
          </w:p>
        </w:tc>
        <w:tc>
          <w:tcPr>
            <w:tcW w:w="1560" w:type="dxa"/>
          </w:tcPr>
          <w:p w14:paraId="62A5B859" w14:textId="77777777" w:rsidR="00470AD2" w:rsidRPr="00DE2EC0" w:rsidRDefault="00470AD2" w:rsidP="00FF0864">
            <w:pPr>
              <w:pStyle w:val="Default"/>
              <w:spacing w:line="276" w:lineRule="auto"/>
              <w:jc w:val="right"/>
              <w:rPr>
                <w:rFonts w:ascii="Arial" w:hAnsi="Arial" w:cs="Arial"/>
                <w:b/>
                <w:sz w:val="22"/>
                <w:szCs w:val="22"/>
              </w:rPr>
            </w:pPr>
            <w:r>
              <w:rPr>
                <w:rFonts w:ascii="Arial" w:hAnsi="Arial" w:cs="Arial"/>
                <w:b/>
                <w:sz w:val="22"/>
                <w:szCs w:val="22"/>
              </w:rPr>
              <w:t>97,70</w:t>
            </w:r>
          </w:p>
        </w:tc>
      </w:tr>
    </w:tbl>
    <w:p w14:paraId="6CF9C2A7" w14:textId="77777777" w:rsidR="00470AD2" w:rsidRDefault="00470AD2" w:rsidP="00470AD2">
      <w:pPr>
        <w:pStyle w:val="Default"/>
        <w:spacing w:line="276" w:lineRule="auto"/>
        <w:ind w:left="1080"/>
        <w:rPr>
          <w:rFonts w:ascii="Arial" w:hAnsi="Arial" w:cs="Arial"/>
          <w:sz w:val="22"/>
          <w:szCs w:val="22"/>
        </w:rPr>
      </w:pPr>
    </w:p>
    <w:p w14:paraId="44AD6EBD" w14:textId="77777777" w:rsidR="00470AD2" w:rsidRDefault="00470AD2" w:rsidP="00470AD2">
      <w:pPr>
        <w:pStyle w:val="Default"/>
        <w:spacing w:line="276" w:lineRule="auto"/>
        <w:ind w:left="1080"/>
        <w:rPr>
          <w:rFonts w:ascii="Arial" w:hAnsi="Arial" w:cs="Arial"/>
          <w:sz w:val="22"/>
          <w:szCs w:val="22"/>
        </w:rPr>
      </w:pPr>
    </w:p>
    <w:p w14:paraId="4C7E1C0E" w14:textId="77777777" w:rsidR="00470AD2" w:rsidRPr="00DC5130" w:rsidRDefault="00470AD2" w:rsidP="00470AD2">
      <w:pPr>
        <w:pStyle w:val="Default"/>
        <w:spacing w:line="276" w:lineRule="auto"/>
        <w:ind w:left="1080"/>
        <w:rPr>
          <w:rFonts w:ascii="Arial" w:hAnsi="Arial" w:cs="Arial"/>
          <w:sz w:val="22"/>
          <w:szCs w:val="22"/>
        </w:rPr>
      </w:pPr>
    </w:p>
    <w:p w14:paraId="1D07254C" w14:textId="77777777" w:rsidR="00470AD2" w:rsidRPr="00DE2EC0" w:rsidRDefault="00470AD2" w:rsidP="009D2948">
      <w:pPr>
        <w:pStyle w:val="Default"/>
        <w:numPr>
          <w:ilvl w:val="1"/>
          <w:numId w:val="16"/>
        </w:numPr>
        <w:spacing w:line="276" w:lineRule="auto"/>
        <w:rPr>
          <w:rFonts w:ascii="Arial" w:hAnsi="Arial" w:cs="Arial"/>
          <w:sz w:val="22"/>
          <w:szCs w:val="22"/>
        </w:rPr>
      </w:pPr>
      <w:proofErr w:type="spellStart"/>
      <w:r w:rsidRPr="00DE2EC0">
        <w:rPr>
          <w:rFonts w:ascii="Arial" w:hAnsi="Arial" w:cs="Arial"/>
          <w:b/>
          <w:bCs/>
          <w:sz w:val="22"/>
          <w:szCs w:val="22"/>
        </w:rPr>
        <w:t>Održavanje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čistoće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javnih</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površina</w:t>
      </w:r>
      <w:proofErr w:type="spellEnd"/>
    </w:p>
    <w:p w14:paraId="362E90C7" w14:textId="77777777" w:rsidR="00470AD2" w:rsidRDefault="00470AD2" w:rsidP="00470AD2">
      <w:pPr>
        <w:rPr>
          <w:rFonts w:ascii="Arial" w:hAnsi="Arial" w:cs="Arial"/>
          <w:lang w:eastAsia="hr-HR"/>
        </w:rPr>
      </w:pPr>
    </w:p>
    <w:p w14:paraId="3374F6AA" w14:textId="77777777" w:rsidR="00470AD2" w:rsidRDefault="00470AD2" w:rsidP="00470AD2">
      <w:pPr>
        <w:rPr>
          <w:rFonts w:ascii="Arial" w:hAnsi="Arial" w:cs="Arial"/>
          <w:lang w:eastAsia="hr-HR"/>
        </w:rPr>
      </w:pPr>
      <w:r w:rsidRPr="005E2AB5">
        <w:rPr>
          <w:rFonts w:ascii="Arial" w:hAnsi="Arial" w:cs="Arial"/>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w:t>
      </w:r>
      <w:r w:rsidRPr="005E2AB5">
        <w:rPr>
          <w:rFonts w:ascii="Arial" w:hAnsi="Arial" w:cs="Arial"/>
          <w:lang w:eastAsia="hr-HR"/>
        </w:rPr>
        <w:lastRenderedPageBreak/>
        <w:t>Gračac.  Održavanje čistoće također podrazumijeva čišćenje javnih cesta koje prolaze kroz naselje.</w:t>
      </w:r>
      <w:r>
        <w:rPr>
          <w:rFonts w:ascii="Arial" w:hAnsi="Arial" w:cs="Arial"/>
          <w:lang w:eastAsia="hr-HR"/>
        </w:rPr>
        <w:t xml:space="preserve"> U 2022. godini je o</w:t>
      </w:r>
      <w:r w:rsidRPr="005E2AB5">
        <w:rPr>
          <w:rFonts w:ascii="Arial" w:hAnsi="Arial" w:cs="Arial"/>
          <w:lang w:eastAsia="hr-HR"/>
        </w:rPr>
        <w:t xml:space="preserve">buhvaćeno pražnjenje 36 koševa za otpatke i pometanje te čišćenje </w:t>
      </w:r>
      <w:r>
        <w:rPr>
          <w:rFonts w:ascii="Arial" w:hAnsi="Arial" w:cs="Arial"/>
          <w:lang w:eastAsia="hr-HR"/>
        </w:rPr>
        <w:t>26</w:t>
      </w:r>
      <w:r w:rsidRPr="005E2AB5">
        <w:rPr>
          <w:rFonts w:ascii="Arial" w:hAnsi="Arial" w:cs="Arial"/>
          <w:lang w:eastAsia="hr-HR"/>
        </w:rPr>
        <w:t>.000 m2 javnih površina</w:t>
      </w:r>
      <w:r>
        <w:rPr>
          <w:rFonts w:ascii="Arial" w:hAnsi="Arial" w:cs="Arial"/>
          <w:lang w:eastAsia="hr-HR"/>
        </w:rPr>
        <w:t xml:space="preserve">. </w:t>
      </w:r>
    </w:p>
    <w:p w14:paraId="29279F77" w14:textId="77777777" w:rsidR="00470AD2" w:rsidRPr="00DE2EC0" w:rsidRDefault="00470AD2" w:rsidP="00470AD2">
      <w:pPr>
        <w:rPr>
          <w:rFonts w:ascii="Arial" w:hAnsi="Arial" w:cs="Arial"/>
          <w:lang w:eastAsia="hr-HR"/>
        </w:rPr>
      </w:pPr>
    </w:p>
    <w:p w14:paraId="701D6B8C" w14:textId="77777777" w:rsidR="00470AD2" w:rsidRPr="00470AD2" w:rsidRDefault="00470AD2" w:rsidP="00470AD2">
      <w:pPr>
        <w:pStyle w:val="Default"/>
        <w:spacing w:line="276" w:lineRule="auto"/>
        <w:rPr>
          <w:rFonts w:ascii="Arial" w:hAnsi="Arial" w:cs="Arial"/>
          <w:sz w:val="22"/>
          <w:szCs w:val="22"/>
          <w:lang w:val="pl-PL"/>
        </w:rPr>
      </w:pPr>
    </w:p>
    <w:tbl>
      <w:tblPr>
        <w:tblW w:w="12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1843"/>
        <w:gridCol w:w="2126"/>
        <w:gridCol w:w="2126"/>
      </w:tblGrid>
      <w:tr w:rsidR="00470AD2" w:rsidRPr="00DE2EC0" w14:paraId="1D25EFE7" w14:textId="77777777" w:rsidTr="00FF0864">
        <w:trPr>
          <w:trHeight w:val="359"/>
        </w:trPr>
        <w:tc>
          <w:tcPr>
            <w:tcW w:w="4820" w:type="dxa"/>
            <w:shd w:val="clear" w:color="auto" w:fill="F2F2F2"/>
          </w:tcPr>
          <w:p w14:paraId="33B3D977" w14:textId="77777777" w:rsidR="00470AD2" w:rsidRPr="00470AD2" w:rsidRDefault="00470AD2" w:rsidP="00FF0864">
            <w:pPr>
              <w:pStyle w:val="Default"/>
              <w:spacing w:line="276" w:lineRule="auto"/>
              <w:jc w:val="center"/>
              <w:rPr>
                <w:rFonts w:ascii="Arial" w:hAnsi="Arial" w:cs="Arial"/>
                <w:sz w:val="22"/>
                <w:szCs w:val="22"/>
                <w:lang w:val="pl-PL"/>
              </w:rPr>
            </w:pPr>
          </w:p>
          <w:p w14:paraId="15AA6A99"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984" w:type="dxa"/>
            <w:shd w:val="clear" w:color="auto" w:fill="F2F2F2"/>
          </w:tcPr>
          <w:p w14:paraId="45C8242F" w14:textId="77777777" w:rsidR="00470AD2" w:rsidRPr="00DE2EC0" w:rsidRDefault="00470AD2" w:rsidP="00FF0864">
            <w:pPr>
              <w:pStyle w:val="Default"/>
              <w:spacing w:line="276" w:lineRule="auto"/>
              <w:jc w:val="center"/>
              <w:rPr>
                <w:rFonts w:ascii="Arial" w:hAnsi="Arial" w:cs="Arial"/>
                <w:sz w:val="22"/>
                <w:szCs w:val="22"/>
              </w:rPr>
            </w:pPr>
          </w:p>
          <w:p w14:paraId="2A20E62F"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1843" w:type="dxa"/>
            <w:shd w:val="clear" w:color="auto" w:fill="F2F2F2"/>
          </w:tcPr>
          <w:p w14:paraId="4B2B5B03"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2126" w:type="dxa"/>
            <w:shd w:val="clear" w:color="auto" w:fill="F2F2F2"/>
          </w:tcPr>
          <w:p w14:paraId="594F55EF" w14:textId="77777777" w:rsidR="00470AD2" w:rsidRPr="00283C95" w:rsidRDefault="00470AD2" w:rsidP="00FF0864">
            <w:pPr>
              <w:pStyle w:val="Default"/>
              <w:jc w:val="center"/>
              <w:rPr>
                <w:rFonts w:ascii="Arial" w:hAnsi="Arial" w:cs="Arial"/>
                <w:sz w:val="22"/>
                <w:szCs w:val="22"/>
              </w:rPr>
            </w:pPr>
            <w:r w:rsidRPr="00283C95">
              <w:rPr>
                <w:rFonts w:ascii="Arial" w:hAnsi="Arial" w:cs="Arial"/>
                <w:sz w:val="22"/>
                <w:szCs w:val="22"/>
              </w:rPr>
              <w:t>PRORAČUNSKO</w:t>
            </w:r>
          </w:p>
          <w:p w14:paraId="53A0957A" w14:textId="77777777" w:rsidR="00470AD2" w:rsidRPr="00283C95" w:rsidRDefault="00470AD2" w:rsidP="00FF0864">
            <w:pPr>
              <w:pStyle w:val="Default"/>
              <w:jc w:val="center"/>
              <w:rPr>
                <w:rFonts w:ascii="Arial" w:hAnsi="Arial" w:cs="Arial"/>
                <w:sz w:val="22"/>
                <w:szCs w:val="22"/>
              </w:rPr>
            </w:pPr>
            <w:r w:rsidRPr="00283C95">
              <w:rPr>
                <w:rFonts w:ascii="Arial" w:hAnsi="Arial" w:cs="Arial"/>
                <w:sz w:val="22"/>
                <w:szCs w:val="22"/>
              </w:rPr>
              <w:t>IZVRŠENJE</w:t>
            </w:r>
          </w:p>
          <w:p w14:paraId="5293597D" w14:textId="77777777" w:rsidR="00470AD2" w:rsidRPr="00DE2EC0" w:rsidRDefault="00470AD2" w:rsidP="00FF0864">
            <w:pPr>
              <w:pStyle w:val="Default"/>
              <w:spacing w:line="276" w:lineRule="auto"/>
              <w:jc w:val="center"/>
              <w:rPr>
                <w:rFonts w:ascii="Arial" w:hAnsi="Arial" w:cs="Arial"/>
                <w:sz w:val="22"/>
                <w:szCs w:val="22"/>
              </w:rPr>
            </w:pPr>
            <w:r w:rsidRPr="00283C95">
              <w:rPr>
                <w:rFonts w:ascii="Arial" w:hAnsi="Arial" w:cs="Arial"/>
                <w:sz w:val="22"/>
                <w:szCs w:val="22"/>
              </w:rPr>
              <w:t>U HRK</w:t>
            </w:r>
          </w:p>
        </w:tc>
        <w:tc>
          <w:tcPr>
            <w:tcW w:w="2126" w:type="dxa"/>
            <w:shd w:val="clear" w:color="auto" w:fill="F2F2F2"/>
          </w:tcPr>
          <w:p w14:paraId="79DCE706" w14:textId="77777777" w:rsidR="00470AD2" w:rsidRDefault="00470AD2" w:rsidP="00FF0864">
            <w:pPr>
              <w:pStyle w:val="Default"/>
              <w:jc w:val="center"/>
              <w:rPr>
                <w:rFonts w:ascii="Arial" w:hAnsi="Arial" w:cs="Arial"/>
                <w:sz w:val="22"/>
                <w:szCs w:val="22"/>
              </w:rPr>
            </w:pPr>
            <w:r>
              <w:rPr>
                <w:rFonts w:ascii="Arial" w:hAnsi="Arial" w:cs="Arial"/>
                <w:sz w:val="22"/>
                <w:szCs w:val="22"/>
              </w:rPr>
              <w:t>INDEKS</w:t>
            </w:r>
          </w:p>
          <w:p w14:paraId="2A97D07C" w14:textId="77777777" w:rsidR="00470AD2" w:rsidRPr="00283C95" w:rsidRDefault="00470AD2" w:rsidP="00FF0864">
            <w:pPr>
              <w:pStyle w:val="Default"/>
              <w:jc w:val="center"/>
              <w:rPr>
                <w:rFonts w:ascii="Arial" w:hAnsi="Arial" w:cs="Arial"/>
                <w:sz w:val="22"/>
                <w:szCs w:val="22"/>
              </w:rPr>
            </w:pPr>
            <w:r>
              <w:rPr>
                <w:rFonts w:ascii="Arial" w:hAnsi="Arial" w:cs="Arial"/>
                <w:sz w:val="22"/>
                <w:szCs w:val="22"/>
              </w:rPr>
              <w:t>%</w:t>
            </w:r>
          </w:p>
        </w:tc>
      </w:tr>
      <w:tr w:rsidR="00470AD2" w:rsidRPr="00DE2EC0" w14:paraId="0B5A3D87" w14:textId="77777777" w:rsidTr="00FF0864">
        <w:trPr>
          <w:trHeight w:val="359"/>
        </w:trPr>
        <w:tc>
          <w:tcPr>
            <w:tcW w:w="4820" w:type="dxa"/>
          </w:tcPr>
          <w:p w14:paraId="53713600" w14:textId="77777777" w:rsidR="00470AD2" w:rsidRPr="00DE2EC0" w:rsidRDefault="00470AD2" w:rsidP="00FF0864">
            <w:pPr>
              <w:pStyle w:val="Default"/>
              <w:spacing w:line="276" w:lineRule="auto"/>
              <w:rPr>
                <w:rFonts w:ascii="Arial" w:hAnsi="Arial" w:cs="Arial"/>
                <w:sz w:val="22"/>
                <w:szCs w:val="22"/>
              </w:rPr>
            </w:pPr>
            <w:proofErr w:type="spellStart"/>
            <w:r w:rsidRPr="00D07864">
              <w:rPr>
                <w:rFonts w:ascii="Arial" w:hAnsi="Arial" w:cs="Arial"/>
                <w:sz w:val="22"/>
                <w:szCs w:val="22"/>
              </w:rPr>
              <w:t>Održavanje</w:t>
            </w:r>
            <w:proofErr w:type="spellEnd"/>
            <w:r w:rsidRPr="00D07864">
              <w:rPr>
                <w:rFonts w:ascii="Arial" w:hAnsi="Arial" w:cs="Arial"/>
                <w:sz w:val="22"/>
                <w:szCs w:val="22"/>
              </w:rPr>
              <w:t xml:space="preserve"> </w:t>
            </w:r>
            <w:proofErr w:type="spellStart"/>
            <w:r w:rsidRPr="00D07864">
              <w:rPr>
                <w:rFonts w:ascii="Arial" w:hAnsi="Arial" w:cs="Arial"/>
                <w:sz w:val="22"/>
                <w:szCs w:val="22"/>
              </w:rPr>
              <w:t>čistoće</w:t>
            </w:r>
            <w:proofErr w:type="spellEnd"/>
            <w:r w:rsidRPr="00D07864">
              <w:rPr>
                <w:rFonts w:ascii="Arial" w:hAnsi="Arial" w:cs="Arial"/>
                <w:sz w:val="22"/>
                <w:szCs w:val="22"/>
              </w:rPr>
              <w:t xml:space="preserve"> </w:t>
            </w:r>
            <w:proofErr w:type="spellStart"/>
            <w:r w:rsidRPr="00D07864">
              <w:rPr>
                <w:rFonts w:ascii="Arial" w:hAnsi="Arial" w:cs="Arial"/>
                <w:sz w:val="22"/>
                <w:szCs w:val="22"/>
              </w:rPr>
              <w:t>javnih</w:t>
            </w:r>
            <w:proofErr w:type="spellEnd"/>
            <w:r w:rsidRPr="00D07864">
              <w:rPr>
                <w:rFonts w:ascii="Arial" w:hAnsi="Arial" w:cs="Arial"/>
                <w:sz w:val="22"/>
                <w:szCs w:val="22"/>
              </w:rPr>
              <w:t xml:space="preserve"> </w:t>
            </w:r>
            <w:proofErr w:type="spellStart"/>
            <w:r w:rsidRPr="00D07864">
              <w:rPr>
                <w:rFonts w:ascii="Arial" w:hAnsi="Arial" w:cs="Arial"/>
                <w:sz w:val="22"/>
                <w:szCs w:val="22"/>
              </w:rPr>
              <w:t>površina</w:t>
            </w:r>
            <w:proofErr w:type="spellEnd"/>
          </w:p>
        </w:tc>
        <w:tc>
          <w:tcPr>
            <w:tcW w:w="1984" w:type="dxa"/>
          </w:tcPr>
          <w:p w14:paraId="393189F9" w14:textId="77777777" w:rsidR="00470AD2" w:rsidRPr="00DE2EC0" w:rsidRDefault="00470AD2" w:rsidP="00FF0864">
            <w:pPr>
              <w:pStyle w:val="Default"/>
              <w:spacing w:line="276" w:lineRule="auto"/>
              <w:jc w:val="center"/>
              <w:rPr>
                <w:rFonts w:ascii="Arial" w:hAnsi="Arial" w:cs="Arial"/>
                <w:sz w:val="22"/>
                <w:szCs w:val="22"/>
              </w:rPr>
            </w:pPr>
            <w:proofErr w:type="spellStart"/>
            <w:r>
              <w:rPr>
                <w:rFonts w:ascii="Arial" w:hAnsi="Arial" w:cs="Arial"/>
                <w:sz w:val="22"/>
                <w:szCs w:val="22"/>
              </w:rPr>
              <w:t>Prihodi</w:t>
            </w:r>
            <w:proofErr w:type="spellEnd"/>
            <w:r>
              <w:rPr>
                <w:rFonts w:ascii="Arial" w:hAnsi="Arial" w:cs="Arial"/>
                <w:sz w:val="22"/>
                <w:szCs w:val="22"/>
              </w:rPr>
              <w:t xml:space="preserve"> od </w:t>
            </w:r>
            <w:proofErr w:type="spellStart"/>
            <w:r>
              <w:rPr>
                <w:rFonts w:ascii="Arial" w:hAnsi="Arial" w:cs="Arial"/>
                <w:sz w:val="22"/>
                <w:szCs w:val="22"/>
              </w:rPr>
              <w:t>poreza</w:t>
            </w:r>
            <w:proofErr w:type="spellEnd"/>
          </w:p>
        </w:tc>
        <w:tc>
          <w:tcPr>
            <w:tcW w:w="1843" w:type="dxa"/>
          </w:tcPr>
          <w:p w14:paraId="3C86E57B"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20.000,00</w:t>
            </w:r>
          </w:p>
        </w:tc>
        <w:tc>
          <w:tcPr>
            <w:tcW w:w="2126" w:type="dxa"/>
          </w:tcPr>
          <w:p w14:paraId="1E1E793A"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19</w:t>
            </w:r>
            <w:r w:rsidRPr="00454519">
              <w:rPr>
                <w:rFonts w:ascii="Arial" w:hAnsi="Arial" w:cs="Arial"/>
                <w:sz w:val="22"/>
                <w:szCs w:val="22"/>
              </w:rPr>
              <w:t>.</w:t>
            </w:r>
            <w:r>
              <w:rPr>
                <w:rFonts w:ascii="Arial" w:hAnsi="Arial" w:cs="Arial"/>
                <w:sz w:val="22"/>
                <w:szCs w:val="22"/>
              </w:rPr>
              <w:t>494</w:t>
            </w:r>
            <w:r w:rsidRPr="00454519">
              <w:rPr>
                <w:rFonts w:ascii="Arial" w:hAnsi="Arial" w:cs="Arial"/>
                <w:sz w:val="22"/>
                <w:szCs w:val="22"/>
              </w:rPr>
              <w:t>,</w:t>
            </w:r>
            <w:r>
              <w:rPr>
                <w:rFonts w:ascii="Arial" w:hAnsi="Arial" w:cs="Arial"/>
                <w:sz w:val="22"/>
                <w:szCs w:val="22"/>
              </w:rPr>
              <w:t>25</w:t>
            </w:r>
          </w:p>
        </w:tc>
        <w:tc>
          <w:tcPr>
            <w:tcW w:w="2126" w:type="dxa"/>
          </w:tcPr>
          <w:p w14:paraId="121D5BDF"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97,47</w:t>
            </w:r>
          </w:p>
        </w:tc>
      </w:tr>
      <w:tr w:rsidR="00470AD2" w:rsidRPr="00DE2EC0" w14:paraId="46B1CBB5" w14:textId="77777777" w:rsidTr="00FF0864">
        <w:trPr>
          <w:trHeight w:val="359"/>
        </w:trPr>
        <w:tc>
          <w:tcPr>
            <w:tcW w:w="6804" w:type="dxa"/>
            <w:gridSpan w:val="2"/>
          </w:tcPr>
          <w:p w14:paraId="1FF70A69" w14:textId="77777777" w:rsidR="00470AD2" w:rsidRPr="00D07864" w:rsidRDefault="00470AD2" w:rsidP="00FF0864">
            <w:pPr>
              <w:pStyle w:val="Default"/>
              <w:spacing w:line="276" w:lineRule="auto"/>
              <w:jc w:val="right"/>
              <w:rPr>
                <w:rFonts w:ascii="Arial" w:hAnsi="Arial" w:cs="Arial"/>
                <w:b/>
                <w:sz w:val="22"/>
                <w:szCs w:val="22"/>
              </w:rPr>
            </w:pPr>
            <w:r>
              <w:rPr>
                <w:rFonts w:ascii="Arial" w:hAnsi="Arial" w:cs="Arial"/>
                <w:b/>
                <w:sz w:val="22"/>
                <w:szCs w:val="22"/>
              </w:rPr>
              <w:t>SVE</w:t>
            </w:r>
            <w:r w:rsidRPr="00D07864">
              <w:rPr>
                <w:rFonts w:ascii="Arial" w:hAnsi="Arial" w:cs="Arial"/>
                <w:b/>
                <w:sz w:val="22"/>
                <w:szCs w:val="22"/>
              </w:rPr>
              <w:t>UKUPNO</w:t>
            </w:r>
          </w:p>
        </w:tc>
        <w:tc>
          <w:tcPr>
            <w:tcW w:w="1843" w:type="dxa"/>
          </w:tcPr>
          <w:p w14:paraId="6357119E" w14:textId="77777777" w:rsidR="00470AD2" w:rsidRPr="00D07864" w:rsidRDefault="00470AD2" w:rsidP="00FF0864">
            <w:pPr>
              <w:pStyle w:val="Default"/>
              <w:spacing w:line="276" w:lineRule="auto"/>
              <w:jc w:val="right"/>
              <w:rPr>
                <w:rFonts w:ascii="Arial" w:hAnsi="Arial" w:cs="Arial"/>
                <w:b/>
                <w:sz w:val="22"/>
                <w:szCs w:val="22"/>
              </w:rPr>
            </w:pPr>
            <w:r>
              <w:rPr>
                <w:rFonts w:ascii="Arial" w:hAnsi="Arial" w:cs="Arial"/>
                <w:b/>
                <w:sz w:val="22"/>
                <w:szCs w:val="22"/>
              </w:rPr>
              <w:t>2</w:t>
            </w:r>
            <w:r w:rsidRPr="00D07864">
              <w:rPr>
                <w:rFonts w:ascii="Arial" w:hAnsi="Arial" w:cs="Arial"/>
                <w:b/>
                <w:sz w:val="22"/>
                <w:szCs w:val="22"/>
              </w:rPr>
              <w:t>0.000,00</w:t>
            </w:r>
          </w:p>
        </w:tc>
        <w:tc>
          <w:tcPr>
            <w:tcW w:w="2126" w:type="dxa"/>
          </w:tcPr>
          <w:p w14:paraId="1E4BD270" w14:textId="77777777" w:rsidR="00470AD2" w:rsidRPr="00D07864" w:rsidRDefault="00470AD2" w:rsidP="00FF0864">
            <w:pPr>
              <w:pStyle w:val="Default"/>
              <w:spacing w:line="276" w:lineRule="auto"/>
              <w:jc w:val="right"/>
              <w:rPr>
                <w:rFonts w:ascii="Arial" w:hAnsi="Arial" w:cs="Arial"/>
                <w:b/>
                <w:sz w:val="22"/>
                <w:szCs w:val="22"/>
              </w:rPr>
            </w:pPr>
            <w:r>
              <w:rPr>
                <w:rFonts w:ascii="Arial" w:hAnsi="Arial" w:cs="Arial"/>
                <w:b/>
                <w:sz w:val="22"/>
                <w:szCs w:val="22"/>
              </w:rPr>
              <w:t>19</w:t>
            </w:r>
            <w:r w:rsidRPr="00454519">
              <w:rPr>
                <w:rFonts w:ascii="Arial" w:hAnsi="Arial" w:cs="Arial"/>
                <w:b/>
                <w:sz w:val="22"/>
                <w:szCs w:val="22"/>
              </w:rPr>
              <w:t>.</w:t>
            </w:r>
            <w:r>
              <w:rPr>
                <w:rFonts w:ascii="Arial" w:hAnsi="Arial" w:cs="Arial"/>
                <w:b/>
                <w:sz w:val="22"/>
                <w:szCs w:val="22"/>
              </w:rPr>
              <w:t>494</w:t>
            </w:r>
            <w:r w:rsidRPr="00454519">
              <w:rPr>
                <w:rFonts w:ascii="Arial" w:hAnsi="Arial" w:cs="Arial"/>
                <w:b/>
                <w:sz w:val="22"/>
                <w:szCs w:val="22"/>
              </w:rPr>
              <w:t>,</w:t>
            </w:r>
            <w:r>
              <w:rPr>
                <w:rFonts w:ascii="Arial" w:hAnsi="Arial" w:cs="Arial"/>
                <w:b/>
                <w:sz w:val="22"/>
                <w:szCs w:val="22"/>
              </w:rPr>
              <w:t>25</w:t>
            </w:r>
          </w:p>
        </w:tc>
        <w:tc>
          <w:tcPr>
            <w:tcW w:w="2126" w:type="dxa"/>
          </w:tcPr>
          <w:p w14:paraId="5DD4C5B6" w14:textId="77777777" w:rsidR="00470AD2" w:rsidRPr="00C969CE" w:rsidRDefault="00470AD2" w:rsidP="00FF0864">
            <w:pPr>
              <w:pStyle w:val="Default"/>
              <w:spacing w:line="276" w:lineRule="auto"/>
              <w:jc w:val="right"/>
              <w:rPr>
                <w:rFonts w:ascii="Arial" w:hAnsi="Arial" w:cs="Arial"/>
                <w:b/>
                <w:sz w:val="22"/>
                <w:szCs w:val="22"/>
              </w:rPr>
            </w:pPr>
            <w:r>
              <w:rPr>
                <w:rFonts w:ascii="Arial" w:hAnsi="Arial" w:cs="Arial"/>
                <w:b/>
                <w:sz w:val="22"/>
                <w:szCs w:val="22"/>
              </w:rPr>
              <w:t>97,47</w:t>
            </w:r>
          </w:p>
        </w:tc>
      </w:tr>
    </w:tbl>
    <w:p w14:paraId="2DE0AA82" w14:textId="77777777" w:rsidR="00470AD2" w:rsidRDefault="00470AD2" w:rsidP="00470AD2">
      <w:pPr>
        <w:pStyle w:val="Default"/>
        <w:spacing w:line="276" w:lineRule="auto"/>
        <w:ind w:left="720"/>
        <w:rPr>
          <w:rFonts w:ascii="Arial" w:hAnsi="Arial" w:cs="Arial"/>
          <w:b/>
          <w:sz w:val="22"/>
          <w:szCs w:val="22"/>
        </w:rPr>
      </w:pPr>
    </w:p>
    <w:p w14:paraId="1EFA0935" w14:textId="77777777" w:rsidR="00470AD2" w:rsidRDefault="00470AD2" w:rsidP="00470AD2">
      <w:pPr>
        <w:pStyle w:val="Default"/>
        <w:spacing w:line="276" w:lineRule="auto"/>
        <w:ind w:left="720"/>
        <w:rPr>
          <w:rFonts w:ascii="Arial" w:hAnsi="Arial" w:cs="Arial"/>
          <w:b/>
          <w:sz w:val="22"/>
          <w:szCs w:val="22"/>
        </w:rPr>
      </w:pPr>
    </w:p>
    <w:p w14:paraId="793FF0C5" w14:textId="77777777" w:rsidR="00470AD2" w:rsidRDefault="00470AD2" w:rsidP="00470AD2">
      <w:pPr>
        <w:pStyle w:val="Default"/>
        <w:spacing w:line="276" w:lineRule="auto"/>
        <w:ind w:left="720"/>
        <w:rPr>
          <w:rFonts w:ascii="Arial" w:hAnsi="Arial" w:cs="Arial"/>
          <w:b/>
          <w:sz w:val="22"/>
          <w:szCs w:val="22"/>
        </w:rPr>
      </w:pPr>
    </w:p>
    <w:p w14:paraId="2504B073" w14:textId="77777777" w:rsidR="00470AD2" w:rsidRDefault="00470AD2" w:rsidP="00470AD2">
      <w:pPr>
        <w:pStyle w:val="Default"/>
        <w:spacing w:line="276" w:lineRule="auto"/>
        <w:ind w:left="720"/>
        <w:rPr>
          <w:rFonts w:ascii="Arial" w:hAnsi="Arial" w:cs="Arial"/>
          <w:b/>
          <w:sz w:val="22"/>
          <w:szCs w:val="22"/>
        </w:rPr>
      </w:pPr>
    </w:p>
    <w:p w14:paraId="3FF2016C" w14:textId="77777777" w:rsidR="00470AD2" w:rsidRDefault="00470AD2" w:rsidP="00470AD2">
      <w:pPr>
        <w:pStyle w:val="Default"/>
        <w:spacing w:line="276" w:lineRule="auto"/>
        <w:ind w:left="720"/>
        <w:rPr>
          <w:rFonts w:ascii="Arial" w:hAnsi="Arial" w:cs="Arial"/>
          <w:b/>
          <w:sz w:val="22"/>
          <w:szCs w:val="22"/>
        </w:rPr>
      </w:pPr>
    </w:p>
    <w:p w14:paraId="422D5750" w14:textId="77777777" w:rsidR="00470AD2" w:rsidRPr="00DE2EC0" w:rsidRDefault="00470AD2" w:rsidP="00470AD2">
      <w:pPr>
        <w:pStyle w:val="Default"/>
        <w:spacing w:line="276" w:lineRule="auto"/>
        <w:ind w:left="720"/>
        <w:rPr>
          <w:rFonts w:ascii="Arial" w:hAnsi="Arial" w:cs="Arial"/>
          <w:b/>
          <w:sz w:val="22"/>
          <w:szCs w:val="22"/>
        </w:rPr>
      </w:pPr>
    </w:p>
    <w:p w14:paraId="607B720D" w14:textId="77777777" w:rsidR="00470AD2" w:rsidRPr="00DE2EC0" w:rsidRDefault="00470AD2" w:rsidP="009D2948">
      <w:pPr>
        <w:pStyle w:val="Default"/>
        <w:numPr>
          <w:ilvl w:val="1"/>
          <w:numId w:val="16"/>
        </w:numPr>
        <w:spacing w:line="276" w:lineRule="auto"/>
        <w:rPr>
          <w:rFonts w:ascii="Arial" w:hAnsi="Arial" w:cs="Arial"/>
          <w:b/>
          <w:bCs/>
          <w:sz w:val="22"/>
          <w:szCs w:val="22"/>
        </w:rPr>
      </w:pPr>
      <w:proofErr w:type="spellStart"/>
      <w:r w:rsidRPr="00DE2EC0">
        <w:rPr>
          <w:rFonts w:ascii="Arial" w:hAnsi="Arial" w:cs="Arial"/>
          <w:b/>
          <w:bCs/>
          <w:sz w:val="22"/>
          <w:szCs w:val="22"/>
        </w:rPr>
        <w:t>Održavanje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javne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rasvjete</w:t>
      </w:r>
      <w:proofErr w:type="spellEnd"/>
      <w:r w:rsidRPr="00DE2EC0">
        <w:rPr>
          <w:rFonts w:ascii="Arial" w:hAnsi="Arial" w:cs="Arial"/>
          <w:b/>
          <w:bCs/>
          <w:sz w:val="22"/>
          <w:szCs w:val="22"/>
        </w:rPr>
        <w:t xml:space="preserve">  </w:t>
      </w:r>
    </w:p>
    <w:p w14:paraId="7AD33C54" w14:textId="77777777" w:rsidR="00470AD2" w:rsidRPr="00DE2EC0" w:rsidRDefault="00470AD2" w:rsidP="00470AD2">
      <w:pPr>
        <w:pStyle w:val="Default"/>
        <w:spacing w:line="276" w:lineRule="auto"/>
        <w:rPr>
          <w:rFonts w:ascii="Arial" w:hAnsi="Arial" w:cs="Arial"/>
          <w:b/>
          <w:sz w:val="22"/>
          <w:szCs w:val="22"/>
        </w:rPr>
      </w:pPr>
    </w:p>
    <w:p w14:paraId="14BE5A07" w14:textId="77777777" w:rsidR="00470AD2" w:rsidRPr="00DE2EC0" w:rsidRDefault="00470AD2" w:rsidP="00470AD2">
      <w:pPr>
        <w:rPr>
          <w:rFonts w:ascii="Arial" w:hAnsi="Arial" w:cs="Arial"/>
          <w:lang w:eastAsia="hr-HR"/>
        </w:rPr>
      </w:pPr>
      <w:r w:rsidRPr="00DE2EC0">
        <w:rPr>
          <w:rFonts w:ascii="Arial" w:hAnsi="Arial" w:cs="Arial"/>
        </w:rPr>
        <w:t xml:space="preserve">     </w:t>
      </w:r>
      <w:r w:rsidRPr="00DE2EC0">
        <w:rPr>
          <w:rFonts w:ascii="Arial" w:hAnsi="Arial" w:cs="Arial"/>
          <w:lang w:eastAsia="hr-HR"/>
        </w:rPr>
        <w:t xml:space="preserve">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 </w:t>
      </w:r>
      <w:r>
        <w:rPr>
          <w:rFonts w:ascii="Arial" w:hAnsi="Arial" w:cs="Arial"/>
          <w:lang w:eastAsia="hr-HR"/>
        </w:rPr>
        <w:t>U 2022. godini su se izvršavale sljedeće aktivnosti:</w:t>
      </w:r>
    </w:p>
    <w:p w14:paraId="65908D97" w14:textId="77777777" w:rsidR="00470AD2" w:rsidRPr="00DE2EC0" w:rsidRDefault="00470AD2" w:rsidP="00470AD2">
      <w:pPr>
        <w:rPr>
          <w:rFonts w:ascii="Arial" w:hAnsi="Arial" w:cs="Arial"/>
        </w:rPr>
      </w:pPr>
    </w:p>
    <w:tbl>
      <w:tblPr>
        <w:tblW w:w="1474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7"/>
        <w:gridCol w:w="1952"/>
        <w:gridCol w:w="1985"/>
        <w:gridCol w:w="1984"/>
        <w:gridCol w:w="1985"/>
      </w:tblGrid>
      <w:tr w:rsidR="00470AD2" w:rsidRPr="00DE2EC0" w14:paraId="71B5D46C" w14:textId="77777777" w:rsidTr="00FF0864">
        <w:trPr>
          <w:trHeight w:val="359"/>
        </w:trPr>
        <w:tc>
          <w:tcPr>
            <w:tcW w:w="6837" w:type="dxa"/>
            <w:shd w:val="clear" w:color="auto" w:fill="F2F2F2"/>
          </w:tcPr>
          <w:p w14:paraId="7594CBE5" w14:textId="77777777" w:rsidR="00470AD2" w:rsidRPr="00DE2EC0" w:rsidRDefault="00470AD2" w:rsidP="00FF0864">
            <w:pPr>
              <w:pStyle w:val="Default"/>
              <w:spacing w:line="276" w:lineRule="auto"/>
              <w:jc w:val="center"/>
              <w:rPr>
                <w:rFonts w:ascii="Arial" w:hAnsi="Arial" w:cs="Arial"/>
                <w:sz w:val="22"/>
                <w:szCs w:val="22"/>
              </w:rPr>
            </w:pPr>
          </w:p>
          <w:p w14:paraId="685EFB90"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952" w:type="dxa"/>
            <w:shd w:val="clear" w:color="auto" w:fill="F2F2F2"/>
          </w:tcPr>
          <w:p w14:paraId="1EE5A865" w14:textId="77777777" w:rsidR="00470AD2" w:rsidRPr="00DE2EC0" w:rsidRDefault="00470AD2" w:rsidP="00FF0864">
            <w:pPr>
              <w:pStyle w:val="Default"/>
              <w:spacing w:line="276" w:lineRule="auto"/>
              <w:jc w:val="center"/>
              <w:rPr>
                <w:rFonts w:ascii="Arial" w:hAnsi="Arial" w:cs="Arial"/>
                <w:sz w:val="22"/>
                <w:szCs w:val="22"/>
              </w:rPr>
            </w:pPr>
          </w:p>
          <w:p w14:paraId="6B79DF70"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1985" w:type="dxa"/>
            <w:shd w:val="clear" w:color="auto" w:fill="F2F2F2"/>
          </w:tcPr>
          <w:p w14:paraId="3D7DC718"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1984" w:type="dxa"/>
            <w:shd w:val="clear" w:color="auto" w:fill="F2F2F2"/>
          </w:tcPr>
          <w:p w14:paraId="1D4BC3DB" w14:textId="77777777" w:rsidR="00470AD2" w:rsidRPr="00283C95" w:rsidRDefault="00470AD2" w:rsidP="00FF0864">
            <w:pPr>
              <w:pStyle w:val="Default"/>
              <w:jc w:val="center"/>
              <w:rPr>
                <w:rFonts w:ascii="Arial" w:hAnsi="Arial" w:cs="Arial"/>
                <w:sz w:val="22"/>
                <w:szCs w:val="22"/>
              </w:rPr>
            </w:pPr>
            <w:r w:rsidRPr="00283C95">
              <w:rPr>
                <w:rFonts w:ascii="Arial" w:hAnsi="Arial" w:cs="Arial"/>
                <w:sz w:val="22"/>
                <w:szCs w:val="22"/>
              </w:rPr>
              <w:t>PRORAČUNSKO</w:t>
            </w:r>
          </w:p>
          <w:p w14:paraId="7EA55DC1" w14:textId="77777777" w:rsidR="00470AD2" w:rsidRPr="00283C95" w:rsidRDefault="00470AD2" w:rsidP="00FF0864">
            <w:pPr>
              <w:pStyle w:val="Default"/>
              <w:jc w:val="center"/>
              <w:rPr>
                <w:rFonts w:ascii="Arial" w:hAnsi="Arial" w:cs="Arial"/>
                <w:sz w:val="22"/>
                <w:szCs w:val="22"/>
              </w:rPr>
            </w:pPr>
            <w:r w:rsidRPr="00283C95">
              <w:rPr>
                <w:rFonts w:ascii="Arial" w:hAnsi="Arial" w:cs="Arial"/>
                <w:sz w:val="22"/>
                <w:szCs w:val="22"/>
              </w:rPr>
              <w:t>IZVRŠENJE</w:t>
            </w:r>
          </w:p>
          <w:p w14:paraId="290AB3F8" w14:textId="77777777" w:rsidR="00470AD2" w:rsidRPr="00DE2EC0" w:rsidRDefault="00470AD2" w:rsidP="00FF0864">
            <w:pPr>
              <w:pStyle w:val="Default"/>
              <w:spacing w:line="276" w:lineRule="auto"/>
              <w:jc w:val="center"/>
              <w:rPr>
                <w:rFonts w:ascii="Arial" w:hAnsi="Arial" w:cs="Arial"/>
                <w:sz w:val="22"/>
                <w:szCs w:val="22"/>
              </w:rPr>
            </w:pPr>
            <w:r w:rsidRPr="00283C95">
              <w:rPr>
                <w:rFonts w:ascii="Arial" w:hAnsi="Arial" w:cs="Arial"/>
                <w:sz w:val="22"/>
                <w:szCs w:val="22"/>
              </w:rPr>
              <w:t>U HRK</w:t>
            </w:r>
          </w:p>
        </w:tc>
        <w:tc>
          <w:tcPr>
            <w:tcW w:w="1985" w:type="dxa"/>
            <w:shd w:val="clear" w:color="auto" w:fill="F2F2F2"/>
          </w:tcPr>
          <w:p w14:paraId="1AA6F881" w14:textId="77777777" w:rsidR="00470AD2" w:rsidRDefault="00470AD2" w:rsidP="00FF0864">
            <w:pPr>
              <w:pStyle w:val="Default"/>
              <w:jc w:val="center"/>
              <w:rPr>
                <w:rFonts w:ascii="Arial" w:hAnsi="Arial" w:cs="Arial"/>
                <w:sz w:val="22"/>
                <w:szCs w:val="22"/>
              </w:rPr>
            </w:pPr>
            <w:r>
              <w:rPr>
                <w:rFonts w:ascii="Arial" w:hAnsi="Arial" w:cs="Arial"/>
                <w:sz w:val="22"/>
                <w:szCs w:val="22"/>
              </w:rPr>
              <w:t>INDEKS</w:t>
            </w:r>
          </w:p>
          <w:p w14:paraId="12982450" w14:textId="77777777" w:rsidR="00470AD2" w:rsidRPr="00283C95" w:rsidRDefault="00470AD2" w:rsidP="00FF0864">
            <w:pPr>
              <w:pStyle w:val="Default"/>
              <w:jc w:val="center"/>
              <w:rPr>
                <w:rFonts w:ascii="Arial" w:hAnsi="Arial" w:cs="Arial"/>
                <w:sz w:val="22"/>
                <w:szCs w:val="22"/>
              </w:rPr>
            </w:pPr>
            <w:r>
              <w:rPr>
                <w:rFonts w:ascii="Arial" w:hAnsi="Arial" w:cs="Arial"/>
                <w:sz w:val="22"/>
                <w:szCs w:val="22"/>
              </w:rPr>
              <w:t>%</w:t>
            </w:r>
          </w:p>
        </w:tc>
      </w:tr>
      <w:tr w:rsidR="00470AD2" w:rsidRPr="00DE2EC0" w14:paraId="7F18E6A4" w14:textId="77777777" w:rsidTr="00FF0864">
        <w:trPr>
          <w:trHeight w:val="359"/>
        </w:trPr>
        <w:tc>
          <w:tcPr>
            <w:tcW w:w="6837" w:type="dxa"/>
          </w:tcPr>
          <w:p w14:paraId="67A31863" w14:textId="77777777" w:rsidR="00470AD2" w:rsidRPr="00470AD2" w:rsidRDefault="00470AD2" w:rsidP="00FF0864">
            <w:pPr>
              <w:pStyle w:val="Default"/>
              <w:spacing w:line="276" w:lineRule="auto"/>
              <w:rPr>
                <w:rFonts w:ascii="Arial" w:hAnsi="Arial" w:cs="Arial"/>
                <w:sz w:val="22"/>
                <w:szCs w:val="22"/>
                <w:u w:val="single"/>
                <w:lang w:val="pl-PL"/>
              </w:rPr>
            </w:pPr>
            <w:r w:rsidRPr="00470AD2">
              <w:rPr>
                <w:rFonts w:ascii="Arial" w:hAnsi="Arial" w:cs="Arial"/>
                <w:sz w:val="22"/>
                <w:szCs w:val="22"/>
                <w:u w:val="single"/>
                <w:lang w:val="pl-PL"/>
              </w:rPr>
              <w:t xml:space="preserve">Potrošnja električne energije i mrežarina za javnu rasvjetu </w:t>
            </w:r>
          </w:p>
          <w:p w14:paraId="76EB7031" w14:textId="77777777" w:rsidR="00470AD2" w:rsidRPr="00470AD2" w:rsidRDefault="00470AD2" w:rsidP="00FF0864">
            <w:pPr>
              <w:pStyle w:val="Default"/>
              <w:spacing w:line="276" w:lineRule="auto"/>
              <w:ind w:left="720"/>
              <w:rPr>
                <w:rFonts w:ascii="Arial" w:hAnsi="Arial" w:cs="Arial"/>
                <w:sz w:val="22"/>
                <w:szCs w:val="22"/>
                <w:lang w:val="pl-PL"/>
              </w:rPr>
            </w:pPr>
          </w:p>
        </w:tc>
        <w:tc>
          <w:tcPr>
            <w:tcW w:w="1952" w:type="dxa"/>
          </w:tcPr>
          <w:p w14:paraId="413C0D06" w14:textId="77777777" w:rsidR="00470AD2" w:rsidRPr="00470AD2" w:rsidRDefault="00470AD2" w:rsidP="00FF0864">
            <w:pPr>
              <w:pStyle w:val="Default"/>
              <w:spacing w:line="276" w:lineRule="auto"/>
              <w:jc w:val="center"/>
              <w:rPr>
                <w:rFonts w:ascii="Arial" w:hAnsi="Arial" w:cs="Arial"/>
                <w:sz w:val="22"/>
                <w:szCs w:val="22"/>
                <w:lang w:val="pl-PL"/>
              </w:rPr>
            </w:pPr>
            <w:r w:rsidRPr="00470AD2">
              <w:rPr>
                <w:rFonts w:ascii="Arial" w:hAnsi="Arial" w:cs="Arial"/>
                <w:sz w:val="22"/>
                <w:szCs w:val="22"/>
                <w:lang w:val="pl-PL"/>
              </w:rPr>
              <w:t>Tekuće pomoći iz državnog proračuna</w:t>
            </w:r>
          </w:p>
        </w:tc>
        <w:tc>
          <w:tcPr>
            <w:tcW w:w="1985" w:type="dxa"/>
          </w:tcPr>
          <w:p w14:paraId="37CC7785" w14:textId="77777777" w:rsidR="00470AD2" w:rsidRPr="00470AD2" w:rsidRDefault="00470AD2" w:rsidP="00FF0864">
            <w:pPr>
              <w:pStyle w:val="Default"/>
              <w:spacing w:line="276" w:lineRule="auto"/>
              <w:jc w:val="right"/>
              <w:rPr>
                <w:rFonts w:ascii="Arial" w:hAnsi="Arial" w:cs="Arial"/>
                <w:color w:val="auto"/>
                <w:sz w:val="22"/>
                <w:szCs w:val="22"/>
                <w:lang w:val="pl-PL"/>
              </w:rPr>
            </w:pPr>
          </w:p>
          <w:p w14:paraId="3A120913" w14:textId="77777777" w:rsidR="00470AD2" w:rsidRPr="00DE2EC0" w:rsidRDefault="00470AD2" w:rsidP="00FF0864">
            <w:pPr>
              <w:pStyle w:val="Default"/>
              <w:spacing w:line="276" w:lineRule="auto"/>
              <w:jc w:val="right"/>
              <w:rPr>
                <w:rFonts w:ascii="Arial" w:hAnsi="Arial" w:cs="Arial"/>
                <w:color w:val="auto"/>
                <w:sz w:val="22"/>
                <w:szCs w:val="22"/>
              </w:rPr>
            </w:pPr>
            <w:r>
              <w:rPr>
                <w:rFonts w:ascii="Arial" w:hAnsi="Arial" w:cs="Arial"/>
                <w:color w:val="auto"/>
                <w:sz w:val="22"/>
                <w:szCs w:val="22"/>
              </w:rPr>
              <w:t>840.</w:t>
            </w:r>
            <w:r w:rsidRPr="00DE2EC0">
              <w:rPr>
                <w:rFonts w:ascii="Arial" w:hAnsi="Arial" w:cs="Arial"/>
                <w:color w:val="auto"/>
                <w:sz w:val="22"/>
                <w:szCs w:val="22"/>
              </w:rPr>
              <w:t>000,00</w:t>
            </w:r>
          </w:p>
        </w:tc>
        <w:tc>
          <w:tcPr>
            <w:tcW w:w="1984" w:type="dxa"/>
          </w:tcPr>
          <w:p w14:paraId="60F2FCFC" w14:textId="77777777" w:rsidR="00470AD2" w:rsidRDefault="00470AD2" w:rsidP="00FF0864">
            <w:pPr>
              <w:pStyle w:val="Default"/>
              <w:spacing w:line="276" w:lineRule="auto"/>
              <w:jc w:val="right"/>
              <w:rPr>
                <w:rFonts w:ascii="Arial" w:hAnsi="Arial" w:cs="Arial"/>
                <w:color w:val="auto"/>
                <w:sz w:val="22"/>
                <w:szCs w:val="22"/>
              </w:rPr>
            </w:pPr>
          </w:p>
          <w:p w14:paraId="64E03CA4" w14:textId="77777777" w:rsidR="00470AD2" w:rsidRPr="00DE2EC0" w:rsidRDefault="00470AD2" w:rsidP="00FF0864">
            <w:pPr>
              <w:pStyle w:val="Default"/>
              <w:spacing w:line="276" w:lineRule="auto"/>
              <w:jc w:val="right"/>
              <w:rPr>
                <w:rFonts w:ascii="Arial" w:hAnsi="Arial" w:cs="Arial"/>
                <w:color w:val="auto"/>
                <w:sz w:val="22"/>
                <w:szCs w:val="22"/>
              </w:rPr>
            </w:pPr>
            <w:r>
              <w:rPr>
                <w:rFonts w:ascii="Arial" w:hAnsi="Arial" w:cs="Arial"/>
                <w:color w:val="auto"/>
                <w:sz w:val="22"/>
                <w:szCs w:val="22"/>
              </w:rPr>
              <w:t>696.798,03</w:t>
            </w:r>
          </w:p>
        </w:tc>
        <w:tc>
          <w:tcPr>
            <w:tcW w:w="1985" w:type="dxa"/>
          </w:tcPr>
          <w:p w14:paraId="09834B67" w14:textId="77777777" w:rsidR="00470AD2" w:rsidRDefault="00470AD2" w:rsidP="00FF0864">
            <w:pPr>
              <w:pStyle w:val="Default"/>
              <w:spacing w:line="276" w:lineRule="auto"/>
              <w:jc w:val="right"/>
              <w:rPr>
                <w:rFonts w:ascii="Arial" w:hAnsi="Arial" w:cs="Arial"/>
                <w:color w:val="auto"/>
                <w:sz w:val="22"/>
                <w:szCs w:val="22"/>
              </w:rPr>
            </w:pPr>
          </w:p>
          <w:p w14:paraId="0CF07082" w14:textId="77777777" w:rsidR="00470AD2" w:rsidRPr="00DE2EC0" w:rsidRDefault="00470AD2" w:rsidP="00FF0864">
            <w:pPr>
              <w:pStyle w:val="Default"/>
              <w:spacing w:line="276" w:lineRule="auto"/>
              <w:jc w:val="right"/>
              <w:rPr>
                <w:rFonts w:ascii="Arial" w:hAnsi="Arial" w:cs="Arial"/>
                <w:color w:val="auto"/>
                <w:sz w:val="22"/>
                <w:szCs w:val="22"/>
              </w:rPr>
            </w:pPr>
            <w:r>
              <w:rPr>
                <w:rFonts w:ascii="Arial" w:hAnsi="Arial" w:cs="Arial"/>
                <w:color w:val="auto"/>
                <w:sz w:val="22"/>
                <w:szCs w:val="22"/>
              </w:rPr>
              <w:t>82,95</w:t>
            </w:r>
          </w:p>
        </w:tc>
      </w:tr>
      <w:tr w:rsidR="00470AD2" w:rsidRPr="00DE2EC0" w14:paraId="70081D1A" w14:textId="77777777" w:rsidTr="00FF0864">
        <w:trPr>
          <w:trHeight w:val="359"/>
        </w:trPr>
        <w:tc>
          <w:tcPr>
            <w:tcW w:w="8789" w:type="dxa"/>
            <w:gridSpan w:val="2"/>
          </w:tcPr>
          <w:p w14:paraId="7955235A" w14:textId="77777777" w:rsidR="00470AD2" w:rsidRPr="00433A6E" w:rsidRDefault="00470AD2" w:rsidP="00FF0864">
            <w:pPr>
              <w:pStyle w:val="Default"/>
              <w:spacing w:line="276" w:lineRule="auto"/>
              <w:jc w:val="center"/>
              <w:rPr>
                <w:rFonts w:ascii="Arial" w:hAnsi="Arial" w:cs="Arial"/>
                <w:b/>
                <w:sz w:val="20"/>
                <w:szCs w:val="20"/>
              </w:rPr>
            </w:pPr>
            <w:r w:rsidRPr="00433A6E">
              <w:rPr>
                <w:rFonts w:ascii="Arial" w:hAnsi="Arial" w:cs="Arial"/>
                <w:b/>
                <w:sz w:val="20"/>
                <w:szCs w:val="20"/>
              </w:rPr>
              <w:t>UKUPNO POTROŠNJA ELEKTRIČNE ENERGIJE</w:t>
            </w:r>
          </w:p>
        </w:tc>
        <w:tc>
          <w:tcPr>
            <w:tcW w:w="1985" w:type="dxa"/>
          </w:tcPr>
          <w:p w14:paraId="523A249D" w14:textId="77777777" w:rsidR="00470AD2" w:rsidRPr="009F251E" w:rsidRDefault="00470AD2" w:rsidP="00FF0864">
            <w:pPr>
              <w:pStyle w:val="Default"/>
              <w:spacing w:line="276" w:lineRule="auto"/>
              <w:jc w:val="right"/>
              <w:rPr>
                <w:rFonts w:ascii="Arial" w:hAnsi="Arial" w:cs="Arial"/>
                <w:b/>
                <w:color w:val="auto"/>
                <w:sz w:val="22"/>
                <w:szCs w:val="22"/>
              </w:rPr>
            </w:pPr>
          </w:p>
          <w:p w14:paraId="1B9B6AB0" w14:textId="77777777" w:rsidR="00470AD2" w:rsidRPr="009F251E" w:rsidRDefault="00470AD2" w:rsidP="00FF0864">
            <w:pPr>
              <w:pStyle w:val="Default"/>
              <w:spacing w:line="276" w:lineRule="auto"/>
              <w:jc w:val="right"/>
              <w:rPr>
                <w:rFonts w:ascii="Arial" w:hAnsi="Arial" w:cs="Arial"/>
                <w:b/>
                <w:color w:val="auto"/>
                <w:sz w:val="22"/>
                <w:szCs w:val="22"/>
              </w:rPr>
            </w:pPr>
            <w:r>
              <w:rPr>
                <w:rFonts w:ascii="Arial" w:hAnsi="Arial" w:cs="Arial"/>
                <w:b/>
                <w:color w:val="auto"/>
                <w:sz w:val="22"/>
                <w:szCs w:val="22"/>
              </w:rPr>
              <w:lastRenderedPageBreak/>
              <w:t>840</w:t>
            </w:r>
            <w:r w:rsidRPr="009F251E">
              <w:rPr>
                <w:rFonts w:ascii="Arial" w:hAnsi="Arial" w:cs="Arial"/>
                <w:b/>
                <w:color w:val="auto"/>
                <w:sz w:val="22"/>
                <w:szCs w:val="22"/>
              </w:rPr>
              <w:t>.000,00</w:t>
            </w:r>
          </w:p>
        </w:tc>
        <w:tc>
          <w:tcPr>
            <w:tcW w:w="1984" w:type="dxa"/>
          </w:tcPr>
          <w:p w14:paraId="345898A3" w14:textId="77777777" w:rsidR="00470AD2" w:rsidRPr="009F251E" w:rsidRDefault="00470AD2" w:rsidP="00FF0864">
            <w:pPr>
              <w:pStyle w:val="Default"/>
              <w:spacing w:line="276" w:lineRule="auto"/>
              <w:jc w:val="right"/>
              <w:rPr>
                <w:rFonts w:ascii="Arial" w:hAnsi="Arial" w:cs="Arial"/>
                <w:b/>
                <w:color w:val="auto"/>
                <w:sz w:val="22"/>
                <w:szCs w:val="22"/>
              </w:rPr>
            </w:pPr>
          </w:p>
          <w:p w14:paraId="45E46F9E" w14:textId="77777777" w:rsidR="00470AD2" w:rsidRPr="009F251E" w:rsidRDefault="00470AD2" w:rsidP="00FF0864">
            <w:pPr>
              <w:pStyle w:val="Default"/>
              <w:spacing w:line="276" w:lineRule="auto"/>
              <w:jc w:val="right"/>
              <w:rPr>
                <w:rFonts w:ascii="Arial" w:hAnsi="Arial" w:cs="Arial"/>
                <w:b/>
                <w:color w:val="auto"/>
                <w:sz w:val="22"/>
                <w:szCs w:val="22"/>
              </w:rPr>
            </w:pPr>
            <w:r>
              <w:rPr>
                <w:rFonts w:ascii="Arial" w:hAnsi="Arial" w:cs="Arial"/>
                <w:b/>
                <w:color w:val="auto"/>
                <w:sz w:val="22"/>
                <w:szCs w:val="22"/>
              </w:rPr>
              <w:lastRenderedPageBreak/>
              <w:t>696</w:t>
            </w:r>
            <w:r w:rsidRPr="009F251E">
              <w:rPr>
                <w:rFonts w:ascii="Arial" w:hAnsi="Arial" w:cs="Arial"/>
                <w:b/>
                <w:color w:val="auto"/>
                <w:sz w:val="22"/>
                <w:szCs w:val="22"/>
              </w:rPr>
              <w:t>.</w:t>
            </w:r>
            <w:r>
              <w:rPr>
                <w:rFonts w:ascii="Arial" w:hAnsi="Arial" w:cs="Arial"/>
                <w:b/>
                <w:color w:val="auto"/>
                <w:sz w:val="22"/>
                <w:szCs w:val="22"/>
              </w:rPr>
              <w:t>798</w:t>
            </w:r>
            <w:r w:rsidRPr="009F251E">
              <w:rPr>
                <w:rFonts w:ascii="Arial" w:hAnsi="Arial" w:cs="Arial"/>
                <w:b/>
                <w:color w:val="auto"/>
                <w:sz w:val="22"/>
                <w:szCs w:val="22"/>
              </w:rPr>
              <w:t>,</w:t>
            </w:r>
            <w:r>
              <w:rPr>
                <w:rFonts w:ascii="Arial" w:hAnsi="Arial" w:cs="Arial"/>
                <w:b/>
                <w:color w:val="auto"/>
                <w:sz w:val="22"/>
                <w:szCs w:val="22"/>
              </w:rPr>
              <w:t>03</w:t>
            </w:r>
          </w:p>
        </w:tc>
        <w:tc>
          <w:tcPr>
            <w:tcW w:w="1985" w:type="dxa"/>
          </w:tcPr>
          <w:p w14:paraId="679AE866" w14:textId="77777777" w:rsidR="00470AD2" w:rsidRPr="009F251E" w:rsidRDefault="00470AD2" w:rsidP="00FF0864">
            <w:pPr>
              <w:pStyle w:val="Default"/>
              <w:spacing w:line="276" w:lineRule="auto"/>
              <w:jc w:val="right"/>
              <w:rPr>
                <w:rFonts w:ascii="Arial" w:hAnsi="Arial" w:cs="Arial"/>
                <w:b/>
                <w:color w:val="auto"/>
                <w:sz w:val="22"/>
                <w:szCs w:val="22"/>
              </w:rPr>
            </w:pPr>
          </w:p>
          <w:p w14:paraId="3CD26F64" w14:textId="77777777" w:rsidR="00470AD2" w:rsidRPr="009F251E" w:rsidRDefault="00470AD2" w:rsidP="00FF0864">
            <w:pPr>
              <w:pStyle w:val="Default"/>
              <w:spacing w:line="276" w:lineRule="auto"/>
              <w:jc w:val="right"/>
              <w:rPr>
                <w:rFonts w:ascii="Arial" w:hAnsi="Arial" w:cs="Arial"/>
                <w:b/>
                <w:color w:val="auto"/>
                <w:sz w:val="22"/>
                <w:szCs w:val="22"/>
              </w:rPr>
            </w:pPr>
            <w:r>
              <w:rPr>
                <w:rFonts w:ascii="Arial" w:hAnsi="Arial" w:cs="Arial"/>
                <w:b/>
                <w:color w:val="auto"/>
                <w:sz w:val="22"/>
                <w:szCs w:val="22"/>
              </w:rPr>
              <w:lastRenderedPageBreak/>
              <w:t>82,95</w:t>
            </w:r>
          </w:p>
        </w:tc>
      </w:tr>
      <w:tr w:rsidR="00470AD2" w:rsidRPr="00DE2EC0" w14:paraId="1EA7C8EB" w14:textId="77777777" w:rsidTr="00FF0864">
        <w:trPr>
          <w:trHeight w:val="1875"/>
        </w:trPr>
        <w:tc>
          <w:tcPr>
            <w:tcW w:w="6837" w:type="dxa"/>
            <w:vMerge w:val="restart"/>
          </w:tcPr>
          <w:p w14:paraId="02515D1E" w14:textId="77777777" w:rsidR="00470AD2" w:rsidRPr="00470AD2" w:rsidRDefault="00470AD2" w:rsidP="00FF0864">
            <w:pPr>
              <w:pStyle w:val="Default"/>
              <w:spacing w:line="276" w:lineRule="auto"/>
              <w:rPr>
                <w:rFonts w:ascii="Arial" w:hAnsi="Arial" w:cs="Arial"/>
                <w:sz w:val="22"/>
                <w:szCs w:val="22"/>
                <w:u w:val="single"/>
                <w:lang w:val="hr-HR"/>
              </w:rPr>
            </w:pPr>
            <w:r w:rsidRPr="00470AD2">
              <w:rPr>
                <w:rFonts w:ascii="Arial" w:hAnsi="Arial" w:cs="Arial"/>
                <w:sz w:val="22"/>
                <w:szCs w:val="22"/>
                <w:u w:val="single"/>
                <w:lang w:val="hr-HR"/>
              </w:rPr>
              <w:lastRenderedPageBreak/>
              <w:t xml:space="preserve">Održavanje javne rasvjete - izvršenje </w:t>
            </w:r>
          </w:p>
          <w:p w14:paraId="066E0651" w14:textId="77777777" w:rsidR="00470AD2" w:rsidRPr="00470AD2" w:rsidRDefault="00470AD2" w:rsidP="00FF0864">
            <w:pPr>
              <w:pStyle w:val="Default"/>
              <w:spacing w:line="276" w:lineRule="auto"/>
              <w:rPr>
                <w:rFonts w:ascii="Arial" w:hAnsi="Arial" w:cs="Arial"/>
                <w:sz w:val="20"/>
                <w:szCs w:val="20"/>
                <w:lang w:val="hr-HR"/>
              </w:rPr>
            </w:pPr>
            <w:r w:rsidRPr="00470AD2">
              <w:rPr>
                <w:rFonts w:ascii="Arial" w:hAnsi="Arial" w:cs="Arial"/>
                <w:sz w:val="22"/>
                <w:szCs w:val="22"/>
                <w:lang w:val="hr-HR"/>
              </w:rPr>
              <w:t xml:space="preserve">- </w:t>
            </w:r>
            <w:r w:rsidRPr="00470AD2">
              <w:rPr>
                <w:rFonts w:ascii="Arial" w:hAnsi="Arial" w:cs="Arial"/>
                <w:sz w:val="20"/>
                <w:szCs w:val="20"/>
                <w:lang w:val="hr-HR"/>
              </w:rPr>
              <w:t xml:space="preserve">Redovito održavanje - zamjena žarulja, grla, prigušnica, </w:t>
            </w:r>
            <w:proofErr w:type="spellStart"/>
            <w:r w:rsidRPr="00470AD2">
              <w:rPr>
                <w:rFonts w:ascii="Arial" w:hAnsi="Arial" w:cs="Arial"/>
                <w:sz w:val="20"/>
                <w:szCs w:val="20"/>
                <w:lang w:val="hr-HR"/>
              </w:rPr>
              <w:t>zaštitinih</w:t>
            </w:r>
            <w:proofErr w:type="spellEnd"/>
            <w:r w:rsidRPr="00470AD2">
              <w:rPr>
                <w:rFonts w:ascii="Arial" w:hAnsi="Arial" w:cs="Arial"/>
                <w:sz w:val="20"/>
                <w:szCs w:val="20"/>
                <w:lang w:val="hr-HR"/>
              </w:rPr>
              <w:t xml:space="preserve"> stakala, sjenila, vrata razvodnih ormarića, osigurača, dotrajalog ožičenja i ostalog potrošnog materijala, antikorozivna zaštita metalnih stupova te vizualni pregled instalacija u vremenu kad su pod naponom.</w:t>
            </w:r>
          </w:p>
          <w:p w14:paraId="45F510AB" w14:textId="77777777" w:rsidR="00470AD2" w:rsidRPr="00470AD2" w:rsidRDefault="00470AD2" w:rsidP="00FF0864">
            <w:pPr>
              <w:pStyle w:val="Default"/>
              <w:spacing w:line="276" w:lineRule="auto"/>
              <w:rPr>
                <w:rFonts w:ascii="Arial" w:hAnsi="Arial" w:cs="Arial"/>
                <w:sz w:val="20"/>
                <w:szCs w:val="20"/>
                <w:lang w:val="pl-PL"/>
              </w:rPr>
            </w:pPr>
            <w:r w:rsidRPr="00470AD2">
              <w:rPr>
                <w:rFonts w:ascii="Arial" w:hAnsi="Arial" w:cs="Arial"/>
                <w:sz w:val="20"/>
                <w:szCs w:val="20"/>
                <w:lang w:val="pl-PL"/>
              </w:rPr>
              <w:t>- Zamjena rasvjetnih armatura novima. Zamjena svjetiljki raznih tipova snage od 70 do 400 W.</w:t>
            </w:r>
          </w:p>
          <w:p w14:paraId="658D4647" w14:textId="77777777" w:rsidR="00470AD2" w:rsidRPr="00470AD2" w:rsidRDefault="00470AD2" w:rsidP="00FF0864">
            <w:pPr>
              <w:pStyle w:val="Default"/>
              <w:spacing w:line="276" w:lineRule="auto"/>
              <w:rPr>
                <w:rFonts w:ascii="Arial" w:hAnsi="Arial" w:cs="Arial"/>
                <w:sz w:val="20"/>
                <w:szCs w:val="20"/>
                <w:lang w:val="pl-PL"/>
              </w:rPr>
            </w:pPr>
            <w:r w:rsidRPr="00470AD2">
              <w:rPr>
                <w:rFonts w:ascii="Arial" w:hAnsi="Arial" w:cs="Arial"/>
                <w:sz w:val="20"/>
                <w:szCs w:val="20"/>
                <w:lang w:val="pl-PL"/>
              </w:rPr>
              <w:t>- Dopuna i progušćivanje mreže zamjenom dotrajalih mreža ugradnjom novih stupova i kompletne instalacije te progušćivanje postojećih mreža ugradnjom dodatnih stupova, kablova i svjetiljki s potrebnim priborom.</w:t>
            </w:r>
          </w:p>
          <w:p w14:paraId="77CDFE5C" w14:textId="77777777" w:rsidR="00470AD2" w:rsidRPr="00470AD2" w:rsidRDefault="00470AD2" w:rsidP="00FF0864">
            <w:pPr>
              <w:pStyle w:val="Default"/>
              <w:spacing w:line="276" w:lineRule="auto"/>
              <w:rPr>
                <w:rFonts w:ascii="Arial" w:hAnsi="Arial" w:cs="Arial"/>
                <w:sz w:val="22"/>
                <w:szCs w:val="22"/>
                <w:lang w:val="pl-PL"/>
              </w:rPr>
            </w:pPr>
            <w:r w:rsidRPr="00470AD2">
              <w:rPr>
                <w:rFonts w:ascii="Arial" w:hAnsi="Arial" w:cs="Arial"/>
                <w:sz w:val="20"/>
                <w:szCs w:val="20"/>
                <w:lang w:val="pl-PL"/>
              </w:rPr>
              <w:t>- Odvajanje i regulacija sustava javne rasvjete dobavom i postavljanjem novih razvodnih ormara s potrebnom opremom uz nužne građevinske radove i kabliranje te ugradnju automatike za uštedu potrošnje električne energije.</w:t>
            </w:r>
          </w:p>
        </w:tc>
        <w:tc>
          <w:tcPr>
            <w:tcW w:w="1952" w:type="dxa"/>
          </w:tcPr>
          <w:p w14:paraId="34A41731" w14:textId="77777777" w:rsidR="00470AD2" w:rsidRPr="00470AD2" w:rsidRDefault="00470AD2" w:rsidP="00FF0864">
            <w:pPr>
              <w:pStyle w:val="Default"/>
              <w:spacing w:line="276" w:lineRule="auto"/>
              <w:jc w:val="center"/>
              <w:rPr>
                <w:rFonts w:ascii="Arial" w:hAnsi="Arial" w:cs="Arial"/>
                <w:sz w:val="22"/>
                <w:szCs w:val="22"/>
                <w:lang w:val="pl-PL"/>
              </w:rPr>
            </w:pPr>
          </w:p>
          <w:p w14:paraId="161A91BD" w14:textId="77777777" w:rsidR="00470AD2" w:rsidRDefault="00470AD2" w:rsidP="00FF0864">
            <w:pPr>
              <w:pStyle w:val="Default"/>
              <w:spacing w:line="276" w:lineRule="auto"/>
              <w:jc w:val="center"/>
              <w:rPr>
                <w:rFonts w:ascii="Arial" w:hAnsi="Arial" w:cs="Arial"/>
                <w:sz w:val="22"/>
                <w:szCs w:val="22"/>
              </w:rPr>
            </w:pPr>
            <w:proofErr w:type="spellStart"/>
            <w:r>
              <w:rPr>
                <w:rFonts w:ascii="Arial" w:hAnsi="Arial" w:cs="Arial"/>
                <w:sz w:val="22"/>
                <w:szCs w:val="22"/>
              </w:rPr>
              <w:t>Komunalna</w:t>
            </w:r>
            <w:proofErr w:type="spellEnd"/>
            <w:r>
              <w:rPr>
                <w:rFonts w:ascii="Arial" w:hAnsi="Arial" w:cs="Arial"/>
                <w:sz w:val="22"/>
                <w:szCs w:val="22"/>
              </w:rPr>
              <w:t xml:space="preserve"> </w:t>
            </w:r>
            <w:proofErr w:type="spellStart"/>
            <w:r>
              <w:rPr>
                <w:rFonts w:ascii="Arial" w:hAnsi="Arial" w:cs="Arial"/>
                <w:sz w:val="22"/>
                <w:szCs w:val="22"/>
              </w:rPr>
              <w:t>naknada</w:t>
            </w:r>
            <w:proofErr w:type="spellEnd"/>
          </w:p>
          <w:p w14:paraId="1455B875" w14:textId="77777777" w:rsidR="00470AD2" w:rsidRPr="00DE2EC0" w:rsidRDefault="00470AD2" w:rsidP="00FF0864">
            <w:pPr>
              <w:pStyle w:val="Default"/>
              <w:spacing w:line="276" w:lineRule="auto"/>
              <w:jc w:val="center"/>
              <w:rPr>
                <w:rFonts w:ascii="Arial" w:hAnsi="Arial" w:cs="Arial"/>
                <w:sz w:val="22"/>
                <w:szCs w:val="22"/>
              </w:rPr>
            </w:pPr>
          </w:p>
        </w:tc>
        <w:tc>
          <w:tcPr>
            <w:tcW w:w="1985" w:type="dxa"/>
          </w:tcPr>
          <w:p w14:paraId="37922E35" w14:textId="77777777" w:rsidR="00470AD2" w:rsidRDefault="00470AD2" w:rsidP="00FF0864">
            <w:pPr>
              <w:pStyle w:val="Default"/>
              <w:spacing w:line="276" w:lineRule="auto"/>
              <w:jc w:val="right"/>
              <w:rPr>
                <w:rFonts w:ascii="Arial" w:hAnsi="Arial" w:cs="Arial"/>
                <w:sz w:val="22"/>
                <w:szCs w:val="22"/>
              </w:rPr>
            </w:pPr>
          </w:p>
          <w:p w14:paraId="7E036897" w14:textId="77777777" w:rsidR="00470AD2" w:rsidRDefault="00470AD2" w:rsidP="00FF0864">
            <w:pPr>
              <w:pStyle w:val="Default"/>
              <w:spacing w:line="276" w:lineRule="auto"/>
              <w:jc w:val="right"/>
              <w:rPr>
                <w:rFonts w:ascii="Arial" w:hAnsi="Arial" w:cs="Arial"/>
                <w:sz w:val="22"/>
                <w:szCs w:val="22"/>
              </w:rPr>
            </w:pPr>
            <w:r w:rsidRPr="00DE2EC0">
              <w:rPr>
                <w:rFonts w:ascii="Arial" w:hAnsi="Arial" w:cs="Arial"/>
                <w:sz w:val="22"/>
                <w:szCs w:val="22"/>
              </w:rPr>
              <w:t>1</w:t>
            </w:r>
            <w:r>
              <w:rPr>
                <w:rFonts w:ascii="Arial" w:hAnsi="Arial" w:cs="Arial"/>
                <w:sz w:val="22"/>
                <w:szCs w:val="22"/>
              </w:rPr>
              <w:t>80</w:t>
            </w:r>
            <w:r w:rsidRPr="00DE2EC0">
              <w:rPr>
                <w:rFonts w:ascii="Arial" w:hAnsi="Arial" w:cs="Arial"/>
                <w:sz w:val="22"/>
                <w:szCs w:val="22"/>
              </w:rPr>
              <w:t>.000,00</w:t>
            </w:r>
          </w:p>
          <w:p w14:paraId="63D051AE" w14:textId="77777777" w:rsidR="00470AD2" w:rsidRDefault="00470AD2" w:rsidP="00FF0864">
            <w:pPr>
              <w:pStyle w:val="Default"/>
              <w:spacing w:line="276" w:lineRule="auto"/>
              <w:jc w:val="right"/>
              <w:rPr>
                <w:rFonts w:ascii="Arial" w:hAnsi="Arial" w:cs="Arial"/>
                <w:sz w:val="22"/>
                <w:szCs w:val="22"/>
              </w:rPr>
            </w:pPr>
          </w:p>
          <w:p w14:paraId="49DA5E8C" w14:textId="77777777" w:rsidR="00470AD2" w:rsidRPr="00DE2EC0" w:rsidRDefault="00470AD2" w:rsidP="00FF0864">
            <w:pPr>
              <w:pStyle w:val="Default"/>
              <w:spacing w:line="276" w:lineRule="auto"/>
              <w:jc w:val="right"/>
              <w:rPr>
                <w:rFonts w:ascii="Arial" w:hAnsi="Arial" w:cs="Arial"/>
                <w:sz w:val="22"/>
                <w:szCs w:val="22"/>
              </w:rPr>
            </w:pPr>
          </w:p>
        </w:tc>
        <w:tc>
          <w:tcPr>
            <w:tcW w:w="1984" w:type="dxa"/>
          </w:tcPr>
          <w:p w14:paraId="5969EEA2" w14:textId="77777777" w:rsidR="00470AD2" w:rsidRDefault="00470AD2" w:rsidP="00FF0864">
            <w:pPr>
              <w:pStyle w:val="Default"/>
              <w:spacing w:line="276" w:lineRule="auto"/>
              <w:jc w:val="right"/>
              <w:rPr>
                <w:rFonts w:ascii="Arial" w:hAnsi="Arial" w:cs="Arial"/>
                <w:sz w:val="22"/>
                <w:szCs w:val="22"/>
              </w:rPr>
            </w:pPr>
          </w:p>
          <w:p w14:paraId="4FF4AB85" w14:textId="77777777" w:rsidR="00470AD2" w:rsidRDefault="00470AD2" w:rsidP="00FF0864">
            <w:pPr>
              <w:pStyle w:val="Default"/>
              <w:spacing w:line="276" w:lineRule="auto"/>
              <w:jc w:val="right"/>
              <w:rPr>
                <w:rFonts w:ascii="Arial" w:hAnsi="Arial" w:cs="Arial"/>
                <w:sz w:val="22"/>
                <w:szCs w:val="22"/>
              </w:rPr>
            </w:pPr>
            <w:r>
              <w:rPr>
                <w:rFonts w:ascii="Arial" w:hAnsi="Arial" w:cs="Arial"/>
                <w:sz w:val="22"/>
                <w:szCs w:val="22"/>
              </w:rPr>
              <w:t>59.104,13</w:t>
            </w:r>
          </w:p>
          <w:p w14:paraId="7864F204" w14:textId="77777777" w:rsidR="00470AD2" w:rsidRDefault="00470AD2" w:rsidP="00FF0864">
            <w:pPr>
              <w:pStyle w:val="Default"/>
              <w:spacing w:line="276" w:lineRule="auto"/>
              <w:jc w:val="right"/>
              <w:rPr>
                <w:rFonts w:ascii="Arial" w:hAnsi="Arial" w:cs="Arial"/>
                <w:sz w:val="22"/>
                <w:szCs w:val="22"/>
              </w:rPr>
            </w:pPr>
          </w:p>
          <w:p w14:paraId="53A58873" w14:textId="77777777" w:rsidR="00470AD2" w:rsidRPr="00DE2EC0" w:rsidRDefault="00470AD2" w:rsidP="00FF0864">
            <w:pPr>
              <w:pStyle w:val="Default"/>
              <w:spacing w:line="276" w:lineRule="auto"/>
              <w:jc w:val="right"/>
              <w:rPr>
                <w:rFonts w:ascii="Arial" w:hAnsi="Arial" w:cs="Arial"/>
                <w:sz w:val="22"/>
                <w:szCs w:val="22"/>
              </w:rPr>
            </w:pPr>
          </w:p>
        </w:tc>
        <w:tc>
          <w:tcPr>
            <w:tcW w:w="1985" w:type="dxa"/>
          </w:tcPr>
          <w:p w14:paraId="10708D81" w14:textId="77777777" w:rsidR="00470AD2" w:rsidRDefault="00470AD2" w:rsidP="00FF0864">
            <w:pPr>
              <w:pStyle w:val="Default"/>
              <w:spacing w:line="276" w:lineRule="auto"/>
              <w:jc w:val="right"/>
              <w:rPr>
                <w:rFonts w:ascii="Arial" w:hAnsi="Arial" w:cs="Arial"/>
                <w:sz w:val="22"/>
                <w:szCs w:val="22"/>
              </w:rPr>
            </w:pPr>
          </w:p>
          <w:p w14:paraId="48F14CA7" w14:textId="77777777" w:rsidR="00470AD2" w:rsidRDefault="00470AD2" w:rsidP="00FF0864">
            <w:pPr>
              <w:pStyle w:val="Default"/>
              <w:spacing w:line="276" w:lineRule="auto"/>
              <w:jc w:val="right"/>
              <w:rPr>
                <w:rFonts w:ascii="Arial" w:hAnsi="Arial" w:cs="Arial"/>
                <w:sz w:val="22"/>
                <w:szCs w:val="22"/>
              </w:rPr>
            </w:pPr>
            <w:r>
              <w:rPr>
                <w:rFonts w:ascii="Arial" w:hAnsi="Arial" w:cs="Arial"/>
                <w:sz w:val="22"/>
                <w:szCs w:val="22"/>
              </w:rPr>
              <w:t>32,84</w:t>
            </w:r>
          </w:p>
          <w:p w14:paraId="6C1684BF" w14:textId="77777777" w:rsidR="00470AD2" w:rsidRDefault="00470AD2" w:rsidP="00FF0864">
            <w:pPr>
              <w:pStyle w:val="Default"/>
              <w:spacing w:line="276" w:lineRule="auto"/>
              <w:jc w:val="right"/>
              <w:rPr>
                <w:rFonts w:ascii="Arial" w:hAnsi="Arial" w:cs="Arial"/>
                <w:sz w:val="22"/>
                <w:szCs w:val="22"/>
              </w:rPr>
            </w:pPr>
          </w:p>
          <w:p w14:paraId="36EF8AAC" w14:textId="77777777" w:rsidR="00470AD2" w:rsidRPr="00DE2EC0" w:rsidRDefault="00470AD2" w:rsidP="00FF0864">
            <w:pPr>
              <w:pStyle w:val="Default"/>
              <w:spacing w:line="276" w:lineRule="auto"/>
              <w:jc w:val="right"/>
              <w:rPr>
                <w:rFonts w:ascii="Arial" w:hAnsi="Arial" w:cs="Arial"/>
                <w:sz w:val="22"/>
                <w:szCs w:val="22"/>
              </w:rPr>
            </w:pPr>
          </w:p>
        </w:tc>
      </w:tr>
      <w:tr w:rsidR="00470AD2" w:rsidRPr="00DE2EC0" w14:paraId="648E2C85" w14:textId="77777777" w:rsidTr="00FF0864">
        <w:trPr>
          <w:trHeight w:val="1875"/>
        </w:trPr>
        <w:tc>
          <w:tcPr>
            <w:tcW w:w="6837" w:type="dxa"/>
            <w:vMerge/>
          </w:tcPr>
          <w:p w14:paraId="25D3B072" w14:textId="77777777" w:rsidR="00470AD2" w:rsidRPr="00DE2EC0" w:rsidRDefault="00470AD2" w:rsidP="00FF0864">
            <w:pPr>
              <w:pStyle w:val="Default"/>
              <w:spacing w:line="276" w:lineRule="auto"/>
              <w:rPr>
                <w:rFonts w:ascii="Arial" w:hAnsi="Arial" w:cs="Arial"/>
                <w:sz w:val="22"/>
                <w:szCs w:val="22"/>
                <w:u w:val="single"/>
              </w:rPr>
            </w:pPr>
          </w:p>
        </w:tc>
        <w:tc>
          <w:tcPr>
            <w:tcW w:w="1952" w:type="dxa"/>
          </w:tcPr>
          <w:p w14:paraId="4524CD6C" w14:textId="77777777" w:rsidR="00470AD2" w:rsidRPr="00470AD2" w:rsidRDefault="00470AD2" w:rsidP="00FF0864">
            <w:pPr>
              <w:pStyle w:val="Default"/>
              <w:spacing w:line="276" w:lineRule="auto"/>
              <w:jc w:val="center"/>
              <w:rPr>
                <w:rFonts w:ascii="Arial" w:hAnsi="Arial" w:cs="Arial"/>
                <w:sz w:val="22"/>
                <w:szCs w:val="22"/>
                <w:lang w:val="pl-PL"/>
              </w:rPr>
            </w:pPr>
          </w:p>
          <w:p w14:paraId="2FE97111" w14:textId="77777777" w:rsidR="00470AD2" w:rsidRPr="00470AD2" w:rsidRDefault="00470AD2" w:rsidP="00FF0864">
            <w:pPr>
              <w:pStyle w:val="Default"/>
              <w:spacing w:line="276" w:lineRule="auto"/>
              <w:jc w:val="center"/>
              <w:rPr>
                <w:rFonts w:ascii="Arial" w:hAnsi="Arial" w:cs="Arial"/>
                <w:sz w:val="22"/>
                <w:szCs w:val="22"/>
                <w:lang w:val="pl-PL"/>
              </w:rPr>
            </w:pPr>
            <w:r w:rsidRPr="00470AD2">
              <w:rPr>
                <w:rFonts w:ascii="Arial" w:hAnsi="Arial" w:cs="Arial"/>
                <w:sz w:val="22"/>
                <w:szCs w:val="22"/>
                <w:lang w:val="pl-PL"/>
              </w:rPr>
              <w:t xml:space="preserve">Prihodi s naslova osiguranja, refundacije štete i totalne štete </w:t>
            </w:r>
          </w:p>
        </w:tc>
        <w:tc>
          <w:tcPr>
            <w:tcW w:w="1985" w:type="dxa"/>
          </w:tcPr>
          <w:p w14:paraId="29A361EF" w14:textId="77777777" w:rsidR="00470AD2" w:rsidRDefault="00470AD2" w:rsidP="00FF0864">
            <w:pPr>
              <w:pStyle w:val="Default"/>
              <w:spacing w:line="276" w:lineRule="auto"/>
              <w:jc w:val="right"/>
              <w:rPr>
                <w:rFonts w:ascii="Arial" w:hAnsi="Arial" w:cs="Arial"/>
                <w:sz w:val="22"/>
                <w:szCs w:val="22"/>
              </w:rPr>
            </w:pPr>
            <w:r>
              <w:rPr>
                <w:rFonts w:ascii="Arial" w:hAnsi="Arial" w:cs="Arial"/>
                <w:sz w:val="22"/>
                <w:szCs w:val="22"/>
              </w:rPr>
              <w:t>9.000,00</w:t>
            </w:r>
          </w:p>
        </w:tc>
        <w:tc>
          <w:tcPr>
            <w:tcW w:w="1984" w:type="dxa"/>
          </w:tcPr>
          <w:p w14:paraId="7BF0CF9C" w14:textId="77777777" w:rsidR="00470AD2" w:rsidRDefault="00470AD2" w:rsidP="00FF0864">
            <w:pPr>
              <w:pStyle w:val="Default"/>
              <w:spacing w:line="276" w:lineRule="auto"/>
              <w:jc w:val="right"/>
              <w:rPr>
                <w:rFonts w:ascii="Arial" w:hAnsi="Arial" w:cs="Arial"/>
                <w:sz w:val="22"/>
                <w:szCs w:val="22"/>
              </w:rPr>
            </w:pPr>
            <w:r>
              <w:rPr>
                <w:rFonts w:ascii="Arial" w:hAnsi="Arial" w:cs="Arial"/>
                <w:sz w:val="22"/>
                <w:szCs w:val="22"/>
              </w:rPr>
              <w:t>8.675,00</w:t>
            </w:r>
          </w:p>
        </w:tc>
        <w:tc>
          <w:tcPr>
            <w:tcW w:w="1985" w:type="dxa"/>
          </w:tcPr>
          <w:p w14:paraId="60597FF1" w14:textId="77777777" w:rsidR="00470AD2" w:rsidRDefault="00470AD2" w:rsidP="00FF0864">
            <w:pPr>
              <w:pStyle w:val="Default"/>
              <w:spacing w:line="276" w:lineRule="auto"/>
              <w:jc w:val="right"/>
              <w:rPr>
                <w:rFonts w:ascii="Arial" w:hAnsi="Arial" w:cs="Arial"/>
                <w:sz w:val="22"/>
                <w:szCs w:val="22"/>
              </w:rPr>
            </w:pPr>
            <w:r>
              <w:rPr>
                <w:rFonts w:ascii="Arial" w:hAnsi="Arial" w:cs="Arial"/>
                <w:sz w:val="22"/>
                <w:szCs w:val="22"/>
              </w:rPr>
              <w:t>96,39</w:t>
            </w:r>
          </w:p>
        </w:tc>
      </w:tr>
      <w:tr w:rsidR="00470AD2" w:rsidRPr="00DE2EC0" w14:paraId="14EF12F2" w14:textId="77777777" w:rsidTr="00FF0864">
        <w:trPr>
          <w:trHeight w:val="566"/>
        </w:trPr>
        <w:tc>
          <w:tcPr>
            <w:tcW w:w="8789" w:type="dxa"/>
            <w:gridSpan w:val="2"/>
          </w:tcPr>
          <w:p w14:paraId="3D4EE0B4" w14:textId="77777777" w:rsidR="00470AD2" w:rsidRPr="00804BB0" w:rsidRDefault="00470AD2" w:rsidP="00FF0864">
            <w:pPr>
              <w:pStyle w:val="Default"/>
              <w:spacing w:line="276" w:lineRule="auto"/>
              <w:jc w:val="center"/>
              <w:rPr>
                <w:rFonts w:ascii="Arial" w:hAnsi="Arial" w:cs="Arial"/>
                <w:b/>
                <w:bCs/>
                <w:sz w:val="20"/>
                <w:szCs w:val="20"/>
              </w:rPr>
            </w:pPr>
            <w:r w:rsidRPr="00804BB0">
              <w:rPr>
                <w:rFonts w:ascii="Arial" w:hAnsi="Arial" w:cs="Arial"/>
                <w:b/>
                <w:bCs/>
                <w:sz w:val="20"/>
                <w:szCs w:val="20"/>
              </w:rPr>
              <w:t>UKUPNO ODRŽAVANJE JAVNE RASVJETE</w:t>
            </w:r>
          </w:p>
        </w:tc>
        <w:tc>
          <w:tcPr>
            <w:tcW w:w="1985" w:type="dxa"/>
          </w:tcPr>
          <w:p w14:paraId="160F32EF" w14:textId="77777777" w:rsidR="00470AD2" w:rsidRPr="00804BB0" w:rsidRDefault="00470AD2" w:rsidP="00FF0864">
            <w:pPr>
              <w:pStyle w:val="Default"/>
              <w:spacing w:line="276" w:lineRule="auto"/>
              <w:jc w:val="right"/>
              <w:rPr>
                <w:rFonts w:ascii="Arial" w:hAnsi="Arial" w:cs="Arial"/>
                <w:b/>
                <w:bCs/>
                <w:sz w:val="22"/>
                <w:szCs w:val="22"/>
              </w:rPr>
            </w:pPr>
            <w:r w:rsidRPr="00804BB0">
              <w:rPr>
                <w:rFonts w:ascii="Arial" w:hAnsi="Arial" w:cs="Arial"/>
                <w:b/>
                <w:bCs/>
                <w:sz w:val="22"/>
                <w:szCs w:val="22"/>
              </w:rPr>
              <w:t>189.000,00</w:t>
            </w:r>
          </w:p>
        </w:tc>
        <w:tc>
          <w:tcPr>
            <w:tcW w:w="1984" w:type="dxa"/>
          </w:tcPr>
          <w:p w14:paraId="6021B09F" w14:textId="77777777" w:rsidR="00470AD2" w:rsidRPr="00804BB0" w:rsidRDefault="00470AD2" w:rsidP="00FF0864">
            <w:pPr>
              <w:pStyle w:val="Default"/>
              <w:spacing w:line="276" w:lineRule="auto"/>
              <w:jc w:val="right"/>
              <w:rPr>
                <w:rFonts w:ascii="Arial" w:hAnsi="Arial" w:cs="Arial"/>
                <w:b/>
                <w:bCs/>
                <w:sz w:val="22"/>
                <w:szCs w:val="22"/>
              </w:rPr>
            </w:pPr>
            <w:r w:rsidRPr="00804BB0">
              <w:rPr>
                <w:rFonts w:ascii="Arial" w:hAnsi="Arial" w:cs="Arial"/>
                <w:b/>
                <w:bCs/>
                <w:sz w:val="22"/>
                <w:szCs w:val="22"/>
              </w:rPr>
              <w:t>67.779,13</w:t>
            </w:r>
          </w:p>
        </w:tc>
        <w:tc>
          <w:tcPr>
            <w:tcW w:w="1985" w:type="dxa"/>
          </w:tcPr>
          <w:p w14:paraId="0781ADA4" w14:textId="77777777" w:rsidR="00470AD2" w:rsidRPr="00804BB0" w:rsidRDefault="00470AD2" w:rsidP="00FF0864">
            <w:pPr>
              <w:pStyle w:val="Default"/>
              <w:spacing w:line="276" w:lineRule="auto"/>
              <w:jc w:val="right"/>
              <w:rPr>
                <w:rFonts w:ascii="Arial" w:hAnsi="Arial" w:cs="Arial"/>
                <w:b/>
                <w:bCs/>
                <w:sz w:val="22"/>
                <w:szCs w:val="22"/>
              </w:rPr>
            </w:pPr>
            <w:r w:rsidRPr="00804BB0">
              <w:rPr>
                <w:rFonts w:ascii="Arial" w:hAnsi="Arial" w:cs="Arial"/>
                <w:b/>
                <w:bCs/>
                <w:sz w:val="22"/>
                <w:szCs w:val="22"/>
              </w:rPr>
              <w:t>35,86</w:t>
            </w:r>
          </w:p>
        </w:tc>
      </w:tr>
      <w:tr w:rsidR="00470AD2" w:rsidRPr="00DE2EC0" w14:paraId="35B048DA" w14:textId="77777777" w:rsidTr="00FF0864">
        <w:trPr>
          <w:trHeight w:val="370"/>
        </w:trPr>
        <w:tc>
          <w:tcPr>
            <w:tcW w:w="6837" w:type="dxa"/>
          </w:tcPr>
          <w:p w14:paraId="32B68164" w14:textId="77777777" w:rsidR="00470AD2" w:rsidRPr="00DE2EC0" w:rsidRDefault="00470AD2" w:rsidP="00FF0864">
            <w:pPr>
              <w:pStyle w:val="Default"/>
              <w:spacing w:line="276" w:lineRule="auto"/>
              <w:rPr>
                <w:rFonts w:ascii="Arial" w:hAnsi="Arial" w:cs="Arial"/>
                <w:sz w:val="22"/>
                <w:szCs w:val="22"/>
                <w:u w:val="single"/>
              </w:rPr>
            </w:pPr>
            <w:proofErr w:type="spellStart"/>
            <w:r w:rsidRPr="00DE2EC0">
              <w:rPr>
                <w:rFonts w:ascii="Arial" w:hAnsi="Arial" w:cs="Arial"/>
                <w:sz w:val="22"/>
                <w:szCs w:val="22"/>
                <w:u w:val="single"/>
              </w:rPr>
              <w:t>Blagdanska</w:t>
            </w:r>
            <w:proofErr w:type="spellEnd"/>
            <w:r w:rsidRPr="00DE2EC0">
              <w:rPr>
                <w:rFonts w:ascii="Arial" w:hAnsi="Arial" w:cs="Arial"/>
                <w:sz w:val="22"/>
                <w:szCs w:val="22"/>
                <w:u w:val="single"/>
              </w:rPr>
              <w:t xml:space="preserve"> </w:t>
            </w:r>
            <w:proofErr w:type="spellStart"/>
            <w:r w:rsidRPr="00DE2EC0">
              <w:rPr>
                <w:rFonts w:ascii="Arial" w:hAnsi="Arial" w:cs="Arial"/>
                <w:sz w:val="22"/>
                <w:szCs w:val="22"/>
                <w:u w:val="single"/>
              </w:rPr>
              <w:t>rasvjeta</w:t>
            </w:r>
            <w:proofErr w:type="spellEnd"/>
            <w:r>
              <w:rPr>
                <w:rFonts w:ascii="Arial" w:hAnsi="Arial" w:cs="Arial"/>
                <w:sz w:val="22"/>
                <w:szCs w:val="22"/>
                <w:u w:val="single"/>
              </w:rPr>
              <w:t xml:space="preserve">- </w:t>
            </w:r>
            <w:proofErr w:type="spellStart"/>
            <w:r>
              <w:rPr>
                <w:rFonts w:ascii="Arial" w:hAnsi="Arial" w:cs="Arial"/>
                <w:sz w:val="22"/>
                <w:szCs w:val="22"/>
                <w:u w:val="single"/>
              </w:rPr>
              <w:t>izvršenje</w:t>
            </w:r>
            <w:proofErr w:type="spellEnd"/>
            <w:r w:rsidRPr="00DE2EC0">
              <w:rPr>
                <w:rFonts w:ascii="Arial" w:hAnsi="Arial" w:cs="Arial"/>
                <w:sz w:val="22"/>
                <w:szCs w:val="22"/>
                <w:u w:val="single"/>
              </w:rPr>
              <w:t xml:space="preserve"> </w:t>
            </w:r>
          </w:p>
          <w:p w14:paraId="1E8EAB01" w14:textId="77777777" w:rsidR="00470AD2" w:rsidRPr="00DE2EC0" w:rsidRDefault="00470AD2" w:rsidP="009D2948">
            <w:pPr>
              <w:pStyle w:val="Default"/>
              <w:numPr>
                <w:ilvl w:val="0"/>
                <w:numId w:val="14"/>
              </w:numPr>
              <w:spacing w:line="276" w:lineRule="auto"/>
              <w:rPr>
                <w:rFonts w:ascii="Arial" w:hAnsi="Arial" w:cs="Arial"/>
                <w:sz w:val="22"/>
                <w:szCs w:val="22"/>
              </w:rPr>
            </w:pPr>
            <w:proofErr w:type="spellStart"/>
            <w:r>
              <w:rPr>
                <w:rFonts w:ascii="Arial" w:hAnsi="Arial" w:cs="Arial"/>
                <w:sz w:val="22"/>
                <w:szCs w:val="22"/>
              </w:rPr>
              <w:t>Izvršeno</w:t>
            </w:r>
            <w:proofErr w:type="spellEnd"/>
            <w:r>
              <w:rPr>
                <w:rFonts w:ascii="Arial" w:hAnsi="Arial" w:cs="Arial"/>
                <w:sz w:val="22"/>
                <w:szCs w:val="22"/>
              </w:rPr>
              <w:t xml:space="preserve"> je </w:t>
            </w:r>
            <w:proofErr w:type="spellStart"/>
            <w:r>
              <w:rPr>
                <w:rFonts w:ascii="Arial" w:hAnsi="Arial" w:cs="Arial"/>
                <w:sz w:val="22"/>
                <w:szCs w:val="22"/>
              </w:rPr>
              <w:t>b</w:t>
            </w:r>
            <w:r w:rsidRPr="00DE2EC0">
              <w:rPr>
                <w:rFonts w:ascii="Arial" w:hAnsi="Arial" w:cs="Arial"/>
                <w:sz w:val="22"/>
                <w:szCs w:val="22"/>
              </w:rPr>
              <w:t>ožićno</w:t>
            </w:r>
            <w:proofErr w:type="spellEnd"/>
            <w:r w:rsidRPr="00DE2EC0">
              <w:rPr>
                <w:rFonts w:ascii="Arial" w:hAnsi="Arial" w:cs="Arial"/>
                <w:sz w:val="22"/>
                <w:szCs w:val="22"/>
              </w:rPr>
              <w:t xml:space="preserve"> i </w:t>
            </w:r>
            <w:proofErr w:type="spellStart"/>
            <w:r w:rsidRPr="00DE2EC0">
              <w:rPr>
                <w:rFonts w:ascii="Arial" w:hAnsi="Arial" w:cs="Arial"/>
                <w:sz w:val="22"/>
                <w:szCs w:val="22"/>
              </w:rPr>
              <w:t>novogodišnje</w:t>
            </w:r>
            <w:proofErr w:type="spellEnd"/>
            <w:r w:rsidRPr="00DE2EC0">
              <w:rPr>
                <w:rFonts w:ascii="Arial" w:hAnsi="Arial" w:cs="Arial"/>
                <w:sz w:val="22"/>
                <w:szCs w:val="22"/>
              </w:rPr>
              <w:t xml:space="preserve"> </w:t>
            </w:r>
            <w:proofErr w:type="spellStart"/>
            <w:r w:rsidRPr="00DE2EC0">
              <w:rPr>
                <w:rFonts w:ascii="Arial" w:hAnsi="Arial" w:cs="Arial"/>
                <w:sz w:val="22"/>
                <w:szCs w:val="22"/>
              </w:rPr>
              <w:t>ukrašavanje</w:t>
            </w:r>
            <w:proofErr w:type="spellEnd"/>
            <w:r w:rsidRPr="00DE2EC0">
              <w:rPr>
                <w:rFonts w:ascii="Arial" w:hAnsi="Arial" w:cs="Arial"/>
                <w:sz w:val="22"/>
                <w:szCs w:val="22"/>
              </w:rPr>
              <w:t xml:space="preserve"> </w:t>
            </w:r>
            <w:proofErr w:type="spellStart"/>
            <w:r w:rsidRPr="00DE2EC0">
              <w:rPr>
                <w:rFonts w:ascii="Arial" w:hAnsi="Arial" w:cs="Arial"/>
                <w:sz w:val="22"/>
                <w:szCs w:val="22"/>
              </w:rPr>
              <w:t>javnih</w:t>
            </w:r>
            <w:proofErr w:type="spellEnd"/>
            <w:r w:rsidRPr="00DE2EC0">
              <w:rPr>
                <w:rFonts w:ascii="Arial" w:hAnsi="Arial" w:cs="Arial"/>
                <w:sz w:val="22"/>
                <w:szCs w:val="22"/>
              </w:rPr>
              <w:t xml:space="preserve"> </w:t>
            </w:r>
            <w:proofErr w:type="spellStart"/>
            <w:r w:rsidRPr="00DE2EC0">
              <w:rPr>
                <w:rFonts w:ascii="Arial" w:hAnsi="Arial" w:cs="Arial"/>
                <w:sz w:val="22"/>
                <w:szCs w:val="22"/>
              </w:rPr>
              <w:t>površina</w:t>
            </w:r>
            <w:proofErr w:type="spellEnd"/>
            <w:r w:rsidRPr="00DE2EC0">
              <w:rPr>
                <w:rFonts w:ascii="Arial" w:hAnsi="Arial" w:cs="Arial"/>
                <w:sz w:val="22"/>
                <w:szCs w:val="22"/>
              </w:rPr>
              <w:t xml:space="preserve"> i </w:t>
            </w:r>
            <w:proofErr w:type="spellStart"/>
            <w:r w:rsidRPr="00DE2EC0">
              <w:rPr>
                <w:rFonts w:ascii="Arial" w:hAnsi="Arial" w:cs="Arial"/>
                <w:sz w:val="22"/>
                <w:szCs w:val="22"/>
              </w:rPr>
              <w:t>mjesnih</w:t>
            </w:r>
            <w:proofErr w:type="spellEnd"/>
            <w:r w:rsidRPr="00DE2EC0">
              <w:rPr>
                <w:rFonts w:ascii="Arial" w:hAnsi="Arial" w:cs="Arial"/>
                <w:sz w:val="22"/>
                <w:szCs w:val="22"/>
              </w:rPr>
              <w:t xml:space="preserve"> </w:t>
            </w:r>
            <w:proofErr w:type="spellStart"/>
            <w:r w:rsidRPr="00DE2EC0">
              <w:rPr>
                <w:rFonts w:ascii="Arial" w:hAnsi="Arial" w:cs="Arial"/>
                <w:sz w:val="22"/>
                <w:szCs w:val="22"/>
              </w:rPr>
              <w:t>prostora</w:t>
            </w:r>
            <w:proofErr w:type="spellEnd"/>
            <w:r w:rsidRPr="00DE2EC0">
              <w:rPr>
                <w:rFonts w:ascii="Arial" w:hAnsi="Arial" w:cs="Arial"/>
                <w:sz w:val="22"/>
                <w:szCs w:val="22"/>
              </w:rPr>
              <w:t xml:space="preserve"> </w:t>
            </w:r>
            <w:proofErr w:type="spellStart"/>
            <w:r>
              <w:rPr>
                <w:rFonts w:ascii="Arial" w:hAnsi="Arial" w:cs="Arial"/>
                <w:sz w:val="22"/>
                <w:szCs w:val="22"/>
              </w:rPr>
              <w:t>prigodnom</w:t>
            </w:r>
            <w:proofErr w:type="spellEnd"/>
            <w:r>
              <w:rPr>
                <w:rFonts w:ascii="Arial" w:hAnsi="Arial" w:cs="Arial"/>
                <w:sz w:val="22"/>
                <w:szCs w:val="22"/>
              </w:rPr>
              <w:t xml:space="preserve"> </w:t>
            </w:r>
            <w:proofErr w:type="spellStart"/>
            <w:r>
              <w:rPr>
                <w:rFonts w:ascii="Arial" w:hAnsi="Arial" w:cs="Arial"/>
                <w:sz w:val="22"/>
                <w:szCs w:val="22"/>
              </w:rPr>
              <w:t>dekoracijom</w:t>
            </w:r>
            <w:proofErr w:type="spellEnd"/>
            <w:r>
              <w:rPr>
                <w:rFonts w:ascii="Arial" w:hAnsi="Arial" w:cs="Arial"/>
                <w:sz w:val="22"/>
                <w:szCs w:val="22"/>
              </w:rPr>
              <w:t xml:space="preserve"> u </w:t>
            </w:r>
            <w:proofErr w:type="spellStart"/>
            <w:r>
              <w:rPr>
                <w:rFonts w:ascii="Arial" w:hAnsi="Arial" w:cs="Arial"/>
                <w:sz w:val="22"/>
                <w:szCs w:val="22"/>
              </w:rPr>
              <w:t>središtima</w:t>
            </w:r>
            <w:proofErr w:type="spellEnd"/>
            <w:r w:rsidRPr="00DE2EC0">
              <w:rPr>
                <w:rFonts w:ascii="Arial" w:hAnsi="Arial" w:cs="Arial"/>
                <w:sz w:val="22"/>
                <w:szCs w:val="22"/>
              </w:rPr>
              <w:t xml:space="preserve"> </w:t>
            </w:r>
            <w:proofErr w:type="spellStart"/>
            <w:r w:rsidRPr="00DE2EC0">
              <w:rPr>
                <w:rFonts w:ascii="Arial" w:hAnsi="Arial" w:cs="Arial"/>
                <w:sz w:val="22"/>
                <w:szCs w:val="22"/>
              </w:rPr>
              <w:t>naselja</w:t>
            </w:r>
            <w:proofErr w:type="spellEnd"/>
            <w:r w:rsidRPr="00DE2EC0">
              <w:rPr>
                <w:rFonts w:ascii="Arial" w:hAnsi="Arial" w:cs="Arial"/>
                <w:sz w:val="22"/>
                <w:szCs w:val="22"/>
              </w:rPr>
              <w:t xml:space="preserve"> </w:t>
            </w:r>
            <w:proofErr w:type="spellStart"/>
            <w:r w:rsidRPr="00DE2EC0">
              <w:rPr>
                <w:rFonts w:ascii="Arial" w:hAnsi="Arial" w:cs="Arial"/>
                <w:sz w:val="22"/>
                <w:szCs w:val="22"/>
              </w:rPr>
              <w:t>Gračac</w:t>
            </w:r>
            <w:proofErr w:type="spellEnd"/>
            <w:r w:rsidRPr="00DE2EC0">
              <w:rPr>
                <w:rFonts w:ascii="Arial" w:hAnsi="Arial" w:cs="Arial"/>
                <w:sz w:val="22"/>
                <w:szCs w:val="22"/>
              </w:rPr>
              <w:t xml:space="preserve"> i </w:t>
            </w:r>
            <w:proofErr w:type="spellStart"/>
            <w:r w:rsidRPr="00DE2EC0">
              <w:rPr>
                <w:rFonts w:ascii="Arial" w:hAnsi="Arial" w:cs="Arial"/>
                <w:sz w:val="22"/>
                <w:szCs w:val="22"/>
              </w:rPr>
              <w:t>Srb</w:t>
            </w:r>
            <w:proofErr w:type="spellEnd"/>
            <w:r w:rsidRPr="00DE2EC0">
              <w:rPr>
                <w:rFonts w:ascii="Arial" w:hAnsi="Arial" w:cs="Arial"/>
                <w:sz w:val="22"/>
                <w:szCs w:val="22"/>
              </w:rPr>
              <w:t xml:space="preserve"> </w:t>
            </w:r>
          </w:p>
        </w:tc>
        <w:tc>
          <w:tcPr>
            <w:tcW w:w="1952" w:type="dxa"/>
          </w:tcPr>
          <w:p w14:paraId="6242F863" w14:textId="77777777" w:rsidR="00470AD2" w:rsidRPr="00DE2EC0" w:rsidRDefault="00470AD2" w:rsidP="00FF0864">
            <w:pPr>
              <w:pStyle w:val="Default"/>
              <w:spacing w:line="276" w:lineRule="auto"/>
              <w:jc w:val="center"/>
              <w:rPr>
                <w:rFonts w:ascii="Arial" w:hAnsi="Arial" w:cs="Arial"/>
                <w:sz w:val="22"/>
                <w:szCs w:val="22"/>
              </w:rPr>
            </w:pPr>
          </w:p>
          <w:p w14:paraId="3E3FE28E" w14:textId="77777777" w:rsidR="00470AD2" w:rsidRPr="00DE2EC0" w:rsidRDefault="00470AD2" w:rsidP="00FF0864">
            <w:pPr>
              <w:pStyle w:val="Default"/>
              <w:spacing w:line="276" w:lineRule="auto"/>
              <w:jc w:val="center"/>
              <w:rPr>
                <w:rFonts w:ascii="Arial" w:hAnsi="Arial" w:cs="Arial"/>
                <w:sz w:val="22"/>
                <w:szCs w:val="22"/>
              </w:rPr>
            </w:pPr>
            <w:proofErr w:type="spellStart"/>
            <w:r>
              <w:rPr>
                <w:rFonts w:ascii="Arial" w:hAnsi="Arial" w:cs="Arial"/>
                <w:sz w:val="22"/>
                <w:szCs w:val="22"/>
              </w:rPr>
              <w:t>Komunalna</w:t>
            </w:r>
            <w:proofErr w:type="spellEnd"/>
            <w:r>
              <w:rPr>
                <w:rFonts w:ascii="Arial" w:hAnsi="Arial" w:cs="Arial"/>
                <w:sz w:val="22"/>
                <w:szCs w:val="22"/>
              </w:rPr>
              <w:t xml:space="preserve"> </w:t>
            </w:r>
            <w:proofErr w:type="spellStart"/>
            <w:r>
              <w:rPr>
                <w:rFonts w:ascii="Arial" w:hAnsi="Arial" w:cs="Arial"/>
                <w:sz w:val="22"/>
                <w:szCs w:val="22"/>
              </w:rPr>
              <w:t>naknada</w:t>
            </w:r>
            <w:proofErr w:type="spellEnd"/>
          </w:p>
        </w:tc>
        <w:tc>
          <w:tcPr>
            <w:tcW w:w="1985" w:type="dxa"/>
          </w:tcPr>
          <w:p w14:paraId="33E32D57" w14:textId="77777777" w:rsidR="00470AD2" w:rsidRDefault="00470AD2" w:rsidP="00FF0864">
            <w:pPr>
              <w:pStyle w:val="Default"/>
              <w:spacing w:line="276" w:lineRule="auto"/>
              <w:jc w:val="right"/>
              <w:rPr>
                <w:rFonts w:ascii="Arial" w:hAnsi="Arial" w:cs="Arial"/>
                <w:sz w:val="22"/>
                <w:szCs w:val="22"/>
              </w:rPr>
            </w:pPr>
          </w:p>
          <w:p w14:paraId="2D4F2E96"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50</w:t>
            </w:r>
            <w:r w:rsidRPr="00DE2EC0">
              <w:rPr>
                <w:rFonts w:ascii="Arial" w:hAnsi="Arial" w:cs="Arial"/>
                <w:sz w:val="22"/>
                <w:szCs w:val="22"/>
              </w:rPr>
              <w:t>.000,00</w:t>
            </w:r>
          </w:p>
        </w:tc>
        <w:tc>
          <w:tcPr>
            <w:tcW w:w="1984" w:type="dxa"/>
          </w:tcPr>
          <w:p w14:paraId="51BAEB03" w14:textId="77777777" w:rsidR="00470AD2" w:rsidRDefault="00470AD2" w:rsidP="00FF0864">
            <w:pPr>
              <w:pStyle w:val="Default"/>
              <w:spacing w:line="276" w:lineRule="auto"/>
              <w:jc w:val="right"/>
              <w:rPr>
                <w:rFonts w:ascii="Arial" w:hAnsi="Arial" w:cs="Arial"/>
                <w:sz w:val="22"/>
                <w:szCs w:val="22"/>
              </w:rPr>
            </w:pPr>
          </w:p>
          <w:p w14:paraId="0AD6A69D"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49.431,25</w:t>
            </w:r>
          </w:p>
        </w:tc>
        <w:tc>
          <w:tcPr>
            <w:tcW w:w="1985" w:type="dxa"/>
          </w:tcPr>
          <w:p w14:paraId="67C28450" w14:textId="77777777" w:rsidR="00470AD2" w:rsidRDefault="00470AD2" w:rsidP="00FF0864">
            <w:pPr>
              <w:pStyle w:val="Default"/>
              <w:spacing w:line="276" w:lineRule="auto"/>
              <w:jc w:val="right"/>
              <w:rPr>
                <w:rFonts w:ascii="Arial" w:hAnsi="Arial" w:cs="Arial"/>
                <w:sz w:val="22"/>
                <w:szCs w:val="22"/>
              </w:rPr>
            </w:pPr>
          </w:p>
          <w:p w14:paraId="2C5AE281" w14:textId="77777777" w:rsidR="00470AD2" w:rsidRPr="00DE2EC0" w:rsidRDefault="00470AD2" w:rsidP="00FF0864">
            <w:pPr>
              <w:pStyle w:val="Default"/>
              <w:spacing w:line="276" w:lineRule="auto"/>
              <w:jc w:val="right"/>
              <w:rPr>
                <w:rFonts w:ascii="Arial" w:hAnsi="Arial" w:cs="Arial"/>
                <w:sz w:val="22"/>
                <w:szCs w:val="22"/>
              </w:rPr>
            </w:pPr>
            <w:r>
              <w:rPr>
                <w:rFonts w:ascii="Arial" w:hAnsi="Arial" w:cs="Arial"/>
                <w:sz w:val="22"/>
                <w:szCs w:val="22"/>
              </w:rPr>
              <w:t>98,86</w:t>
            </w:r>
          </w:p>
        </w:tc>
      </w:tr>
      <w:tr w:rsidR="00470AD2" w:rsidRPr="00DE2EC0" w14:paraId="3617F989" w14:textId="77777777" w:rsidTr="00FF0864">
        <w:trPr>
          <w:trHeight w:val="370"/>
        </w:trPr>
        <w:tc>
          <w:tcPr>
            <w:tcW w:w="8789" w:type="dxa"/>
            <w:gridSpan w:val="2"/>
          </w:tcPr>
          <w:p w14:paraId="46E7B2CE" w14:textId="77777777" w:rsidR="00470AD2" w:rsidRPr="00DE2EC0" w:rsidRDefault="00470AD2" w:rsidP="00FF0864">
            <w:pPr>
              <w:pStyle w:val="Default"/>
              <w:spacing w:line="276" w:lineRule="auto"/>
              <w:jc w:val="right"/>
              <w:rPr>
                <w:rFonts w:ascii="Arial" w:hAnsi="Arial" w:cs="Arial"/>
                <w:b/>
                <w:sz w:val="22"/>
                <w:szCs w:val="22"/>
              </w:rPr>
            </w:pPr>
            <w:r>
              <w:rPr>
                <w:rFonts w:ascii="Arial" w:hAnsi="Arial" w:cs="Arial"/>
                <w:b/>
                <w:sz w:val="22"/>
                <w:szCs w:val="22"/>
              </w:rPr>
              <w:t>SVEUKUPNO</w:t>
            </w:r>
          </w:p>
        </w:tc>
        <w:tc>
          <w:tcPr>
            <w:tcW w:w="1985" w:type="dxa"/>
          </w:tcPr>
          <w:p w14:paraId="41C359FC" w14:textId="77777777" w:rsidR="00470AD2" w:rsidRPr="00DE2EC0" w:rsidRDefault="00470AD2" w:rsidP="00FF0864">
            <w:pPr>
              <w:pStyle w:val="Default"/>
              <w:spacing w:line="276" w:lineRule="auto"/>
              <w:jc w:val="right"/>
              <w:rPr>
                <w:rFonts w:ascii="Arial" w:hAnsi="Arial" w:cs="Arial"/>
                <w:b/>
                <w:sz w:val="22"/>
                <w:szCs w:val="22"/>
              </w:rPr>
            </w:pPr>
            <w:r>
              <w:rPr>
                <w:rFonts w:ascii="Arial" w:hAnsi="Arial" w:cs="Arial"/>
                <w:b/>
                <w:sz w:val="22"/>
                <w:szCs w:val="22"/>
              </w:rPr>
              <w:t>1.079.000,00</w:t>
            </w:r>
          </w:p>
        </w:tc>
        <w:tc>
          <w:tcPr>
            <w:tcW w:w="1984" w:type="dxa"/>
          </w:tcPr>
          <w:p w14:paraId="7E5FE785" w14:textId="77777777" w:rsidR="00470AD2" w:rsidRPr="00DE2EC0" w:rsidRDefault="00470AD2" w:rsidP="00FF0864">
            <w:pPr>
              <w:pStyle w:val="Default"/>
              <w:spacing w:line="276" w:lineRule="auto"/>
              <w:jc w:val="right"/>
              <w:rPr>
                <w:rFonts w:ascii="Arial" w:hAnsi="Arial" w:cs="Arial"/>
                <w:b/>
                <w:sz w:val="22"/>
                <w:szCs w:val="22"/>
              </w:rPr>
            </w:pPr>
            <w:r>
              <w:rPr>
                <w:rFonts w:ascii="Arial" w:hAnsi="Arial" w:cs="Arial"/>
                <w:b/>
                <w:sz w:val="22"/>
                <w:szCs w:val="22"/>
              </w:rPr>
              <w:t>814.008,41</w:t>
            </w:r>
          </w:p>
        </w:tc>
        <w:tc>
          <w:tcPr>
            <w:tcW w:w="1985" w:type="dxa"/>
          </w:tcPr>
          <w:p w14:paraId="4041C464" w14:textId="77777777" w:rsidR="00470AD2" w:rsidRPr="00DE2EC0" w:rsidRDefault="00470AD2" w:rsidP="00FF0864">
            <w:pPr>
              <w:pStyle w:val="Default"/>
              <w:spacing w:line="276" w:lineRule="auto"/>
              <w:jc w:val="right"/>
              <w:rPr>
                <w:rFonts w:ascii="Arial" w:hAnsi="Arial" w:cs="Arial"/>
                <w:b/>
                <w:sz w:val="22"/>
                <w:szCs w:val="22"/>
              </w:rPr>
            </w:pPr>
            <w:r>
              <w:rPr>
                <w:rFonts w:ascii="Arial" w:hAnsi="Arial" w:cs="Arial"/>
                <w:b/>
                <w:sz w:val="22"/>
                <w:szCs w:val="22"/>
              </w:rPr>
              <w:t>75,44</w:t>
            </w:r>
          </w:p>
        </w:tc>
      </w:tr>
    </w:tbl>
    <w:p w14:paraId="50CCC201" w14:textId="77777777" w:rsidR="00470AD2" w:rsidRDefault="00470AD2" w:rsidP="00470AD2">
      <w:pPr>
        <w:pStyle w:val="Default"/>
        <w:spacing w:line="276" w:lineRule="auto"/>
        <w:ind w:left="720"/>
        <w:rPr>
          <w:rFonts w:ascii="Arial" w:hAnsi="Arial" w:cs="Arial"/>
          <w:b/>
          <w:bCs/>
          <w:sz w:val="22"/>
          <w:szCs w:val="22"/>
        </w:rPr>
      </w:pPr>
    </w:p>
    <w:tbl>
      <w:tblPr>
        <w:tblW w:w="147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985"/>
        <w:gridCol w:w="1984"/>
        <w:gridCol w:w="1984"/>
      </w:tblGrid>
      <w:tr w:rsidR="00470AD2" w:rsidRPr="00DE2EC0" w14:paraId="4CC75428" w14:textId="77777777" w:rsidTr="00FF0864">
        <w:tc>
          <w:tcPr>
            <w:tcW w:w="8789" w:type="dxa"/>
            <w:shd w:val="clear" w:color="auto" w:fill="auto"/>
          </w:tcPr>
          <w:p w14:paraId="5A3B73E8" w14:textId="77777777" w:rsidR="00470AD2" w:rsidRPr="00DE2EC0" w:rsidRDefault="00470AD2" w:rsidP="00FF0864">
            <w:pPr>
              <w:pStyle w:val="Default"/>
              <w:spacing w:line="276" w:lineRule="auto"/>
              <w:rPr>
                <w:rFonts w:ascii="Arial" w:hAnsi="Arial" w:cs="Arial"/>
                <w:b/>
                <w:sz w:val="22"/>
                <w:szCs w:val="22"/>
              </w:rPr>
            </w:pPr>
            <w:proofErr w:type="gramStart"/>
            <w:r w:rsidRPr="00DE2EC0">
              <w:rPr>
                <w:rFonts w:ascii="Arial" w:hAnsi="Arial" w:cs="Arial"/>
                <w:b/>
                <w:sz w:val="22"/>
                <w:szCs w:val="22"/>
              </w:rPr>
              <w:t xml:space="preserve">SVEUKUPNO  </w:t>
            </w:r>
            <w:r>
              <w:rPr>
                <w:rFonts w:ascii="Arial" w:hAnsi="Arial" w:cs="Arial"/>
                <w:b/>
                <w:sz w:val="22"/>
                <w:szCs w:val="22"/>
              </w:rPr>
              <w:t>IZVRŠENJE</w:t>
            </w:r>
            <w:proofErr w:type="gramEnd"/>
            <w:r w:rsidRPr="00DE2EC0">
              <w:rPr>
                <w:rFonts w:ascii="Arial" w:hAnsi="Arial" w:cs="Arial"/>
                <w:b/>
                <w:sz w:val="22"/>
                <w:szCs w:val="22"/>
              </w:rPr>
              <w:t xml:space="preserve">                                                                  </w:t>
            </w:r>
          </w:p>
        </w:tc>
        <w:tc>
          <w:tcPr>
            <w:tcW w:w="1985" w:type="dxa"/>
          </w:tcPr>
          <w:p w14:paraId="35DA796D" w14:textId="77777777" w:rsidR="00470AD2" w:rsidRPr="00DE2EC0" w:rsidRDefault="00470AD2" w:rsidP="00FF0864">
            <w:pPr>
              <w:pStyle w:val="Default"/>
              <w:spacing w:line="276" w:lineRule="auto"/>
              <w:rPr>
                <w:rFonts w:ascii="Arial" w:hAnsi="Arial" w:cs="Arial"/>
                <w:b/>
                <w:sz w:val="22"/>
                <w:szCs w:val="22"/>
              </w:rPr>
            </w:pPr>
            <w:r>
              <w:rPr>
                <w:rFonts w:ascii="Arial" w:hAnsi="Arial" w:cs="Arial"/>
                <w:b/>
              </w:rPr>
              <w:t>3.139.000,00</w:t>
            </w:r>
          </w:p>
        </w:tc>
        <w:tc>
          <w:tcPr>
            <w:tcW w:w="1984" w:type="dxa"/>
          </w:tcPr>
          <w:p w14:paraId="197124E4" w14:textId="77777777" w:rsidR="00470AD2" w:rsidRDefault="00470AD2" w:rsidP="00FF0864">
            <w:pPr>
              <w:pStyle w:val="Default"/>
              <w:spacing w:line="276" w:lineRule="auto"/>
              <w:jc w:val="right"/>
              <w:rPr>
                <w:rFonts w:ascii="Arial" w:hAnsi="Arial" w:cs="Arial"/>
                <w:b/>
                <w:sz w:val="22"/>
                <w:szCs w:val="22"/>
              </w:rPr>
            </w:pPr>
            <w:r w:rsidRPr="009F276F">
              <w:rPr>
                <w:rFonts w:ascii="Arial" w:hAnsi="Arial" w:cs="Arial"/>
                <w:b/>
              </w:rPr>
              <w:t>2.698.836,94</w:t>
            </w:r>
          </w:p>
        </w:tc>
        <w:tc>
          <w:tcPr>
            <w:tcW w:w="1984" w:type="dxa"/>
          </w:tcPr>
          <w:p w14:paraId="24A0ED96" w14:textId="77777777" w:rsidR="00470AD2" w:rsidRDefault="00470AD2" w:rsidP="00FF0864">
            <w:pPr>
              <w:pStyle w:val="Default"/>
              <w:spacing w:line="276" w:lineRule="auto"/>
              <w:jc w:val="right"/>
              <w:rPr>
                <w:rFonts w:ascii="Arial" w:hAnsi="Arial" w:cs="Arial"/>
                <w:b/>
                <w:sz w:val="22"/>
                <w:szCs w:val="22"/>
              </w:rPr>
            </w:pPr>
            <w:r>
              <w:rPr>
                <w:rFonts w:ascii="Arial" w:hAnsi="Arial" w:cs="Arial"/>
                <w:b/>
              </w:rPr>
              <w:t>85,98</w:t>
            </w:r>
          </w:p>
        </w:tc>
      </w:tr>
    </w:tbl>
    <w:p w14:paraId="15F45302" w14:textId="77777777" w:rsidR="00470AD2" w:rsidRDefault="00470AD2" w:rsidP="00470AD2">
      <w:pPr>
        <w:pStyle w:val="Default"/>
        <w:spacing w:line="276" w:lineRule="auto"/>
        <w:ind w:left="1080"/>
        <w:rPr>
          <w:rFonts w:ascii="Arial" w:hAnsi="Arial" w:cs="Arial"/>
          <w:b/>
          <w:sz w:val="22"/>
          <w:szCs w:val="22"/>
        </w:rPr>
      </w:pPr>
    </w:p>
    <w:p w14:paraId="59212A59" w14:textId="77777777" w:rsidR="00470AD2" w:rsidRDefault="00470AD2" w:rsidP="00470AD2">
      <w:pPr>
        <w:pStyle w:val="Default"/>
        <w:spacing w:line="276" w:lineRule="auto"/>
        <w:ind w:left="1080"/>
        <w:rPr>
          <w:rFonts w:ascii="Arial" w:hAnsi="Arial" w:cs="Arial"/>
          <w:b/>
          <w:sz w:val="22"/>
          <w:szCs w:val="22"/>
        </w:rPr>
      </w:pPr>
    </w:p>
    <w:p w14:paraId="68628221" w14:textId="77777777" w:rsidR="00470AD2" w:rsidRPr="00DE2EC0" w:rsidRDefault="00470AD2" w:rsidP="009D2948">
      <w:pPr>
        <w:pStyle w:val="Default"/>
        <w:numPr>
          <w:ilvl w:val="0"/>
          <w:numId w:val="15"/>
        </w:numPr>
        <w:spacing w:line="276" w:lineRule="auto"/>
        <w:rPr>
          <w:rFonts w:ascii="Arial" w:hAnsi="Arial" w:cs="Arial"/>
          <w:b/>
          <w:sz w:val="22"/>
          <w:szCs w:val="22"/>
        </w:rPr>
      </w:pPr>
      <w:r w:rsidRPr="00DE2EC0">
        <w:rPr>
          <w:rFonts w:ascii="Arial" w:hAnsi="Arial" w:cs="Arial"/>
          <w:b/>
          <w:sz w:val="22"/>
          <w:szCs w:val="22"/>
        </w:rPr>
        <w:t xml:space="preserve">ISKAZ </w:t>
      </w:r>
      <w:r>
        <w:rPr>
          <w:rFonts w:ascii="Arial" w:hAnsi="Arial" w:cs="Arial"/>
          <w:b/>
          <w:sz w:val="22"/>
          <w:szCs w:val="22"/>
        </w:rPr>
        <w:t xml:space="preserve">IZVRŠENJA </w:t>
      </w:r>
      <w:r w:rsidRPr="00DE2EC0">
        <w:rPr>
          <w:rFonts w:ascii="Arial" w:hAnsi="Arial" w:cs="Arial"/>
          <w:b/>
          <w:sz w:val="22"/>
          <w:szCs w:val="22"/>
        </w:rPr>
        <w:t xml:space="preserve">FINANCIJSKIH SREDSTAVA POTREBNIH ZA OSTVARIVANJE PROGRAMA </w:t>
      </w:r>
      <w:r>
        <w:rPr>
          <w:rFonts w:ascii="Arial" w:hAnsi="Arial" w:cs="Arial"/>
          <w:b/>
          <w:sz w:val="22"/>
          <w:szCs w:val="22"/>
        </w:rPr>
        <w:t>PREMA</w:t>
      </w:r>
      <w:r w:rsidRPr="00DE2EC0">
        <w:rPr>
          <w:rFonts w:ascii="Arial" w:hAnsi="Arial" w:cs="Arial"/>
          <w:b/>
          <w:sz w:val="22"/>
          <w:szCs w:val="22"/>
        </w:rPr>
        <w:t xml:space="preserve"> IZVOR</w:t>
      </w:r>
      <w:r>
        <w:rPr>
          <w:rFonts w:ascii="Arial" w:hAnsi="Arial" w:cs="Arial"/>
          <w:b/>
          <w:sz w:val="22"/>
          <w:szCs w:val="22"/>
        </w:rPr>
        <w:t>IMA</w:t>
      </w:r>
      <w:r w:rsidRPr="00DE2EC0">
        <w:rPr>
          <w:rFonts w:ascii="Arial" w:hAnsi="Arial" w:cs="Arial"/>
          <w:b/>
          <w:sz w:val="22"/>
          <w:szCs w:val="22"/>
        </w:rPr>
        <w:t xml:space="preserve"> FINANCIRANJA </w:t>
      </w:r>
    </w:p>
    <w:p w14:paraId="2627181D" w14:textId="77777777" w:rsidR="00470AD2" w:rsidRDefault="00470AD2" w:rsidP="00470AD2">
      <w:pPr>
        <w:pStyle w:val="Default"/>
        <w:spacing w:line="276" w:lineRule="auto"/>
        <w:jc w:val="center"/>
        <w:rPr>
          <w:rFonts w:ascii="Arial" w:hAnsi="Arial" w:cs="Arial"/>
          <w:b/>
          <w:sz w:val="22"/>
          <w:szCs w:val="22"/>
        </w:rPr>
      </w:pPr>
    </w:p>
    <w:p w14:paraId="44D4C822" w14:textId="77777777" w:rsidR="00470AD2" w:rsidRDefault="00470AD2" w:rsidP="00470AD2">
      <w:pPr>
        <w:pStyle w:val="Default"/>
        <w:spacing w:line="276" w:lineRule="auto"/>
        <w:jc w:val="center"/>
        <w:rPr>
          <w:rFonts w:ascii="Arial" w:hAnsi="Arial" w:cs="Arial"/>
          <w:b/>
          <w:sz w:val="22"/>
          <w:szCs w:val="22"/>
        </w:rPr>
      </w:pPr>
    </w:p>
    <w:p w14:paraId="320E91A6" w14:textId="77777777" w:rsidR="00470AD2" w:rsidRPr="00470AD2" w:rsidRDefault="00470AD2" w:rsidP="00470AD2">
      <w:pPr>
        <w:pStyle w:val="Default"/>
        <w:spacing w:line="276" w:lineRule="auto"/>
        <w:jc w:val="center"/>
        <w:rPr>
          <w:rFonts w:ascii="Arial" w:hAnsi="Arial" w:cs="Arial"/>
          <w:b/>
          <w:sz w:val="22"/>
          <w:szCs w:val="22"/>
          <w:lang w:val="pl-PL"/>
        </w:rPr>
      </w:pPr>
      <w:r w:rsidRPr="00470AD2">
        <w:rPr>
          <w:rFonts w:ascii="Arial" w:hAnsi="Arial" w:cs="Arial"/>
          <w:b/>
          <w:sz w:val="22"/>
          <w:szCs w:val="22"/>
          <w:lang w:val="pl-PL"/>
        </w:rPr>
        <w:lastRenderedPageBreak/>
        <w:t>Članak 4.</w:t>
      </w:r>
    </w:p>
    <w:p w14:paraId="73F66A37" w14:textId="77777777" w:rsidR="00470AD2" w:rsidRPr="00470AD2" w:rsidRDefault="00470AD2" w:rsidP="00470AD2">
      <w:pPr>
        <w:pStyle w:val="Default"/>
        <w:spacing w:line="276" w:lineRule="auto"/>
        <w:jc w:val="center"/>
        <w:rPr>
          <w:rFonts w:ascii="Arial" w:hAnsi="Arial" w:cs="Arial"/>
          <w:b/>
          <w:sz w:val="22"/>
          <w:szCs w:val="22"/>
          <w:lang w:val="pl-PL"/>
        </w:rPr>
      </w:pPr>
    </w:p>
    <w:p w14:paraId="4F55A2CF" w14:textId="77777777" w:rsidR="00470AD2" w:rsidRPr="00470AD2" w:rsidRDefault="00470AD2" w:rsidP="00470AD2">
      <w:pPr>
        <w:pStyle w:val="Default"/>
        <w:spacing w:line="276" w:lineRule="auto"/>
        <w:rPr>
          <w:rFonts w:ascii="Arial" w:hAnsi="Arial" w:cs="Arial"/>
          <w:sz w:val="22"/>
          <w:szCs w:val="22"/>
          <w:lang w:val="pl-PL"/>
        </w:rPr>
      </w:pPr>
      <w:r w:rsidRPr="00470AD2">
        <w:rPr>
          <w:rFonts w:ascii="Arial" w:hAnsi="Arial" w:cs="Arial"/>
          <w:sz w:val="22"/>
          <w:szCs w:val="22"/>
          <w:lang w:val="pl-PL"/>
        </w:rPr>
        <w:t xml:space="preserve">Sredstva za realizaciju Programa održavanja komunalne infrastrukture u 2022. godini su bila osigurana su u Proračunu Općine Gračac iz sljedećih izvora: </w:t>
      </w:r>
    </w:p>
    <w:p w14:paraId="2353CF85" w14:textId="77777777" w:rsidR="00470AD2" w:rsidRPr="00470AD2" w:rsidRDefault="00470AD2" w:rsidP="00470AD2">
      <w:pPr>
        <w:pStyle w:val="Default"/>
        <w:spacing w:line="276" w:lineRule="auto"/>
        <w:rPr>
          <w:rFonts w:ascii="Arial" w:hAnsi="Arial" w:cs="Arial"/>
          <w:sz w:val="22"/>
          <w:szCs w:val="22"/>
          <w:lang w:val="pl-PL"/>
        </w:rPr>
      </w:pPr>
    </w:p>
    <w:p w14:paraId="614CDF81" w14:textId="77777777" w:rsidR="00470AD2" w:rsidRPr="00470AD2" w:rsidRDefault="00470AD2" w:rsidP="00470AD2">
      <w:pPr>
        <w:pStyle w:val="Default"/>
        <w:spacing w:line="276" w:lineRule="auto"/>
        <w:rPr>
          <w:rFonts w:ascii="Arial" w:hAnsi="Arial" w:cs="Arial"/>
          <w:sz w:val="22"/>
          <w:szCs w:val="22"/>
          <w:lang w:val="pl-PL"/>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5585"/>
        <w:gridCol w:w="2977"/>
        <w:gridCol w:w="2977"/>
      </w:tblGrid>
      <w:tr w:rsidR="00470AD2" w:rsidRPr="00DE2EC0" w14:paraId="649C576F" w14:textId="77777777" w:rsidTr="00FF0864">
        <w:trPr>
          <w:trHeight w:val="359"/>
        </w:trPr>
        <w:tc>
          <w:tcPr>
            <w:tcW w:w="1048" w:type="dxa"/>
            <w:shd w:val="clear" w:color="auto" w:fill="F2F2F2"/>
          </w:tcPr>
          <w:p w14:paraId="5D274EEC" w14:textId="77777777" w:rsidR="00470AD2" w:rsidRPr="00DE2EC0" w:rsidRDefault="00470AD2" w:rsidP="00FF0864">
            <w:pPr>
              <w:pStyle w:val="Default"/>
              <w:spacing w:line="276" w:lineRule="auto"/>
              <w:rPr>
                <w:rFonts w:ascii="Arial" w:hAnsi="Arial" w:cs="Arial"/>
                <w:sz w:val="22"/>
                <w:szCs w:val="22"/>
              </w:rPr>
            </w:pPr>
            <w:proofErr w:type="spellStart"/>
            <w:r w:rsidRPr="00DE2EC0">
              <w:rPr>
                <w:rFonts w:ascii="Arial" w:hAnsi="Arial" w:cs="Arial"/>
                <w:sz w:val="22"/>
                <w:szCs w:val="22"/>
              </w:rPr>
              <w:t>Red.broj</w:t>
            </w:r>
            <w:proofErr w:type="spellEnd"/>
          </w:p>
        </w:tc>
        <w:tc>
          <w:tcPr>
            <w:tcW w:w="5585" w:type="dxa"/>
            <w:shd w:val="clear" w:color="auto" w:fill="F2F2F2"/>
          </w:tcPr>
          <w:p w14:paraId="480BA5A0" w14:textId="77777777" w:rsidR="00470AD2" w:rsidRPr="00DE2EC0" w:rsidRDefault="00470AD2" w:rsidP="00FF0864">
            <w:pPr>
              <w:pStyle w:val="Default"/>
              <w:spacing w:line="276" w:lineRule="auto"/>
              <w:jc w:val="center"/>
              <w:rPr>
                <w:rFonts w:ascii="Arial" w:hAnsi="Arial" w:cs="Arial"/>
                <w:sz w:val="22"/>
                <w:szCs w:val="22"/>
              </w:rPr>
            </w:pPr>
          </w:p>
          <w:p w14:paraId="01DDC891" w14:textId="77777777" w:rsidR="00470AD2" w:rsidRPr="00DE2EC0" w:rsidRDefault="00470AD2" w:rsidP="00FF0864">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2977" w:type="dxa"/>
            <w:shd w:val="clear" w:color="auto" w:fill="F2F2F2"/>
          </w:tcPr>
          <w:p w14:paraId="34640332" w14:textId="77777777" w:rsidR="00470AD2" w:rsidRPr="00470AD2" w:rsidRDefault="00470AD2" w:rsidP="00FF0864">
            <w:pPr>
              <w:pStyle w:val="Default"/>
              <w:spacing w:line="276" w:lineRule="auto"/>
              <w:jc w:val="center"/>
              <w:rPr>
                <w:rFonts w:ascii="Arial" w:hAnsi="Arial" w:cs="Arial"/>
                <w:sz w:val="22"/>
                <w:szCs w:val="22"/>
                <w:lang w:val="pl-PL"/>
              </w:rPr>
            </w:pPr>
            <w:r w:rsidRPr="00470AD2">
              <w:rPr>
                <w:rFonts w:ascii="Arial" w:hAnsi="Arial" w:cs="Arial"/>
                <w:sz w:val="22"/>
                <w:szCs w:val="22"/>
                <w:lang w:val="pl-PL"/>
              </w:rPr>
              <w:t>SREDSTVA PREDVIĐENA ZA OSTVARIVANJE PROGRAMA (HRK)</w:t>
            </w:r>
          </w:p>
        </w:tc>
        <w:tc>
          <w:tcPr>
            <w:tcW w:w="2977" w:type="dxa"/>
            <w:shd w:val="clear" w:color="auto" w:fill="F2F2F2"/>
          </w:tcPr>
          <w:p w14:paraId="7BDB688F" w14:textId="77777777" w:rsidR="00470AD2" w:rsidRDefault="00470AD2" w:rsidP="00FF0864">
            <w:pPr>
              <w:pStyle w:val="Default"/>
              <w:spacing w:line="276" w:lineRule="auto"/>
              <w:jc w:val="center"/>
              <w:rPr>
                <w:rFonts w:ascii="Arial" w:hAnsi="Arial" w:cs="Arial"/>
                <w:sz w:val="22"/>
                <w:szCs w:val="22"/>
              </w:rPr>
            </w:pPr>
            <w:r>
              <w:rPr>
                <w:rFonts w:ascii="Arial" w:hAnsi="Arial" w:cs="Arial"/>
                <w:sz w:val="22"/>
                <w:szCs w:val="22"/>
              </w:rPr>
              <w:t>PRORAČUNSKO IZVRŠENJE</w:t>
            </w:r>
          </w:p>
          <w:p w14:paraId="2B472D29" w14:textId="77777777" w:rsidR="00470AD2" w:rsidRPr="00DE2EC0" w:rsidRDefault="00470AD2" w:rsidP="00FF0864">
            <w:pPr>
              <w:pStyle w:val="Default"/>
              <w:spacing w:line="276" w:lineRule="auto"/>
              <w:jc w:val="center"/>
              <w:rPr>
                <w:rFonts w:ascii="Arial" w:hAnsi="Arial" w:cs="Arial"/>
                <w:sz w:val="22"/>
                <w:szCs w:val="22"/>
              </w:rPr>
            </w:pPr>
            <w:r>
              <w:rPr>
                <w:rFonts w:ascii="Arial" w:hAnsi="Arial" w:cs="Arial"/>
                <w:sz w:val="22"/>
                <w:szCs w:val="22"/>
              </w:rPr>
              <w:t>(HRK)</w:t>
            </w:r>
          </w:p>
        </w:tc>
      </w:tr>
      <w:tr w:rsidR="00470AD2" w:rsidRPr="00DE2EC0" w14:paraId="0EB6326E" w14:textId="77777777" w:rsidTr="00FF0864">
        <w:trPr>
          <w:trHeight w:val="359"/>
        </w:trPr>
        <w:tc>
          <w:tcPr>
            <w:tcW w:w="1048" w:type="dxa"/>
          </w:tcPr>
          <w:p w14:paraId="5CD3197C" w14:textId="77777777" w:rsidR="00470AD2" w:rsidRPr="00DE2EC0" w:rsidRDefault="00470AD2" w:rsidP="009D2948">
            <w:pPr>
              <w:pStyle w:val="Default"/>
              <w:numPr>
                <w:ilvl w:val="0"/>
                <w:numId w:val="13"/>
              </w:numPr>
              <w:spacing w:line="276" w:lineRule="auto"/>
              <w:rPr>
                <w:rFonts w:ascii="Arial" w:hAnsi="Arial" w:cs="Arial"/>
                <w:sz w:val="22"/>
                <w:szCs w:val="22"/>
              </w:rPr>
            </w:pPr>
          </w:p>
        </w:tc>
        <w:tc>
          <w:tcPr>
            <w:tcW w:w="5585" w:type="dxa"/>
          </w:tcPr>
          <w:p w14:paraId="298593EC" w14:textId="77777777" w:rsidR="00470AD2" w:rsidRDefault="00470AD2" w:rsidP="00FF0864">
            <w:pPr>
              <w:pStyle w:val="Default"/>
              <w:spacing w:line="276" w:lineRule="auto"/>
              <w:rPr>
                <w:rFonts w:ascii="Arial" w:hAnsi="Arial" w:cs="Arial"/>
                <w:sz w:val="22"/>
                <w:szCs w:val="22"/>
              </w:rPr>
            </w:pPr>
            <w:proofErr w:type="spellStart"/>
            <w:r>
              <w:rPr>
                <w:rFonts w:ascii="Arial" w:hAnsi="Arial" w:cs="Arial"/>
              </w:rPr>
              <w:t>Komunalna</w:t>
            </w:r>
            <w:proofErr w:type="spellEnd"/>
            <w:r>
              <w:rPr>
                <w:rFonts w:ascii="Arial" w:hAnsi="Arial" w:cs="Arial"/>
              </w:rPr>
              <w:t xml:space="preserve"> </w:t>
            </w:r>
            <w:proofErr w:type="spellStart"/>
            <w:r>
              <w:rPr>
                <w:rFonts w:ascii="Arial" w:hAnsi="Arial" w:cs="Arial"/>
              </w:rPr>
              <w:t>naknada</w:t>
            </w:r>
            <w:proofErr w:type="spellEnd"/>
            <w:r>
              <w:rPr>
                <w:rFonts w:ascii="Arial" w:hAnsi="Arial" w:cs="Arial"/>
              </w:rPr>
              <w:t xml:space="preserve"> </w:t>
            </w:r>
          </w:p>
        </w:tc>
        <w:tc>
          <w:tcPr>
            <w:tcW w:w="2977" w:type="dxa"/>
          </w:tcPr>
          <w:p w14:paraId="04889177" w14:textId="77777777" w:rsidR="00470AD2" w:rsidRDefault="00470AD2" w:rsidP="00FF0864">
            <w:pPr>
              <w:pStyle w:val="Default"/>
              <w:spacing w:line="276" w:lineRule="auto"/>
              <w:ind w:left="720"/>
              <w:jc w:val="right"/>
              <w:rPr>
                <w:rFonts w:ascii="Arial" w:hAnsi="Arial" w:cs="Arial"/>
                <w:sz w:val="22"/>
                <w:szCs w:val="22"/>
              </w:rPr>
            </w:pPr>
            <w:r>
              <w:rPr>
                <w:rFonts w:ascii="Arial" w:hAnsi="Arial" w:cs="Arial"/>
              </w:rPr>
              <w:t>1.186.400,00</w:t>
            </w:r>
          </w:p>
        </w:tc>
        <w:tc>
          <w:tcPr>
            <w:tcW w:w="2977" w:type="dxa"/>
          </w:tcPr>
          <w:p w14:paraId="064135B6" w14:textId="77777777" w:rsidR="00470AD2" w:rsidRDefault="00470AD2" w:rsidP="00FF0864">
            <w:pPr>
              <w:pStyle w:val="Default"/>
              <w:spacing w:line="276" w:lineRule="auto"/>
              <w:ind w:left="720"/>
              <w:jc w:val="right"/>
              <w:rPr>
                <w:rFonts w:ascii="Arial" w:hAnsi="Arial" w:cs="Arial"/>
                <w:sz w:val="22"/>
                <w:szCs w:val="22"/>
              </w:rPr>
            </w:pPr>
            <w:r>
              <w:rPr>
                <w:rFonts w:ascii="Arial" w:hAnsi="Arial" w:cs="Arial"/>
                <w:sz w:val="22"/>
                <w:szCs w:val="22"/>
              </w:rPr>
              <w:t>910.214,37</w:t>
            </w:r>
          </w:p>
        </w:tc>
      </w:tr>
      <w:tr w:rsidR="00470AD2" w:rsidRPr="00DE2EC0" w14:paraId="66DD56EC" w14:textId="77777777" w:rsidTr="00FF0864">
        <w:trPr>
          <w:trHeight w:val="359"/>
        </w:trPr>
        <w:tc>
          <w:tcPr>
            <w:tcW w:w="1048" w:type="dxa"/>
          </w:tcPr>
          <w:p w14:paraId="7EB958FC" w14:textId="77777777" w:rsidR="00470AD2" w:rsidRPr="00DE2EC0" w:rsidRDefault="00470AD2" w:rsidP="009D2948">
            <w:pPr>
              <w:pStyle w:val="Default"/>
              <w:numPr>
                <w:ilvl w:val="0"/>
                <w:numId w:val="13"/>
              </w:numPr>
              <w:spacing w:line="276" w:lineRule="auto"/>
              <w:rPr>
                <w:rFonts w:ascii="Arial" w:hAnsi="Arial" w:cs="Arial"/>
                <w:sz w:val="22"/>
                <w:szCs w:val="22"/>
              </w:rPr>
            </w:pPr>
          </w:p>
        </w:tc>
        <w:tc>
          <w:tcPr>
            <w:tcW w:w="5585" w:type="dxa"/>
          </w:tcPr>
          <w:p w14:paraId="2797B023" w14:textId="77777777" w:rsidR="00470AD2" w:rsidRDefault="00470AD2" w:rsidP="00FF0864">
            <w:pPr>
              <w:pStyle w:val="Default"/>
              <w:spacing w:line="276" w:lineRule="auto"/>
              <w:rPr>
                <w:rFonts w:ascii="Arial" w:hAnsi="Arial" w:cs="Arial"/>
                <w:sz w:val="22"/>
                <w:szCs w:val="22"/>
              </w:rPr>
            </w:pPr>
            <w:proofErr w:type="spellStart"/>
            <w:r>
              <w:rPr>
                <w:rFonts w:ascii="Arial" w:hAnsi="Arial" w:cs="Arial"/>
              </w:rPr>
              <w:t>Prihodi</w:t>
            </w:r>
            <w:proofErr w:type="spellEnd"/>
            <w:r>
              <w:rPr>
                <w:rFonts w:ascii="Arial" w:hAnsi="Arial" w:cs="Arial"/>
              </w:rPr>
              <w:t xml:space="preserve"> od </w:t>
            </w:r>
            <w:proofErr w:type="spellStart"/>
            <w:r>
              <w:rPr>
                <w:rFonts w:ascii="Arial" w:hAnsi="Arial" w:cs="Arial"/>
              </w:rPr>
              <w:t>nefinancijske</w:t>
            </w:r>
            <w:proofErr w:type="spellEnd"/>
            <w:r>
              <w:rPr>
                <w:rFonts w:ascii="Arial" w:hAnsi="Arial" w:cs="Arial"/>
              </w:rPr>
              <w:t xml:space="preserve"> </w:t>
            </w:r>
            <w:proofErr w:type="spellStart"/>
            <w:r>
              <w:rPr>
                <w:rFonts w:ascii="Arial" w:hAnsi="Arial" w:cs="Arial"/>
              </w:rPr>
              <w:t>imovine</w:t>
            </w:r>
            <w:proofErr w:type="spellEnd"/>
          </w:p>
        </w:tc>
        <w:tc>
          <w:tcPr>
            <w:tcW w:w="2977" w:type="dxa"/>
          </w:tcPr>
          <w:p w14:paraId="014CFA79" w14:textId="77777777" w:rsidR="00470AD2" w:rsidRDefault="00470AD2" w:rsidP="00FF0864">
            <w:pPr>
              <w:pStyle w:val="Default"/>
              <w:spacing w:line="276" w:lineRule="auto"/>
              <w:ind w:left="720"/>
              <w:jc w:val="right"/>
              <w:rPr>
                <w:rFonts w:ascii="Arial" w:hAnsi="Arial" w:cs="Arial"/>
                <w:sz w:val="22"/>
                <w:szCs w:val="22"/>
              </w:rPr>
            </w:pPr>
            <w:r>
              <w:rPr>
                <w:rFonts w:ascii="Arial" w:hAnsi="Arial" w:cs="Arial"/>
              </w:rPr>
              <w:t>230.000,00</w:t>
            </w:r>
          </w:p>
        </w:tc>
        <w:tc>
          <w:tcPr>
            <w:tcW w:w="2977" w:type="dxa"/>
          </w:tcPr>
          <w:p w14:paraId="01319993" w14:textId="77777777" w:rsidR="00470AD2" w:rsidRDefault="00470AD2" w:rsidP="00FF0864">
            <w:pPr>
              <w:pStyle w:val="Default"/>
              <w:spacing w:line="276" w:lineRule="auto"/>
              <w:ind w:left="720"/>
              <w:jc w:val="right"/>
              <w:rPr>
                <w:rFonts w:ascii="Arial" w:hAnsi="Arial" w:cs="Arial"/>
                <w:sz w:val="22"/>
                <w:szCs w:val="22"/>
              </w:rPr>
            </w:pPr>
            <w:r>
              <w:rPr>
                <w:rFonts w:ascii="Arial" w:hAnsi="Arial" w:cs="Arial"/>
                <w:sz w:val="22"/>
                <w:szCs w:val="22"/>
              </w:rPr>
              <w:t>224.710,55</w:t>
            </w:r>
          </w:p>
        </w:tc>
      </w:tr>
      <w:tr w:rsidR="00470AD2" w:rsidRPr="00DE2EC0" w14:paraId="66F8B273" w14:textId="77777777" w:rsidTr="00FF0864">
        <w:trPr>
          <w:trHeight w:val="359"/>
        </w:trPr>
        <w:tc>
          <w:tcPr>
            <w:tcW w:w="1048" w:type="dxa"/>
          </w:tcPr>
          <w:p w14:paraId="545C7BC0" w14:textId="77777777" w:rsidR="00470AD2" w:rsidRPr="00DE2EC0" w:rsidRDefault="00470AD2" w:rsidP="009D2948">
            <w:pPr>
              <w:pStyle w:val="Default"/>
              <w:numPr>
                <w:ilvl w:val="0"/>
                <w:numId w:val="13"/>
              </w:numPr>
              <w:spacing w:line="276" w:lineRule="auto"/>
              <w:rPr>
                <w:rFonts w:ascii="Arial" w:hAnsi="Arial" w:cs="Arial"/>
                <w:sz w:val="22"/>
                <w:szCs w:val="22"/>
              </w:rPr>
            </w:pPr>
          </w:p>
        </w:tc>
        <w:tc>
          <w:tcPr>
            <w:tcW w:w="5585" w:type="dxa"/>
          </w:tcPr>
          <w:p w14:paraId="7B046870" w14:textId="77777777" w:rsidR="00470AD2" w:rsidRDefault="00470AD2" w:rsidP="00FF0864">
            <w:pPr>
              <w:pStyle w:val="Default"/>
              <w:spacing w:line="276" w:lineRule="auto"/>
              <w:rPr>
                <w:rFonts w:ascii="Arial" w:hAnsi="Arial" w:cs="Arial"/>
                <w:sz w:val="22"/>
                <w:szCs w:val="22"/>
              </w:rPr>
            </w:pPr>
            <w:proofErr w:type="spellStart"/>
            <w:r>
              <w:rPr>
                <w:rFonts w:ascii="Arial" w:hAnsi="Arial" w:cs="Arial"/>
              </w:rPr>
              <w:t>Prihodi</w:t>
            </w:r>
            <w:proofErr w:type="spellEnd"/>
            <w:r>
              <w:rPr>
                <w:rFonts w:ascii="Arial" w:hAnsi="Arial" w:cs="Arial"/>
              </w:rPr>
              <w:t xml:space="preserve"> od </w:t>
            </w:r>
            <w:proofErr w:type="spellStart"/>
            <w:r>
              <w:rPr>
                <w:rFonts w:ascii="Arial" w:hAnsi="Arial" w:cs="Arial"/>
              </w:rPr>
              <w:t>poreza</w:t>
            </w:r>
            <w:proofErr w:type="spellEnd"/>
          </w:p>
        </w:tc>
        <w:tc>
          <w:tcPr>
            <w:tcW w:w="2977" w:type="dxa"/>
          </w:tcPr>
          <w:p w14:paraId="73277BE8" w14:textId="77777777" w:rsidR="00470AD2" w:rsidRDefault="00470AD2" w:rsidP="00FF0864">
            <w:pPr>
              <w:pStyle w:val="Default"/>
              <w:spacing w:line="276" w:lineRule="auto"/>
              <w:ind w:left="720"/>
              <w:jc w:val="right"/>
              <w:rPr>
                <w:rFonts w:ascii="Arial" w:hAnsi="Arial" w:cs="Arial"/>
                <w:sz w:val="22"/>
                <w:szCs w:val="22"/>
              </w:rPr>
            </w:pPr>
            <w:r>
              <w:rPr>
                <w:rFonts w:ascii="Arial" w:hAnsi="Arial" w:cs="Arial"/>
              </w:rPr>
              <w:t>90.000,00</w:t>
            </w:r>
          </w:p>
        </w:tc>
        <w:tc>
          <w:tcPr>
            <w:tcW w:w="2977" w:type="dxa"/>
          </w:tcPr>
          <w:p w14:paraId="4CC970C9" w14:textId="77777777" w:rsidR="00470AD2" w:rsidRDefault="00470AD2" w:rsidP="00FF0864">
            <w:pPr>
              <w:pStyle w:val="Default"/>
              <w:spacing w:line="276" w:lineRule="auto"/>
              <w:ind w:left="720"/>
              <w:jc w:val="right"/>
              <w:rPr>
                <w:rFonts w:ascii="Arial" w:hAnsi="Arial" w:cs="Arial"/>
                <w:sz w:val="22"/>
                <w:szCs w:val="22"/>
              </w:rPr>
            </w:pPr>
            <w:r>
              <w:rPr>
                <w:rFonts w:ascii="Arial" w:hAnsi="Arial" w:cs="Arial"/>
                <w:sz w:val="22"/>
                <w:szCs w:val="22"/>
              </w:rPr>
              <w:t>89.120,25</w:t>
            </w:r>
          </w:p>
        </w:tc>
      </w:tr>
      <w:tr w:rsidR="00470AD2" w:rsidRPr="00DE2EC0" w14:paraId="1081B698" w14:textId="77777777" w:rsidTr="00FF0864">
        <w:trPr>
          <w:trHeight w:val="359"/>
        </w:trPr>
        <w:tc>
          <w:tcPr>
            <w:tcW w:w="1048" w:type="dxa"/>
          </w:tcPr>
          <w:p w14:paraId="6DE2C10A" w14:textId="77777777" w:rsidR="00470AD2" w:rsidRPr="00DE2EC0" w:rsidRDefault="00470AD2" w:rsidP="009D2948">
            <w:pPr>
              <w:pStyle w:val="Default"/>
              <w:numPr>
                <w:ilvl w:val="0"/>
                <w:numId w:val="13"/>
              </w:numPr>
              <w:spacing w:line="276" w:lineRule="auto"/>
              <w:rPr>
                <w:rFonts w:ascii="Arial" w:hAnsi="Arial" w:cs="Arial"/>
                <w:sz w:val="22"/>
                <w:szCs w:val="22"/>
              </w:rPr>
            </w:pPr>
          </w:p>
        </w:tc>
        <w:tc>
          <w:tcPr>
            <w:tcW w:w="5585" w:type="dxa"/>
          </w:tcPr>
          <w:p w14:paraId="2F147F9D" w14:textId="77777777" w:rsidR="00470AD2" w:rsidRDefault="00470AD2" w:rsidP="00FF0864">
            <w:pPr>
              <w:pStyle w:val="Default"/>
              <w:spacing w:line="276" w:lineRule="auto"/>
              <w:rPr>
                <w:rFonts w:ascii="Arial" w:hAnsi="Arial" w:cs="Arial"/>
                <w:sz w:val="22"/>
                <w:szCs w:val="22"/>
              </w:rPr>
            </w:pPr>
            <w:proofErr w:type="spellStart"/>
            <w:r>
              <w:rPr>
                <w:rFonts w:ascii="Arial" w:hAnsi="Arial" w:cs="Arial"/>
              </w:rPr>
              <w:t>Tekuće</w:t>
            </w:r>
            <w:proofErr w:type="spellEnd"/>
            <w:r>
              <w:rPr>
                <w:rFonts w:ascii="Arial" w:hAnsi="Arial" w:cs="Arial"/>
              </w:rPr>
              <w:t xml:space="preserve"> </w:t>
            </w:r>
            <w:proofErr w:type="spellStart"/>
            <w:r>
              <w:rPr>
                <w:rFonts w:ascii="Arial" w:hAnsi="Arial" w:cs="Arial"/>
              </w:rPr>
              <w:t>pomoći</w:t>
            </w:r>
            <w:proofErr w:type="spellEnd"/>
            <w:r>
              <w:rPr>
                <w:rFonts w:ascii="Arial" w:hAnsi="Arial" w:cs="Arial"/>
              </w:rPr>
              <w:t xml:space="preserve"> </w:t>
            </w:r>
            <w:proofErr w:type="spellStart"/>
            <w:r>
              <w:rPr>
                <w:rFonts w:ascii="Arial" w:hAnsi="Arial" w:cs="Arial"/>
              </w:rPr>
              <w:t>iz</w:t>
            </w:r>
            <w:proofErr w:type="spellEnd"/>
            <w:r>
              <w:rPr>
                <w:rFonts w:ascii="Arial" w:hAnsi="Arial" w:cs="Arial"/>
              </w:rPr>
              <w:t xml:space="preserve"> </w:t>
            </w:r>
            <w:proofErr w:type="spellStart"/>
            <w:r>
              <w:rPr>
                <w:rFonts w:ascii="Arial" w:hAnsi="Arial" w:cs="Arial"/>
              </w:rPr>
              <w:t>državnog</w:t>
            </w:r>
            <w:proofErr w:type="spellEnd"/>
            <w:r>
              <w:rPr>
                <w:rFonts w:ascii="Arial" w:hAnsi="Arial" w:cs="Arial"/>
              </w:rPr>
              <w:t xml:space="preserve"> </w:t>
            </w:r>
            <w:proofErr w:type="spellStart"/>
            <w:r>
              <w:rPr>
                <w:rFonts w:ascii="Arial" w:hAnsi="Arial" w:cs="Arial"/>
              </w:rPr>
              <w:t>proračuna</w:t>
            </w:r>
            <w:proofErr w:type="spellEnd"/>
          </w:p>
        </w:tc>
        <w:tc>
          <w:tcPr>
            <w:tcW w:w="2977" w:type="dxa"/>
          </w:tcPr>
          <w:p w14:paraId="407081ED" w14:textId="77777777" w:rsidR="00470AD2" w:rsidRDefault="00470AD2" w:rsidP="00FF0864">
            <w:pPr>
              <w:pStyle w:val="Default"/>
              <w:spacing w:line="276" w:lineRule="auto"/>
              <w:ind w:left="720"/>
              <w:jc w:val="right"/>
              <w:rPr>
                <w:rFonts w:ascii="Arial" w:hAnsi="Arial" w:cs="Arial"/>
                <w:sz w:val="22"/>
                <w:szCs w:val="22"/>
              </w:rPr>
            </w:pPr>
            <w:r>
              <w:rPr>
                <w:rFonts w:ascii="Arial" w:hAnsi="Arial" w:cs="Arial"/>
              </w:rPr>
              <w:t>1.113.600,00</w:t>
            </w:r>
          </w:p>
        </w:tc>
        <w:tc>
          <w:tcPr>
            <w:tcW w:w="2977" w:type="dxa"/>
          </w:tcPr>
          <w:p w14:paraId="37353D69" w14:textId="77777777" w:rsidR="00470AD2" w:rsidRDefault="00470AD2" w:rsidP="00FF0864">
            <w:pPr>
              <w:pStyle w:val="Default"/>
              <w:spacing w:line="276" w:lineRule="auto"/>
              <w:ind w:left="720"/>
              <w:jc w:val="right"/>
              <w:rPr>
                <w:rFonts w:ascii="Arial" w:hAnsi="Arial" w:cs="Arial"/>
                <w:sz w:val="22"/>
                <w:szCs w:val="22"/>
              </w:rPr>
            </w:pPr>
            <w:r>
              <w:rPr>
                <w:rFonts w:ascii="Arial" w:hAnsi="Arial" w:cs="Arial"/>
                <w:sz w:val="22"/>
                <w:szCs w:val="22"/>
              </w:rPr>
              <w:t>970.398,03</w:t>
            </w:r>
          </w:p>
        </w:tc>
      </w:tr>
      <w:tr w:rsidR="00470AD2" w:rsidRPr="00DE2EC0" w14:paraId="0C458EC9" w14:textId="77777777" w:rsidTr="00FF0864">
        <w:trPr>
          <w:trHeight w:val="359"/>
        </w:trPr>
        <w:tc>
          <w:tcPr>
            <w:tcW w:w="1048" w:type="dxa"/>
          </w:tcPr>
          <w:p w14:paraId="5B46A9B4" w14:textId="77777777" w:rsidR="00470AD2" w:rsidRPr="00DE2EC0" w:rsidRDefault="00470AD2" w:rsidP="009D2948">
            <w:pPr>
              <w:pStyle w:val="Default"/>
              <w:numPr>
                <w:ilvl w:val="0"/>
                <w:numId w:val="13"/>
              </w:numPr>
              <w:spacing w:line="276" w:lineRule="auto"/>
              <w:rPr>
                <w:rFonts w:ascii="Arial" w:hAnsi="Arial" w:cs="Arial"/>
                <w:sz w:val="22"/>
                <w:szCs w:val="22"/>
              </w:rPr>
            </w:pPr>
          </w:p>
        </w:tc>
        <w:tc>
          <w:tcPr>
            <w:tcW w:w="5585" w:type="dxa"/>
          </w:tcPr>
          <w:p w14:paraId="40E938FB" w14:textId="77777777" w:rsidR="00470AD2" w:rsidRPr="00470AD2" w:rsidRDefault="00470AD2" w:rsidP="00FF0864">
            <w:pPr>
              <w:pStyle w:val="Default"/>
              <w:spacing w:line="276" w:lineRule="auto"/>
              <w:rPr>
                <w:rFonts w:ascii="Arial" w:hAnsi="Arial" w:cs="Arial"/>
                <w:sz w:val="22"/>
                <w:szCs w:val="22"/>
                <w:lang w:val="pl-PL"/>
              </w:rPr>
            </w:pPr>
            <w:r w:rsidRPr="00470AD2">
              <w:rPr>
                <w:rFonts w:ascii="Arial" w:hAnsi="Arial" w:cs="Arial"/>
                <w:lang w:val="pl-PL"/>
              </w:rPr>
              <w:t>Tekuće pomoći od izvanproračunskih korisnika</w:t>
            </w:r>
          </w:p>
        </w:tc>
        <w:tc>
          <w:tcPr>
            <w:tcW w:w="2977" w:type="dxa"/>
          </w:tcPr>
          <w:p w14:paraId="4E3BBFD0" w14:textId="77777777" w:rsidR="00470AD2" w:rsidRDefault="00470AD2" w:rsidP="00FF0864">
            <w:pPr>
              <w:pStyle w:val="Default"/>
              <w:spacing w:line="276" w:lineRule="auto"/>
              <w:ind w:left="720"/>
              <w:jc w:val="right"/>
              <w:rPr>
                <w:rFonts w:ascii="Arial" w:hAnsi="Arial" w:cs="Arial"/>
                <w:sz w:val="22"/>
                <w:szCs w:val="22"/>
              </w:rPr>
            </w:pPr>
            <w:r>
              <w:rPr>
                <w:rFonts w:ascii="Arial" w:hAnsi="Arial" w:cs="Arial"/>
              </w:rPr>
              <w:t>300.000,00</w:t>
            </w:r>
          </w:p>
        </w:tc>
        <w:tc>
          <w:tcPr>
            <w:tcW w:w="2977" w:type="dxa"/>
          </w:tcPr>
          <w:p w14:paraId="653A651A" w14:textId="77777777" w:rsidR="00470AD2" w:rsidRDefault="00470AD2" w:rsidP="00FF0864">
            <w:pPr>
              <w:pStyle w:val="Default"/>
              <w:spacing w:line="276" w:lineRule="auto"/>
              <w:ind w:left="720"/>
              <w:jc w:val="right"/>
              <w:rPr>
                <w:rFonts w:ascii="Arial" w:hAnsi="Arial" w:cs="Arial"/>
                <w:sz w:val="22"/>
                <w:szCs w:val="22"/>
              </w:rPr>
            </w:pPr>
            <w:r>
              <w:rPr>
                <w:rFonts w:ascii="Arial" w:hAnsi="Arial" w:cs="Arial"/>
                <w:sz w:val="22"/>
                <w:szCs w:val="22"/>
              </w:rPr>
              <w:t>288.375,24</w:t>
            </w:r>
          </w:p>
        </w:tc>
      </w:tr>
      <w:tr w:rsidR="00470AD2" w:rsidRPr="00DE2EC0" w14:paraId="2D4CE382" w14:textId="77777777" w:rsidTr="00FF0864">
        <w:trPr>
          <w:trHeight w:val="359"/>
        </w:trPr>
        <w:tc>
          <w:tcPr>
            <w:tcW w:w="1048" w:type="dxa"/>
          </w:tcPr>
          <w:p w14:paraId="63835D8E" w14:textId="77777777" w:rsidR="00470AD2" w:rsidRPr="00DE2EC0" w:rsidRDefault="00470AD2" w:rsidP="009D2948">
            <w:pPr>
              <w:pStyle w:val="Default"/>
              <w:numPr>
                <w:ilvl w:val="0"/>
                <w:numId w:val="13"/>
              </w:numPr>
              <w:spacing w:line="276" w:lineRule="auto"/>
              <w:rPr>
                <w:rFonts w:ascii="Arial" w:hAnsi="Arial" w:cs="Arial"/>
                <w:sz w:val="22"/>
                <w:szCs w:val="22"/>
              </w:rPr>
            </w:pPr>
          </w:p>
        </w:tc>
        <w:tc>
          <w:tcPr>
            <w:tcW w:w="5585" w:type="dxa"/>
          </w:tcPr>
          <w:p w14:paraId="41A8F4B1" w14:textId="77777777" w:rsidR="00470AD2" w:rsidRPr="00470AD2" w:rsidRDefault="00470AD2" w:rsidP="00FF0864">
            <w:pPr>
              <w:pStyle w:val="Default"/>
              <w:spacing w:line="276" w:lineRule="auto"/>
              <w:rPr>
                <w:rFonts w:ascii="Arial" w:hAnsi="Arial" w:cs="Arial"/>
                <w:sz w:val="22"/>
                <w:szCs w:val="22"/>
                <w:lang w:val="pl-PL"/>
              </w:rPr>
            </w:pPr>
            <w:r w:rsidRPr="00470AD2">
              <w:rPr>
                <w:rFonts w:ascii="Arial" w:hAnsi="Arial" w:cs="Arial"/>
                <w:lang w:val="pl-PL"/>
              </w:rPr>
              <w:t>Prihodi s naslova osiguranja, refundacija, štete i totalne štete</w:t>
            </w:r>
          </w:p>
        </w:tc>
        <w:tc>
          <w:tcPr>
            <w:tcW w:w="2977" w:type="dxa"/>
          </w:tcPr>
          <w:p w14:paraId="09BFF78E" w14:textId="77777777" w:rsidR="00470AD2" w:rsidRDefault="00470AD2" w:rsidP="00FF0864">
            <w:pPr>
              <w:pStyle w:val="Default"/>
              <w:spacing w:line="276" w:lineRule="auto"/>
              <w:ind w:left="720"/>
              <w:jc w:val="right"/>
              <w:rPr>
                <w:rFonts w:ascii="Arial" w:hAnsi="Arial" w:cs="Arial"/>
                <w:sz w:val="22"/>
                <w:szCs w:val="22"/>
              </w:rPr>
            </w:pPr>
            <w:r>
              <w:rPr>
                <w:rFonts w:ascii="Arial" w:hAnsi="Arial" w:cs="Arial"/>
              </w:rPr>
              <w:t>9.000,00</w:t>
            </w:r>
          </w:p>
        </w:tc>
        <w:tc>
          <w:tcPr>
            <w:tcW w:w="2977" w:type="dxa"/>
          </w:tcPr>
          <w:p w14:paraId="2488C07B" w14:textId="77777777" w:rsidR="00470AD2" w:rsidRDefault="00470AD2" w:rsidP="00FF0864">
            <w:pPr>
              <w:pStyle w:val="Default"/>
              <w:spacing w:line="276" w:lineRule="auto"/>
              <w:ind w:left="720"/>
              <w:jc w:val="right"/>
              <w:rPr>
                <w:rFonts w:ascii="Arial" w:hAnsi="Arial" w:cs="Arial"/>
                <w:sz w:val="22"/>
                <w:szCs w:val="22"/>
              </w:rPr>
            </w:pPr>
            <w:r>
              <w:rPr>
                <w:rFonts w:ascii="Arial" w:hAnsi="Arial" w:cs="Arial"/>
                <w:sz w:val="22"/>
                <w:szCs w:val="22"/>
              </w:rPr>
              <w:t>8.675,00</w:t>
            </w:r>
          </w:p>
        </w:tc>
      </w:tr>
      <w:tr w:rsidR="00470AD2" w:rsidRPr="00DE2EC0" w14:paraId="69F76F09" w14:textId="77777777" w:rsidTr="00FF0864">
        <w:trPr>
          <w:trHeight w:val="359"/>
        </w:trPr>
        <w:tc>
          <w:tcPr>
            <w:tcW w:w="1048" w:type="dxa"/>
          </w:tcPr>
          <w:p w14:paraId="79C0CE3C" w14:textId="77777777" w:rsidR="00470AD2" w:rsidRPr="00DE2EC0" w:rsidRDefault="00470AD2" w:rsidP="009D2948">
            <w:pPr>
              <w:pStyle w:val="Default"/>
              <w:numPr>
                <w:ilvl w:val="0"/>
                <w:numId w:val="13"/>
              </w:numPr>
              <w:spacing w:line="276" w:lineRule="auto"/>
              <w:rPr>
                <w:rFonts w:ascii="Arial" w:hAnsi="Arial" w:cs="Arial"/>
                <w:sz w:val="22"/>
                <w:szCs w:val="22"/>
              </w:rPr>
            </w:pPr>
          </w:p>
        </w:tc>
        <w:tc>
          <w:tcPr>
            <w:tcW w:w="5585" w:type="dxa"/>
          </w:tcPr>
          <w:p w14:paraId="74B4D618" w14:textId="77777777" w:rsidR="00470AD2" w:rsidRDefault="00470AD2" w:rsidP="00FF0864">
            <w:pPr>
              <w:pStyle w:val="Default"/>
              <w:spacing w:line="276" w:lineRule="auto"/>
              <w:rPr>
                <w:rFonts w:ascii="Arial" w:hAnsi="Arial" w:cs="Arial"/>
                <w:sz w:val="22"/>
                <w:szCs w:val="22"/>
              </w:rPr>
            </w:pPr>
            <w:proofErr w:type="spellStart"/>
            <w:r>
              <w:rPr>
                <w:rFonts w:ascii="Arial" w:hAnsi="Arial" w:cs="Arial"/>
              </w:rPr>
              <w:t>Vlastiti</w:t>
            </w:r>
            <w:proofErr w:type="spellEnd"/>
            <w:r>
              <w:rPr>
                <w:rFonts w:ascii="Arial" w:hAnsi="Arial" w:cs="Arial"/>
              </w:rPr>
              <w:t xml:space="preserve"> </w:t>
            </w:r>
            <w:proofErr w:type="spellStart"/>
            <w:r>
              <w:rPr>
                <w:rFonts w:ascii="Arial" w:hAnsi="Arial" w:cs="Arial"/>
              </w:rPr>
              <w:t>prihodi</w:t>
            </w:r>
            <w:proofErr w:type="spellEnd"/>
            <w:r>
              <w:rPr>
                <w:rFonts w:ascii="Arial" w:hAnsi="Arial" w:cs="Arial"/>
              </w:rPr>
              <w:t xml:space="preserve"> -</w:t>
            </w:r>
            <w:proofErr w:type="spellStart"/>
            <w:r>
              <w:rPr>
                <w:rFonts w:ascii="Arial" w:hAnsi="Arial" w:cs="Arial"/>
              </w:rPr>
              <w:t>prihodi</w:t>
            </w:r>
            <w:proofErr w:type="spellEnd"/>
            <w:r>
              <w:rPr>
                <w:rFonts w:ascii="Arial" w:hAnsi="Arial" w:cs="Arial"/>
              </w:rPr>
              <w:t xml:space="preserve"> </w:t>
            </w:r>
            <w:proofErr w:type="spellStart"/>
            <w:r>
              <w:rPr>
                <w:rFonts w:ascii="Arial" w:hAnsi="Arial" w:cs="Arial"/>
              </w:rPr>
              <w:t>proračuna</w:t>
            </w:r>
            <w:proofErr w:type="spellEnd"/>
          </w:p>
        </w:tc>
        <w:tc>
          <w:tcPr>
            <w:tcW w:w="2977" w:type="dxa"/>
          </w:tcPr>
          <w:p w14:paraId="58865220" w14:textId="77777777" w:rsidR="00470AD2" w:rsidRDefault="00470AD2" w:rsidP="00FF0864">
            <w:pPr>
              <w:pStyle w:val="Default"/>
              <w:spacing w:line="276" w:lineRule="auto"/>
              <w:ind w:left="720"/>
              <w:jc w:val="right"/>
              <w:rPr>
                <w:rFonts w:ascii="Arial" w:hAnsi="Arial" w:cs="Arial"/>
                <w:sz w:val="22"/>
                <w:szCs w:val="22"/>
              </w:rPr>
            </w:pPr>
            <w:r>
              <w:rPr>
                <w:rFonts w:ascii="Arial" w:hAnsi="Arial" w:cs="Arial"/>
              </w:rPr>
              <w:t>210.000,00</w:t>
            </w:r>
          </w:p>
        </w:tc>
        <w:tc>
          <w:tcPr>
            <w:tcW w:w="2977" w:type="dxa"/>
          </w:tcPr>
          <w:p w14:paraId="340975C2" w14:textId="77777777" w:rsidR="00470AD2" w:rsidRDefault="00470AD2" w:rsidP="00FF0864">
            <w:pPr>
              <w:pStyle w:val="Default"/>
              <w:spacing w:line="276" w:lineRule="auto"/>
              <w:ind w:left="720"/>
              <w:jc w:val="right"/>
              <w:rPr>
                <w:rFonts w:ascii="Arial" w:hAnsi="Arial" w:cs="Arial"/>
                <w:sz w:val="22"/>
                <w:szCs w:val="22"/>
              </w:rPr>
            </w:pPr>
            <w:r>
              <w:rPr>
                <w:rFonts w:ascii="Arial" w:hAnsi="Arial" w:cs="Arial"/>
                <w:sz w:val="22"/>
                <w:szCs w:val="22"/>
              </w:rPr>
              <w:t>207.343,50</w:t>
            </w:r>
          </w:p>
        </w:tc>
      </w:tr>
      <w:tr w:rsidR="00470AD2" w:rsidRPr="00DE2EC0" w14:paraId="33637E51" w14:textId="77777777" w:rsidTr="00FF0864">
        <w:trPr>
          <w:trHeight w:val="370"/>
        </w:trPr>
        <w:tc>
          <w:tcPr>
            <w:tcW w:w="6633" w:type="dxa"/>
            <w:gridSpan w:val="2"/>
          </w:tcPr>
          <w:p w14:paraId="546BAB1F" w14:textId="77777777" w:rsidR="00470AD2" w:rsidRPr="00DE2EC0" w:rsidRDefault="00470AD2" w:rsidP="00FF0864">
            <w:pPr>
              <w:pStyle w:val="Default"/>
              <w:spacing w:line="276" w:lineRule="auto"/>
              <w:jc w:val="right"/>
              <w:rPr>
                <w:rFonts w:ascii="Arial" w:hAnsi="Arial" w:cs="Arial"/>
                <w:b/>
                <w:sz w:val="22"/>
                <w:szCs w:val="22"/>
              </w:rPr>
            </w:pPr>
            <w:r w:rsidRPr="00DE2EC0">
              <w:rPr>
                <w:rFonts w:ascii="Arial" w:hAnsi="Arial" w:cs="Arial"/>
                <w:b/>
                <w:sz w:val="22"/>
                <w:szCs w:val="22"/>
              </w:rPr>
              <w:t xml:space="preserve">UKUPNO </w:t>
            </w:r>
          </w:p>
        </w:tc>
        <w:tc>
          <w:tcPr>
            <w:tcW w:w="2977" w:type="dxa"/>
          </w:tcPr>
          <w:p w14:paraId="4190B1F5" w14:textId="77777777" w:rsidR="00470AD2" w:rsidRPr="00DE2EC0" w:rsidRDefault="00470AD2" w:rsidP="00FF0864">
            <w:pPr>
              <w:pStyle w:val="Default"/>
              <w:spacing w:line="276" w:lineRule="auto"/>
              <w:jc w:val="right"/>
              <w:rPr>
                <w:rFonts w:ascii="Arial" w:hAnsi="Arial" w:cs="Arial"/>
                <w:b/>
                <w:sz w:val="22"/>
                <w:szCs w:val="22"/>
              </w:rPr>
            </w:pPr>
            <w:r w:rsidRPr="001775E0">
              <w:rPr>
                <w:rFonts w:ascii="Arial" w:hAnsi="Arial" w:cs="Arial"/>
                <w:b/>
                <w:sz w:val="22"/>
                <w:szCs w:val="22"/>
              </w:rPr>
              <w:t>3.139.000,00</w:t>
            </w:r>
          </w:p>
        </w:tc>
        <w:tc>
          <w:tcPr>
            <w:tcW w:w="2977" w:type="dxa"/>
          </w:tcPr>
          <w:p w14:paraId="6707DAD8" w14:textId="77777777" w:rsidR="00470AD2" w:rsidRDefault="00470AD2" w:rsidP="00FF0864">
            <w:pPr>
              <w:pStyle w:val="Default"/>
              <w:spacing w:line="276" w:lineRule="auto"/>
              <w:jc w:val="right"/>
              <w:rPr>
                <w:rFonts w:ascii="Arial" w:hAnsi="Arial" w:cs="Arial"/>
                <w:b/>
                <w:sz w:val="22"/>
                <w:szCs w:val="22"/>
              </w:rPr>
            </w:pPr>
            <w:r w:rsidRPr="00637E32">
              <w:rPr>
                <w:rFonts w:ascii="Arial" w:hAnsi="Arial" w:cs="Arial"/>
                <w:b/>
                <w:sz w:val="22"/>
                <w:szCs w:val="22"/>
              </w:rPr>
              <w:t>2.698.836,94</w:t>
            </w:r>
          </w:p>
        </w:tc>
      </w:tr>
    </w:tbl>
    <w:p w14:paraId="0AF1A7D8" w14:textId="77777777" w:rsidR="00470AD2" w:rsidRPr="00DE2EC0" w:rsidRDefault="00470AD2" w:rsidP="00470AD2">
      <w:pPr>
        <w:pStyle w:val="Default"/>
        <w:spacing w:line="276" w:lineRule="auto"/>
        <w:jc w:val="center"/>
        <w:rPr>
          <w:rFonts w:ascii="Arial" w:hAnsi="Arial" w:cs="Arial"/>
          <w:b/>
          <w:sz w:val="22"/>
          <w:szCs w:val="22"/>
        </w:rPr>
      </w:pPr>
      <w:proofErr w:type="spellStart"/>
      <w:r w:rsidRPr="00DE2EC0">
        <w:rPr>
          <w:rFonts w:ascii="Arial" w:hAnsi="Arial" w:cs="Arial"/>
          <w:b/>
          <w:sz w:val="22"/>
          <w:szCs w:val="22"/>
        </w:rPr>
        <w:t>Članak</w:t>
      </w:r>
      <w:proofErr w:type="spellEnd"/>
      <w:r w:rsidRPr="00DE2EC0">
        <w:rPr>
          <w:rFonts w:ascii="Arial" w:hAnsi="Arial" w:cs="Arial"/>
          <w:b/>
          <w:sz w:val="22"/>
          <w:szCs w:val="22"/>
        </w:rPr>
        <w:t xml:space="preserve"> </w:t>
      </w:r>
      <w:r>
        <w:rPr>
          <w:rFonts w:ascii="Arial" w:hAnsi="Arial" w:cs="Arial"/>
          <w:b/>
          <w:sz w:val="22"/>
          <w:szCs w:val="22"/>
        </w:rPr>
        <w:t>5</w:t>
      </w:r>
      <w:r w:rsidRPr="00DE2EC0">
        <w:rPr>
          <w:rFonts w:ascii="Arial" w:hAnsi="Arial" w:cs="Arial"/>
          <w:b/>
          <w:sz w:val="22"/>
          <w:szCs w:val="22"/>
        </w:rPr>
        <w:t>.</w:t>
      </w:r>
    </w:p>
    <w:p w14:paraId="73C0C8B5" w14:textId="77777777" w:rsidR="00470AD2" w:rsidRPr="00DE2EC0" w:rsidRDefault="00470AD2" w:rsidP="00470AD2">
      <w:pPr>
        <w:rPr>
          <w:rFonts w:ascii="Arial" w:hAnsi="Arial" w:cs="Arial"/>
          <w:lang w:eastAsia="hr-HR"/>
        </w:rPr>
      </w:pPr>
      <w:r>
        <w:rPr>
          <w:rFonts w:ascii="Arial" w:hAnsi="Arial" w:cs="Arial"/>
          <w:lang w:eastAsia="hr-HR"/>
        </w:rPr>
        <w:t>P</w:t>
      </w:r>
      <w:r w:rsidRPr="00DE2EC0">
        <w:rPr>
          <w:rFonts w:ascii="Arial" w:hAnsi="Arial" w:cs="Arial"/>
          <w:lang w:eastAsia="hr-HR"/>
        </w:rPr>
        <w:t>oslov</w:t>
      </w:r>
      <w:r>
        <w:rPr>
          <w:rFonts w:ascii="Arial" w:hAnsi="Arial" w:cs="Arial"/>
          <w:lang w:eastAsia="hr-HR"/>
        </w:rPr>
        <w:t>e</w:t>
      </w:r>
      <w:r w:rsidRPr="00DE2EC0">
        <w:rPr>
          <w:rFonts w:ascii="Arial" w:hAnsi="Arial" w:cs="Arial"/>
          <w:lang w:eastAsia="hr-HR"/>
        </w:rPr>
        <w:t>:</w:t>
      </w:r>
    </w:p>
    <w:p w14:paraId="45E0AD48" w14:textId="77777777" w:rsidR="00470AD2" w:rsidRPr="00DE2EC0" w:rsidRDefault="00470AD2" w:rsidP="00470AD2">
      <w:pPr>
        <w:jc w:val="both"/>
        <w:rPr>
          <w:rFonts w:ascii="Arial" w:hAnsi="Arial" w:cs="Arial"/>
          <w:lang w:eastAsia="hr-HR"/>
        </w:rPr>
      </w:pPr>
      <w:r w:rsidRPr="00DE2EC0">
        <w:rPr>
          <w:rFonts w:ascii="Arial" w:hAnsi="Arial" w:cs="Arial"/>
          <w:lang w:eastAsia="hr-HR"/>
        </w:rPr>
        <w:t>1.  održ</w:t>
      </w:r>
      <w:r>
        <w:rPr>
          <w:rFonts w:ascii="Arial" w:hAnsi="Arial" w:cs="Arial"/>
          <w:lang w:eastAsia="hr-HR"/>
        </w:rPr>
        <w:t>avanja</w:t>
      </w:r>
      <w:r w:rsidRPr="00DE2EC0">
        <w:rPr>
          <w:rFonts w:ascii="Arial" w:hAnsi="Arial" w:cs="Arial"/>
          <w:lang w:eastAsia="hr-HR"/>
        </w:rPr>
        <w:t xml:space="preserve"> nerazvrstanih cesta</w:t>
      </w:r>
      <w:r>
        <w:rPr>
          <w:rFonts w:ascii="Arial" w:hAnsi="Arial" w:cs="Arial"/>
          <w:lang w:eastAsia="hr-HR"/>
        </w:rPr>
        <w:t>,</w:t>
      </w:r>
      <w:r w:rsidRPr="00DE2EC0">
        <w:rPr>
          <w:rFonts w:ascii="Arial" w:hAnsi="Arial" w:cs="Arial"/>
          <w:lang w:eastAsia="hr-HR"/>
        </w:rPr>
        <w:t xml:space="preserve"> </w:t>
      </w:r>
    </w:p>
    <w:p w14:paraId="576481CA" w14:textId="77777777" w:rsidR="00470AD2" w:rsidRPr="00DE2EC0" w:rsidRDefault="00470AD2" w:rsidP="00470AD2">
      <w:pPr>
        <w:jc w:val="both"/>
        <w:rPr>
          <w:rFonts w:ascii="Arial" w:hAnsi="Arial" w:cs="Arial"/>
          <w:lang w:eastAsia="hr-HR"/>
        </w:rPr>
      </w:pPr>
      <w:r>
        <w:rPr>
          <w:rFonts w:ascii="Arial" w:hAnsi="Arial" w:cs="Arial"/>
          <w:lang w:eastAsia="hr-HR"/>
        </w:rPr>
        <w:t>2.  održavanja</w:t>
      </w:r>
      <w:r w:rsidRPr="00DE2EC0">
        <w:rPr>
          <w:rFonts w:ascii="Arial" w:hAnsi="Arial" w:cs="Arial"/>
          <w:lang w:eastAsia="hr-HR"/>
        </w:rPr>
        <w:t xml:space="preserve"> javnih površina na kojima nije dopušten promet motornih vozila</w:t>
      </w:r>
      <w:r>
        <w:rPr>
          <w:rFonts w:ascii="Arial" w:hAnsi="Arial" w:cs="Arial"/>
          <w:lang w:eastAsia="hr-HR"/>
        </w:rPr>
        <w:t>,</w:t>
      </w:r>
      <w:r w:rsidRPr="00DE2EC0">
        <w:rPr>
          <w:rFonts w:ascii="Arial" w:hAnsi="Arial" w:cs="Arial"/>
          <w:lang w:eastAsia="hr-HR"/>
        </w:rPr>
        <w:t xml:space="preserve"> </w:t>
      </w:r>
    </w:p>
    <w:p w14:paraId="45D40C08" w14:textId="77777777" w:rsidR="00470AD2" w:rsidRPr="00DE2EC0" w:rsidRDefault="00470AD2" w:rsidP="00470AD2">
      <w:pPr>
        <w:jc w:val="both"/>
        <w:rPr>
          <w:rFonts w:ascii="Arial" w:hAnsi="Arial" w:cs="Arial"/>
          <w:lang w:eastAsia="hr-HR"/>
        </w:rPr>
      </w:pPr>
      <w:r>
        <w:rPr>
          <w:rFonts w:ascii="Arial" w:hAnsi="Arial" w:cs="Arial"/>
          <w:lang w:eastAsia="hr-HR"/>
        </w:rPr>
        <w:t>3.  održavanja</w:t>
      </w:r>
      <w:r w:rsidRPr="00DE2EC0">
        <w:rPr>
          <w:rFonts w:ascii="Arial" w:hAnsi="Arial" w:cs="Arial"/>
          <w:lang w:eastAsia="hr-HR"/>
        </w:rPr>
        <w:t xml:space="preserve"> građevina javne odvodnje oborinskih voda</w:t>
      </w:r>
      <w:r>
        <w:rPr>
          <w:rFonts w:ascii="Arial" w:hAnsi="Arial" w:cs="Arial"/>
          <w:lang w:eastAsia="hr-HR"/>
        </w:rPr>
        <w:t>,</w:t>
      </w:r>
      <w:r w:rsidRPr="00DE2EC0">
        <w:rPr>
          <w:rFonts w:ascii="Arial" w:hAnsi="Arial" w:cs="Arial"/>
          <w:lang w:eastAsia="hr-HR"/>
        </w:rPr>
        <w:t xml:space="preserve"> </w:t>
      </w:r>
    </w:p>
    <w:p w14:paraId="72DE6D17" w14:textId="77777777" w:rsidR="00470AD2" w:rsidRPr="00DE2EC0" w:rsidRDefault="00470AD2" w:rsidP="00470AD2">
      <w:pPr>
        <w:jc w:val="both"/>
        <w:rPr>
          <w:rFonts w:ascii="Arial" w:hAnsi="Arial" w:cs="Arial"/>
          <w:lang w:eastAsia="hr-HR"/>
        </w:rPr>
      </w:pPr>
      <w:r>
        <w:rPr>
          <w:rFonts w:ascii="Arial" w:hAnsi="Arial" w:cs="Arial"/>
          <w:lang w:eastAsia="hr-HR"/>
        </w:rPr>
        <w:t>4.  održavanja</w:t>
      </w:r>
      <w:r w:rsidRPr="00DE2EC0">
        <w:rPr>
          <w:rFonts w:ascii="Arial" w:hAnsi="Arial" w:cs="Arial"/>
          <w:lang w:eastAsia="hr-HR"/>
        </w:rPr>
        <w:t xml:space="preserve"> javnih zelenih površina</w:t>
      </w:r>
      <w:r>
        <w:rPr>
          <w:rFonts w:ascii="Arial" w:hAnsi="Arial" w:cs="Arial"/>
          <w:lang w:eastAsia="hr-HR"/>
        </w:rPr>
        <w:t>,</w:t>
      </w:r>
    </w:p>
    <w:p w14:paraId="5A0BF18E" w14:textId="77777777" w:rsidR="00470AD2" w:rsidRPr="00DE2EC0" w:rsidRDefault="00470AD2" w:rsidP="00470AD2">
      <w:pPr>
        <w:jc w:val="both"/>
        <w:rPr>
          <w:rFonts w:ascii="Arial" w:hAnsi="Arial" w:cs="Arial"/>
          <w:lang w:eastAsia="hr-HR"/>
        </w:rPr>
      </w:pPr>
      <w:r>
        <w:rPr>
          <w:rFonts w:ascii="Arial" w:hAnsi="Arial" w:cs="Arial"/>
          <w:lang w:eastAsia="hr-HR"/>
        </w:rPr>
        <w:t>5.  održavanja</w:t>
      </w:r>
      <w:r w:rsidRPr="00DE2EC0">
        <w:rPr>
          <w:rFonts w:ascii="Arial" w:hAnsi="Arial" w:cs="Arial"/>
          <w:lang w:eastAsia="hr-HR"/>
        </w:rPr>
        <w:t xml:space="preserve"> građevina, uređaja i predmeta javne namjene</w:t>
      </w:r>
      <w:r>
        <w:rPr>
          <w:rFonts w:ascii="Arial" w:hAnsi="Arial" w:cs="Arial"/>
          <w:lang w:eastAsia="hr-HR"/>
        </w:rPr>
        <w:t>,</w:t>
      </w:r>
      <w:r w:rsidRPr="00DE2EC0">
        <w:rPr>
          <w:rFonts w:ascii="Arial" w:hAnsi="Arial" w:cs="Arial"/>
          <w:lang w:eastAsia="hr-HR"/>
        </w:rPr>
        <w:t xml:space="preserve"> </w:t>
      </w:r>
    </w:p>
    <w:p w14:paraId="173ECB80" w14:textId="77777777" w:rsidR="00470AD2" w:rsidRPr="00DE2EC0" w:rsidRDefault="00470AD2" w:rsidP="00470AD2">
      <w:pPr>
        <w:jc w:val="both"/>
        <w:rPr>
          <w:rFonts w:ascii="Arial" w:hAnsi="Arial" w:cs="Arial"/>
          <w:lang w:eastAsia="hr-HR"/>
        </w:rPr>
      </w:pPr>
      <w:r>
        <w:rPr>
          <w:rFonts w:ascii="Arial" w:hAnsi="Arial" w:cs="Arial"/>
          <w:lang w:eastAsia="hr-HR"/>
        </w:rPr>
        <w:t>6.  održavanja</w:t>
      </w:r>
      <w:r w:rsidRPr="00DE2EC0">
        <w:rPr>
          <w:rFonts w:ascii="Arial" w:hAnsi="Arial" w:cs="Arial"/>
          <w:lang w:eastAsia="hr-HR"/>
        </w:rPr>
        <w:t xml:space="preserve"> groblja</w:t>
      </w:r>
      <w:r>
        <w:rPr>
          <w:rFonts w:ascii="Arial" w:hAnsi="Arial" w:cs="Arial"/>
          <w:lang w:eastAsia="hr-HR"/>
        </w:rPr>
        <w:t xml:space="preserve"> i</w:t>
      </w:r>
      <w:r w:rsidRPr="00DE2EC0">
        <w:rPr>
          <w:rFonts w:ascii="Arial" w:hAnsi="Arial" w:cs="Arial"/>
          <w:lang w:eastAsia="hr-HR"/>
        </w:rPr>
        <w:t xml:space="preserve">  </w:t>
      </w:r>
    </w:p>
    <w:p w14:paraId="5F11AB17" w14:textId="77777777" w:rsidR="00470AD2" w:rsidRDefault="00470AD2" w:rsidP="00470AD2">
      <w:pPr>
        <w:jc w:val="both"/>
        <w:rPr>
          <w:rFonts w:ascii="Arial" w:hAnsi="Arial" w:cs="Arial"/>
          <w:lang w:eastAsia="hr-HR"/>
        </w:rPr>
      </w:pPr>
      <w:r>
        <w:rPr>
          <w:rFonts w:ascii="Arial" w:hAnsi="Arial" w:cs="Arial"/>
          <w:lang w:eastAsia="hr-HR"/>
        </w:rPr>
        <w:t>7.  održavanja čistoće javnih površina</w:t>
      </w:r>
    </w:p>
    <w:p w14:paraId="43DD7709" w14:textId="77777777" w:rsidR="00470AD2" w:rsidRPr="00F63729" w:rsidRDefault="00470AD2" w:rsidP="00470AD2">
      <w:pPr>
        <w:rPr>
          <w:rFonts w:ascii="Arial" w:hAnsi="Arial" w:cs="Arial"/>
          <w:lang w:eastAsia="hr-HR"/>
        </w:rPr>
      </w:pPr>
      <w:r>
        <w:rPr>
          <w:rFonts w:ascii="Arial" w:hAnsi="Arial" w:cs="Arial"/>
          <w:lang w:eastAsia="hr-HR"/>
        </w:rPr>
        <w:lastRenderedPageBreak/>
        <w:t xml:space="preserve">su povjereni </w:t>
      </w:r>
      <w:r w:rsidRPr="00F63729">
        <w:rPr>
          <w:rFonts w:ascii="Arial" w:hAnsi="Arial" w:cs="Arial"/>
          <w:lang w:eastAsia="hr-HR"/>
        </w:rPr>
        <w:t>trgovačkom društvu GRAČAC ČISTOĆA d.o.o. za komunalne djelatnosti, Park sv. Jurja 1, 23440 Gračac, OIB: 11250206587, čiji je osnivač Općina Gračac i koje je u 100%-</w:t>
      </w:r>
      <w:proofErr w:type="spellStart"/>
      <w:r w:rsidRPr="00F63729">
        <w:rPr>
          <w:rFonts w:ascii="Arial" w:hAnsi="Arial" w:cs="Arial"/>
          <w:lang w:eastAsia="hr-HR"/>
        </w:rPr>
        <w:t>tnom</w:t>
      </w:r>
      <w:proofErr w:type="spellEnd"/>
      <w:r w:rsidRPr="00F63729">
        <w:rPr>
          <w:rFonts w:ascii="Arial" w:hAnsi="Arial" w:cs="Arial"/>
          <w:lang w:eastAsia="hr-HR"/>
        </w:rPr>
        <w:t xml:space="preserve"> vlasništvu Općine Gračac.</w:t>
      </w:r>
    </w:p>
    <w:p w14:paraId="222C5A68" w14:textId="77777777" w:rsidR="00470AD2" w:rsidRPr="00F63729" w:rsidRDefault="00470AD2" w:rsidP="00470AD2">
      <w:pPr>
        <w:rPr>
          <w:rFonts w:ascii="Arial" w:hAnsi="Arial" w:cs="Arial"/>
          <w:lang w:eastAsia="hr-HR"/>
        </w:rPr>
      </w:pPr>
      <w:r w:rsidRPr="00F63729">
        <w:rPr>
          <w:rFonts w:ascii="Arial" w:hAnsi="Arial" w:cs="Arial"/>
          <w:lang w:eastAsia="hr-HR"/>
        </w:rPr>
        <w:t>Obavljanje poslova održavanja javne rasvjete su bili</w:t>
      </w:r>
      <w:r>
        <w:rPr>
          <w:rFonts w:ascii="Arial" w:hAnsi="Arial" w:cs="Arial"/>
          <w:lang w:eastAsia="hr-HR"/>
        </w:rPr>
        <w:t xml:space="preserve"> </w:t>
      </w:r>
      <w:r w:rsidRPr="00F63729">
        <w:rPr>
          <w:rFonts w:ascii="Arial" w:hAnsi="Arial" w:cs="Arial"/>
          <w:lang w:eastAsia="hr-HR"/>
        </w:rPr>
        <w:t xml:space="preserve">povjereni trgovačkom društvu  PECTUS d.o.o., </w:t>
      </w:r>
      <w:proofErr w:type="spellStart"/>
      <w:r w:rsidRPr="00F63729">
        <w:rPr>
          <w:rFonts w:ascii="Arial" w:hAnsi="Arial" w:cs="Arial"/>
          <w:lang w:eastAsia="hr-HR"/>
        </w:rPr>
        <w:t>Mrdeže</w:t>
      </w:r>
      <w:proofErr w:type="spellEnd"/>
      <w:r w:rsidRPr="00F63729">
        <w:rPr>
          <w:rFonts w:ascii="Arial" w:hAnsi="Arial" w:cs="Arial"/>
          <w:lang w:eastAsia="hr-HR"/>
        </w:rPr>
        <w:t xml:space="preserve"> 7, 22205 Perković temeljem Ugovora od 18.06.2018. godine na vrijeme od 4 (četiri) godine. Predmetni ugovor je istekao dana 18.06.2022. godine.</w:t>
      </w:r>
    </w:p>
    <w:p w14:paraId="1A94FBDC" w14:textId="77777777" w:rsidR="00470AD2" w:rsidRPr="00F63729" w:rsidRDefault="00470AD2" w:rsidP="00470AD2">
      <w:pPr>
        <w:rPr>
          <w:rFonts w:ascii="Arial" w:hAnsi="Arial" w:cs="Arial"/>
          <w:lang w:eastAsia="hr-HR"/>
        </w:rPr>
      </w:pPr>
    </w:p>
    <w:p w14:paraId="608EE39D" w14:textId="77777777" w:rsidR="00470AD2" w:rsidRPr="00F63729" w:rsidRDefault="00470AD2" w:rsidP="00470AD2">
      <w:pPr>
        <w:rPr>
          <w:rFonts w:ascii="Arial" w:hAnsi="Arial" w:cs="Arial"/>
          <w:lang w:eastAsia="hr-HR"/>
        </w:rPr>
      </w:pPr>
      <w:r w:rsidRPr="00F63729">
        <w:rPr>
          <w:rFonts w:ascii="Arial" w:hAnsi="Arial" w:cs="Arial"/>
          <w:lang w:eastAsia="hr-HR"/>
        </w:rPr>
        <w:t xml:space="preserve">Temeljem članka 2, stavka 1, točka 8.  Izmjena i dopuna Odluke o komunalnim djelatnostima na području Općine Gračac KLASA: 363-01/19-01/4, URBROJ: 2198-31-02-22-3 od 13. lipnja 2022. god  („Službeni glasnik Općine Gračac“ 4/2022) poslovi održavanja javne rasvjete </w:t>
      </w:r>
      <w:r>
        <w:rPr>
          <w:rFonts w:ascii="Arial" w:hAnsi="Arial" w:cs="Arial"/>
          <w:lang w:eastAsia="hr-HR"/>
        </w:rPr>
        <w:t xml:space="preserve"> su </w:t>
      </w:r>
      <w:r w:rsidRPr="00F63729">
        <w:rPr>
          <w:rFonts w:ascii="Arial" w:hAnsi="Arial" w:cs="Arial"/>
          <w:lang w:eastAsia="hr-HR"/>
        </w:rPr>
        <w:t>pov</w:t>
      </w:r>
      <w:r>
        <w:rPr>
          <w:rFonts w:ascii="Arial" w:hAnsi="Arial" w:cs="Arial"/>
          <w:lang w:eastAsia="hr-HR"/>
        </w:rPr>
        <w:t xml:space="preserve">jereni </w:t>
      </w:r>
      <w:r w:rsidRPr="00F63729">
        <w:rPr>
          <w:rFonts w:ascii="Arial" w:hAnsi="Arial" w:cs="Arial"/>
          <w:lang w:eastAsia="hr-HR"/>
        </w:rPr>
        <w:t>trgovačkom društvu GRAČAC ČISTOĆA d.o.o. za komunalne djelatnosti, Park sv. Jurja 1, 23440 Gračac, OIB: 11250206587, čiji je osnivač Općina Gračac i koje je u 100%-</w:t>
      </w:r>
      <w:proofErr w:type="spellStart"/>
      <w:r w:rsidRPr="00F63729">
        <w:rPr>
          <w:rFonts w:ascii="Arial" w:hAnsi="Arial" w:cs="Arial"/>
          <w:lang w:eastAsia="hr-HR"/>
        </w:rPr>
        <w:t>tnom</w:t>
      </w:r>
      <w:proofErr w:type="spellEnd"/>
      <w:r w:rsidRPr="00F63729">
        <w:rPr>
          <w:rFonts w:ascii="Arial" w:hAnsi="Arial" w:cs="Arial"/>
          <w:lang w:eastAsia="hr-HR"/>
        </w:rPr>
        <w:t xml:space="preserve"> vlasništvu Općine Gračac.</w:t>
      </w:r>
    </w:p>
    <w:p w14:paraId="64BEDCD1" w14:textId="77777777" w:rsidR="00470AD2" w:rsidRPr="00F63729" w:rsidRDefault="00470AD2" w:rsidP="00470AD2">
      <w:pPr>
        <w:rPr>
          <w:rFonts w:ascii="Arial" w:hAnsi="Arial" w:cs="Arial"/>
          <w:lang w:eastAsia="hr-HR"/>
        </w:rPr>
      </w:pPr>
    </w:p>
    <w:p w14:paraId="092A3584" w14:textId="77777777" w:rsidR="00470AD2" w:rsidRPr="00F63729" w:rsidRDefault="00470AD2" w:rsidP="00470AD2">
      <w:pPr>
        <w:rPr>
          <w:rFonts w:ascii="Arial" w:hAnsi="Arial" w:cs="Arial"/>
          <w:lang w:eastAsia="hr-HR"/>
        </w:rPr>
      </w:pPr>
      <w:r w:rsidRPr="00F63729">
        <w:rPr>
          <w:rFonts w:ascii="Arial" w:hAnsi="Arial" w:cs="Arial"/>
          <w:lang w:eastAsia="hr-HR"/>
        </w:rPr>
        <w:t xml:space="preserve">Način, dinamika  i ostali uvjeti obavljanja svih poslova koji </w:t>
      </w:r>
      <w:r>
        <w:rPr>
          <w:rFonts w:ascii="Arial" w:hAnsi="Arial" w:cs="Arial"/>
          <w:lang w:eastAsia="hr-HR"/>
        </w:rPr>
        <w:t>su</w:t>
      </w:r>
      <w:r w:rsidRPr="00F63729">
        <w:rPr>
          <w:rFonts w:ascii="Arial" w:hAnsi="Arial" w:cs="Arial"/>
          <w:lang w:eastAsia="hr-HR"/>
        </w:rPr>
        <w:t xml:space="preserve"> povjer</w:t>
      </w:r>
      <w:r>
        <w:rPr>
          <w:rFonts w:ascii="Arial" w:hAnsi="Arial" w:cs="Arial"/>
          <w:lang w:eastAsia="hr-HR"/>
        </w:rPr>
        <w:t>eni</w:t>
      </w:r>
      <w:r w:rsidRPr="00F63729">
        <w:rPr>
          <w:rFonts w:ascii="Arial" w:hAnsi="Arial" w:cs="Arial"/>
          <w:lang w:eastAsia="hr-HR"/>
        </w:rPr>
        <w:t xml:space="preserve"> GRAČAC ČISTOĆA d.o.o., Park sv. Jurja 1, 23 440 Gračac</w:t>
      </w:r>
      <w:r>
        <w:rPr>
          <w:rFonts w:ascii="Arial" w:hAnsi="Arial" w:cs="Arial"/>
          <w:lang w:eastAsia="hr-HR"/>
        </w:rPr>
        <w:t xml:space="preserve"> u 2022. godini su</w:t>
      </w:r>
      <w:r w:rsidRPr="00F63729">
        <w:rPr>
          <w:rFonts w:ascii="Arial" w:hAnsi="Arial" w:cs="Arial"/>
          <w:lang w:eastAsia="hr-HR"/>
        </w:rPr>
        <w:t xml:space="preserve"> uređ</w:t>
      </w:r>
      <w:r>
        <w:rPr>
          <w:rFonts w:ascii="Arial" w:hAnsi="Arial" w:cs="Arial"/>
          <w:lang w:eastAsia="hr-HR"/>
        </w:rPr>
        <w:t>eni</w:t>
      </w:r>
      <w:r w:rsidRPr="00F63729">
        <w:rPr>
          <w:rFonts w:ascii="Arial" w:hAnsi="Arial" w:cs="Arial"/>
          <w:lang w:eastAsia="hr-HR"/>
        </w:rPr>
        <w:t xml:space="preserve"> posebnim ugovorima za 2022. godinu</w:t>
      </w:r>
      <w:r>
        <w:rPr>
          <w:rFonts w:ascii="Arial" w:hAnsi="Arial" w:cs="Arial"/>
          <w:lang w:eastAsia="hr-HR"/>
        </w:rPr>
        <w:t xml:space="preserve"> za svaku pojedinačnu vrstu poslova</w:t>
      </w:r>
      <w:r w:rsidRPr="00F63729">
        <w:rPr>
          <w:rFonts w:ascii="Arial" w:hAnsi="Arial" w:cs="Arial"/>
          <w:lang w:eastAsia="hr-HR"/>
        </w:rPr>
        <w:t>.</w:t>
      </w:r>
    </w:p>
    <w:p w14:paraId="3353B889" w14:textId="77777777" w:rsidR="00470AD2" w:rsidRPr="00F63729" w:rsidRDefault="00470AD2" w:rsidP="00470AD2">
      <w:pPr>
        <w:rPr>
          <w:rFonts w:ascii="Arial" w:hAnsi="Arial" w:cs="Arial"/>
          <w:lang w:eastAsia="hr-HR"/>
        </w:rPr>
      </w:pPr>
    </w:p>
    <w:p w14:paraId="2DDB205C" w14:textId="77777777" w:rsidR="00470AD2" w:rsidRPr="00F63729" w:rsidRDefault="00470AD2" w:rsidP="00470AD2">
      <w:pPr>
        <w:rPr>
          <w:rFonts w:ascii="Arial" w:hAnsi="Arial" w:cs="Arial"/>
          <w:lang w:eastAsia="hr-HR"/>
        </w:rPr>
      </w:pPr>
      <w:r w:rsidRPr="00F63729">
        <w:rPr>
          <w:rFonts w:ascii="Arial" w:hAnsi="Arial" w:cs="Arial"/>
          <w:lang w:eastAsia="hr-HR"/>
        </w:rPr>
        <w:t>Program održavanja</w:t>
      </w:r>
      <w:r>
        <w:rPr>
          <w:rFonts w:ascii="Arial" w:hAnsi="Arial" w:cs="Arial"/>
          <w:lang w:eastAsia="hr-HR"/>
        </w:rPr>
        <w:t xml:space="preserve"> komunalne infrastrukture</w:t>
      </w:r>
      <w:r w:rsidRPr="00F63729">
        <w:rPr>
          <w:rFonts w:ascii="Arial" w:hAnsi="Arial" w:cs="Arial"/>
          <w:lang w:eastAsia="hr-HR"/>
        </w:rPr>
        <w:t xml:space="preserve"> </w:t>
      </w:r>
      <w:r>
        <w:rPr>
          <w:rFonts w:ascii="Arial" w:hAnsi="Arial" w:cs="Arial"/>
          <w:lang w:eastAsia="hr-HR"/>
        </w:rPr>
        <w:t xml:space="preserve">je u 2022. godini izmijenjen </w:t>
      </w:r>
      <w:r w:rsidRPr="00F63729">
        <w:rPr>
          <w:rFonts w:ascii="Arial" w:hAnsi="Arial" w:cs="Arial"/>
          <w:lang w:eastAsia="hr-HR"/>
        </w:rPr>
        <w:t xml:space="preserve">temeljem Odluke o donošenju Cjenika ostalih komunalnih usluga s primjenom od 01. srpnja 2022. godine od 31.05.2022. godine koju je donijelo trgovačko društvo GRAČAC ČISTOĆA d.o.o. te Odluke o davanju suglasnosti na cjenik koju je donio Općinski načelnik Općine Gračac dana 28. 06.2022., KLASA:363-02/22-01/22, URBROJ: 2198-31-01-22-2.  </w:t>
      </w:r>
    </w:p>
    <w:p w14:paraId="4A7532ED" w14:textId="77777777" w:rsidR="00470AD2" w:rsidRPr="00F63729" w:rsidRDefault="00470AD2" w:rsidP="00470AD2">
      <w:pPr>
        <w:rPr>
          <w:rFonts w:ascii="Arial" w:hAnsi="Arial" w:cs="Arial"/>
          <w:lang w:eastAsia="hr-HR"/>
        </w:rPr>
      </w:pPr>
    </w:p>
    <w:p w14:paraId="0D2F8F35" w14:textId="77777777" w:rsidR="00470AD2" w:rsidRDefault="00470AD2" w:rsidP="00470AD2">
      <w:pPr>
        <w:rPr>
          <w:rFonts w:ascii="Arial" w:hAnsi="Arial" w:cs="Arial"/>
          <w:lang w:eastAsia="hr-HR"/>
        </w:rPr>
      </w:pPr>
      <w:r w:rsidRPr="00F63729">
        <w:rPr>
          <w:rFonts w:ascii="Arial" w:hAnsi="Arial" w:cs="Arial"/>
          <w:lang w:eastAsia="hr-HR"/>
        </w:rPr>
        <w:t xml:space="preserve">Električna energija za javnu rasvjetu, građevine, uređaje i opremu javne namjene </w:t>
      </w:r>
      <w:r>
        <w:rPr>
          <w:rFonts w:ascii="Arial" w:hAnsi="Arial" w:cs="Arial"/>
          <w:lang w:eastAsia="hr-HR"/>
        </w:rPr>
        <w:t xml:space="preserve">je </w:t>
      </w:r>
      <w:r w:rsidRPr="00F63729">
        <w:rPr>
          <w:rFonts w:ascii="Arial" w:hAnsi="Arial" w:cs="Arial"/>
          <w:lang w:eastAsia="hr-HR"/>
        </w:rPr>
        <w:t>nabavlj</w:t>
      </w:r>
      <w:r>
        <w:rPr>
          <w:rFonts w:ascii="Arial" w:hAnsi="Arial" w:cs="Arial"/>
          <w:lang w:eastAsia="hr-HR"/>
        </w:rPr>
        <w:t>ena</w:t>
      </w:r>
      <w:r w:rsidRPr="00F63729">
        <w:rPr>
          <w:rFonts w:ascii="Arial" w:hAnsi="Arial" w:cs="Arial"/>
          <w:lang w:eastAsia="hr-HR"/>
        </w:rPr>
        <w:t xml:space="preserve"> sukladno Planu javne nabave.</w:t>
      </w:r>
    </w:p>
    <w:p w14:paraId="7495A750" w14:textId="77777777" w:rsidR="00470AD2" w:rsidRDefault="00470AD2" w:rsidP="00470AD2">
      <w:pPr>
        <w:rPr>
          <w:rFonts w:ascii="Arial" w:hAnsi="Arial" w:cs="Arial"/>
          <w:lang w:eastAsia="hr-HR"/>
        </w:rPr>
      </w:pPr>
    </w:p>
    <w:p w14:paraId="2C4097B5" w14:textId="77777777" w:rsidR="00470AD2" w:rsidRDefault="00470AD2" w:rsidP="00470AD2">
      <w:pPr>
        <w:rPr>
          <w:rFonts w:ascii="Arial" w:hAnsi="Arial" w:cs="Arial"/>
          <w:lang w:eastAsia="hr-HR"/>
        </w:rPr>
      </w:pPr>
    </w:p>
    <w:p w14:paraId="4508C71B" w14:textId="77777777" w:rsidR="00470AD2" w:rsidRDefault="00470AD2" w:rsidP="00470AD2">
      <w:pPr>
        <w:rPr>
          <w:rFonts w:ascii="Arial" w:hAnsi="Arial" w:cs="Arial"/>
          <w:lang w:eastAsia="hr-HR"/>
        </w:rPr>
      </w:pPr>
    </w:p>
    <w:p w14:paraId="7CCB342A" w14:textId="77777777" w:rsidR="00470AD2" w:rsidRDefault="00470AD2" w:rsidP="00470AD2">
      <w:pPr>
        <w:rPr>
          <w:rFonts w:ascii="Arial" w:hAnsi="Arial" w:cs="Arial"/>
          <w:lang w:eastAsia="hr-HR"/>
        </w:rPr>
      </w:pP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p>
    <w:p w14:paraId="1A9D3BE7" w14:textId="77777777" w:rsidR="00470AD2" w:rsidRPr="00080D98" w:rsidRDefault="00470AD2" w:rsidP="00470AD2">
      <w:pPr>
        <w:ind w:left="9204" w:firstLine="708"/>
        <w:rPr>
          <w:rFonts w:ascii="Arial" w:hAnsi="Arial" w:cs="Arial"/>
          <w:b/>
          <w:bCs/>
          <w:lang w:eastAsia="hr-HR"/>
        </w:rPr>
      </w:pPr>
      <w:r w:rsidRPr="00080D98">
        <w:rPr>
          <w:rFonts w:ascii="Arial" w:hAnsi="Arial" w:cs="Arial"/>
          <w:b/>
          <w:bCs/>
          <w:lang w:eastAsia="hr-HR"/>
        </w:rPr>
        <w:t>OPĆINSKI NAČELNIK</w:t>
      </w:r>
    </w:p>
    <w:p w14:paraId="1D0FBE26" w14:textId="77777777" w:rsidR="00470AD2" w:rsidRPr="00DE2EC0" w:rsidRDefault="00470AD2" w:rsidP="00470AD2">
      <w:pPr>
        <w:rPr>
          <w:rFonts w:ascii="Arial" w:hAnsi="Arial" w:cs="Arial"/>
          <w:b/>
          <w:lang w:eastAsia="hr-HR"/>
        </w:rPr>
      </w:pPr>
      <w:r w:rsidRPr="00080D98">
        <w:rPr>
          <w:rFonts w:ascii="Arial" w:hAnsi="Arial" w:cs="Arial"/>
          <w:b/>
          <w:bCs/>
          <w:lang w:eastAsia="hr-HR"/>
        </w:rPr>
        <w:tab/>
      </w:r>
      <w:r w:rsidRPr="00080D98">
        <w:rPr>
          <w:rFonts w:ascii="Arial" w:hAnsi="Arial" w:cs="Arial"/>
          <w:b/>
          <w:bCs/>
          <w:lang w:eastAsia="hr-HR"/>
        </w:rPr>
        <w:tab/>
      </w:r>
      <w:r w:rsidRPr="00080D98">
        <w:rPr>
          <w:rFonts w:ascii="Arial" w:hAnsi="Arial" w:cs="Arial"/>
          <w:b/>
          <w:bCs/>
          <w:lang w:eastAsia="hr-HR"/>
        </w:rPr>
        <w:tab/>
      </w:r>
      <w:r w:rsidRPr="00080D98">
        <w:rPr>
          <w:rFonts w:ascii="Arial" w:hAnsi="Arial" w:cs="Arial"/>
          <w:b/>
          <w:bCs/>
          <w:lang w:eastAsia="hr-HR"/>
        </w:rPr>
        <w:tab/>
      </w:r>
      <w:r w:rsidRPr="00080D98">
        <w:rPr>
          <w:rFonts w:ascii="Arial" w:hAnsi="Arial" w:cs="Arial"/>
          <w:b/>
          <w:bCs/>
          <w:lang w:eastAsia="hr-HR"/>
        </w:rPr>
        <w:tab/>
      </w:r>
      <w:r w:rsidRPr="00080D98">
        <w:rPr>
          <w:rFonts w:ascii="Arial" w:hAnsi="Arial" w:cs="Arial"/>
          <w:b/>
          <w:bCs/>
          <w:lang w:eastAsia="hr-HR"/>
        </w:rPr>
        <w:tab/>
      </w:r>
      <w:r w:rsidRPr="00080D98">
        <w:rPr>
          <w:rFonts w:ascii="Arial" w:hAnsi="Arial" w:cs="Arial"/>
          <w:b/>
          <w:bCs/>
          <w:lang w:eastAsia="hr-HR"/>
        </w:rPr>
        <w:tab/>
      </w:r>
      <w:r w:rsidRPr="00080D98">
        <w:rPr>
          <w:rFonts w:ascii="Arial" w:hAnsi="Arial" w:cs="Arial"/>
          <w:b/>
          <w:bCs/>
          <w:lang w:eastAsia="hr-HR"/>
        </w:rPr>
        <w:tab/>
      </w:r>
      <w:r w:rsidRPr="00080D98">
        <w:rPr>
          <w:rFonts w:ascii="Arial" w:hAnsi="Arial" w:cs="Arial"/>
          <w:b/>
          <w:bCs/>
          <w:lang w:eastAsia="hr-HR"/>
        </w:rPr>
        <w:tab/>
      </w:r>
      <w:r w:rsidRPr="00080D98">
        <w:rPr>
          <w:rFonts w:ascii="Arial" w:hAnsi="Arial" w:cs="Arial"/>
          <w:b/>
          <w:bCs/>
          <w:lang w:eastAsia="hr-HR"/>
        </w:rPr>
        <w:tab/>
      </w:r>
      <w:r w:rsidRPr="00080D98">
        <w:rPr>
          <w:rFonts w:ascii="Arial" w:hAnsi="Arial" w:cs="Arial"/>
          <w:b/>
          <w:bCs/>
          <w:lang w:eastAsia="hr-HR"/>
        </w:rPr>
        <w:tab/>
      </w:r>
      <w:r w:rsidRPr="00080D98">
        <w:rPr>
          <w:rFonts w:ascii="Arial" w:hAnsi="Arial" w:cs="Arial"/>
          <w:b/>
          <w:bCs/>
          <w:lang w:eastAsia="hr-HR"/>
        </w:rPr>
        <w:tab/>
        <w:t xml:space="preserve">    </w:t>
      </w:r>
      <w:r>
        <w:rPr>
          <w:rFonts w:ascii="Arial" w:hAnsi="Arial" w:cs="Arial"/>
          <w:b/>
          <w:bCs/>
          <w:lang w:eastAsia="hr-HR"/>
        </w:rPr>
        <w:tab/>
      </w:r>
      <w:r>
        <w:rPr>
          <w:rFonts w:ascii="Arial" w:hAnsi="Arial" w:cs="Arial"/>
          <w:b/>
          <w:bCs/>
          <w:lang w:eastAsia="hr-HR"/>
        </w:rPr>
        <w:tab/>
        <w:t xml:space="preserve">   </w:t>
      </w:r>
      <w:r w:rsidRPr="00080D98">
        <w:rPr>
          <w:rFonts w:ascii="Arial" w:hAnsi="Arial" w:cs="Arial"/>
          <w:b/>
          <w:bCs/>
          <w:lang w:eastAsia="hr-HR"/>
        </w:rPr>
        <w:t>Robert Juko,  ing.</w:t>
      </w:r>
    </w:p>
    <w:p w14:paraId="5B2F8A05" w14:textId="77777777" w:rsidR="00FA2998" w:rsidRDefault="00FA2998"/>
    <w:p w14:paraId="49CEC89E" w14:textId="77777777" w:rsidR="00FA2998" w:rsidRDefault="00FA2998"/>
    <w:p w14:paraId="1CF33755" w14:textId="77777777" w:rsidR="00FA2998" w:rsidRDefault="00FA2998"/>
    <w:p w14:paraId="399E7ADE" w14:textId="77777777" w:rsidR="00FA2998" w:rsidRDefault="00FA2998"/>
    <w:p w14:paraId="0FDC58F7" w14:textId="77777777" w:rsidR="00FA2998" w:rsidRDefault="00FA2998"/>
    <w:p w14:paraId="786F284F" w14:textId="77777777" w:rsidR="00B7730D" w:rsidRPr="00B7730D" w:rsidRDefault="00B7730D" w:rsidP="00FF0864">
      <w:pPr>
        <w:spacing w:after="200" w:line="276" w:lineRule="auto"/>
        <w:jc w:val="both"/>
        <w:rPr>
          <w:rFonts w:ascii="Cambria" w:eastAsia="Calibri" w:hAnsi="Cambria"/>
          <w:sz w:val="22"/>
          <w:szCs w:val="22"/>
          <w:lang w:eastAsia="en-US"/>
        </w:rPr>
      </w:pPr>
    </w:p>
    <w:p w14:paraId="5B6A449A" w14:textId="77777777" w:rsidR="00B7730D" w:rsidRPr="00B7730D" w:rsidRDefault="00B7730D" w:rsidP="00B7730D">
      <w:pPr>
        <w:rPr>
          <w:rFonts w:ascii="Arimo" w:eastAsia="Arimo" w:hAnsi="Arimo" w:cs="Arimo"/>
          <w:color w:val="000000"/>
          <w:sz w:val="20"/>
          <w:szCs w:val="20"/>
          <w:lang w:eastAsia="hr-HR"/>
        </w:rPr>
      </w:pPr>
      <w:r w:rsidRPr="00B7730D">
        <w:rPr>
          <w:rFonts w:ascii="Arimo" w:eastAsia="Arimo" w:hAnsi="Arimo" w:cs="Arimo"/>
          <w:color w:val="000000"/>
          <w:sz w:val="20"/>
          <w:szCs w:val="20"/>
          <w:lang w:eastAsia="hr-HR"/>
        </w:rPr>
        <w:lastRenderedPageBreak/>
        <w:t>OPĆINSKO VIJEĆE</w:t>
      </w:r>
    </w:p>
    <w:p w14:paraId="16D6A2FC" w14:textId="77777777" w:rsidR="00B7730D" w:rsidRPr="00B7730D" w:rsidRDefault="00B7730D" w:rsidP="00B7730D">
      <w:pPr>
        <w:rPr>
          <w:rFonts w:ascii="Arimo" w:eastAsia="Arimo" w:hAnsi="Arimo" w:cs="Arimo"/>
          <w:color w:val="000000"/>
          <w:sz w:val="20"/>
          <w:szCs w:val="20"/>
          <w:lang w:eastAsia="hr-HR"/>
        </w:rPr>
      </w:pPr>
      <w:r w:rsidRPr="00B7730D">
        <w:rPr>
          <w:rFonts w:ascii="Arimo" w:eastAsia="Arimo" w:hAnsi="Arimo" w:cs="Arimo"/>
          <w:color w:val="000000"/>
          <w:sz w:val="20"/>
          <w:szCs w:val="20"/>
          <w:lang w:eastAsia="hr-HR"/>
        </w:rPr>
        <w:t>KLASA: 400-02/22-01/1</w:t>
      </w:r>
    </w:p>
    <w:p w14:paraId="43376B9F" w14:textId="77777777" w:rsidR="00B7730D" w:rsidRPr="00B7730D" w:rsidRDefault="00B7730D" w:rsidP="00B7730D">
      <w:pPr>
        <w:rPr>
          <w:rFonts w:ascii="Arimo" w:eastAsia="Arimo" w:hAnsi="Arimo" w:cs="Arimo"/>
          <w:color w:val="000000"/>
          <w:sz w:val="20"/>
          <w:szCs w:val="20"/>
          <w:lang w:eastAsia="hr-HR"/>
        </w:rPr>
      </w:pPr>
      <w:r w:rsidRPr="00B7730D">
        <w:rPr>
          <w:rFonts w:ascii="Arimo" w:eastAsia="Arimo" w:hAnsi="Arimo" w:cs="Arimo"/>
          <w:color w:val="000000"/>
          <w:sz w:val="20"/>
          <w:szCs w:val="20"/>
          <w:lang w:eastAsia="hr-HR"/>
        </w:rPr>
        <w:t>UR.BROJ: 2198-31-02-23-19</w:t>
      </w:r>
    </w:p>
    <w:p w14:paraId="402896F1" w14:textId="77777777" w:rsidR="00B7730D" w:rsidRPr="00B7730D" w:rsidRDefault="00B7730D" w:rsidP="00B7730D">
      <w:pPr>
        <w:rPr>
          <w:rFonts w:ascii="Arimo" w:eastAsia="Arimo" w:hAnsi="Arimo" w:cs="Arimo"/>
          <w:color w:val="000000"/>
          <w:sz w:val="20"/>
          <w:szCs w:val="20"/>
          <w:lang w:eastAsia="hr-HR"/>
        </w:rPr>
      </w:pPr>
      <w:r w:rsidRPr="00B7730D">
        <w:rPr>
          <w:rFonts w:ascii="Arimo" w:eastAsia="Arimo" w:hAnsi="Arimo" w:cs="Arimo"/>
          <w:color w:val="000000"/>
          <w:sz w:val="20"/>
          <w:szCs w:val="20"/>
          <w:lang w:eastAsia="hr-HR"/>
        </w:rPr>
        <w:t>Gračac, 1. lipnja 2023. godine</w:t>
      </w:r>
    </w:p>
    <w:p w14:paraId="70336FC4" w14:textId="77777777" w:rsidR="00B7730D" w:rsidRPr="00B7730D" w:rsidRDefault="00B7730D" w:rsidP="00B7730D">
      <w:pPr>
        <w:spacing w:after="200" w:line="276" w:lineRule="auto"/>
        <w:ind w:firstLine="708"/>
        <w:jc w:val="both"/>
        <w:rPr>
          <w:rFonts w:ascii="Cambria" w:eastAsia="Calibri" w:hAnsi="Cambria"/>
          <w:sz w:val="22"/>
          <w:szCs w:val="22"/>
          <w:lang w:eastAsia="en-US"/>
        </w:rPr>
      </w:pPr>
    </w:p>
    <w:p w14:paraId="0053B8B4" w14:textId="77777777" w:rsidR="00B7730D" w:rsidRPr="00B7730D" w:rsidRDefault="00B7730D" w:rsidP="00B7730D">
      <w:pPr>
        <w:spacing w:after="200" w:line="276" w:lineRule="auto"/>
        <w:ind w:firstLine="708"/>
        <w:jc w:val="both"/>
        <w:rPr>
          <w:rFonts w:ascii="Cambria" w:eastAsia="Calibri" w:hAnsi="Cambria"/>
          <w:sz w:val="22"/>
          <w:szCs w:val="22"/>
          <w:lang w:eastAsia="en-US"/>
        </w:rPr>
      </w:pPr>
      <w:r w:rsidRPr="00B7730D">
        <w:rPr>
          <w:rFonts w:ascii="Cambria" w:eastAsia="Calibri" w:hAnsi="Cambria"/>
          <w:sz w:val="22"/>
          <w:szCs w:val="22"/>
          <w:lang w:eastAsia="en-US"/>
        </w:rPr>
        <w:t xml:space="preserve">Temeljem čl. 76. do 80. i čl. 89. st. 2. Zakona o proračunu ("Narodne novine" br. 144/21) te članka 32. Statuta (˝Službeni glasnik Zadarske županije˝  11/13, ˝Službeni glasnik Općine Gračac ˝ 1/18, 1/20, 4/21) Općinsko  vijeće  Općine Gračac  na 16. sjednici održanoj 1. lipnja 2023. g. donosi </w:t>
      </w:r>
    </w:p>
    <w:p w14:paraId="26E186AB" w14:textId="77777777" w:rsidR="00B7730D" w:rsidRPr="00B7730D" w:rsidRDefault="00B7730D" w:rsidP="00B7730D">
      <w:pPr>
        <w:spacing w:after="200" w:line="276" w:lineRule="auto"/>
        <w:ind w:firstLine="708"/>
        <w:rPr>
          <w:rFonts w:ascii="Cambria" w:eastAsia="Calibri" w:hAnsi="Cambria"/>
          <w:sz w:val="22"/>
          <w:szCs w:val="22"/>
          <w:lang w:eastAsia="en-US"/>
        </w:rPr>
      </w:pPr>
    </w:p>
    <w:p w14:paraId="34F80738" w14:textId="77777777" w:rsidR="00B7730D" w:rsidRPr="00B7730D" w:rsidRDefault="00B7730D" w:rsidP="00B7730D">
      <w:pPr>
        <w:spacing w:after="200" w:line="276" w:lineRule="auto"/>
        <w:ind w:firstLine="708"/>
        <w:rPr>
          <w:rFonts w:ascii="Cambria" w:eastAsia="Calibri" w:hAnsi="Cambria"/>
          <w:sz w:val="22"/>
          <w:szCs w:val="22"/>
          <w:lang w:eastAsia="en-US"/>
        </w:rPr>
      </w:pPr>
    </w:p>
    <w:p w14:paraId="2A39C0F1" w14:textId="77777777" w:rsidR="00B7730D" w:rsidRPr="00B7730D" w:rsidRDefault="00B7730D" w:rsidP="00B7730D">
      <w:pPr>
        <w:spacing w:after="200" w:line="276" w:lineRule="auto"/>
        <w:ind w:firstLine="708"/>
        <w:rPr>
          <w:rFonts w:ascii="Cambria" w:eastAsia="Calibri" w:hAnsi="Cambria"/>
          <w:sz w:val="22"/>
          <w:szCs w:val="22"/>
          <w:lang w:eastAsia="en-US"/>
        </w:rPr>
      </w:pPr>
    </w:p>
    <w:p w14:paraId="04ABAFFA" w14:textId="77777777" w:rsidR="00B7730D" w:rsidRPr="00B7730D" w:rsidRDefault="00B7730D" w:rsidP="00B7730D">
      <w:pPr>
        <w:tabs>
          <w:tab w:val="left" w:pos="5345"/>
        </w:tabs>
        <w:spacing w:line="276" w:lineRule="auto"/>
        <w:jc w:val="center"/>
        <w:rPr>
          <w:rFonts w:ascii="Cambria" w:eastAsia="Calibri" w:hAnsi="Cambria"/>
          <w:b/>
          <w:sz w:val="22"/>
          <w:szCs w:val="22"/>
          <w:lang w:eastAsia="en-US"/>
        </w:rPr>
      </w:pPr>
      <w:r w:rsidRPr="00B7730D">
        <w:rPr>
          <w:rFonts w:ascii="Cambria" w:eastAsia="Calibri" w:hAnsi="Cambria"/>
          <w:b/>
          <w:sz w:val="22"/>
          <w:szCs w:val="22"/>
          <w:lang w:eastAsia="en-US"/>
        </w:rPr>
        <w:t xml:space="preserve"> IZVJEŠTAJ O IZVRŠENJU PRORAČUNA OPĆINE GRAČAC </w:t>
      </w:r>
    </w:p>
    <w:p w14:paraId="498AB5CE" w14:textId="77777777" w:rsidR="00B7730D" w:rsidRPr="00B7730D" w:rsidRDefault="00B7730D" w:rsidP="00B7730D">
      <w:pPr>
        <w:tabs>
          <w:tab w:val="left" w:pos="5345"/>
        </w:tabs>
        <w:spacing w:line="276" w:lineRule="auto"/>
        <w:jc w:val="center"/>
        <w:rPr>
          <w:rFonts w:ascii="Cambria" w:eastAsia="Calibri" w:hAnsi="Cambria"/>
          <w:b/>
          <w:sz w:val="22"/>
          <w:szCs w:val="22"/>
          <w:lang w:eastAsia="en-US"/>
        </w:rPr>
      </w:pPr>
      <w:r w:rsidRPr="00B7730D">
        <w:rPr>
          <w:rFonts w:ascii="Cambria" w:eastAsia="Calibri" w:hAnsi="Cambria"/>
          <w:b/>
          <w:sz w:val="22"/>
          <w:szCs w:val="22"/>
          <w:lang w:eastAsia="en-US"/>
        </w:rPr>
        <w:t>ZA 01.01.2022. – 31.12.2022. GODINE</w:t>
      </w:r>
    </w:p>
    <w:p w14:paraId="696D6B36" w14:textId="77777777" w:rsidR="00B7730D" w:rsidRPr="00B7730D" w:rsidRDefault="00B7730D" w:rsidP="00B7730D">
      <w:pPr>
        <w:tabs>
          <w:tab w:val="left" w:pos="3568"/>
        </w:tabs>
        <w:spacing w:line="276" w:lineRule="auto"/>
        <w:rPr>
          <w:rFonts w:ascii="Cambria" w:eastAsia="Calibri" w:hAnsi="Cambria"/>
          <w:sz w:val="22"/>
          <w:szCs w:val="22"/>
          <w:lang w:eastAsia="en-US"/>
        </w:rPr>
      </w:pPr>
    </w:p>
    <w:p w14:paraId="25B6EC7B" w14:textId="77777777" w:rsidR="00B7730D" w:rsidRPr="00B7730D" w:rsidRDefault="00B7730D" w:rsidP="00B7730D">
      <w:pPr>
        <w:tabs>
          <w:tab w:val="left" w:pos="3568"/>
        </w:tabs>
        <w:spacing w:line="276" w:lineRule="auto"/>
        <w:rPr>
          <w:rFonts w:ascii="Cambria" w:eastAsia="Calibri" w:hAnsi="Cambria"/>
          <w:sz w:val="22"/>
          <w:szCs w:val="22"/>
          <w:lang w:eastAsia="en-US"/>
        </w:rPr>
      </w:pPr>
    </w:p>
    <w:p w14:paraId="759AF9CE" w14:textId="77777777" w:rsidR="00B7730D" w:rsidRPr="00B7730D" w:rsidRDefault="00B7730D" w:rsidP="00B7730D">
      <w:pPr>
        <w:tabs>
          <w:tab w:val="left" w:pos="3568"/>
        </w:tabs>
        <w:spacing w:line="276" w:lineRule="auto"/>
        <w:rPr>
          <w:rFonts w:ascii="Cambria" w:eastAsia="Calibri" w:hAnsi="Cambria"/>
          <w:sz w:val="22"/>
          <w:szCs w:val="22"/>
          <w:lang w:eastAsia="en-US"/>
        </w:rPr>
      </w:pPr>
    </w:p>
    <w:p w14:paraId="556E4CD8" w14:textId="77777777" w:rsidR="00B7730D" w:rsidRPr="00B7730D" w:rsidRDefault="00B7730D" w:rsidP="00B7730D">
      <w:pPr>
        <w:spacing w:line="276" w:lineRule="auto"/>
        <w:jc w:val="center"/>
        <w:rPr>
          <w:rFonts w:ascii="Cambria" w:eastAsia="Calibri" w:hAnsi="Cambria"/>
          <w:sz w:val="22"/>
          <w:szCs w:val="22"/>
          <w:lang w:eastAsia="en-US"/>
        </w:rPr>
      </w:pPr>
      <w:r w:rsidRPr="00B7730D">
        <w:rPr>
          <w:rFonts w:ascii="Cambria" w:eastAsia="Calibri" w:hAnsi="Cambria"/>
          <w:sz w:val="22"/>
          <w:szCs w:val="22"/>
          <w:lang w:eastAsia="en-US"/>
        </w:rPr>
        <w:t xml:space="preserve">Članak 1. </w:t>
      </w:r>
    </w:p>
    <w:p w14:paraId="0386E1CD" w14:textId="77777777" w:rsidR="00B7730D" w:rsidRPr="00B7730D" w:rsidRDefault="00B7730D" w:rsidP="00B7730D">
      <w:pPr>
        <w:spacing w:line="276" w:lineRule="auto"/>
        <w:jc w:val="center"/>
        <w:rPr>
          <w:rFonts w:ascii="Cambria" w:eastAsia="Calibri" w:hAnsi="Cambria"/>
          <w:sz w:val="22"/>
          <w:szCs w:val="22"/>
          <w:lang w:eastAsia="en-US"/>
        </w:rPr>
      </w:pPr>
    </w:p>
    <w:p w14:paraId="68911517" w14:textId="77777777" w:rsidR="00B7730D" w:rsidRPr="00B7730D" w:rsidRDefault="00B7730D" w:rsidP="00B7730D">
      <w:pPr>
        <w:spacing w:line="276" w:lineRule="auto"/>
        <w:jc w:val="center"/>
        <w:rPr>
          <w:rFonts w:ascii="Cambria" w:eastAsia="Calibri" w:hAnsi="Cambria"/>
          <w:sz w:val="22"/>
          <w:szCs w:val="22"/>
          <w:lang w:eastAsia="en-US"/>
        </w:rPr>
      </w:pPr>
    </w:p>
    <w:p w14:paraId="20E30639" w14:textId="77777777" w:rsidR="00B7730D" w:rsidRPr="00B7730D" w:rsidRDefault="00B7730D" w:rsidP="00B7730D">
      <w:pPr>
        <w:spacing w:line="276" w:lineRule="auto"/>
        <w:jc w:val="center"/>
        <w:rPr>
          <w:rFonts w:ascii="Cambria" w:eastAsia="Calibri" w:hAnsi="Cambria"/>
          <w:sz w:val="22"/>
          <w:szCs w:val="22"/>
          <w:lang w:eastAsia="en-US"/>
        </w:rPr>
      </w:pPr>
    </w:p>
    <w:p w14:paraId="40727DA4" w14:textId="77777777" w:rsidR="00B7730D" w:rsidRPr="00B7730D" w:rsidRDefault="00B7730D" w:rsidP="00B7730D">
      <w:pPr>
        <w:autoSpaceDE w:val="0"/>
        <w:autoSpaceDN w:val="0"/>
        <w:adjustRightInd w:val="0"/>
        <w:jc w:val="both"/>
        <w:rPr>
          <w:rFonts w:ascii="Cambria" w:hAnsi="Cambria"/>
          <w:color w:val="000000"/>
          <w:sz w:val="22"/>
          <w:szCs w:val="22"/>
          <w:lang w:eastAsia="hr-HR"/>
        </w:rPr>
      </w:pPr>
      <w:r w:rsidRPr="00B7730D">
        <w:rPr>
          <w:rFonts w:ascii="Cambria" w:hAnsi="Cambria"/>
          <w:color w:val="000000"/>
          <w:sz w:val="22"/>
          <w:szCs w:val="22"/>
          <w:lang w:eastAsia="hr-HR"/>
        </w:rPr>
        <w:t>Godišnji izvještaj o izvršenju proračuna jedinica lokalne i područne (regionalne) samouprave sukladno čl.4. Pravilnika o polugodišnjem i godišnjem izvještaju o izvršenju proračuna sadrži:</w:t>
      </w:r>
    </w:p>
    <w:p w14:paraId="034ADA9E" w14:textId="77777777" w:rsidR="00B7730D" w:rsidRPr="00B7730D" w:rsidRDefault="00B7730D" w:rsidP="00B7730D">
      <w:pPr>
        <w:autoSpaceDE w:val="0"/>
        <w:autoSpaceDN w:val="0"/>
        <w:adjustRightInd w:val="0"/>
        <w:ind w:firstLine="707"/>
        <w:jc w:val="both"/>
        <w:rPr>
          <w:rFonts w:ascii="Cambria" w:hAnsi="Cambria"/>
          <w:color w:val="000000"/>
          <w:sz w:val="22"/>
          <w:szCs w:val="22"/>
          <w:lang w:eastAsia="hr-HR"/>
        </w:rPr>
      </w:pPr>
    </w:p>
    <w:p w14:paraId="69B1914C" w14:textId="77777777" w:rsidR="00B7730D" w:rsidRPr="00B7730D" w:rsidRDefault="00B7730D" w:rsidP="00B7730D">
      <w:pPr>
        <w:spacing w:line="276" w:lineRule="auto"/>
        <w:jc w:val="both"/>
        <w:textAlignment w:val="baseline"/>
        <w:rPr>
          <w:rFonts w:ascii="Cambria" w:hAnsi="Cambria"/>
          <w:color w:val="000000"/>
          <w:sz w:val="22"/>
          <w:szCs w:val="22"/>
          <w:lang w:eastAsia="hr-HR"/>
        </w:rPr>
      </w:pPr>
      <w:r w:rsidRPr="00B7730D">
        <w:rPr>
          <w:rFonts w:ascii="Cambria" w:hAnsi="Cambria"/>
          <w:color w:val="000000"/>
          <w:sz w:val="22"/>
          <w:szCs w:val="22"/>
          <w:lang w:eastAsia="hr-HR"/>
        </w:rPr>
        <w:t>1. opći dio proračuna koji čini Račun prihoda i rashoda i Račun financiranja na razini odjeljka ekonomske klasifikacije,</w:t>
      </w:r>
    </w:p>
    <w:p w14:paraId="5C200FC3" w14:textId="77777777" w:rsidR="00B7730D" w:rsidRPr="00B7730D" w:rsidRDefault="00B7730D" w:rsidP="00B7730D">
      <w:pPr>
        <w:spacing w:line="276" w:lineRule="auto"/>
        <w:jc w:val="both"/>
        <w:textAlignment w:val="baseline"/>
        <w:rPr>
          <w:rFonts w:ascii="Cambria" w:hAnsi="Cambria"/>
          <w:color w:val="000000"/>
          <w:sz w:val="22"/>
          <w:szCs w:val="22"/>
          <w:lang w:eastAsia="hr-HR"/>
        </w:rPr>
      </w:pPr>
      <w:r w:rsidRPr="00B7730D">
        <w:rPr>
          <w:rFonts w:ascii="Cambria" w:hAnsi="Cambria"/>
          <w:color w:val="000000"/>
          <w:sz w:val="22"/>
          <w:szCs w:val="22"/>
          <w:lang w:eastAsia="hr-HR"/>
        </w:rPr>
        <w:t>2. posebni dio proračuna po organizacijskoj i programskoj klasifikaciji na razini odjeljka ekonomske klasifikacije,</w:t>
      </w:r>
    </w:p>
    <w:p w14:paraId="5509A60C" w14:textId="77777777" w:rsidR="00B7730D" w:rsidRPr="00B7730D" w:rsidRDefault="00B7730D" w:rsidP="00B7730D">
      <w:pPr>
        <w:spacing w:line="276" w:lineRule="auto"/>
        <w:jc w:val="both"/>
        <w:textAlignment w:val="baseline"/>
        <w:rPr>
          <w:rFonts w:ascii="Cambria" w:hAnsi="Cambria"/>
          <w:color w:val="000000"/>
          <w:sz w:val="22"/>
          <w:szCs w:val="22"/>
          <w:lang w:eastAsia="hr-HR"/>
        </w:rPr>
      </w:pPr>
      <w:r w:rsidRPr="00B7730D">
        <w:rPr>
          <w:rFonts w:ascii="Cambria" w:hAnsi="Cambria"/>
          <w:color w:val="000000"/>
          <w:sz w:val="22"/>
          <w:szCs w:val="22"/>
          <w:lang w:eastAsia="hr-HR"/>
        </w:rPr>
        <w:t>3. izvještaj o zaduživanju na domaćem i stranom tržištu novca i kapitala,</w:t>
      </w:r>
    </w:p>
    <w:p w14:paraId="6E33FE03" w14:textId="77777777" w:rsidR="00B7730D" w:rsidRPr="00B7730D" w:rsidRDefault="00B7730D" w:rsidP="00B7730D">
      <w:pPr>
        <w:spacing w:line="276" w:lineRule="auto"/>
        <w:jc w:val="both"/>
        <w:textAlignment w:val="baseline"/>
        <w:rPr>
          <w:rFonts w:ascii="Cambria" w:hAnsi="Cambria"/>
          <w:color w:val="000000"/>
          <w:sz w:val="22"/>
          <w:szCs w:val="22"/>
          <w:lang w:eastAsia="hr-HR"/>
        </w:rPr>
      </w:pPr>
      <w:r w:rsidRPr="00B7730D">
        <w:rPr>
          <w:rFonts w:ascii="Cambria" w:hAnsi="Cambria"/>
          <w:color w:val="000000"/>
          <w:sz w:val="22"/>
          <w:szCs w:val="22"/>
          <w:lang w:eastAsia="hr-HR"/>
        </w:rPr>
        <w:t>4. izvještaj o korištenju proračunske zalihe,</w:t>
      </w:r>
    </w:p>
    <w:p w14:paraId="5BA4A942" w14:textId="77777777" w:rsidR="00B7730D" w:rsidRPr="00B7730D" w:rsidRDefault="00B7730D" w:rsidP="00B7730D">
      <w:pPr>
        <w:spacing w:line="276" w:lineRule="auto"/>
        <w:jc w:val="both"/>
        <w:textAlignment w:val="baseline"/>
        <w:rPr>
          <w:rFonts w:ascii="Cambria" w:hAnsi="Cambria"/>
          <w:color w:val="000000"/>
          <w:sz w:val="22"/>
          <w:szCs w:val="22"/>
          <w:lang w:eastAsia="hr-HR"/>
        </w:rPr>
      </w:pPr>
      <w:r w:rsidRPr="00B7730D">
        <w:rPr>
          <w:rFonts w:ascii="Cambria" w:hAnsi="Cambria"/>
          <w:color w:val="000000"/>
          <w:sz w:val="22"/>
          <w:szCs w:val="22"/>
          <w:lang w:eastAsia="hr-HR"/>
        </w:rPr>
        <w:lastRenderedPageBreak/>
        <w:t>5. izvještaj o danim državnim jamstvima i izdacima po državnim jamstvima,</w:t>
      </w:r>
    </w:p>
    <w:p w14:paraId="56FE1FAB" w14:textId="77777777" w:rsidR="00B7730D" w:rsidRPr="00B7730D" w:rsidRDefault="00B7730D" w:rsidP="00B7730D">
      <w:pPr>
        <w:spacing w:line="276" w:lineRule="auto"/>
        <w:jc w:val="both"/>
        <w:textAlignment w:val="baseline"/>
        <w:rPr>
          <w:rFonts w:ascii="Cambria" w:hAnsi="Cambria"/>
          <w:color w:val="000000"/>
          <w:sz w:val="22"/>
          <w:szCs w:val="22"/>
          <w:lang w:eastAsia="hr-HR"/>
        </w:rPr>
      </w:pPr>
      <w:r w:rsidRPr="00B7730D">
        <w:rPr>
          <w:rFonts w:ascii="Cambria" w:hAnsi="Cambria"/>
          <w:color w:val="000000"/>
          <w:sz w:val="22"/>
          <w:szCs w:val="22"/>
          <w:lang w:eastAsia="hr-HR"/>
        </w:rPr>
        <w:t>6. obrazloženje ostvarenja prihoda i primitaka, rashoda i izdataka,</w:t>
      </w:r>
    </w:p>
    <w:p w14:paraId="6E11C307" w14:textId="77777777" w:rsidR="00B7730D" w:rsidRPr="00B7730D" w:rsidRDefault="00B7730D" w:rsidP="00B7730D">
      <w:pPr>
        <w:spacing w:line="276" w:lineRule="auto"/>
        <w:jc w:val="both"/>
        <w:textAlignment w:val="baseline"/>
        <w:rPr>
          <w:rFonts w:ascii="Cambria" w:hAnsi="Cambria"/>
          <w:color w:val="000000"/>
          <w:sz w:val="22"/>
          <w:szCs w:val="22"/>
          <w:lang w:eastAsia="hr-HR"/>
        </w:rPr>
      </w:pPr>
    </w:p>
    <w:p w14:paraId="2A105CB4" w14:textId="77777777" w:rsidR="00B7730D" w:rsidRPr="00B7730D" w:rsidRDefault="00B7730D" w:rsidP="00B7730D">
      <w:pPr>
        <w:spacing w:line="276" w:lineRule="auto"/>
        <w:jc w:val="both"/>
        <w:textAlignment w:val="baseline"/>
        <w:rPr>
          <w:rFonts w:ascii="Cambria" w:hAnsi="Cambria"/>
          <w:color w:val="000000"/>
          <w:sz w:val="22"/>
          <w:szCs w:val="22"/>
          <w:lang w:eastAsia="hr-HR"/>
        </w:rPr>
      </w:pPr>
    </w:p>
    <w:p w14:paraId="50C11C50" w14:textId="77777777" w:rsidR="00B7730D" w:rsidRPr="00B7730D" w:rsidRDefault="00B7730D" w:rsidP="00B7730D">
      <w:pPr>
        <w:spacing w:line="276" w:lineRule="auto"/>
        <w:jc w:val="both"/>
        <w:textAlignment w:val="baseline"/>
        <w:rPr>
          <w:rFonts w:ascii="Cambria" w:hAnsi="Cambria"/>
          <w:color w:val="000000"/>
          <w:sz w:val="22"/>
          <w:szCs w:val="22"/>
          <w:lang w:eastAsia="hr-HR"/>
        </w:rPr>
      </w:pPr>
    </w:p>
    <w:p w14:paraId="1B680860" w14:textId="77777777" w:rsidR="00B7730D" w:rsidRPr="00B7730D" w:rsidRDefault="00B7730D" w:rsidP="00B7730D">
      <w:pPr>
        <w:tabs>
          <w:tab w:val="left" w:pos="5436"/>
        </w:tabs>
        <w:spacing w:line="276" w:lineRule="auto"/>
        <w:rPr>
          <w:rFonts w:ascii="Cambria" w:eastAsia="Calibri" w:hAnsi="Cambria"/>
          <w:sz w:val="22"/>
          <w:szCs w:val="22"/>
          <w:lang w:eastAsia="en-US"/>
        </w:rPr>
      </w:pPr>
    </w:p>
    <w:p w14:paraId="01160027" w14:textId="77777777" w:rsidR="00B7730D" w:rsidRPr="00B7730D" w:rsidRDefault="00B7730D" w:rsidP="00B7730D">
      <w:pPr>
        <w:tabs>
          <w:tab w:val="left" w:pos="5436"/>
        </w:tabs>
        <w:spacing w:line="276" w:lineRule="auto"/>
        <w:rPr>
          <w:rFonts w:ascii="Cambria" w:eastAsia="Calibri" w:hAnsi="Cambria"/>
          <w:sz w:val="22"/>
          <w:szCs w:val="22"/>
          <w:lang w:eastAsia="en-US"/>
        </w:rPr>
      </w:pPr>
      <w:r w:rsidRPr="00B7730D">
        <w:rPr>
          <w:rFonts w:ascii="Cambria" w:eastAsia="Calibri" w:hAnsi="Cambria"/>
          <w:sz w:val="22"/>
          <w:szCs w:val="22"/>
          <w:lang w:eastAsia="en-US"/>
        </w:rPr>
        <w:t>Proračun Općine Gračac za 2022. godinu ostvaren je kako slijedi:</w:t>
      </w:r>
    </w:p>
    <w:p w14:paraId="44109143" w14:textId="77777777" w:rsidR="00B7730D" w:rsidRPr="00B7730D" w:rsidRDefault="00B7730D" w:rsidP="00B7730D">
      <w:pPr>
        <w:tabs>
          <w:tab w:val="left" w:pos="5436"/>
        </w:tabs>
        <w:spacing w:line="276" w:lineRule="auto"/>
        <w:rPr>
          <w:rFonts w:ascii="Cambria" w:eastAsia="Calibri" w:hAnsi="Cambria"/>
          <w:sz w:val="22"/>
          <w:szCs w:val="22"/>
          <w:lang w:eastAsia="en-US"/>
        </w:rPr>
      </w:pPr>
    </w:p>
    <w:p w14:paraId="4AA1A0EA" w14:textId="77777777" w:rsidR="00B7730D" w:rsidRPr="00B7730D" w:rsidRDefault="00B7730D" w:rsidP="00B7730D">
      <w:pPr>
        <w:tabs>
          <w:tab w:val="left" w:pos="5436"/>
        </w:tabs>
        <w:spacing w:line="276" w:lineRule="auto"/>
        <w:jc w:val="center"/>
        <w:rPr>
          <w:rFonts w:ascii="Cambria" w:eastAsia="Calibri" w:hAnsi="Cambria" w:cs="Arial"/>
          <w:b/>
          <w:sz w:val="22"/>
          <w:szCs w:val="22"/>
          <w:lang w:eastAsia="en-US"/>
        </w:rPr>
      </w:pPr>
      <w:r w:rsidRPr="00B7730D">
        <w:rPr>
          <w:rFonts w:ascii="Cambria" w:eastAsia="Calibri" w:hAnsi="Cambria" w:cs="Arial"/>
          <w:b/>
          <w:sz w:val="22"/>
          <w:szCs w:val="22"/>
          <w:lang w:eastAsia="en-US"/>
        </w:rPr>
        <w:t>OPĆI DIO</w:t>
      </w:r>
    </w:p>
    <w:p w14:paraId="35A713B0" w14:textId="77777777" w:rsidR="00B7730D" w:rsidRPr="00B7730D" w:rsidRDefault="00B7730D" w:rsidP="00B7730D">
      <w:pPr>
        <w:tabs>
          <w:tab w:val="left" w:pos="5436"/>
        </w:tabs>
        <w:spacing w:line="276" w:lineRule="auto"/>
        <w:rPr>
          <w:rFonts w:ascii="Cambria" w:eastAsia="Calibri" w:hAnsi="Cambria" w:cs="Arial"/>
          <w:sz w:val="22"/>
          <w:szCs w:val="22"/>
          <w:lang w:eastAsia="en-US"/>
        </w:rPr>
      </w:pPr>
      <w:r w:rsidRPr="00B7730D">
        <w:rPr>
          <w:rFonts w:ascii="Cambria" w:eastAsia="Calibri" w:hAnsi="Cambria" w:cs="Arial"/>
          <w:sz w:val="22"/>
          <w:szCs w:val="22"/>
          <w:lang w:eastAsia="en-US"/>
        </w:rPr>
        <w:t xml:space="preserve"> </w:t>
      </w:r>
    </w:p>
    <w:p w14:paraId="65AB293E" w14:textId="77777777" w:rsidR="00B7730D" w:rsidRPr="00B7730D" w:rsidRDefault="00B7730D" w:rsidP="00B7730D">
      <w:pPr>
        <w:tabs>
          <w:tab w:val="left" w:pos="5436"/>
        </w:tabs>
        <w:spacing w:line="276" w:lineRule="auto"/>
        <w:rPr>
          <w:rFonts w:ascii="Cambria" w:eastAsia="Calibri" w:hAnsi="Cambria" w:cs="Arial"/>
          <w:sz w:val="22"/>
          <w:szCs w:val="22"/>
          <w:lang w:eastAsia="en-US"/>
        </w:rPr>
      </w:pPr>
      <w:r w:rsidRPr="00B7730D">
        <w:rPr>
          <w:rFonts w:ascii="Cambria" w:eastAsia="Calibri" w:hAnsi="Cambria" w:cs="Arial"/>
          <w:sz w:val="22"/>
          <w:szCs w:val="22"/>
          <w:lang w:eastAsia="en-US"/>
        </w:rPr>
        <w:tab/>
        <w:t>Tablica 1: Račun prihoda i rashoda te račun financiranja</w:t>
      </w:r>
    </w:p>
    <w:p w14:paraId="725A1559" w14:textId="77777777" w:rsidR="00B7730D" w:rsidRPr="00B7730D" w:rsidRDefault="00B7730D" w:rsidP="00B7730D">
      <w:pPr>
        <w:tabs>
          <w:tab w:val="left" w:pos="5436"/>
        </w:tabs>
        <w:spacing w:line="276" w:lineRule="auto"/>
        <w:rPr>
          <w:rFonts w:ascii="Cambria" w:eastAsia="Calibri" w:hAnsi="Cambria" w:cs="Arial"/>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4"/>
        <w:gridCol w:w="1676"/>
        <w:gridCol w:w="1538"/>
        <w:gridCol w:w="1538"/>
        <w:gridCol w:w="1522"/>
        <w:gridCol w:w="1023"/>
        <w:gridCol w:w="1023"/>
      </w:tblGrid>
      <w:tr w:rsidR="00B7730D" w:rsidRPr="00B7730D" w14:paraId="051F4007" w14:textId="77777777" w:rsidTr="00FF0864">
        <w:trPr>
          <w:trHeight w:val="255"/>
        </w:trPr>
        <w:tc>
          <w:tcPr>
            <w:tcW w:w="2349" w:type="pct"/>
            <w:shd w:val="clear" w:color="000000" w:fill="C0C0C0"/>
            <w:noWrap/>
            <w:vAlign w:val="bottom"/>
            <w:hideMark/>
          </w:tcPr>
          <w:p w14:paraId="04F1F1C5" w14:textId="77777777" w:rsidR="00B7730D" w:rsidRPr="00B7730D" w:rsidRDefault="00B7730D" w:rsidP="00B7730D">
            <w:pPr>
              <w:jc w:val="cente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Račun</w:t>
            </w:r>
            <w:proofErr w:type="spellEnd"/>
            <w:r w:rsidRPr="00B7730D">
              <w:rPr>
                <w:rFonts w:ascii="Arial" w:hAnsi="Arial" w:cs="Arial"/>
                <w:b/>
                <w:bCs/>
                <w:sz w:val="16"/>
                <w:szCs w:val="16"/>
                <w:lang w:val="en-US" w:eastAsia="en-US"/>
              </w:rPr>
              <w:t xml:space="preserve"> / </w:t>
            </w:r>
            <w:proofErr w:type="spellStart"/>
            <w:r w:rsidRPr="00B7730D">
              <w:rPr>
                <w:rFonts w:ascii="Arial" w:hAnsi="Arial" w:cs="Arial"/>
                <w:b/>
                <w:bCs/>
                <w:sz w:val="16"/>
                <w:szCs w:val="16"/>
                <w:lang w:val="en-US" w:eastAsia="en-US"/>
              </w:rPr>
              <w:t>opis</w:t>
            </w:r>
            <w:proofErr w:type="spellEnd"/>
          </w:p>
        </w:tc>
        <w:tc>
          <w:tcPr>
            <w:tcW w:w="534" w:type="pct"/>
            <w:shd w:val="clear" w:color="000000" w:fill="C0C0C0"/>
            <w:noWrap/>
            <w:vAlign w:val="bottom"/>
            <w:hideMark/>
          </w:tcPr>
          <w:p w14:paraId="50D4BE8C" w14:textId="77777777" w:rsidR="00B7730D" w:rsidRPr="00B7730D" w:rsidRDefault="00B7730D" w:rsidP="00B7730D">
            <w:pPr>
              <w:jc w:val="cente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Izvršenje</w:t>
            </w:r>
            <w:proofErr w:type="spellEnd"/>
            <w:r w:rsidRPr="00B7730D">
              <w:rPr>
                <w:rFonts w:ascii="Arial" w:hAnsi="Arial" w:cs="Arial"/>
                <w:b/>
                <w:bCs/>
                <w:sz w:val="16"/>
                <w:szCs w:val="16"/>
                <w:lang w:val="en-US" w:eastAsia="en-US"/>
              </w:rPr>
              <w:t xml:space="preserve"> 2021.</w:t>
            </w:r>
          </w:p>
        </w:tc>
        <w:tc>
          <w:tcPr>
            <w:tcW w:w="490" w:type="pct"/>
            <w:shd w:val="clear" w:color="000000" w:fill="C0C0C0"/>
            <w:noWrap/>
            <w:vAlign w:val="bottom"/>
            <w:hideMark/>
          </w:tcPr>
          <w:p w14:paraId="0C9EF29B" w14:textId="77777777" w:rsidR="00B7730D" w:rsidRPr="00B7730D" w:rsidRDefault="00B7730D" w:rsidP="00B7730D">
            <w:pPr>
              <w:jc w:val="cente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Izvorni</w:t>
            </w:r>
            <w:proofErr w:type="spellEnd"/>
            <w:r w:rsidRPr="00B7730D">
              <w:rPr>
                <w:rFonts w:ascii="Arial" w:hAnsi="Arial" w:cs="Arial"/>
                <w:b/>
                <w:bCs/>
                <w:sz w:val="16"/>
                <w:szCs w:val="16"/>
                <w:lang w:val="en-US" w:eastAsia="en-US"/>
              </w:rPr>
              <w:t xml:space="preserve"> plan 2022.</w:t>
            </w:r>
          </w:p>
        </w:tc>
        <w:tc>
          <w:tcPr>
            <w:tcW w:w="490" w:type="pct"/>
            <w:shd w:val="clear" w:color="000000" w:fill="C0C0C0"/>
            <w:noWrap/>
            <w:vAlign w:val="bottom"/>
            <w:hideMark/>
          </w:tcPr>
          <w:p w14:paraId="48CDCD72" w14:textId="77777777" w:rsidR="00B7730D" w:rsidRPr="00B7730D" w:rsidRDefault="00B7730D" w:rsidP="00B7730D">
            <w:pPr>
              <w:jc w:val="center"/>
              <w:rPr>
                <w:rFonts w:ascii="Arial" w:hAnsi="Arial" w:cs="Arial"/>
                <w:b/>
                <w:bCs/>
                <w:sz w:val="16"/>
                <w:szCs w:val="16"/>
                <w:lang w:val="en-US" w:eastAsia="en-US"/>
              </w:rPr>
            </w:pPr>
            <w:proofErr w:type="spellStart"/>
            <w:r w:rsidRPr="00B7730D">
              <w:rPr>
                <w:rFonts w:ascii="Arial" w:hAnsi="Arial" w:cs="Arial"/>
                <w:b/>
                <w:bCs/>
                <w:sz w:val="16"/>
                <w:szCs w:val="16"/>
                <w:lang w:val="en-US" w:eastAsia="en-US"/>
              </w:rPr>
              <w:t>Tekući</w:t>
            </w:r>
            <w:proofErr w:type="spellEnd"/>
            <w:r w:rsidRPr="00B7730D">
              <w:rPr>
                <w:rFonts w:ascii="Arial" w:hAnsi="Arial" w:cs="Arial"/>
                <w:b/>
                <w:bCs/>
                <w:sz w:val="16"/>
                <w:szCs w:val="16"/>
                <w:lang w:val="en-US" w:eastAsia="en-US"/>
              </w:rPr>
              <w:t xml:space="preserve"> plan 2022.</w:t>
            </w:r>
          </w:p>
        </w:tc>
        <w:tc>
          <w:tcPr>
            <w:tcW w:w="485" w:type="pct"/>
            <w:shd w:val="clear" w:color="000000" w:fill="C0C0C0"/>
            <w:noWrap/>
            <w:vAlign w:val="bottom"/>
            <w:hideMark/>
          </w:tcPr>
          <w:p w14:paraId="1A4F5D8A" w14:textId="77777777" w:rsidR="00B7730D" w:rsidRPr="00B7730D" w:rsidRDefault="00B7730D" w:rsidP="00B7730D">
            <w:pPr>
              <w:jc w:val="cente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Izvršenje</w:t>
            </w:r>
            <w:proofErr w:type="spellEnd"/>
            <w:r w:rsidRPr="00B7730D">
              <w:rPr>
                <w:rFonts w:ascii="Arial" w:hAnsi="Arial" w:cs="Arial"/>
                <w:b/>
                <w:bCs/>
                <w:sz w:val="16"/>
                <w:szCs w:val="16"/>
                <w:lang w:val="en-US" w:eastAsia="en-US"/>
              </w:rPr>
              <w:t xml:space="preserve"> 2022.</w:t>
            </w:r>
          </w:p>
        </w:tc>
        <w:tc>
          <w:tcPr>
            <w:tcW w:w="326" w:type="pct"/>
            <w:shd w:val="clear" w:color="000000" w:fill="C0C0C0"/>
            <w:noWrap/>
            <w:vAlign w:val="bottom"/>
            <w:hideMark/>
          </w:tcPr>
          <w:p w14:paraId="71C449C7" w14:textId="77777777" w:rsidR="00B7730D" w:rsidRPr="00B7730D" w:rsidRDefault="00B7730D" w:rsidP="00B7730D">
            <w:pPr>
              <w:jc w:val="center"/>
              <w:rPr>
                <w:rFonts w:ascii="Arial" w:hAnsi="Arial" w:cs="Arial"/>
                <w:b/>
                <w:bCs/>
                <w:sz w:val="16"/>
                <w:szCs w:val="16"/>
                <w:lang w:val="en-US" w:eastAsia="en-US"/>
              </w:rPr>
            </w:pPr>
            <w:proofErr w:type="spellStart"/>
            <w:proofErr w:type="gramStart"/>
            <w:r w:rsidRPr="00B7730D">
              <w:rPr>
                <w:rFonts w:ascii="Arial" w:hAnsi="Arial" w:cs="Arial"/>
                <w:b/>
                <w:bCs/>
                <w:sz w:val="16"/>
                <w:szCs w:val="16"/>
                <w:lang w:val="en-US" w:eastAsia="en-US"/>
              </w:rPr>
              <w:t>Indeks</w:t>
            </w:r>
            <w:proofErr w:type="spellEnd"/>
            <w:r w:rsidRPr="00B7730D">
              <w:rPr>
                <w:rFonts w:ascii="Arial" w:hAnsi="Arial" w:cs="Arial"/>
                <w:b/>
                <w:bCs/>
                <w:sz w:val="16"/>
                <w:szCs w:val="16"/>
                <w:lang w:val="en-US" w:eastAsia="en-US"/>
              </w:rPr>
              <w:t xml:space="preserve">  4</w:t>
            </w:r>
            <w:proofErr w:type="gramEnd"/>
            <w:r w:rsidRPr="00B7730D">
              <w:rPr>
                <w:rFonts w:ascii="Arial" w:hAnsi="Arial" w:cs="Arial"/>
                <w:b/>
                <w:bCs/>
                <w:sz w:val="16"/>
                <w:szCs w:val="16"/>
                <w:lang w:val="en-US" w:eastAsia="en-US"/>
              </w:rPr>
              <w:t>/1</w:t>
            </w:r>
          </w:p>
        </w:tc>
        <w:tc>
          <w:tcPr>
            <w:tcW w:w="326" w:type="pct"/>
            <w:shd w:val="clear" w:color="000000" w:fill="C0C0C0"/>
            <w:noWrap/>
            <w:vAlign w:val="bottom"/>
            <w:hideMark/>
          </w:tcPr>
          <w:p w14:paraId="124F3E8C" w14:textId="77777777" w:rsidR="00B7730D" w:rsidRPr="00B7730D" w:rsidRDefault="00B7730D" w:rsidP="00B7730D">
            <w:pPr>
              <w:jc w:val="center"/>
              <w:rPr>
                <w:rFonts w:ascii="Arial" w:hAnsi="Arial" w:cs="Arial"/>
                <w:b/>
                <w:bCs/>
                <w:sz w:val="16"/>
                <w:szCs w:val="16"/>
                <w:lang w:val="en-US" w:eastAsia="en-US"/>
              </w:rPr>
            </w:pPr>
            <w:proofErr w:type="spellStart"/>
            <w:proofErr w:type="gramStart"/>
            <w:r w:rsidRPr="00B7730D">
              <w:rPr>
                <w:rFonts w:ascii="Arial" w:hAnsi="Arial" w:cs="Arial"/>
                <w:b/>
                <w:bCs/>
                <w:sz w:val="16"/>
                <w:szCs w:val="16"/>
                <w:lang w:val="en-US" w:eastAsia="en-US"/>
              </w:rPr>
              <w:t>Indeks</w:t>
            </w:r>
            <w:proofErr w:type="spellEnd"/>
            <w:r w:rsidRPr="00B7730D">
              <w:rPr>
                <w:rFonts w:ascii="Arial" w:hAnsi="Arial" w:cs="Arial"/>
                <w:b/>
                <w:bCs/>
                <w:sz w:val="16"/>
                <w:szCs w:val="16"/>
                <w:lang w:val="en-US" w:eastAsia="en-US"/>
              </w:rPr>
              <w:t xml:space="preserve">  4</w:t>
            </w:r>
            <w:proofErr w:type="gramEnd"/>
            <w:r w:rsidRPr="00B7730D">
              <w:rPr>
                <w:rFonts w:ascii="Arial" w:hAnsi="Arial" w:cs="Arial"/>
                <w:b/>
                <w:bCs/>
                <w:sz w:val="16"/>
                <w:szCs w:val="16"/>
                <w:lang w:val="en-US" w:eastAsia="en-US"/>
              </w:rPr>
              <w:t>/3</w:t>
            </w:r>
          </w:p>
        </w:tc>
      </w:tr>
      <w:tr w:rsidR="00B7730D" w:rsidRPr="00B7730D" w14:paraId="72A1972C" w14:textId="77777777" w:rsidTr="00FF0864">
        <w:trPr>
          <w:trHeight w:val="255"/>
        </w:trPr>
        <w:tc>
          <w:tcPr>
            <w:tcW w:w="2349" w:type="pct"/>
            <w:shd w:val="clear" w:color="000000" w:fill="808080"/>
            <w:noWrap/>
            <w:vAlign w:val="bottom"/>
            <w:hideMark/>
          </w:tcPr>
          <w:p w14:paraId="1AE804BE" w14:textId="77777777" w:rsidR="00B7730D" w:rsidRPr="00B7730D" w:rsidRDefault="00B7730D" w:rsidP="00B7730D">
            <w:pPr>
              <w:rPr>
                <w:rFonts w:ascii="Arial" w:hAnsi="Arial" w:cs="Arial"/>
                <w:b/>
                <w:bCs/>
                <w:color w:val="FFFFFF"/>
                <w:sz w:val="16"/>
                <w:szCs w:val="16"/>
                <w:lang w:val="pl-PL" w:eastAsia="en-US"/>
              </w:rPr>
            </w:pPr>
            <w:r w:rsidRPr="00B7730D">
              <w:rPr>
                <w:rFonts w:ascii="Arial" w:hAnsi="Arial" w:cs="Arial"/>
                <w:b/>
                <w:bCs/>
                <w:color w:val="FFFFFF"/>
                <w:sz w:val="16"/>
                <w:szCs w:val="16"/>
                <w:lang w:val="pl-PL" w:eastAsia="en-US"/>
              </w:rPr>
              <w:t>A. RAČUN PRIHODA I RASHODA</w:t>
            </w:r>
          </w:p>
        </w:tc>
        <w:tc>
          <w:tcPr>
            <w:tcW w:w="534" w:type="pct"/>
            <w:shd w:val="clear" w:color="000000" w:fill="808080"/>
            <w:noWrap/>
            <w:vAlign w:val="bottom"/>
            <w:hideMark/>
          </w:tcPr>
          <w:p w14:paraId="520AA957" w14:textId="77777777" w:rsidR="00B7730D" w:rsidRPr="00B7730D" w:rsidRDefault="00B7730D" w:rsidP="00B7730D">
            <w:pPr>
              <w:jc w:val="cente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1</w:t>
            </w:r>
          </w:p>
        </w:tc>
        <w:tc>
          <w:tcPr>
            <w:tcW w:w="490" w:type="pct"/>
            <w:shd w:val="clear" w:color="000000" w:fill="808080"/>
            <w:noWrap/>
            <w:vAlign w:val="bottom"/>
            <w:hideMark/>
          </w:tcPr>
          <w:p w14:paraId="7E0F50E8" w14:textId="77777777" w:rsidR="00B7730D" w:rsidRPr="00B7730D" w:rsidRDefault="00B7730D" w:rsidP="00B7730D">
            <w:pPr>
              <w:jc w:val="cente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2</w:t>
            </w:r>
          </w:p>
        </w:tc>
        <w:tc>
          <w:tcPr>
            <w:tcW w:w="490" w:type="pct"/>
            <w:shd w:val="clear" w:color="000000" w:fill="808080"/>
            <w:noWrap/>
            <w:vAlign w:val="bottom"/>
            <w:hideMark/>
          </w:tcPr>
          <w:p w14:paraId="2C9FE079" w14:textId="77777777" w:rsidR="00B7730D" w:rsidRPr="00B7730D" w:rsidRDefault="00B7730D" w:rsidP="00B7730D">
            <w:pPr>
              <w:jc w:val="cente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3</w:t>
            </w:r>
          </w:p>
        </w:tc>
        <w:tc>
          <w:tcPr>
            <w:tcW w:w="485" w:type="pct"/>
            <w:shd w:val="clear" w:color="000000" w:fill="808080"/>
            <w:noWrap/>
            <w:vAlign w:val="bottom"/>
            <w:hideMark/>
          </w:tcPr>
          <w:p w14:paraId="0C73561B" w14:textId="77777777" w:rsidR="00B7730D" w:rsidRPr="00B7730D" w:rsidRDefault="00B7730D" w:rsidP="00B7730D">
            <w:pPr>
              <w:jc w:val="cente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4</w:t>
            </w:r>
          </w:p>
        </w:tc>
        <w:tc>
          <w:tcPr>
            <w:tcW w:w="326" w:type="pct"/>
            <w:shd w:val="clear" w:color="000000" w:fill="808080"/>
            <w:noWrap/>
            <w:vAlign w:val="bottom"/>
            <w:hideMark/>
          </w:tcPr>
          <w:p w14:paraId="3FBAFC9C" w14:textId="77777777" w:rsidR="00B7730D" w:rsidRPr="00B7730D" w:rsidRDefault="00B7730D" w:rsidP="00B7730D">
            <w:pPr>
              <w:jc w:val="cente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5</w:t>
            </w:r>
          </w:p>
        </w:tc>
        <w:tc>
          <w:tcPr>
            <w:tcW w:w="326" w:type="pct"/>
            <w:shd w:val="clear" w:color="000000" w:fill="808080"/>
            <w:noWrap/>
            <w:vAlign w:val="bottom"/>
            <w:hideMark/>
          </w:tcPr>
          <w:p w14:paraId="0379CC5C" w14:textId="77777777" w:rsidR="00B7730D" w:rsidRPr="00B7730D" w:rsidRDefault="00B7730D" w:rsidP="00B7730D">
            <w:pPr>
              <w:jc w:val="cente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6</w:t>
            </w:r>
          </w:p>
        </w:tc>
      </w:tr>
      <w:tr w:rsidR="00B7730D" w:rsidRPr="00B7730D" w14:paraId="2B62F7C0" w14:textId="77777777" w:rsidTr="00FF0864">
        <w:trPr>
          <w:trHeight w:val="255"/>
        </w:trPr>
        <w:tc>
          <w:tcPr>
            <w:tcW w:w="2349" w:type="pct"/>
            <w:shd w:val="clear" w:color="auto" w:fill="auto"/>
            <w:noWrap/>
            <w:vAlign w:val="bottom"/>
            <w:hideMark/>
          </w:tcPr>
          <w:p w14:paraId="3C31643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xml:space="preserve">6 </w:t>
            </w:r>
            <w:proofErr w:type="spellStart"/>
            <w:r w:rsidRPr="00B7730D">
              <w:rPr>
                <w:rFonts w:ascii="Arial" w:hAnsi="Arial" w:cs="Arial"/>
                <w:b/>
                <w:bCs/>
                <w:sz w:val="16"/>
                <w:szCs w:val="16"/>
                <w:lang w:val="en-US" w:eastAsia="en-US"/>
              </w:rPr>
              <w:t>Prihodi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534" w:type="pct"/>
            <w:shd w:val="clear" w:color="auto" w:fill="auto"/>
            <w:noWrap/>
            <w:vAlign w:val="bottom"/>
            <w:hideMark/>
          </w:tcPr>
          <w:p w14:paraId="4DDDE40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21.659.109,93</w:t>
            </w:r>
          </w:p>
        </w:tc>
        <w:tc>
          <w:tcPr>
            <w:tcW w:w="490" w:type="pct"/>
            <w:shd w:val="clear" w:color="auto" w:fill="auto"/>
            <w:noWrap/>
            <w:vAlign w:val="bottom"/>
            <w:hideMark/>
          </w:tcPr>
          <w:p w14:paraId="5482934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33.639.529,00</w:t>
            </w:r>
          </w:p>
        </w:tc>
        <w:tc>
          <w:tcPr>
            <w:tcW w:w="490" w:type="pct"/>
            <w:shd w:val="clear" w:color="auto" w:fill="auto"/>
            <w:noWrap/>
            <w:vAlign w:val="bottom"/>
            <w:hideMark/>
          </w:tcPr>
          <w:p w14:paraId="3059BCE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28.412.870,68</w:t>
            </w:r>
          </w:p>
        </w:tc>
        <w:tc>
          <w:tcPr>
            <w:tcW w:w="485" w:type="pct"/>
            <w:shd w:val="clear" w:color="auto" w:fill="auto"/>
            <w:noWrap/>
            <w:vAlign w:val="bottom"/>
            <w:hideMark/>
          </w:tcPr>
          <w:p w14:paraId="7DAFB74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24.488.596,89</w:t>
            </w:r>
          </w:p>
        </w:tc>
        <w:tc>
          <w:tcPr>
            <w:tcW w:w="326" w:type="pct"/>
            <w:shd w:val="clear" w:color="auto" w:fill="auto"/>
            <w:noWrap/>
            <w:vAlign w:val="bottom"/>
            <w:hideMark/>
          </w:tcPr>
          <w:p w14:paraId="59176A8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113,06%</w:t>
            </w:r>
          </w:p>
        </w:tc>
        <w:tc>
          <w:tcPr>
            <w:tcW w:w="326" w:type="pct"/>
            <w:shd w:val="clear" w:color="auto" w:fill="auto"/>
            <w:noWrap/>
            <w:vAlign w:val="bottom"/>
            <w:hideMark/>
          </w:tcPr>
          <w:p w14:paraId="725E6C0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86,19%</w:t>
            </w:r>
          </w:p>
        </w:tc>
      </w:tr>
      <w:tr w:rsidR="00B7730D" w:rsidRPr="00B7730D" w14:paraId="1E1CAAF1" w14:textId="77777777" w:rsidTr="00FF0864">
        <w:trPr>
          <w:trHeight w:val="255"/>
        </w:trPr>
        <w:tc>
          <w:tcPr>
            <w:tcW w:w="2349" w:type="pct"/>
            <w:shd w:val="clear" w:color="auto" w:fill="auto"/>
            <w:noWrap/>
            <w:vAlign w:val="bottom"/>
            <w:hideMark/>
          </w:tcPr>
          <w:p w14:paraId="0EC74503"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7 Prihodi od prodaje nefinancijske imovine</w:t>
            </w:r>
          </w:p>
        </w:tc>
        <w:tc>
          <w:tcPr>
            <w:tcW w:w="534" w:type="pct"/>
            <w:shd w:val="clear" w:color="auto" w:fill="auto"/>
            <w:noWrap/>
            <w:vAlign w:val="bottom"/>
            <w:hideMark/>
          </w:tcPr>
          <w:p w14:paraId="0DAF49C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85.353,29</w:t>
            </w:r>
          </w:p>
        </w:tc>
        <w:tc>
          <w:tcPr>
            <w:tcW w:w="490" w:type="pct"/>
            <w:shd w:val="clear" w:color="auto" w:fill="auto"/>
            <w:noWrap/>
            <w:vAlign w:val="bottom"/>
            <w:hideMark/>
          </w:tcPr>
          <w:p w14:paraId="18AE07E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353.000,00</w:t>
            </w:r>
          </w:p>
        </w:tc>
        <w:tc>
          <w:tcPr>
            <w:tcW w:w="490" w:type="pct"/>
            <w:shd w:val="clear" w:color="auto" w:fill="auto"/>
            <w:noWrap/>
            <w:vAlign w:val="bottom"/>
            <w:hideMark/>
          </w:tcPr>
          <w:p w14:paraId="6772BE2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463.000,00</w:t>
            </w:r>
          </w:p>
        </w:tc>
        <w:tc>
          <w:tcPr>
            <w:tcW w:w="485" w:type="pct"/>
            <w:shd w:val="clear" w:color="auto" w:fill="auto"/>
            <w:noWrap/>
            <w:vAlign w:val="bottom"/>
            <w:hideMark/>
          </w:tcPr>
          <w:p w14:paraId="37F5BAB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260.064,41</w:t>
            </w:r>
          </w:p>
        </w:tc>
        <w:tc>
          <w:tcPr>
            <w:tcW w:w="326" w:type="pct"/>
            <w:shd w:val="clear" w:color="auto" w:fill="auto"/>
            <w:noWrap/>
            <w:vAlign w:val="bottom"/>
            <w:hideMark/>
          </w:tcPr>
          <w:p w14:paraId="690871B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304,69%</w:t>
            </w:r>
          </w:p>
        </w:tc>
        <w:tc>
          <w:tcPr>
            <w:tcW w:w="326" w:type="pct"/>
            <w:shd w:val="clear" w:color="auto" w:fill="auto"/>
            <w:noWrap/>
            <w:vAlign w:val="bottom"/>
            <w:hideMark/>
          </w:tcPr>
          <w:p w14:paraId="0400648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56,17%</w:t>
            </w:r>
          </w:p>
        </w:tc>
      </w:tr>
      <w:tr w:rsidR="00B7730D" w:rsidRPr="00B7730D" w14:paraId="43B2E110" w14:textId="77777777" w:rsidTr="00FF0864">
        <w:trPr>
          <w:trHeight w:val="255"/>
        </w:trPr>
        <w:tc>
          <w:tcPr>
            <w:tcW w:w="2349" w:type="pct"/>
            <w:shd w:val="clear" w:color="auto" w:fill="auto"/>
            <w:noWrap/>
            <w:vAlign w:val="bottom"/>
            <w:hideMark/>
          </w:tcPr>
          <w:p w14:paraId="4CD69F9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xml:space="preserve"> UKUPNI PRIHODI</w:t>
            </w:r>
          </w:p>
        </w:tc>
        <w:tc>
          <w:tcPr>
            <w:tcW w:w="534" w:type="pct"/>
            <w:shd w:val="clear" w:color="auto" w:fill="auto"/>
            <w:noWrap/>
            <w:vAlign w:val="bottom"/>
            <w:hideMark/>
          </w:tcPr>
          <w:p w14:paraId="60B62F7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21.744.463,22</w:t>
            </w:r>
          </w:p>
        </w:tc>
        <w:tc>
          <w:tcPr>
            <w:tcW w:w="490" w:type="pct"/>
            <w:shd w:val="clear" w:color="auto" w:fill="auto"/>
            <w:noWrap/>
            <w:vAlign w:val="bottom"/>
            <w:hideMark/>
          </w:tcPr>
          <w:p w14:paraId="4848A60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33.992.529,00</w:t>
            </w:r>
          </w:p>
        </w:tc>
        <w:tc>
          <w:tcPr>
            <w:tcW w:w="490" w:type="pct"/>
            <w:shd w:val="clear" w:color="auto" w:fill="auto"/>
            <w:noWrap/>
            <w:vAlign w:val="bottom"/>
            <w:hideMark/>
          </w:tcPr>
          <w:p w14:paraId="261534C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28.875.870,68</w:t>
            </w:r>
          </w:p>
        </w:tc>
        <w:tc>
          <w:tcPr>
            <w:tcW w:w="485" w:type="pct"/>
            <w:shd w:val="clear" w:color="auto" w:fill="auto"/>
            <w:noWrap/>
            <w:vAlign w:val="bottom"/>
            <w:hideMark/>
          </w:tcPr>
          <w:p w14:paraId="16977E6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24.748.661,30</w:t>
            </w:r>
          </w:p>
        </w:tc>
        <w:tc>
          <w:tcPr>
            <w:tcW w:w="326" w:type="pct"/>
            <w:shd w:val="clear" w:color="auto" w:fill="auto"/>
            <w:noWrap/>
            <w:vAlign w:val="bottom"/>
            <w:hideMark/>
          </w:tcPr>
          <w:p w14:paraId="4CD91EC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113,82%</w:t>
            </w:r>
          </w:p>
        </w:tc>
        <w:tc>
          <w:tcPr>
            <w:tcW w:w="326" w:type="pct"/>
            <w:shd w:val="clear" w:color="auto" w:fill="auto"/>
            <w:noWrap/>
            <w:vAlign w:val="bottom"/>
            <w:hideMark/>
          </w:tcPr>
          <w:p w14:paraId="407E2DE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85,71%</w:t>
            </w:r>
          </w:p>
        </w:tc>
      </w:tr>
      <w:tr w:rsidR="00B7730D" w:rsidRPr="00B7730D" w14:paraId="5ADB2B2D" w14:textId="77777777" w:rsidTr="00FF0864">
        <w:trPr>
          <w:trHeight w:val="255"/>
        </w:trPr>
        <w:tc>
          <w:tcPr>
            <w:tcW w:w="2349" w:type="pct"/>
            <w:shd w:val="clear" w:color="auto" w:fill="auto"/>
            <w:noWrap/>
            <w:vAlign w:val="bottom"/>
            <w:hideMark/>
          </w:tcPr>
          <w:p w14:paraId="4070F1D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xml:space="preserve">3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534" w:type="pct"/>
            <w:shd w:val="clear" w:color="auto" w:fill="auto"/>
            <w:noWrap/>
            <w:vAlign w:val="bottom"/>
            <w:hideMark/>
          </w:tcPr>
          <w:p w14:paraId="47FB76F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15.652.839,95</w:t>
            </w:r>
          </w:p>
        </w:tc>
        <w:tc>
          <w:tcPr>
            <w:tcW w:w="490" w:type="pct"/>
            <w:shd w:val="clear" w:color="auto" w:fill="auto"/>
            <w:noWrap/>
            <w:vAlign w:val="bottom"/>
            <w:hideMark/>
          </w:tcPr>
          <w:p w14:paraId="150FA6B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18.238.259,00</w:t>
            </w:r>
          </w:p>
        </w:tc>
        <w:tc>
          <w:tcPr>
            <w:tcW w:w="490" w:type="pct"/>
            <w:shd w:val="clear" w:color="auto" w:fill="auto"/>
            <w:noWrap/>
            <w:vAlign w:val="bottom"/>
            <w:hideMark/>
          </w:tcPr>
          <w:p w14:paraId="147C85A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19.643.686,00</w:t>
            </w:r>
          </w:p>
        </w:tc>
        <w:tc>
          <w:tcPr>
            <w:tcW w:w="485" w:type="pct"/>
            <w:shd w:val="clear" w:color="auto" w:fill="auto"/>
            <w:noWrap/>
            <w:vAlign w:val="bottom"/>
            <w:hideMark/>
          </w:tcPr>
          <w:p w14:paraId="08209EE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17.050.887,44</w:t>
            </w:r>
          </w:p>
        </w:tc>
        <w:tc>
          <w:tcPr>
            <w:tcW w:w="326" w:type="pct"/>
            <w:shd w:val="clear" w:color="auto" w:fill="auto"/>
            <w:noWrap/>
            <w:vAlign w:val="bottom"/>
            <w:hideMark/>
          </w:tcPr>
          <w:p w14:paraId="667CDD1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108,93%</w:t>
            </w:r>
          </w:p>
        </w:tc>
        <w:tc>
          <w:tcPr>
            <w:tcW w:w="326" w:type="pct"/>
            <w:shd w:val="clear" w:color="auto" w:fill="auto"/>
            <w:noWrap/>
            <w:vAlign w:val="bottom"/>
            <w:hideMark/>
          </w:tcPr>
          <w:p w14:paraId="5F3A4E5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86,80%</w:t>
            </w:r>
          </w:p>
        </w:tc>
      </w:tr>
      <w:tr w:rsidR="00B7730D" w:rsidRPr="00B7730D" w14:paraId="64BB446D" w14:textId="77777777" w:rsidTr="00FF0864">
        <w:trPr>
          <w:trHeight w:val="255"/>
        </w:trPr>
        <w:tc>
          <w:tcPr>
            <w:tcW w:w="2349" w:type="pct"/>
            <w:shd w:val="clear" w:color="auto" w:fill="auto"/>
            <w:noWrap/>
            <w:vAlign w:val="bottom"/>
            <w:hideMark/>
          </w:tcPr>
          <w:p w14:paraId="25144E9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xml:space="preserve">4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nabavu</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nefinancijske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imovine</w:t>
            </w:r>
            <w:proofErr w:type="spellEnd"/>
          </w:p>
        </w:tc>
        <w:tc>
          <w:tcPr>
            <w:tcW w:w="534" w:type="pct"/>
            <w:shd w:val="clear" w:color="auto" w:fill="auto"/>
            <w:noWrap/>
            <w:vAlign w:val="bottom"/>
            <w:hideMark/>
          </w:tcPr>
          <w:p w14:paraId="1716D5C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4.460.143,89</w:t>
            </w:r>
          </w:p>
        </w:tc>
        <w:tc>
          <w:tcPr>
            <w:tcW w:w="490" w:type="pct"/>
            <w:shd w:val="clear" w:color="auto" w:fill="auto"/>
            <w:noWrap/>
            <w:vAlign w:val="bottom"/>
            <w:hideMark/>
          </w:tcPr>
          <w:p w14:paraId="62135F7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15.954.270,00</w:t>
            </w:r>
          </w:p>
        </w:tc>
        <w:tc>
          <w:tcPr>
            <w:tcW w:w="490" w:type="pct"/>
            <w:shd w:val="clear" w:color="auto" w:fill="auto"/>
            <w:noWrap/>
            <w:vAlign w:val="bottom"/>
            <w:hideMark/>
          </w:tcPr>
          <w:p w14:paraId="1C418EC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10.022.102,68</w:t>
            </w:r>
          </w:p>
        </w:tc>
        <w:tc>
          <w:tcPr>
            <w:tcW w:w="485" w:type="pct"/>
            <w:shd w:val="clear" w:color="auto" w:fill="auto"/>
            <w:noWrap/>
            <w:vAlign w:val="bottom"/>
            <w:hideMark/>
          </w:tcPr>
          <w:p w14:paraId="1A10280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6.589.895,94</w:t>
            </w:r>
          </w:p>
        </w:tc>
        <w:tc>
          <w:tcPr>
            <w:tcW w:w="326" w:type="pct"/>
            <w:shd w:val="clear" w:color="auto" w:fill="auto"/>
            <w:noWrap/>
            <w:vAlign w:val="bottom"/>
            <w:hideMark/>
          </w:tcPr>
          <w:p w14:paraId="78DBD74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147,75%</w:t>
            </w:r>
          </w:p>
        </w:tc>
        <w:tc>
          <w:tcPr>
            <w:tcW w:w="326" w:type="pct"/>
            <w:shd w:val="clear" w:color="auto" w:fill="auto"/>
            <w:noWrap/>
            <w:vAlign w:val="bottom"/>
            <w:hideMark/>
          </w:tcPr>
          <w:p w14:paraId="24DD9C2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65,75%</w:t>
            </w:r>
          </w:p>
        </w:tc>
      </w:tr>
      <w:tr w:rsidR="00B7730D" w:rsidRPr="00B7730D" w14:paraId="49367A59" w14:textId="77777777" w:rsidTr="00FF0864">
        <w:trPr>
          <w:trHeight w:val="255"/>
        </w:trPr>
        <w:tc>
          <w:tcPr>
            <w:tcW w:w="2349" w:type="pct"/>
            <w:shd w:val="clear" w:color="auto" w:fill="auto"/>
            <w:noWrap/>
            <w:vAlign w:val="bottom"/>
            <w:hideMark/>
          </w:tcPr>
          <w:p w14:paraId="7F3CEA6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xml:space="preserve"> UKUPNI RASHODI</w:t>
            </w:r>
          </w:p>
        </w:tc>
        <w:tc>
          <w:tcPr>
            <w:tcW w:w="534" w:type="pct"/>
            <w:shd w:val="clear" w:color="auto" w:fill="auto"/>
            <w:noWrap/>
            <w:vAlign w:val="bottom"/>
            <w:hideMark/>
          </w:tcPr>
          <w:p w14:paraId="5EF9655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20.112.983,84</w:t>
            </w:r>
          </w:p>
        </w:tc>
        <w:tc>
          <w:tcPr>
            <w:tcW w:w="490" w:type="pct"/>
            <w:shd w:val="clear" w:color="auto" w:fill="auto"/>
            <w:noWrap/>
            <w:vAlign w:val="bottom"/>
            <w:hideMark/>
          </w:tcPr>
          <w:p w14:paraId="20B147B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34.192.529,00</w:t>
            </w:r>
          </w:p>
        </w:tc>
        <w:tc>
          <w:tcPr>
            <w:tcW w:w="490" w:type="pct"/>
            <w:shd w:val="clear" w:color="auto" w:fill="auto"/>
            <w:noWrap/>
            <w:vAlign w:val="bottom"/>
            <w:hideMark/>
          </w:tcPr>
          <w:p w14:paraId="4C192F8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29.665.788,68</w:t>
            </w:r>
          </w:p>
        </w:tc>
        <w:tc>
          <w:tcPr>
            <w:tcW w:w="485" w:type="pct"/>
            <w:shd w:val="clear" w:color="auto" w:fill="auto"/>
            <w:noWrap/>
            <w:vAlign w:val="bottom"/>
            <w:hideMark/>
          </w:tcPr>
          <w:p w14:paraId="7D40B45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23.640.783,38</w:t>
            </w:r>
          </w:p>
        </w:tc>
        <w:tc>
          <w:tcPr>
            <w:tcW w:w="326" w:type="pct"/>
            <w:shd w:val="clear" w:color="auto" w:fill="auto"/>
            <w:noWrap/>
            <w:vAlign w:val="bottom"/>
            <w:hideMark/>
          </w:tcPr>
          <w:p w14:paraId="3653623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117,54%</w:t>
            </w:r>
          </w:p>
        </w:tc>
        <w:tc>
          <w:tcPr>
            <w:tcW w:w="326" w:type="pct"/>
            <w:shd w:val="clear" w:color="auto" w:fill="auto"/>
            <w:noWrap/>
            <w:vAlign w:val="bottom"/>
            <w:hideMark/>
          </w:tcPr>
          <w:p w14:paraId="37EAE3E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79,69%</w:t>
            </w:r>
          </w:p>
        </w:tc>
      </w:tr>
      <w:tr w:rsidR="00B7730D" w:rsidRPr="00B7730D" w14:paraId="45E7EDDD" w14:textId="77777777" w:rsidTr="00FF0864">
        <w:trPr>
          <w:trHeight w:val="255"/>
        </w:trPr>
        <w:tc>
          <w:tcPr>
            <w:tcW w:w="2349" w:type="pct"/>
            <w:shd w:val="clear" w:color="auto" w:fill="auto"/>
            <w:noWrap/>
            <w:vAlign w:val="bottom"/>
            <w:hideMark/>
          </w:tcPr>
          <w:p w14:paraId="4A00893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xml:space="preserve"> VIŠAK / MANJAK</w:t>
            </w:r>
          </w:p>
        </w:tc>
        <w:tc>
          <w:tcPr>
            <w:tcW w:w="534" w:type="pct"/>
            <w:shd w:val="clear" w:color="auto" w:fill="auto"/>
            <w:noWrap/>
            <w:vAlign w:val="bottom"/>
            <w:hideMark/>
          </w:tcPr>
          <w:p w14:paraId="119CD78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1.631.479,38</w:t>
            </w:r>
          </w:p>
        </w:tc>
        <w:tc>
          <w:tcPr>
            <w:tcW w:w="490" w:type="pct"/>
            <w:shd w:val="clear" w:color="auto" w:fill="auto"/>
            <w:noWrap/>
            <w:vAlign w:val="bottom"/>
            <w:hideMark/>
          </w:tcPr>
          <w:p w14:paraId="49041F2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-200.000,00</w:t>
            </w:r>
          </w:p>
        </w:tc>
        <w:tc>
          <w:tcPr>
            <w:tcW w:w="490" w:type="pct"/>
            <w:shd w:val="clear" w:color="auto" w:fill="auto"/>
            <w:noWrap/>
            <w:vAlign w:val="bottom"/>
            <w:hideMark/>
          </w:tcPr>
          <w:p w14:paraId="3E2B998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-789.918,00</w:t>
            </w:r>
          </w:p>
        </w:tc>
        <w:tc>
          <w:tcPr>
            <w:tcW w:w="485" w:type="pct"/>
            <w:shd w:val="clear" w:color="auto" w:fill="auto"/>
            <w:noWrap/>
            <w:vAlign w:val="bottom"/>
            <w:hideMark/>
          </w:tcPr>
          <w:p w14:paraId="29AD5D4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1.107.877,92</w:t>
            </w:r>
          </w:p>
        </w:tc>
        <w:tc>
          <w:tcPr>
            <w:tcW w:w="326" w:type="pct"/>
            <w:shd w:val="clear" w:color="auto" w:fill="auto"/>
            <w:noWrap/>
            <w:vAlign w:val="bottom"/>
            <w:hideMark/>
          </w:tcPr>
          <w:p w14:paraId="7AE158F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67,91%</w:t>
            </w:r>
          </w:p>
        </w:tc>
        <w:tc>
          <w:tcPr>
            <w:tcW w:w="326" w:type="pct"/>
            <w:shd w:val="clear" w:color="auto" w:fill="auto"/>
            <w:noWrap/>
            <w:vAlign w:val="bottom"/>
            <w:hideMark/>
          </w:tcPr>
          <w:p w14:paraId="321E0D1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-139,36%</w:t>
            </w:r>
          </w:p>
        </w:tc>
      </w:tr>
      <w:tr w:rsidR="00B7730D" w:rsidRPr="00B7730D" w14:paraId="5DEF0D78" w14:textId="77777777" w:rsidTr="00FF0864">
        <w:trPr>
          <w:trHeight w:val="255"/>
        </w:trPr>
        <w:tc>
          <w:tcPr>
            <w:tcW w:w="2349" w:type="pct"/>
            <w:shd w:val="clear" w:color="000000" w:fill="808080"/>
            <w:noWrap/>
            <w:vAlign w:val="bottom"/>
            <w:hideMark/>
          </w:tcPr>
          <w:p w14:paraId="6D9D02F6"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B. RAČUN ZADUŽIVANJA / FINANCIRANJA</w:t>
            </w:r>
          </w:p>
        </w:tc>
        <w:tc>
          <w:tcPr>
            <w:tcW w:w="534" w:type="pct"/>
            <w:shd w:val="clear" w:color="000000" w:fill="808080"/>
            <w:noWrap/>
            <w:vAlign w:val="bottom"/>
            <w:hideMark/>
          </w:tcPr>
          <w:p w14:paraId="3B8782BD"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 </w:t>
            </w:r>
          </w:p>
        </w:tc>
        <w:tc>
          <w:tcPr>
            <w:tcW w:w="490" w:type="pct"/>
            <w:shd w:val="clear" w:color="000000" w:fill="808080"/>
            <w:noWrap/>
            <w:vAlign w:val="bottom"/>
            <w:hideMark/>
          </w:tcPr>
          <w:p w14:paraId="58AF71BD"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 </w:t>
            </w:r>
          </w:p>
        </w:tc>
        <w:tc>
          <w:tcPr>
            <w:tcW w:w="490" w:type="pct"/>
            <w:shd w:val="clear" w:color="000000" w:fill="808080"/>
            <w:noWrap/>
            <w:vAlign w:val="bottom"/>
            <w:hideMark/>
          </w:tcPr>
          <w:p w14:paraId="5DAB3AC5"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 </w:t>
            </w:r>
          </w:p>
        </w:tc>
        <w:tc>
          <w:tcPr>
            <w:tcW w:w="485" w:type="pct"/>
            <w:shd w:val="clear" w:color="000000" w:fill="808080"/>
            <w:noWrap/>
            <w:vAlign w:val="bottom"/>
            <w:hideMark/>
          </w:tcPr>
          <w:p w14:paraId="0CFA92FA"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 </w:t>
            </w:r>
          </w:p>
        </w:tc>
        <w:tc>
          <w:tcPr>
            <w:tcW w:w="326" w:type="pct"/>
            <w:shd w:val="clear" w:color="000000" w:fill="808080"/>
            <w:noWrap/>
            <w:vAlign w:val="bottom"/>
            <w:hideMark/>
          </w:tcPr>
          <w:p w14:paraId="03E53A85"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 </w:t>
            </w:r>
          </w:p>
        </w:tc>
        <w:tc>
          <w:tcPr>
            <w:tcW w:w="326" w:type="pct"/>
            <w:shd w:val="clear" w:color="000000" w:fill="808080"/>
            <w:noWrap/>
            <w:vAlign w:val="bottom"/>
            <w:hideMark/>
          </w:tcPr>
          <w:p w14:paraId="0C02AE8D"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 </w:t>
            </w:r>
          </w:p>
        </w:tc>
      </w:tr>
      <w:tr w:rsidR="00B7730D" w:rsidRPr="00B7730D" w14:paraId="23B0950A" w14:textId="77777777" w:rsidTr="00FF0864">
        <w:trPr>
          <w:trHeight w:val="255"/>
        </w:trPr>
        <w:tc>
          <w:tcPr>
            <w:tcW w:w="2349" w:type="pct"/>
            <w:shd w:val="clear" w:color="auto" w:fill="auto"/>
            <w:noWrap/>
            <w:vAlign w:val="bottom"/>
            <w:hideMark/>
          </w:tcPr>
          <w:p w14:paraId="36E4A1EA"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8 Primici od financijske imovine i zaduživanja</w:t>
            </w:r>
          </w:p>
        </w:tc>
        <w:tc>
          <w:tcPr>
            <w:tcW w:w="534" w:type="pct"/>
            <w:shd w:val="clear" w:color="auto" w:fill="auto"/>
            <w:noWrap/>
            <w:vAlign w:val="bottom"/>
            <w:hideMark/>
          </w:tcPr>
          <w:p w14:paraId="7C24685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90" w:type="pct"/>
            <w:shd w:val="clear" w:color="auto" w:fill="auto"/>
            <w:noWrap/>
            <w:vAlign w:val="bottom"/>
            <w:hideMark/>
          </w:tcPr>
          <w:p w14:paraId="1BC4E09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90" w:type="pct"/>
            <w:shd w:val="clear" w:color="auto" w:fill="auto"/>
            <w:noWrap/>
            <w:vAlign w:val="bottom"/>
            <w:hideMark/>
          </w:tcPr>
          <w:p w14:paraId="6AE9308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85" w:type="pct"/>
            <w:shd w:val="clear" w:color="auto" w:fill="auto"/>
            <w:noWrap/>
            <w:vAlign w:val="bottom"/>
            <w:hideMark/>
          </w:tcPr>
          <w:p w14:paraId="0EF8DC2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26" w:type="pct"/>
            <w:shd w:val="clear" w:color="auto" w:fill="auto"/>
            <w:noWrap/>
            <w:vAlign w:val="bottom"/>
            <w:hideMark/>
          </w:tcPr>
          <w:p w14:paraId="7C21B354" w14:textId="77777777" w:rsidR="00B7730D" w:rsidRPr="00B7730D" w:rsidRDefault="00B7730D" w:rsidP="00B7730D">
            <w:pPr>
              <w:jc w:val="right"/>
              <w:rPr>
                <w:rFonts w:ascii="Arial" w:hAnsi="Arial" w:cs="Arial"/>
                <w:b/>
                <w:bCs/>
                <w:sz w:val="16"/>
                <w:szCs w:val="16"/>
                <w:lang w:val="en-US" w:eastAsia="en-US"/>
              </w:rPr>
            </w:pPr>
          </w:p>
        </w:tc>
        <w:tc>
          <w:tcPr>
            <w:tcW w:w="326" w:type="pct"/>
            <w:shd w:val="clear" w:color="auto" w:fill="auto"/>
            <w:noWrap/>
            <w:vAlign w:val="bottom"/>
            <w:hideMark/>
          </w:tcPr>
          <w:p w14:paraId="33E99973"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7A86DC03" w14:textId="77777777" w:rsidTr="00FF0864">
        <w:trPr>
          <w:trHeight w:val="255"/>
        </w:trPr>
        <w:tc>
          <w:tcPr>
            <w:tcW w:w="2349" w:type="pct"/>
            <w:shd w:val="clear" w:color="auto" w:fill="auto"/>
            <w:noWrap/>
            <w:vAlign w:val="bottom"/>
            <w:hideMark/>
          </w:tcPr>
          <w:p w14:paraId="48526651"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5 Izdaci za financijsku imovinu i otplate zajmova</w:t>
            </w:r>
          </w:p>
        </w:tc>
        <w:tc>
          <w:tcPr>
            <w:tcW w:w="534" w:type="pct"/>
            <w:shd w:val="clear" w:color="auto" w:fill="auto"/>
            <w:noWrap/>
            <w:vAlign w:val="bottom"/>
            <w:hideMark/>
          </w:tcPr>
          <w:p w14:paraId="1C2C086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2.190,55</w:t>
            </w:r>
          </w:p>
        </w:tc>
        <w:tc>
          <w:tcPr>
            <w:tcW w:w="490" w:type="pct"/>
            <w:shd w:val="clear" w:color="auto" w:fill="auto"/>
            <w:noWrap/>
            <w:vAlign w:val="bottom"/>
            <w:hideMark/>
          </w:tcPr>
          <w:p w14:paraId="604BC64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90" w:type="pct"/>
            <w:shd w:val="clear" w:color="auto" w:fill="auto"/>
            <w:noWrap/>
            <w:vAlign w:val="bottom"/>
            <w:hideMark/>
          </w:tcPr>
          <w:p w14:paraId="5602E16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85" w:type="pct"/>
            <w:shd w:val="clear" w:color="auto" w:fill="auto"/>
            <w:noWrap/>
            <w:vAlign w:val="bottom"/>
            <w:hideMark/>
          </w:tcPr>
          <w:p w14:paraId="478EAC3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26" w:type="pct"/>
            <w:shd w:val="clear" w:color="auto" w:fill="auto"/>
            <w:noWrap/>
            <w:vAlign w:val="bottom"/>
            <w:hideMark/>
          </w:tcPr>
          <w:p w14:paraId="4771E531" w14:textId="77777777" w:rsidR="00B7730D" w:rsidRPr="00B7730D" w:rsidRDefault="00B7730D" w:rsidP="00B7730D">
            <w:pPr>
              <w:jc w:val="right"/>
              <w:rPr>
                <w:rFonts w:ascii="Arial" w:hAnsi="Arial" w:cs="Arial"/>
                <w:b/>
                <w:bCs/>
                <w:sz w:val="16"/>
                <w:szCs w:val="16"/>
                <w:lang w:val="en-US" w:eastAsia="en-US"/>
              </w:rPr>
            </w:pPr>
          </w:p>
        </w:tc>
        <w:tc>
          <w:tcPr>
            <w:tcW w:w="326" w:type="pct"/>
            <w:shd w:val="clear" w:color="auto" w:fill="auto"/>
            <w:noWrap/>
            <w:vAlign w:val="bottom"/>
            <w:hideMark/>
          </w:tcPr>
          <w:p w14:paraId="77726483"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6E3143B7" w14:textId="77777777" w:rsidTr="00FF0864">
        <w:trPr>
          <w:trHeight w:val="255"/>
        </w:trPr>
        <w:tc>
          <w:tcPr>
            <w:tcW w:w="2349" w:type="pct"/>
            <w:shd w:val="clear" w:color="auto" w:fill="auto"/>
            <w:noWrap/>
            <w:vAlign w:val="bottom"/>
            <w:hideMark/>
          </w:tcPr>
          <w:p w14:paraId="22B36AF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xml:space="preserve"> NETO ZADUŽIVANJE</w:t>
            </w:r>
          </w:p>
        </w:tc>
        <w:tc>
          <w:tcPr>
            <w:tcW w:w="534" w:type="pct"/>
            <w:shd w:val="clear" w:color="auto" w:fill="auto"/>
            <w:noWrap/>
            <w:vAlign w:val="bottom"/>
            <w:hideMark/>
          </w:tcPr>
          <w:p w14:paraId="581BFDD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-2.190,55</w:t>
            </w:r>
          </w:p>
        </w:tc>
        <w:tc>
          <w:tcPr>
            <w:tcW w:w="490" w:type="pct"/>
            <w:shd w:val="clear" w:color="auto" w:fill="auto"/>
            <w:noWrap/>
            <w:vAlign w:val="bottom"/>
            <w:hideMark/>
          </w:tcPr>
          <w:p w14:paraId="44E5249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90" w:type="pct"/>
            <w:shd w:val="clear" w:color="auto" w:fill="auto"/>
            <w:noWrap/>
            <w:vAlign w:val="bottom"/>
            <w:hideMark/>
          </w:tcPr>
          <w:p w14:paraId="25B8F99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85" w:type="pct"/>
            <w:shd w:val="clear" w:color="auto" w:fill="auto"/>
            <w:noWrap/>
            <w:vAlign w:val="bottom"/>
            <w:hideMark/>
          </w:tcPr>
          <w:p w14:paraId="444BD5B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26" w:type="pct"/>
            <w:shd w:val="clear" w:color="auto" w:fill="auto"/>
            <w:noWrap/>
            <w:vAlign w:val="bottom"/>
            <w:hideMark/>
          </w:tcPr>
          <w:p w14:paraId="2C51DE3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26" w:type="pct"/>
            <w:shd w:val="clear" w:color="auto" w:fill="auto"/>
            <w:noWrap/>
            <w:vAlign w:val="bottom"/>
            <w:hideMark/>
          </w:tcPr>
          <w:p w14:paraId="5BC6A19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2E6041C9" w14:textId="77777777" w:rsidTr="00FF0864">
        <w:trPr>
          <w:trHeight w:val="255"/>
        </w:trPr>
        <w:tc>
          <w:tcPr>
            <w:tcW w:w="2349" w:type="pct"/>
            <w:shd w:val="clear" w:color="auto" w:fill="auto"/>
            <w:noWrap/>
            <w:vAlign w:val="bottom"/>
            <w:hideMark/>
          </w:tcPr>
          <w:p w14:paraId="72FFAFF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xml:space="preserve"> UKUPNI DONOS VIŠKA / MANJKA IZ PRETHODNE(IH) GODINA</w:t>
            </w:r>
          </w:p>
        </w:tc>
        <w:tc>
          <w:tcPr>
            <w:tcW w:w="534" w:type="pct"/>
            <w:shd w:val="clear" w:color="auto" w:fill="auto"/>
            <w:noWrap/>
            <w:vAlign w:val="bottom"/>
            <w:hideMark/>
          </w:tcPr>
          <w:p w14:paraId="560EE44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1.084.713,00</w:t>
            </w:r>
          </w:p>
        </w:tc>
        <w:tc>
          <w:tcPr>
            <w:tcW w:w="490" w:type="pct"/>
            <w:shd w:val="clear" w:color="auto" w:fill="auto"/>
            <w:noWrap/>
            <w:vAlign w:val="bottom"/>
            <w:hideMark/>
          </w:tcPr>
          <w:p w14:paraId="14579B1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90" w:type="pct"/>
            <w:shd w:val="clear" w:color="auto" w:fill="auto"/>
            <w:noWrap/>
            <w:vAlign w:val="bottom"/>
            <w:hideMark/>
          </w:tcPr>
          <w:p w14:paraId="7FE6408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85" w:type="pct"/>
            <w:shd w:val="clear" w:color="auto" w:fill="auto"/>
            <w:noWrap/>
            <w:vAlign w:val="bottom"/>
            <w:hideMark/>
          </w:tcPr>
          <w:p w14:paraId="3F47A16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26" w:type="pct"/>
            <w:shd w:val="clear" w:color="auto" w:fill="auto"/>
            <w:noWrap/>
            <w:vAlign w:val="bottom"/>
            <w:hideMark/>
          </w:tcPr>
          <w:p w14:paraId="3A0835E7" w14:textId="77777777" w:rsidR="00B7730D" w:rsidRPr="00B7730D" w:rsidRDefault="00B7730D" w:rsidP="00B7730D">
            <w:pPr>
              <w:jc w:val="right"/>
              <w:rPr>
                <w:rFonts w:ascii="Arial" w:hAnsi="Arial" w:cs="Arial"/>
                <w:b/>
                <w:bCs/>
                <w:sz w:val="16"/>
                <w:szCs w:val="16"/>
                <w:lang w:val="en-US" w:eastAsia="en-US"/>
              </w:rPr>
            </w:pPr>
          </w:p>
        </w:tc>
        <w:tc>
          <w:tcPr>
            <w:tcW w:w="326" w:type="pct"/>
            <w:shd w:val="clear" w:color="auto" w:fill="auto"/>
            <w:noWrap/>
            <w:vAlign w:val="bottom"/>
            <w:hideMark/>
          </w:tcPr>
          <w:p w14:paraId="6808A2F3"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19104D10" w14:textId="77777777" w:rsidTr="00FF0864">
        <w:trPr>
          <w:trHeight w:val="255"/>
        </w:trPr>
        <w:tc>
          <w:tcPr>
            <w:tcW w:w="2349" w:type="pct"/>
            <w:shd w:val="clear" w:color="auto" w:fill="auto"/>
            <w:noWrap/>
            <w:vAlign w:val="bottom"/>
            <w:hideMark/>
          </w:tcPr>
          <w:p w14:paraId="3DC8790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xml:space="preserve"> VIŠAK / MANJAK IZ PRETHODNE(IH) GODINE KOJI ĆE SE POKRITI / RASPOREDITI</w:t>
            </w:r>
          </w:p>
        </w:tc>
        <w:tc>
          <w:tcPr>
            <w:tcW w:w="534" w:type="pct"/>
            <w:shd w:val="clear" w:color="auto" w:fill="auto"/>
            <w:noWrap/>
            <w:vAlign w:val="bottom"/>
            <w:hideMark/>
          </w:tcPr>
          <w:p w14:paraId="4ED73C6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90" w:type="pct"/>
            <w:shd w:val="clear" w:color="auto" w:fill="auto"/>
            <w:noWrap/>
            <w:vAlign w:val="bottom"/>
            <w:hideMark/>
          </w:tcPr>
          <w:p w14:paraId="323462B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200.000,00</w:t>
            </w:r>
          </w:p>
        </w:tc>
        <w:tc>
          <w:tcPr>
            <w:tcW w:w="490" w:type="pct"/>
            <w:shd w:val="clear" w:color="auto" w:fill="auto"/>
            <w:noWrap/>
            <w:vAlign w:val="bottom"/>
            <w:hideMark/>
          </w:tcPr>
          <w:p w14:paraId="1EBB6AD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789.918,00</w:t>
            </w:r>
          </w:p>
        </w:tc>
        <w:tc>
          <w:tcPr>
            <w:tcW w:w="485" w:type="pct"/>
            <w:shd w:val="clear" w:color="auto" w:fill="auto"/>
            <w:noWrap/>
            <w:vAlign w:val="bottom"/>
            <w:hideMark/>
          </w:tcPr>
          <w:p w14:paraId="16FE463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2.670.185,02</w:t>
            </w:r>
          </w:p>
        </w:tc>
        <w:tc>
          <w:tcPr>
            <w:tcW w:w="326" w:type="pct"/>
            <w:shd w:val="clear" w:color="auto" w:fill="auto"/>
            <w:noWrap/>
            <w:vAlign w:val="bottom"/>
            <w:hideMark/>
          </w:tcPr>
          <w:p w14:paraId="33D9A2B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26" w:type="pct"/>
            <w:shd w:val="clear" w:color="auto" w:fill="auto"/>
            <w:noWrap/>
            <w:vAlign w:val="bottom"/>
            <w:hideMark/>
          </w:tcPr>
          <w:p w14:paraId="3F436F4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338,03%</w:t>
            </w:r>
          </w:p>
        </w:tc>
      </w:tr>
      <w:tr w:rsidR="00B7730D" w:rsidRPr="00B7730D" w14:paraId="474D391A" w14:textId="77777777" w:rsidTr="00FF0864">
        <w:trPr>
          <w:trHeight w:val="255"/>
        </w:trPr>
        <w:tc>
          <w:tcPr>
            <w:tcW w:w="2349" w:type="pct"/>
            <w:shd w:val="clear" w:color="000000" w:fill="808080"/>
            <w:noWrap/>
            <w:vAlign w:val="bottom"/>
            <w:hideMark/>
          </w:tcPr>
          <w:p w14:paraId="21690B9F" w14:textId="77777777" w:rsidR="00B7730D" w:rsidRPr="00B7730D" w:rsidRDefault="00B7730D" w:rsidP="00B7730D">
            <w:pPr>
              <w:rPr>
                <w:rFonts w:ascii="Arial" w:hAnsi="Arial" w:cs="Arial"/>
                <w:b/>
                <w:bCs/>
                <w:color w:val="FFFFFF"/>
                <w:sz w:val="16"/>
                <w:szCs w:val="16"/>
                <w:lang w:val="pl-PL" w:eastAsia="en-US"/>
              </w:rPr>
            </w:pPr>
            <w:r w:rsidRPr="00B7730D">
              <w:rPr>
                <w:rFonts w:ascii="Arial" w:hAnsi="Arial" w:cs="Arial"/>
                <w:b/>
                <w:bCs/>
                <w:color w:val="FFFFFF"/>
                <w:sz w:val="16"/>
                <w:szCs w:val="16"/>
                <w:lang w:val="pl-PL" w:eastAsia="en-US"/>
              </w:rPr>
              <w:t>VIŠAK / MANJAK + NETO ZADUŽIVANJE / FINANCIRANJE + KORIŠTENO U PRETHODNIM GODINAMA</w:t>
            </w:r>
          </w:p>
        </w:tc>
        <w:tc>
          <w:tcPr>
            <w:tcW w:w="534" w:type="pct"/>
            <w:shd w:val="clear" w:color="000000" w:fill="808080"/>
            <w:noWrap/>
            <w:vAlign w:val="bottom"/>
            <w:hideMark/>
          </w:tcPr>
          <w:p w14:paraId="55EF9E10" w14:textId="77777777" w:rsidR="00B7730D" w:rsidRPr="00B7730D" w:rsidRDefault="00B7730D" w:rsidP="00B7730D">
            <w:pPr>
              <w:rPr>
                <w:rFonts w:ascii="Arial" w:hAnsi="Arial" w:cs="Arial"/>
                <w:b/>
                <w:bCs/>
                <w:color w:val="FFFFFF"/>
                <w:sz w:val="16"/>
                <w:szCs w:val="16"/>
                <w:lang w:val="pl-PL" w:eastAsia="en-US"/>
              </w:rPr>
            </w:pPr>
            <w:r w:rsidRPr="00B7730D">
              <w:rPr>
                <w:rFonts w:ascii="Arial" w:hAnsi="Arial" w:cs="Arial"/>
                <w:b/>
                <w:bCs/>
                <w:color w:val="FFFFFF"/>
                <w:sz w:val="16"/>
                <w:szCs w:val="16"/>
                <w:lang w:val="pl-PL" w:eastAsia="en-US"/>
              </w:rPr>
              <w:t> </w:t>
            </w:r>
          </w:p>
        </w:tc>
        <w:tc>
          <w:tcPr>
            <w:tcW w:w="490" w:type="pct"/>
            <w:shd w:val="clear" w:color="000000" w:fill="808080"/>
            <w:noWrap/>
            <w:vAlign w:val="bottom"/>
            <w:hideMark/>
          </w:tcPr>
          <w:p w14:paraId="648FBAB4" w14:textId="77777777" w:rsidR="00B7730D" w:rsidRPr="00B7730D" w:rsidRDefault="00B7730D" w:rsidP="00B7730D">
            <w:pPr>
              <w:rPr>
                <w:rFonts w:ascii="Arial" w:hAnsi="Arial" w:cs="Arial"/>
                <w:b/>
                <w:bCs/>
                <w:color w:val="FFFFFF"/>
                <w:sz w:val="16"/>
                <w:szCs w:val="16"/>
                <w:lang w:val="pl-PL" w:eastAsia="en-US"/>
              </w:rPr>
            </w:pPr>
            <w:r w:rsidRPr="00B7730D">
              <w:rPr>
                <w:rFonts w:ascii="Arial" w:hAnsi="Arial" w:cs="Arial"/>
                <w:b/>
                <w:bCs/>
                <w:color w:val="FFFFFF"/>
                <w:sz w:val="16"/>
                <w:szCs w:val="16"/>
                <w:lang w:val="pl-PL" w:eastAsia="en-US"/>
              </w:rPr>
              <w:t> </w:t>
            </w:r>
          </w:p>
        </w:tc>
        <w:tc>
          <w:tcPr>
            <w:tcW w:w="490" w:type="pct"/>
            <w:shd w:val="clear" w:color="000000" w:fill="808080"/>
            <w:noWrap/>
            <w:vAlign w:val="bottom"/>
            <w:hideMark/>
          </w:tcPr>
          <w:p w14:paraId="78FA84FF" w14:textId="77777777" w:rsidR="00B7730D" w:rsidRPr="00B7730D" w:rsidRDefault="00B7730D" w:rsidP="00B7730D">
            <w:pPr>
              <w:rPr>
                <w:rFonts w:ascii="Arial" w:hAnsi="Arial" w:cs="Arial"/>
                <w:b/>
                <w:bCs/>
                <w:color w:val="FFFFFF"/>
                <w:sz w:val="16"/>
                <w:szCs w:val="16"/>
                <w:lang w:val="pl-PL" w:eastAsia="en-US"/>
              </w:rPr>
            </w:pPr>
            <w:r w:rsidRPr="00B7730D">
              <w:rPr>
                <w:rFonts w:ascii="Arial" w:hAnsi="Arial" w:cs="Arial"/>
                <w:b/>
                <w:bCs/>
                <w:color w:val="FFFFFF"/>
                <w:sz w:val="16"/>
                <w:szCs w:val="16"/>
                <w:lang w:val="pl-PL" w:eastAsia="en-US"/>
              </w:rPr>
              <w:t> </w:t>
            </w:r>
          </w:p>
        </w:tc>
        <w:tc>
          <w:tcPr>
            <w:tcW w:w="485" w:type="pct"/>
            <w:shd w:val="clear" w:color="000000" w:fill="808080"/>
            <w:noWrap/>
            <w:vAlign w:val="bottom"/>
            <w:hideMark/>
          </w:tcPr>
          <w:p w14:paraId="3DCD2346" w14:textId="77777777" w:rsidR="00B7730D" w:rsidRPr="00B7730D" w:rsidRDefault="00B7730D" w:rsidP="00B7730D">
            <w:pPr>
              <w:rPr>
                <w:rFonts w:ascii="Arial" w:hAnsi="Arial" w:cs="Arial"/>
                <w:b/>
                <w:bCs/>
                <w:color w:val="FFFFFF"/>
                <w:sz w:val="16"/>
                <w:szCs w:val="16"/>
                <w:lang w:val="pl-PL" w:eastAsia="en-US"/>
              </w:rPr>
            </w:pPr>
            <w:r w:rsidRPr="00B7730D">
              <w:rPr>
                <w:rFonts w:ascii="Arial" w:hAnsi="Arial" w:cs="Arial"/>
                <w:b/>
                <w:bCs/>
                <w:color w:val="FFFFFF"/>
                <w:sz w:val="16"/>
                <w:szCs w:val="16"/>
                <w:lang w:val="pl-PL" w:eastAsia="en-US"/>
              </w:rPr>
              <w:t> </w:t>
            </w:r>
          </w:p>
        </w:tc>
        <w:tc>
          <w:tcPr>
            <w:tcW w:w="326" w:type="pct"/>
            <w:shd w:val="clear" w:color="000000" w:fill="808080"/>
            <w:noWrap/>
            <w:vAlign w:val="bottom"/>
            <w:hideMark/>
          </w:tcPr>
          <w:p w14:paraId="01CEF8FE" w14:textId="77777777" w:rsidR="00B7730D" w:rsidRPr="00B7730D" w:rsidRDefault="00B7730D" w:rsidP="00B7730D">
            <w:pPr>
              <w:rPr>
                <w:rFonts w:ascii="Arial" w:hAnsi="Arial" w:cs="Arial"/>
                <w:b/>
                <w:bCs/>
                <w:color w:val="FFFFFF"/>
                <w:sz w:val="16"/>
                <w:szCs w:val="16"/>
                <w:lang w:val="pl-PL" w:eastAsia="en-US"/>
              </w:rPr>
            </w:pPr>
            <w:r w:rsidRPr="00B7730D">
              <w:rPr>
                <w:rFonts w:ascii="Arial" w:hAnsi="Arial" w:cs="Arial"/>
                <w:b/>
                <w:bCs/>
                <w:color w:val="FFFFFF"/>
                <w:sz w:val="16"/>
                <w:szCs w:val="16"/>
                <w:lang w:val="pl-PL" w:eastAsia="en-US"/>
              </w:rPr>
              <w:t> </w:t>
            </w:r>
          </w:p>
        </w:tc>
        <w:tc>
          <w:tcPr>
            <w:tcW w:w="326" w:type="pct"/>
            <w:shd w:val="clear" w:color="000000" w:fill="808080"/>
            <w:noWrap/>
            <w:vAlign w:val="bottom"/>
            <w:hideMark/>
          </w:tcPr>
          <w:p w14:paraId="7C32E377" w14:textId="77777777" w:rsidR="00B7730D" w:rsidRPr="00B7730D" w:rsidRDefault="00B7730D" w:rsidP="00B7730D">
            <w:pPr>
              <w:rPr>
                <w:rFonts w:ascii="Arial" w:hAnsi="Arial" w:cs="Arial"/>
                <w:b/>
                <w:bCs/>
                <w:color w:val="FFFFFF"/>
                <w:sz w:val="16"/>
                <w:szCs w:val="16"/>
                <w:lang w:val="pl-PL" w:eastAsia="en-US"/>
              </w:rPr>
            </w:pPr>
            <w:r w:rsidRPr="00B7730D">
              <w:rPr>
                <w:rFonts w:ascii="Arial" w:hAnsi="Arial" w:cs="Arial"/>
                <w:b/>
                <w:bCs/>
                <w:color w:val="FFFFFF"/>
                <w:sz w:val="16"/>
                <w:szCs w:val="16"/>
                <w:lang w:val="pl-PL" w:eastAsia="en-US"/>
              </w:rPr>
              <w:t> </w:t>
            </w:r>
          </w:p>
        </w:tc>
      </w:tr>
      <w:tr w:rsidR="00B7730D" w:rsidRPr="00B7730D" w14:paraId="0F56A2F9" w14:textId="77777777" w:rsidTr="00FF0864">
        <w:trPr>
          <w:trHeight w:val="255"/>
        </w:trPr>
        <w:tc>
          <w:tcPr>
            <w:tcW w:w="2349" w:type="pct"/>
            <w:shd w:val="clear" w:color="auto" w:fill="auto"/>
            <w:noWrap/>
            <w:vAlign w:val="bottom"/>
            <w:hideMark/>
          </w:tcPr>
          <w:p w14:paraId="7894885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pl-PL" w:eastAsia="en-US"/>
              </w:rPr>
              <w:t xml:space="preserve"> </w:t>
            </w:r>
            <w:r w:rsidRPr="00B7730D">
              <w:rPr>
                <w:rFonts w:ascii="Arial" w:hAnsi="Arial" w:cs="Arial"/>
                <w:b/>
                <w:bCs/>
                <w:sz w:val="16"/>
                <w:szCs w:val="16"/>
                <w:lang w:val="en-US" w:eastAsia="en-US"/>
              </w:rPr>
              <w:t>REZULTAT GODINE</w:t>
            </w:r>
          </w:p>
        </w:tc>
        <w:tc>
          <w:tcPr>
            <w:tcW w:w="534" w:type="pct"/>
            <w:shd w:val="clear" w:color="auto" w:fill="auto"/>
            <w:noWrap/>
            <w:vAlign w:val="bottom"/>
            <w:hideMark/>
          </w:tcPr>
          <w:p w14:paraId="7540438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2.714.001,83</w:t>
            </w:r>
          </w:p>
        </w:tc>
        <w:tc>
          <w:tcPr>
            <w:tcW w:w="490" w:type="pct"/>
            <w:shd w:val="clear" w:color="auto" w:fill="auto"/>
            <w:noWrap/>
            <w:vAlign w:val="bottom"/>
            <w:hideMark/>
          </w:tcPr>
          <w:p w14:paraId="3D6B9A0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90" w:type="pct"/>
            <w:shd w:val="clear" w:color="auto" w:fill="auto"/>
            <w:noWrap/>
            <w:vAlign w:val="bottom"/>
            <w:hideMark/>
          </w:tcPr>
          <w:p w14:paraId="64013F2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85" w:type="pct"/>
            <w:shd w:val="clear" w:color="auto" w:fill="auto"/>
            <w:noWrap/>
            <w:vAlign w:val="bottom"/>
            <w:hideMark/>
          </w:tcPr>
          <w:p w14:paraId="1EE1C7D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3.778.062,94</w:t>
            </w:r>
          </w:p>
        </w:tc>
        <w:tc>
          <w:tcPr>
            <w:tcW w:w="326" w:type="pct"/>
            <w:shd w:val="clear" w:color="auto" w:fill="auto"/>
            <w:noWrap/>
            <w:vAlign w:val="bottom"/>
            <w:hideMark/>
          </w:tcPr>
          <w:p w14:paraId="56BC4DC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147,27%</w:t>
            </w:r>
          </w:p>
        </w:tc>
        <w:tc>
          <w:tcPr>
            <w:tcW w:w="326" w:type="pct"/>
            <w:shd w:val="clear" w:color="auto" w:fill="auto"/>
            <w:noWrap/>
            <w:vAlign w:val="bottom"/>
            <w:hideMark/>
          </w:tcPr>
          <w:p w14:paraId="1101DBB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bl>
    <w:p w14:paraId="09B6D35F" w14:textId="77777777" w:rsidR="00B7730D" w:rsidRPr="00B7730D" w:rsidRDefault="00B7730D" w:rsidP="00B7730D">
      <w:pPr>
        <w:tabs>
          <w:tab w:val="left" w:pos="5436"/>
        </w:tabs>
        <w:spacing w:line="276" w:lineRule="auto"/>
        <w:rPr>
          <w:rFonts w:ascii="Cambria" w:eastAsia="Calibri" w:hAnsi="Cambria" w:cs="Arial"/>
          <w:sz w:val="22"/>
          <w:szCs w:val="22"/>
          <w:lang w:eastAsia="en-US"/>
        </w:rPr>
      </w:pPr>
    </w:p>
    <w:p w14:paraId="45D79DBB" w14:textId="77777777" w:rsidR="00B7730D" w:rsidRPr="00B7730D" w:rsidRDefault="00B7730D" w:rsidP="00B7730D">
      <w:pPr>
        <w:spacing w:after="200" w:line="276" w:lineRule="auto"/>
        <w:rPr>
          <w:rFonts w:ascii="Cambria" w:eastAsia="Calibri" w:hAnsi="Cambria"/>
          <w:sz w:val="22"/>
          <w:szCs w:val="22"/>
          <w:lang w:eastAsia="en-US"/>
        </w:rPr>
      </w:pPr>
    </w:p>
    <w:p w14:paraId="7BCAEDF0" w14:textId="77777777" w:rsidR="00B7730D" w:rsidRPr="00B7730D" w:rsidRDefault="00B7730D" w:rsidP="00B7730D">
      <w:pPr>
        <w:spacing w:after="200" w:line="276" w:lineRule="auto"/>
        <w:rPr>
          <w:rFonts w:ascii="Cambria" w:eastAsia="Calibri" w:hAnsi="Cambria"/>
          <w:sz w:val="22"/>
          <w:szCs w:val="22"/>
          <w:lang w:eastAsia="en-US"/>
        </w:rPr>
      </w:pPr>
    </w:p>
    <w:p w14:paraId="33171CAE" w14:textId="77777777" w:rsidR="00B7730D" w:rsidRPr="00B7730D" w:rsidRDefault="00B7730D" w:rsidP="00B7730D">
      <w:pPr>
        <w:spacing w:after="200" w:line="276" w:lineRule="auto"/>
        <w:jc w:val="center"/>
        <w:rPr>
          <w:rFonts w:ascii="Cambria" w:eastAsia="Calibri" w:hAnsi="Cambria"/>
          <w:sz w:val="22"/>
          <w:szCs w:val="22"/>
          <w:lang w:eastAsia="en-US"/>
        </w:rPr>
      </w:pPr>
      <w:r w:rsidRPr="00B7730D">
        <w:rPr>
          <w:rFonts w:ascii="Cambria" w:eastAsia="Calibri" w:hAnsi="Cambria"/>
          <w:sz w:val="22"/>
          <w:szCs w:val="22"/>
          <w:lang w:eastAsia="en-US"/>
        </w:rPr>
        <w:t>Članak 2.</w:t>
      </w:r>
    </w:p>
    <w:p w14:paraId="18B408DE" w14:textId="77777777" w:rsidR="00B7730D" w:rsidRPr="00B7730D" w:rsidRDefault="00B7730D" w:rsidP="00B7730D">
      <w:pPr>
        <w:spacing w:line="276" w:lineRule="auto"/>
        <w:ind w:firstLine="708"/>
        <w:jc w:val="both"/>
        <w:rPr>
          <w:rFonts w:ascii="Cambria" w:eastAsia="Calibri" w:hAnsi="Cambria"/>
          <w:sz w:val="22"/>
          <w:szCs w:val="22"/>
          <w:lang w:eastAsia="en-US"/>
        </w:rPr>
      </w:pPr>
      <w:r w:rsidRPr="00B7730D">
        <w:rPr>
          <w:rFonts w:ascii="Cambria" w:eastAsia="Calibri" w:hAnsi="Cambria"/>
          <w:sz w:val="22"/>
          <w:szCs w:val="22"/>
          <w:lang w:eastAsia="en-US"/>
        </w:rPr>
        <w:t>Ostvareni višak prihoda u Proračunu Općine Gračac sa stanjem na dan 31. prosinca 2022. godine iznosi 1.107.877,92 kuna.  Višak je proizašao najvećim dijelom iz pomoći a manjim dijelom iz prihoda za posebne namjene, donacija, prihoda od prodaje ili zamjene nefinancijske imovine i vlastitih prihoda.</w:t>
      </w:r>
    </w:p>
    <w:p w14:paraId="4DC4F554" w14:textId="77777777" w:rsidR="00B7730D" w:rsidRPr="00B7730D" w:rsidRDefault="00B7730D" w:rsidP="00B7730D">
      <w:pPr>
        <w:spacing w:line="276" w:lineRule="auto"/>
        <w:ind w:firstLine="708"/>
        <w:jc w:val="both"/>
        <w:rPr>
          <w:rFonts w:ascii="Cambria" w:eastAsia="Calibri" w:hAnsi="Cambria"/>
          <w:sz w:val="22"/>
          <w:szCs w:val="22"/>
          <w:lang w:eastAsia="en-US"/>
        </w:rPr>
      </w:pPr>
      <w:r w:rsidRPr="00B7730D">
        <w:rPr>
          <w:rFonts w:ascii="Cambria" w:eastAsia="Calibri" w:hAnsi="Cambria"/>
          <w:sz w:val="22"/>
          <w:szCs w:val="22"/>
          <w:lang w:eastAsia="en-US"/>
        </w:rPr>
        <w:t xml:space="preserve">U tekućem planu planiran je višak prihoda općine </w:t>
      </w:r>
      <w:proofErr w:type="spellStart"/>
      <w:r w:rsidRPr="00B7730D">
        <w:rPr>
          <w:rFonts w:ascii="Cambria" w:eastAsia="Calibri" w:hAnsi="Cambria"/>
          <w:sz w:val="22"/>
          <w:szCs w:val="22"/>
          <w:lang w:eastAsia="en-US"/>
        </w:rPr>
        <w:t>gračac</w:t>
      </w:r>
      <w:proofErr w:type="spellEnd"/>
      <w:r w:rsidRPr="00B7730D">
        <w:rPr>
          <w:rFonts w:ascii="Cambria" w:eastAsia="Calibri" w:hAnsi="Cambria"/>
          <w:sz w:val="22"/>
          <w:szCs w:val="22"/>
          <w:lang w:eastAsia="en-US"/>
        </w:rPr>
        <w:t xml:space="preserve"> u iznosu od 795.000,00 kn , te manjak JVP u iznosu od 5.082,00 kn koji je planiran podmiriti iz vlastitih prihoda proračunskog korisnika.</w:t>
      </w:r>
    </w:p>
    <w:p w14:paraId="180478B3" w14:textId="77777777" w:rsidR="00B7730D" w:rsidRPr="00B7730D" w:rsidRDefault="00B7730D" w:rsidP="00B7730D">
      <w:pPr>
        <w:spacing w:line="276" w:lineRule="auto"/>
        <w:ind w:firstLine="708"/>
        <w:jc w:val="both"/>
        <w:rPr>
          <w:rFonts w:ascii="Cambria" w:eastAsia="Calibri" w:hAnsi="Cambria"/>
          <w:sz w:val="22"/>
          <w:szCs w:val="22"/>
          <w:lang w:eastAsia="en-US"/>
        </w:rPr>
      </w:pPr>
      <w:r w:rsidRPr="00B7730D">
        <w:rPr>
          <w:rFonts w:ascii="Cambria" w:eastAsia="Calibri" w:hAnsi="Cambria"/>
          <w:sz w:val="22"/>
          <w:szCs w:val="22"/>
          <w:lang w:eastAsia="en-US"/>
        </w:rPr>
        <w:t xml:space="preserve">Preneseni višak iz prethodnih godina iznosi 2.670.185,02 kn pa ukupan višak na dan 31.12.2022. iznosi </w:t>
      </w:r>
      <w:r w:rsidRPr="00B7730D">
        <w:rPr>
          <w:rFonts w:ascii="Cambria" w:eastAsia="Calibri" w:hAnsi="Cambria"/>
          <w:b/>
          <w:bCs/>
          <w:sz w:val="22"/>
          <w:szCs w:val="22"/>
          <w:lang w:eastAsia="en-US"/>
        </w:rPr>
        <w:t>3.778.062,94</w:t>
      </w:r>
      <w:r w:rsidRPr="00B7730D">
        <w:rPr>
          <w:rFonts w:ascii="Cambria" w:eastAsia="Calibri" w:hAnsi="Cambria"/>
          <w:sz w:val="22"/>
          <w:szCs w:val="22"/>
          <w:lang w:eastAsia="en-US"/>
        </w:rPr>
        <w:t xml:space="preserve"> kn za raspolaganje u sljedećem razdoblju.</w:t>
      </w:r>
    </w:p>
    <w:p w14:paraId="7E97350E" w14:textId="77777777" w:rsidR="00B7730D" w:rsidRPr="00B7730D" w:rsidRDefault="00B7730D" w:rsidP="00B7730D">
      <w:pPr>
        <w:spacing w:line="276" w:lineRule="auto"/>
        <w:ind w:firstLine="708"/>
        <w:jc w:val="both"/>
        <w:rPr>
          <w:rFonts w:ascii="Cambria" w:eastAsia="Calibri" w:hAnsi="Cambria"/>
          <w:sz w:val="22"/>
          <w:szCs w:val="22"/>
          <w:lang w:eastAsia="en-US"/>
        </w:rPr>
      </w:pPr>
      <w:r w:rsidRPr="00B7730D">
        <w:rPr>
          <w:rFonts w:ascii="Cambria" w:eastAsia="Calibri" w:hAnsi="Cambria"/>
          <w:sz w:val="22"/>
          <w:szCs w:val="22"/>
          <w:lang w:eastAsia="en-US"/>
        </w:rPr>
        <w:t xml:space="preserve">Preneseni višak planira se uz pomoć programske podrške </w:t>
      </w:r>
      <w:proofErr w:type="spellStart"/>
      <w:r w:rsidRPr="00B7730D">
        <w:rPr>
          <w:rFonts w:ascii="Cambria" w:eastAsia="Calibri" w:hAnsi="Cambria"/>
          <w:sz w:val="22"/>
          <w:szCs w:val="22"/>
          <w:lang w:eastAsia="en-US"/>
        </w:rPr>
        <w:t>Libusoft</w:t>
      </w:r>
      <w:proofErr w:type="spellEnd"/>
      <w:r w:rsidRPr="00B7730D">
        <w:rPr>
          <w:rFonts w:ascii="Cambria" w:eastAsia="Calibri" w:hAnsi="Cambria"/>
          <w:sz w:val="22"/>
          <w:szCs w:val="22"/>
          <w:lang w:eastAsia="en-US"/>
        </w:rPr>
        <w:t xml:space="preserve"> Cicom, tijekom 2023.godine definirati i rasporediti kroz izmjene i dopune proračuna.</w:t>
      </w:r>
    </w:p>
    <w:p w14:paraId="09DB459D" w14:textId="77777777" w:rsidR="00B7730D" w:rsidRPr="00B7730D" w:rsidRDefault="00B7730D" w:rsidP="00B7730D">
      <w:pPr>
        <w:tabs>
          <w:tab w:val="left" w:pos="5436"/>
        </w:tabs>
        <w:spacing w:line="276" w:lineRule="auto"/>
        <w:rPr>
          <w:rFonts w:ascii="Cambria" w:eastAsia="Calibri" w:hAnsi="Cambria" w:cs="Arial"/>
          <w:sz w:val="22"/>
          <w:szCs w:val="22"/>
          <w:lang w:eastAsia="en-US"/>
        </w:rPr>
      </w:pPr>
      <w:r w:rsidRPr="00B7730D">
        <w:rPr>
          <w:rFonts w:ascii="Cambria" w:eastAsia="Calibri" w:hAnsi="Cambria" w:cs="Arial"/>
          <w:sz w:val="22"/>
          <w:szCs w:val="22"/>
          <w:lang w:eastAsia="en-US"/>
        </w:rPr>
        <w:tab/>
      </w:r>
    </w:p>
    <w:p w14:paraId="3C0A3E53" w14:textId="77777777" w:rsidR="00B7730D" w:rsidRPr="00B7730D" w:rsidRDefault="00B7730D" w:rsidP="00B7730D">
      <w:pPr>
        <w:tabs>
          <w:tab w:val="left" w:pos="5436"/>
        </w:tabs>
        <w:spacing w:line="276" w:lineRule="auto"/>
        <w:rPr>
          <w:rFonts w:ascii="Cambria" w:eastAsia="Calibri" w:hAnsi="Cambria" w:cs="Arial"/>
          <w:sz w:val="22"/>
          <w:szCs w:val="22"/>
          <w:lang w:eastAsia="en-US"/>
        </w:rPr>
      </w:pPr>
    </w:p>
    <w:p w14:paraId="7005C905" w14:textId="77777777" w:rsidR="00B7730D" w:rsidRPr="00B7730D" w:rsidRDefault="00B7730D" w:rsidP="00B7730D">
      <w:pPr>
        <w:tabs>
          <w:tab w:val="left" w:pos="5436"/>
        </w:tabs>
        <w:spacing w:line="276" w:lineRule="auto"/>
        <w:rPr>
          <w:rFonts w:ascii="Cambria" w:eastAsia="Calibri" w:hAnsi="Cambria" w:cs="Arial"/>
          <w:sz w:val="22"/>
          <w:szCs w:val="22"/>
          <w:lang w:eastAsia="en-US"/>
        </w:rPr>
      </w:pPr>
    </w:p>
    <w:p w14:paraId="28FDC0F9" w14:textId="77777777" w:rsidR="00B7730D" w:rsidRPr="00B7730D" w:rsidRDefault="00B7730D" w:rsidP="00B7730D">
      <w:pPr>
        <w:tabs>
          <w:tab w:val="left" w:pos="5436"/>
        </w:tabs>
        <w:spacing w:line="276" w:lineRule="auto"/>
        <w:jc w:val="center"/>
        <w:rPr>
          <w:rFonts w:ascii="Cambria" w:eastAsia="Calibri" w:hAnsi="Cambria" w:cs="Arial"/>
          <w:sz w:val="22"/>
          <w:szCs w:val="22"/>
          <w:lang w:eastAsia="en-US"/>
        </w:rPr>
      </w:pPr>
      <w:r w:rsidRPr="00B7730D">
        <w:rPr>
          <w:rFonts w:ascii="Cambria" w:eastAsia="Calibri" w:hAnsi="Cambria" w:cs="Arial"/>
          <w:sz w:val="22"/>
          <w:szCs w:val="22"/>
          <w:lang w:eastAsia="en-US"/>
        </w:rPr>
        <w:t>Tablica 2:  A. Račun prihoda i rashoda prema ekonomskoj klasifikaciji</w:t>
      </w:r>
    </w:p>
    <w:p w14:paraId="29E0E98C" w14:textId="77777777" w:rsidR="00B7730D" w:rsidRPr="00B7730D" w:rsidRDefault="00B7730D" w:rsidP="00B7730D">
      <w:pPr>
        <w:tabs>
          <w:tab w:val="left" w:pos="5436"/>
        </w:tabs>
        <w:spacing w:line="276" w:lineRule="auto"/>
        <w:jc w:val="center"/>
        <w:rPr>
          <w:rFonts w:ascii="Cambria" w:eastAsia="Calibri" w:hAnsi="Cambria" w:cs="Arial"/>
          <w:sz w:val="22"/>
          <w:szCs w:val="22"/>
          <w:lang w:eastAsia="en-US"/>
        </w:rPr>
      </w:pPr>
    </w:p>
    <w:tbl>
      <w:tblPr>
        <w:tblW w:w="5000" w:type="pct"/>
        <w:tblLook w:val="04A0" w:firstRow="1" w:lastRow="0" w:firstColumn="1" w:lastColumn="0" w:noHBand="0" w:noVBand="1"/>
      </w:tblPr>
      <w:tblGrid>
        <w:gridCol w:w="7686"/>
        <w:gridCol w:w="1346"/>
        <w:gridCol w:w="1550"/>
        <w:gridCol w:w="1542"/>
        <w:gridCol w:w="1346"/>
        <w:gridCol w:w="1112"/>
        <w:gridCol w:w="1122"/>
      </w:tblGrid>
      <w:tr w:rsidR="00B7730D" w:rsidRPr="00B7730D" w14:paraId="3EF94465" w14:textId="77777777" w:rsidTr="00FF0864">
        <w:trPr>
          <w:trHeight w:val="255"/>
        </w:trPr>
        <w:tc>
          <w:tcPr>
            <w:tcW w:w="2500" w:type="pct"/>
            <w:tcBorders>
              <w:top w:val="nil"/>
              <w:left w:val="nil"/>
              <w:bottom w:val="nil"/>
              <w:right w:val="nil"/>
            </w:tcBorders>
            <w:shd w:val="clear" w:color="000000" w:fill="C0C0C0"/>
            <w:noWrap/>
            <w:vAlign w:val="bottom"/>
            <w:hideMark/>
          </w:tcPr>
          <w:p w14:paraId="346C7893"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Račun</w:t>
            </w:r>
            <w:proofErr w:type="spellEnd"/>
            <w:r w:rsidRPr="00B7730D">
              <w:rPr>
                <w:rFonts w:ascii="Arial" w:hAnsi="Arial" w:cs="Arial"/>
                <w:b/>
                <w:bCs/>
                <w:sz w:val="16"/>
                <w:szCs w:val="20"/>
                <w:lang w:val="en-US" w:eastAsia="en-US"/>
              </w:rPr>
              <w:t xml:space="preserve"> / </w:t>
            </w:r>
            <w:proofErr w:type="spellStart"/>
            <w:r w:rsidRPr="00B7730D">
              <w:rPr>
                <w:rFonts w:ascii="Arial" w:hAnsi="Arial" w:cs="Arial"/>
                <w:b/>
                <w:bCs/>
                <w:sz w:val="16"/>
                <w:szCs w:val="20"/>
                <w:lang w:val="en-US" w:eastAsia="en-US"/>
              </w:rPr>
              <w:t>opis</w:t>
            </w:r>
            <w:proofErr w:type="spellEnd"/>
          </w:p>
        </w:tc>
        <w:tc>
          <w:tcPr>
            <w:tcW w:w="417" w:type="pct"/>
            <w:tcBorders>
              <w:top w:val="nil"/>
              <w:left w:val="nil"/>
              <w:bottom w:val="nil"/>
              <w:right w:val="nil"/>
            </w:tcBorders>
            <w:shd w:val="clear" w:color="000000" w:fill="C0C0C0"/>
            <w:noWrap/>
            <w:vAlign w:val="bottom"/>
            <w:hideMark/>
          </w:tcPr>
          <w:p w14:paraId="405A7BA4"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Izvršenje</w:t>
            </w:r>
            <w:proofErr w:type="spellEnd"/>
            <w:r w:rsidRPr="00B7730D">
              <w:rPr>
                <w:rFonts w:ascii="Arial" w:hAnsi="Arial" w:cs="Arial"/>
                <w:b/>
                <w:bCs/>
                <w:sz w:val="16"/>
                <w:szCs w:val="20"/>
                <w:lang w:val="en-US" w:eastAsia="en-US"/>
              </w:rPr>
              <w:t xml:space="preserve"> 2021.</w:t>
            </w:r>
          </w:p>
        </w:tc>
        <w:tc>
          <w:tcPr>
            <w:tcW w:w="417" w:type="pct"/>
            <w:tcBorders>
              <w:top w:val="nil"/>
              <w:left w:val="nil"/>
              <w:bottom w:val="nil"/>
              <w:right w:val="nil"/>
            </w:tcBorders>
            <w:shd w:val="clear" w:color="000000" w:fill="C0C0C0"/>
            <w:noWrap/>
            <w:vAlign w:val="bottom"/>
            <w:hideMark/>
          </w:tcPr>
          <w:p w14:paraId="6A460D0E"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Izvorni</w:t>
            </w:r>
            <w:proofErr w:type="spellEnd"/>
            <w:r w:rsidRPr="00B7730D">
              <w:rPr>
                <w:rFonts w:ascii="Arial" w:hAnsi="Arial" w:cs="Arial"/>
                <w:b/>
                <w:bCs/>
                <w:sz w:val="16"/>
                <w:szCs w:val="20"/>
                <w:lang w:val="en-US" w:eastAsia="en-US"/>
              </w:rPr>
              <w:t xml:space="preserve"> plan 2022.</w:t>
            </w:r>
          </w:p>
        </w:tc>
        <w:tc>
          <w:tcPr>
            <w:tcW w:w="417" w:type="pct"/>
            <w:tcBorders>
              <w:top w:val="nil"/>
              <w:left w:val="nil"/>
              <w:bottom w:val="nil"/>
              <w:right w:val="nil"/>
            </w:tcBorders>
            <w:shd w:val="clear" w:color="000000" w:fill="C0C0C0"/>
            <w:noWrap/>
            <w:vAlign w:val="bottom"/>
            <w:hideMark/>
          </w:tcPr>
          <w:p w14:paraId="1C6FC10F"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Tekući</w:t>
            </w:r>
            <w:proofErr w:type="spellEnd"/>
            <w:r w:rsidRPr="00B7730D">
              <w:rPr>
                <w:rFonts w:ascii="Arial" w:hAnsi="Arial" w:cs="Arial"/>
                <w:b/>
                <w:bCs/>
                <w:sz w:val="16"/>
                <w:szCs w:val="20"/>
                <w:lang w:val="en-US" w:eastAsia="en-US"/>
              </w:rPr>
              <w:t xml:space="preserve"> plan 2022.</w:t>
            </w:r>
          </w:p>
        </w:tc>
        <w:tc>
          <w:tcPr>
            <w:tcW w:w="417" w:type="pct"/>
            <w:tcBorders>
              <w:top w:val="nil"/>
              <w:left w:val="nil"/>
              <w:bottom w:val="nil"/>
              <w:right w:val="nil"/>
            </w:tcBorders>
            <w:shd w:val="clear" w:color="000000" w:fill="C0C0C0"/>
            <w:noWrap/>
            <w:vAlign w:val="bottom"/>
            <w:hideMark/>
          </w:tcPr>
          <w:p w14:paraId="064E104E"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Izvršenje</w:t>
            </w:r>
            <w:proofErr w:type="spellEnd"/>
            <w:r w:rsidRPr="00B7730D">
              <w:rPr>
                <w:rFonts w:ascii="Arial" w:hAnsi="Arial" w:cs="Arial"/>
                <w:b/>
                <w:bCs/>
                <w:sz w:val="16"/>
                <w:szCs w:val="20"/>
                <w:lang w:val="en-US" w:eastAsia="en-US"/>
              </w:rPr>
              <w:t xml:space="preserve"> 2022.</w:t>
            </w:r>
          </w:p>
        </w:tc>
        <w:tc>
          <w:tcPr>
            <w:tcW w:w="417" w:type="pct"/>
            <w:tcBorders>
              <w:top w:val="nil"/>
              <w:left w:val="nil"/>
              <w:bottom w:val="nil"/>
              <w:right w:val="nil"/>
            </w:tcBorders>
            <w:shd w:val="clear" w:color="000000" w:fill="C0C0C0"/>
            <w:noWrap/>
            <w:vAlign w:val="bottom"/>
            <w:hideMark/>
          </w:tcPr>
          <w:p w14:paraId="7BD4281F" w14:textId="77777777" w:rsidR="00B7730D" w:rsidRPr="00B7730D" w:rsidRDefault="00B7730D" w:rsidP="00B7730D">
            <w:pPr>
              <w:jc w:val="center"/>
              <w:rPr>
                <w:rFonts w:ascii="Arial" w:hAnsi="Arial" w:cs="Arial"/>
                <w:b/>
                <w:bCs/>
                <w:sz w:val="16"/>
                <w:szCs w:val="20"/>
                <w:lang w:val="en-US" w:eastAsia="en-US"/>
              </w:rPr>
            </w:pPr>
            <w:proofErr w:type="spellStart"/>
            <w:proofErr w:type="gramStart"/>
            <w:r w:rsidRPr="00B7730D">
              <w:rPr>
                <w:rFonts w:ascii="Arial" w:hAnsi="Arial" w:cs="Arial"/>
                <w:b/>
                <w:bCs/>
                <w:sz w:val="16"/>
                <w:szCs w:val="20"/>
                <w:lang w:val="en-US" w:eastAsia="en-US"/>
              </w:rPr>
              <w:t>Indeks</w:t>
            </w:r>
            <w:proofErr w:type="spellEnd"/>
            <w:r w:rsidRPr="00B7730D">
              <w:rPr>
                <w:rFonts w:ascii="Arial" w:hAnsi="Arial" w:cs="Arial"/>
                <w:b/>
                <w:bCs/>
                <w:sz w:val="16"/>
                <w:szCs w:val="20"/>
                <w:lang w:val="en-US" w:eastAsia="en-US"/>
              </w:rPr>
              <w:t xml:space="preserve">  4</w:t>
            </w:r>
            <w:proofErr w:type="gramEnd"/>
            <w:r w:rsidRPr="00B7730D">
              <w:rPr>
                <w:rFonts w:ascii="Arial" w:hAnsi="Arial" w:cs="Arial"/>
                <w:b/>
                <w:bCs/>
                <w:sz w:val="16"/>
                <w:szCs w:val="20"/>
                <w:lang w:val="en-US" w:eastAsia="en-US"/>
              </w:rPr>
              <w:t>/1</w:t>
            </w:r>
          </w:p>
        </w:tc>
        <w:tc>
          <w:tcPr>
            <w:tcW w:w="417" w:type="pct"/>
            <w:tcBorders>
              <w:top w:val="nil"/>
              <w:left w:val="nil"/>
              <w:bottom w:val="nil"/>
              <w:right w:val="nil"/>
            </w:tcBorders>
            <w:shd w:val="clear" w:color="000000" w:fill="C0C0C0"/>
            <w:noWrap/>
            <w:vAlign w:val="bottom"/>
            <w:hideMark/>
          </w:tcPr>
          <w:p w14:paraId="1514186A" w14:textId="77777777" w:rsidR="00B7730D" w:rsidRPr="00B7730D" w:rsidRDefault="00B7730D" w:rsidP="00B7730D">
            <w:pPr>
              <w:jc w:val="center"/>
              <w:rPr>
                <w:rFonts w:ascii="Arial" w:hAnsi="Arial" w:cs="Arial"/>
                <w:b/>
                <w:bCs/>
                <w:sz w:val="16"/>
                <w:szCs w:val="20"/>
                <w:lang w:val="en-US" w:eastAsia="en-US"/>
              </w:rPr>
            </w:pPr>
            <w:proofErr w:type="spellStart"/>
            <w:proofErr w:type="gramStart"/>
            <w:r w:rsidRPr="00B7730D">
              <w:rPr>
                <w:rFonts w:ascii="Arial" w:hAnsi="Arial" w:cs="Arial"/>
                <w:b/>
                <w:bCs/>
                <w:sz w:val="16"/>
                <w:szCs w:val="20"/>
                <w:lang w:val="en-US" w:eastAsia="en-US"/>
              </w:rPr>
              <w:t>Indeks</w:t>
            </w:r>
            <w:proofErr w:type="spellEnd"/>
            <w:r w:rsidRPr="00B7730D">
              <w:rPr>
                <w:rFonts w:ascii="Arial" w:hAnsi="Arial" w:cs="Arial"/>
                <w:b/>
                <w:bCs/>
                <w:sz w:val="16"/>
                <w:szCs w:val="20"/>
                <w:lang w:val="en-US" w:eastAsia="en-US"/>
              </w:rPr>
              <w:t xml:space="preserve">  4</w:t>
            </w:r>
            <w:proofErr w:type="gramEnd"/>
            <w:r w:rsidRPr="00B7730D">
              <w:rPr>
                <w:rFonts w:ascii="Arial" w:hAnsi="Arial" w:cs="Arial"/>
                <w:b/>
                <w:bCs/>
                <w:sz w:val="16"/>
                <w:szCs w:val="20"/>
                <w:lang w:val="en-US" w:eastAsia="en-US"/>
              </w:rPr>
              <w:t>/3</w:t>
            </w:r>
          </w:p>
        </w:tc>
      </w:tr>
      <w:tr w:rsidR="00B7730D" w:rsidRPr="00B7730D" w14:paraId="1D368C70" w14:textId="77777777" w:rsidTr="00FF0864">
        <w:trPr>
          <w:trHeight w:val="255"/>
        </w:trPr>
        <w:tc>
          <w:tcPr>
            <w:tcW w:w="2500" w:type="pct"/>
            <w:tcBorders>
              <w:top w:val="nil"/>
              <w:left w:val="nil"/>
              <w:bottom w:val="nil"/>
              <w:right w:val="nil"/>
            </w:tcBorders>
            <w:shd w:val="clear" w:color="000000" w:fill="808080"/>
            <w:noWrap/>
            <w:vAlign w:val="bottom"/>
            <w:hideMark/>
          </w:tcPr>
          <w:p w14:paraId="7BC19EC5" w14:textId="77777777" w:rsidR="00B7730D" w:rsidRPr="00B7730D" w:rsidRDefault="00B7730D" w:rsidP="00B7730D">
            <w:pPr>
              <w:rPr>
                <w:rFonts w:ascii="Arial" w:hAnsi="Arial" w:cs="Arial"/>
                <w:b/>
                <w:bCs/>
                <w:color w:val="FFFFFF"/>
                <w:sz w:val="16"/>
                <w:szCs w:val="20"/>
                <w:lang w:val="pl-PL" w:eastAsia="en-US"/>
              </w:rPr>
            </w:pPr>
            <w:r w:rsidRPr="00B7730D">
              <w:rPr>
                <w:rFonts w:ascii="Arial" w:hAnsi="Arial" w:cs="Arial"/>
                <w:b/>
                <w:bCs/>
                <w:color w:val="FFFFFF"/>
                <w:sz w:val="16"/>
                <w:szCs w:val="20"/>
                <w:lang w:val="pl-PL" w:eastAsia="en-US"/>
              </w:rPr>
              <w:t>A. RAČUN PRIHODA I RASHODA</w:t>
            </w:r>
          </w:p>
        </w:tc>
        <w:tc>
          <w:tcPr>
            <w:tcW w:w="417" w:type="pct"/>
            <w:tcBorders>
              <w:top w:val="nil"/>
              <w:left w:val="nil"/>
              <w:bottom w:val="nil"/>
              <w:right w:val="nil"/>
            </w:tcBorders>
            <w:shd w:val="clear" w:color="000000" w:fill="808080"/>
            <w:noWrap/>
            <w:vAlign w:val="bottom"/>
            <w:hideMark/>
          </w:tcPr>
          <w:p w14:paraId="4DF4E1BA" w14:textId="77777777" w:rsidR="00B7730D" w:rsidRPr="00B7730D" w:rsidRDefault="00B7730D" w:rsidP="00B7730D">
            <w:pPr>
              <w:jc w:val="center"/>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1</w:t>
            </w:r>
          </w:p>
        </w:tc>
        <w:tc>
          <w:tcPr>
            <w:tcW w:w="417" w:type="pct"/>
            <w:tcBorders>
              <w:top w:val="nil"/>
              <w:left w:val="nil"/>
              <w:bottom w:val="nil"/>
              <w:right w:val="nil"/>
            </w:tcBorders>
            <w:shd w:val="clear" w:color="000000" w:fill="808080"/>
            <w:noWrap/>
            <w:vAlign w:val="bottom"/>
            <w:hideMark/>
          </w:tcPr>
          <w:p w14:paraId="468487A5" w14:textId="77777777" w:rsidR="00B7730D" w:rsidRPr="00B7730D" w:rsidRDefault="00B7730D" w:rsidP="00B7730D">
            <w:pPr>
              <w:jc w:val="center"/>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2</w:t>
            </w:r>
          </w:p>
        </w:tc>
        <w:tc>
          <w:tcPr>
            <w:tcW w:w="417" w:type="pct"/>
            <w:tcBorders>
              <w:top w:val="nil"/>
              <w:left w:val="nil"/>
              <w:bottom w:val="nil"/>
              <w:right w:val="nil"/>
            </w:tcBorders>
            <w:shd w:val="clear" w:color="000000" w:fill="808080"/>
            <w:noWrap/>
            <w:vAlign w:val="bottom"/>
            <w:hideMark/>
          </w:tcPr>
          <w:p w14:paraId="65548E12" w14:textId="77777777" w:rsidR="00B7730D" w:rsidRPr="00B7730D" w:rsidRDefault="00B7730D" w:rsidP="00B7730D">
            <w:pPr>
              <w:jc w:val="center"/>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3</w:t>
            </w:r>
          </w:p>
        </w:tc>
        <w:tc>
          <w:tcPr>
            <w:tcW w:w="417" w:type="pct"/>
            <w:tcBorders>
              <w:top w:val="nil"/>
              <w:left w:val="nil"/>
              <w:bottom w:val="nil"/>
              <w:right w:val="nil"/>
            </w:tcBorders>
            <w:shd w:val="clear" w:color="000000" w:fill="808080"/>
            <w:noWrap/>
            <w:vAlign w:val="bottom"/>
            <w:hideMark/>
          </w:tcPr>
          <w:p w14:paraId="77DB2D2A" w14:textId="77777777" w:rsidR="00B7730D" w:rsidRPr="00B7730D" w:rsidRDefault="00B7730D" w:rsidP="00B7730D">
            <w:pPr>
              <w:jc w:val="center"/>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4</w:t>
            </w:r>
          </w:p>
        </w:tc>
        <w:tc>
          <w:tcPr>
            <w:tcW w:w="417" w:type="pct"/>
            <w:tcBorders>
              <w:top w:val="nil"/>
              <w:left w:val="nil"/>
              <w:bottom w:val="nil"/>
              <w:right w:val="nil"/>
            </w:tcBorders>
            <w:shd w:val="clear" w:color="000000" w:fill="808080"/>
            <w:noWrap/>
            <w:vAlign w:val="bottom"/>
            <w:hideMark/>
          </w:tcPr>
          <w:p w14:paraId="2E60A24A" w14:textId="77777777" w:rsidR="00B7730D" w:rsidRPr="00B7730D" w:rsidRDefault="00B7730D" w:rsidP="00B7730D">
            <w:pPr>
              <w:jc w:val="center"/>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5</w:t>
            </w:r>
          </w:p>
        </w:tc>
        <w:tc>
          <w:tcPr>
            <w:tcW w:w="417" w:type="pct"/>
            <w:tcBorders>
              <w:top w:val="nil"/>
              <w:left w:val="nil"/>
              <w:bottom w:val="nil"/>
              <w:right w:val="nil"/>
            </w:tcBorders>
            <w:shd w:val="clear" w:color="000000" w:fill="808080"/>
            <w:noWrap/>
            <w:vAlign w:val="bottom"/>
            <w:hideMark/>
          </w:tcPr>
          <w:p w14:paraId="4C3EB870" w14:textId="77777777" w:rsidR="00B7730D" w:rsidRPr="00B7730D" w:rsidRDefault="00B7730D" w:rsidP="00B7730D">
            <w:pPr>
              <w:jc w:val="center"/>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6</w:t>
            </w:r>
          </w:p>
        </w:tc>
      </w:tr>
      <w:tr w:rsidR="00B7730D" w:rsidRPr="00B7730D" w14:paraId="7BFA1C60" w14:textId="77777777" w:rsidTr="00FF0864">
        <w:trPr>
          <w:trHeight w:val="255"/>
        </w:trPr>
        <w:tc>
          <w:tcPr>
            <w:tcW w:w="2500" w:type="pct"/>
            <w:tcBorders>
              <w:top w:val="nil"/>
              <w:left w:val="nil"/>
              <w:bottom w:val="nil"/>
              <w:right w:val="nil"/>
            </w:tcBorders>
            <w:shd w:val="clear" w:color="auto" w:fill="auto"/>
            <w:noWrap/>
            <w:vAlign w:val="bottom"/>
            <w:hideMark/>
          </w:tcPr>
          <w:p w14:paraId="50B65FCE"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6 </w:t>
            </w:r>
            <w:proofErr w:type="spellStart"/>
            <w:r w:rsidRPr="00B7730D">
              <w:rPr>
                <w:rFonts w:ascii="Arial" w:hAnsi="Arial" w:cs="Arial"/>
                <w:b/>
                <w:bCs/>
                <w:sz w:val="16"/>
                <w:szCs w:val="20"/>
                <w:lang w:val="en-US" w:eastAsia="en-US"/>
              </w:rPr>
              <w:t>Prihodi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poslovanja</w:t>
            </w:r>
            <w:proofErr w:type="spellEnd"/>
          </w:p>
        </w:tc>
        <w:tc>
          <w:tcPr>
            <w:tcW w:w="417" w:type="pct"/>
            <w:tcBorders>
              <w:top w:val="nil"/>
              <w:left w:val="nil"/>
              <w:bottom w:val="nil"/>
              <w:right w:val="nil"/>
            </w:tcBorders>
            <w:shd w:val="clear" w:color="auto" w:fill="auto"/>
            <w:noWrap/>
            <w:vAlign w:val="bottom"/>
            <w:hideMark/>
          </w:tcPr>
          <w:p w14:paraId="7F8647B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21.659.109,93</w:t>
            </w:r>
          </w:p>
        </w:tc>
        <w:tc>
          <w:tcPr>
            <w:tcW w:w="417" w:type="pct"/>
            <w:tcBorders>
              <w:top w:val="nil"/>
              <w:left w:val="nil"/>
              <w:bottom w:val="nil"/>
              <w:right w:val="nil"/>
            </w:tcBorders>
            <w:shd w:val="clear" w:color="auto" w:fill="auto"/>
            <w:noWrap/>
            <w:vAlign w:val="bottom"/>
            <w:hideMark/>
          </w:tcPr>
          <w:p w14:paraId="5D7AF8B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33.639.529,00</w:t>
            </w:r>
          </w:p>
        </w:tc>
        <w:tc>
          <w:tcPr>
            <w:tcW w:w="417" w:type="pct"/>
            <w:tcBorders>
              <w:top w:val="nil"/>
              <w:left w:val="nil"/>
              <w:bottom w:val="nil"/>
              <w:right w:val="nil"/>
            </w:tcBorders>
            <w:shd w:val="clear" w:color="auto" w:fill="auto"/>
            <w:noWrap/>
            <w:vAlign w:val="bottom"/>
            <w:hideMark/>
          </w:tcPr>
          <w:p w14:paraId="51A3B92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28.412.870,68</w:t>
            </w:r>
          </w:p>
        </w:tc>
        <w:tc>
          <w:tcPr>
            <w:tcW w:w="417" w:type="pct"/>
            <w:tcBorders>
              <w:top w:val="nil"/>
              <w:left w:val="nil"/>
              <w:bottom w:val="nil"/>
              <w:right w:val="nil"/>
            </w:tcBorders>
            <w:shd w:val="clear" w:color="auto" w:fill="auto"/>
            <w:noWrap/>
            <w:vAlign w:val="bottom"/>
            <w:hideMark/>
          </w:tcPr>
          <w:p w14:paraId="1103DE8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24.488.596,89</w:t>
            </w:r>
          </w:p>
        </w:tc>
        <w:tc>
          <w:tcPr>
            <w:tcW w:w="417" w:type="pct"/>
            <w:tcBorders>
              <w:top w:val="nil"/>
              <w:left w:val="nil"/>
              <w:bottom w:val="nil"/>
              <w:right w:val="nil"/>
            </w:tcBorders>
            <w:shd w:val="clear" w:color="auto" w:fill="auto"/>
            <w:noWrap/>
            <w:vAlign w:val="bottom"/>
            <w:hideMark/>
          </w:tcPr>
          <w:p w14:paraId="5C7B7E3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113,06%</w:t>
            </w:r>
          </w:p>
        </w:tc>
        <w:tc>
          <w:tcPr>
            <w:tcW w:w="417" w:type="pct"/>
            <w:tcBorders>
              <w:top w:val="nil"/>
              <w:left w:val="nil"/>
              <w:bottom w:val="nil"/>
              <w:right w:val="nil"/>
            </w:tcBorders>
            <w:shd w:val="clear" w:color="auto" w:fill="auto"/>
            <w:noWrap/>
            <w:vAlign w:val="bottom"/>
            <w:hideMark/>
          </w:tcPr>
          <w:p w14:paraId="08A6A44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86,19%</w:t>
            </w:r>
          </w:p>
        </w:tc>
      </w:tr>
      <w:tr w:rsidR="00B7730D" w:rsidRPr="00B7730D" w14:paraId="0DE98BC3" w14:textId="77777777" w:rsidTr="00FF0864">
        <w:trPr>
          <w:trHeight w:val="255"/>
        </w:trPr>
        <w:tc>
          <w:tcPr>
            <w:tcW w:w="2500" w:type="pct"/>
            <w:tcBorders>
              <w:top w:val="nil"/>
              <w:left w:val="nil"/>
              <w:bottom w:val="nil"/>
              <w:right w:val="nil"/>
            </w:tcBorders>
            <w:shd w:val="clear" w:color="auto" w:fill="auto"/>
            <w:noWrap/>
            <w:vAlign w:val="bottom"/>
            <w:hideMark/>
          </w:tcPr>
          <w:p w14:paraId="451F7920"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61 </w:t>
            </w:r>
            <w:proofErr w:type="spellStart"/>
            <w:r w:rsidRPr="00B7730D">
              <w:rPr>
                <w:rFonts w:ascii="Arial" w:hAnsi="Arial" w:cs="Arial"/>
                <w:b/>
                <w:bCs/>
                <w:sz w:val="16"/>
                <w:szCs w:val="20"/>
                <w:lang w:val="en-US" w:eastAsia="en-US"/>
              </w:rPr>
              <w:t>Prihodi</w:t>
            </w:r>
            <w:proofErr w:type="spellEnd"/>
            <w:r w:rsidRPr="00B7730D">
              <w:rPr>
                <w:rFonts w:ascii="Arial" w:hAnsi="Arial" w:cs="Arial"/>
                <w:b/>
                <w:bCs/>
                <w:sz w:val="16"/>
                <w:szCs w:val="20"/>
                <w:lang w:val="en-US" w:eastAsia="en-US"/>
              </w:rPr>
              <w:t xml:space="preserve"> od </w:t>
            </w:r>
            <w:proofErr w:type="spellStart"/>
            <w:r w:rsidRPr="00B7730D">
              <w:rPr>
                <w:rFonts w:ascii="Arial" w:hAnsi="Arial" w:cs="Arial"/>
                <w:b/>
                <w:bCs/>
                <w:sz w:val="16"/>
                <w:szCs w:val="20"/>
                <w:lang w:val="en-US" w:eastAsia="en-US"/>
              </w:rPr>
              <w:t>poreza</w:t>
            </w:r>
            <w:proofErr w:type="spellEnd"/>
          </w:p>
        </w:tc>
        <w:tc>
          <w:tcPr>
            <w:tcW w:w="417" w:type="pct"/>
            <w:tcBorders>
              <w:top w:val="nil"/>
              <w:left w:val="nil"/>
              <w:bottom w:val="nil"/>
              <w:right w:val="nil"/>
            </w:tcBorders>
            <w:shd w:val="clear" w:color="auto" w:fill="auto"/>
            <w:noWrap/>
            <w:vAlign w:val="bottom"/>
            <w:hideMark/>
          </w:tcPr>
          <w:p w14:paraId="637689F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2.571.018,39</w:t>
            </w:r>
          </w:p>
        </w:tc>
        <w:tc>
          <w:tcPr>
            <w:tcW w:w="417" w:type="pct"/>
            <w:tcBorders>
              <w:top w:val="nil"/>
              <w:left w:val="nil"/>
              <w:bottom w:val="nil"/>
              <w:right w:val="nil"/>
            </w:tcBorders>
            <w:shd w:val="clear" w:color="auto" w:fill="auto"/>
            <w:noWrap/>
            <w:vAlign w:val="bottom"/>
            <w:hideMark/>
          </w:tcPr>
          <w:p w14:paraId="5598355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5.243.809,00</w:t>
            </w:r>
          </w:p>
        </w:tc>
        <w:tc>
          <w:tcPr>
            <w:tcW w:w="417" w:type="pct"/>
            <w:tcBorders>
              <w:top w:val="nil"/>
              <w:left w:val="nil"/>
              <w:bottom w:val="nil"/>
              <w:right w:val="nil"/>
            </w:tcBorders>
            <w:shd w:val="clear" w:color="auto" w:fill="auto"/>
            <w:noWrap/>
            <w:vAlign w:val="bottom"/>
            <w:hideMark/>
          </w:tcPr>
          <w:p w14:paraId="4B43AF5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5.960.481,00</w:t>
            </w:r>
          </w:p>
        </w:tc>
        <w:tc>
          <w:tcPr>
            <w:tcW w:w="417" w:type="pct"/>
            <w:tcBorders>
              <w:top w:val="nil"/>
              <w:left w:val="nil"/>
              <w:bottom w:val="nil"/>
              <w:right w:val="nil"/>
            </w:tcBorders>
            <w:shd w:val="clear" w:color="auto" w:fill="auto"/>
            <w:noWrap/>
            <w:vAlign w:val="bottom"/>
            <w:hideMark/>
          </w:tcPr>
          <w:p w14:paraId="7EAB4B5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4.714.070,16</w:t>
            </w:r>
          </w:p>
        </w:tc>
        <w:tc>
          <w:tcPr>
            <w:tcW w:w="417" w:type="pct"/>
            <w:tcBorders>
              <w:top w:val="nil"/>
              <w:left w:val="nil"/>
              <w:bottom w:val="nil"/>
              <w:right w:val="nil"/>
            </w:tcBorders>
            <w:shd w:val="clear" w:color="auto" w:fill="auto"/>
            <w:noWrap/>
            <w:vAlign w:val="bottom"/>
            <w:hideMark/>
          </w:tcPr>
          <w:p w14:paraId="0C7535A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183,35%</w:t>
            </w:r>
          </w:p>
        </w:tc>
        <w:tc>
          <w:tcPr>
            <w:tcW w:w="417" w:type="pct"/>
            <w:tcBorders>
              <w:top w:val="nil"/>
              <w:left w:val="nil"/>
              <w:bottom w:val="nil"/>
              <w:right w:val="nil"/>
            </w:tcBorders>
            <w:shd w:val="clear" w:color="auto" w:fill="auto"/>
            <w:noWrap/>
            <w:vAlign w:val="bottom"/>
            <w:hideMark/>
          </w:tcPr>
          <w:p w14:paraId="0798D9D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79,09%</w:t>
            </w:r>
          </w:p>
        </w:tc>
      </w:tr>
      <w:tr w:rsidR="00B7730D" w:rsidRPr="00B7730D" w14:paraId="4F82C2A9" w14:textId="77777777" w:rsidTr="00FF0864">
        <w:trPr>
          <w:trHeight w:val="255"/>
        </w:trPr>
        <w:tc>
          <w:tcPr>
            <w:tcW w:w="2500" w:type="pct"/>
            <w:tcBorders>
              <w:top w:val="nil"/>
              <w:left w:val="nil"/>
              <w:bottom w:val="nil"/>
              <w:right w:val="nil"/>
            </w:tcBorders>
            <w:shd w:val="clear" w:color="auto" w:fill="auto"/>
            <w:noWrap/>
            <w:vAlign w:val="bottom"/>
            <w:hideMark/>
          </w:tcPr>
          <w:p w14:paraId="53A360F9"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611 Porez i prirez na dohodak</w:t>
            </w:r>
          </w:p>
        </w:tc>
        <w:tc>
          <w:tcPr>
            <w:tcW w:w="417" w:type="pct"/>
            <w:tcBorders>
              <w:top w:val="nil"/>
              <w:left w:val="nil"/>
              <w:bottom w:val="nil"/>
              <w:right w:val="nil"/>
            </w:tcBorders>
            <w:shd w:val="clear" w:color="auto" w:fill="auto"/>
            <w:noWrap/>
            <w:vAlign w:val="bottom"/>
            <w:hideMark/>
          </w:tcPr>
          <w:p w14:paraId="3DCC25F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2.273.802,39</w:t>
            </w:r>
          </w:p>
        </w:tc>
        <w:tc>
          <w:tcPr>
            <w:tcW w:w="417" w:type="pct"/>
            <w:tcBorders>
              <w:top w:val="nil"/>
              <w:left w:val="nil"/>
              <w:bottom w:val="nil"/>
              <w:right w:val="nil"/>
            </w:tcBorders>
            <w:shd w:val="clear" w:color="auto" w:fill="auto"/>
            <w:noWrap/>
            <w:vAlign w:val="bottom"/>
            <w:hideMark/>
          </w:tcPr>
          <w:p w14:paraId="5BD8878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4.863.809,00</w:t>
            </w:r>
          </w:p>
        </w:tc>
        <w:tc>
          <w:tcPr>
            <w:tcW w:w="417" w:type="pct"/>
            <w:tcBorders>
              <w:top w:val="nil"/>
              <w:left w:val="nil"/>
              <w:bottom w:val="nil"/>
              <w:right w:val="nil"/>
            </w:tcBorders>
            <w:shd w:val="clear" w:color="auto" w:fill="auto"/>
            <w:noWrap/>
            <w:vAlign w:val="bottom"/>
            <w:hideMark/>
          </w:tcPr>
          <w:p w14:paraId="1CD5603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5.080.481,00</w:t>
            </w:r>
          </w:p>
        </w:tc>
        <w:tc>
          <w:tcPr>
            <w:tcW w:w="417" w:type="pct"/>
            <w:tcBorders>
              <w:top w:val="nil"/>
              <w:left w:val="nil"/>
              <w:bottom w:val="nil"/>
              <w:right w:val="nil"/>
            </w:tcBorders>
            <w:shd w:val="clear" w:color="auto" w:fill="auto"/>
            <w:noWrap/>
            <w:vAlign w:val="bottom"/>
            <w:hideMark/>
          </w:tcPr>
          <w:p w14:paraId="40D869E8"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3.956.101,80</w:t>
            </w:r>
          </w:p>
        </w:tc>
        <w:tc>
          <w:tcPr>
            <w:tcW w:w="417" w:type="pct"/>
            <w:tcBorders>
              <w:top w:val="nil"/>
              <w:left w:val="nil"/>
              <w:bottom w:val="nil"/>
              <w:right w:val="nil"/>
            </w:tcBorders>
            <w:shd w:val="clear" w:color="auto" w:fill="auto"/>
            <w:noWrap/>
            <w:vAlign w:val="bottom"/>
            <w:hideMark/>
          </w:tcPr>
          <w:p w14:paraId="4963B9E7"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173,99%</w:t>
            </w:r>
          </w:p>
        </w:tc>
        <w:tc>
          <w:tcPr>
            <w:tcW w:w="417" w:type="pct"/>
            <w:tcBorders>
              <w:top w:val="nil"/>
              <w:left w:val="nil"/>
              <w:bottom w:val="nil"/>
              <w:right w:val="nil"/>
            </w:tcBorders>
            <w:shd w:val="clear" w:color="auto" w:fill="auto"/>
            <w:noWrap/>
            <w:vAlign w:val="bottom"/>
            <w:hideMark/>
          </w:tcPr>
          <w:p w14:paraId="11DFBDD8"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77,87%</w:t>
            </w:r>
          </w:p>
        </w:tc>
      </w:tr>
      <w:tr w:rsidR="00B7730D" w:rsidRPr="00B7730D" w14:paraId="5680FBCB" w14:textId="77777777" w:rsidTr="00FF0864">
        <w:trPr>
          <w:trHeight w:val="255"/>
        </w:trPr>
        <w:tc>
          <w:tcPr>
            <w:tcW w:w="2500" w:type="pct"/>
            <w:tcBorders>
              <w:top w:val="nil"/>
              <w:left w:val="nil"/>
              <w:bottom w:val="nil"/>
              <w:right w:val="nil"/>
            </w:tcBorders>
            <w:shd w:val="clear" w:color="auto" w:fill="auto"/>
            <w:noWrap/>
            <w:vAlign w:val="bottom"/>
            <w:hideMark/>
          </w:tcPr>
          <w:p w14:paraId="6672BA43"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6111 Porez i prirez na dohodak od nesamostalnog rada</w:t>
            </w:r>
          </w:p>
        </w:tc>
        <w:tc>
          <w:tcPr>
            <w:tcW w:w="417" w:type="pct"/>
            <w:tcBorders>
              <w:top w:val="nil"/>
              <w:left w:val="nil"/>
              <w:bottom w:val="nil"/>
              <w:right w:val="nil"/>
            </w:tcBorders>
            <w:shd w:val="clear" w:color="auto" w:fill="auto"/>
            <w:noWrap/>
            <w:vAlign w:val="bottom"/>
            <w:hideMark/>
          </w:tcPr>
          <w:p w14:paraId="5A60999E"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1.773.373,93</w:t>
            </w:r>
          </w:p>
        </w:tc>
        <w:tc>
          <w:tcPr>
            <w:tcW w:w="417" w:type="pct"/>
            <w:tcBorders>
              <w:top w:val="nil"/>
              <w:left w:val="nil"/>
              <w:bottom w:val="nil"/>
              <w:right w:val="nil"/>
            </w:tcBorders>
            <w:shd w:val="clear" w:color="auto" w:fill="auto"/>
            <w:noWrap/>
            <w:vAlign w:val="bottom"/>
            <w:hideMark/>
          </w:tcPr>
          <w:p w14:paraId="46F23736"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53CF346"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1E4DAA69"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2.137.350,30</w:t>
            </w:r>
          </w:p>
        </w:tc>
        <w:tc>
          <w:tcPr>
            <w:tcW w:w="417" w:type="pct"/>
            <w:tcBorders>
              <w:top w:val="nil"/>
              <w:left w:val="nil"/>
              <w:bottom w:val="nil"/>
              <w:right w:val="nil"/>
            </w:tcBorders>
            <w:shd w:val="clear" w:color="auto" w:fill="auto"/>
            <w:noWrap/>
            <w:vAlign w:val="bottom"/>
            <w:hideMark/>
          </w:tcPr>
          <w:p w14:paraId="248F39C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120,52%</w:t>
            </w:r>
          </w:p>
        </w:tc>
        <w:tc>
          <w:tcPr>
            <w:tcW w:w="417" w:type="pct"/>
            <w:tcBorders>
              <w:top w:val="nil"/>
              <w:left w:val="nil"/>
              <w:bottom w:val="nil"/>
              <w:right w:val="nil"/>
            </w:tcBorders>
            <w:shd w:val="clear" w:color="auto" w:fill="auto"/>
            <w:noWrap/>
            <w:vAlign w:val="bottom"/>
            <w:hideMark/>
          </w:tcPr>
          <w:p w14:paraId="25A8C45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0603E19E" w14:textId="77777777" w:rsidTr="00FF0864">
        <w:trPr>
          <w:trHeight w:val="255"/>
        </w:trPr>
        <w:tc>
          <w:tcPr>
            <w:tcW w:w="2500" w:type="pct"/>
            <w:tcBorders>
              <w:top w:val="nil"/>
              <w:left w:val="nil"/>
              <w:bottom w:val="nil"/>
              <w:right w:val="nil"/>
            </w:tcBorders>
            <w:shd w:val="clear" w:color="auto" w:fill="auto"/>
            <w:noWrap/>
            <w:vAlign w:val="bottom"/>
            <w:hideMark/>
          </w:tcPr>
          <w:p w14:paraId="2D4891CF"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6112 Porez i prirez na dohodak od samostalnih djelatnosti</w:t>
            </w:r>
          </w:p>
        </w:tc>
        <w:tc>
          <w:tcPr>
            <w:tcW w:w="417" w:type="pct"/>
            <w:tcBorders>
              <w:top w:val="nil"/>
              <w:left w:val="nil"/>
              <w:bottom w:val="nil"/>
              <w:right w:val="nil"/>
            </w:tcBorders>
            <w:shd w:val="clear" w:color="auto" w:fill="auto"/>
            <w:noWrap/>
            <w:vAlign w:val="bottom"/>
            <w:hideMark/>
          </w:tcPr>
          <w:p w14:paraId="540E7DB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496.156,00</w:t>
            </w:r>
          </w:p>
        </w:tc>
        <w:tc>
          <w:tcPr>
            <w:tcW w:w="417" w:type="pct"/>
            <w:tcBorders>
              <w:top w:val="nil"/>
              <w:left w:val="nil"/>
              <w:bottom w:val="nil"/>
              <w:right w:val="nil"/>
            </w:tcBorders>
            <w:shd w:val="clear" w:color="auto" w:fill="auto"/>
            <w:noWrap/>
            <w:vAlign w:val="bottom"/>
            <w:hideMark/>
          </w:tcPr>
          <w:p w14:paraId="4AFA2601"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7990E19B"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462BF111"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977.813,35</w:t>
            </w:r>
          </w:p>
        </w:tc>
        <w:tc>
          <w:tcPr>
            <w:tcW w:w="417" w:type="pct"/>
            <w:tcBorders>
              <w:top w:val="nil"/>
              <w:left w:val="nil"/>
              <w:bottom w:val="nil"/>
              <w:right w:val="nil"/>
            </w:tcBorders>
            <w:shd w:val="clear" w:color="auto" w:fill="auto"/>
            <w:noWrap/>
            <w:vAlign w:val="bottom"/>
            <w:hideMark/>
          </w:tcPr>
          <w:p w14:paraId="1ECBF976"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197,08%</w:t>
            </w:r>
          </w:p>
        </w:tc>
        <w:tc>
          <w:tcPr>
            <w:tcW w:w="417" w:type="pct"/>
            <w:tcBorders>
              <w:top w:val="nil"/>
              <w:left w:val="nil"/>
              <w:bottom w:val="nil"/>
              <w:right w:val="nil"/>
            </w:tcBorders>
            <w:shd w:val="clear" w:color="auto" w:fill="auto"/>
            <w:noWrap/>
            <w:vAlign w:val="bottom"/>
            <w:hideMark/>
          </w:tcPr>
          <w:p w14:paraId="122DE702"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6796AA01" w14:textId="77777777" w:rsidTr="00FF0864">
        <w:trPr>
          <w:trHeight w:val="255"/>
        </w:trPr>
        <w:tc>
          <w:tcPr>
            <w:tcW w:w="2500" w:type="pct"/>
            <w:tcBorders>
              <w:top w:val="nil"/>
              <w:left w:val="nil"/>
              <w:bottom w:val="nil"/>
              <w:right w:val="nil"/>
            </w:tcBorders>
            <w:shd w:val="clear" w:color="auto" w:fill="auto"/>
            <w:noWrap/>
            <w:vAlign w:val="bottom"/>
            <w:hideMark/>
          </w:tcPr>
          <w:p w14:paraId="5DF30C1D"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6113 Porez i prirez na dohodak od imovine i imovinskih prava</w:t>
            </w:r>
          </w:p>
        </w:tc>
        <w:tc>
          <w:tcPr>
            <w:tcW w:w="417" w:type="pct"/>
            <w:tcBorders>
              <w:top w:val="nil"/>
              <w:left w:val="nil"/>
              <w:bottom w:val="nil"/>
              <w:right w:val="nil"/>
            </w:tcBorders>
            <w:shd w:val="clear" w:color="auto" w:fill="auto"/>
            <w:noWrap/>
            <w:vAlign w:val="bottom"/>
            <w:hideMark/>
          </w:tcPr>
          <w:p w14:paraId="5024AAB2"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95.873,03</w:t>
            </w:r>
          </w:p>
        </w:tc>
        <w:tc>
          <w:tcPr>
            <w:tcW w:w="417" w:type="pct"/>
            <w:tcBorders>
              <w:top w:val="nil"/>
              <w:left w:val="nil"/>
              <w:bottom w:val="nil"/>
              <w:right w:val="nil"/>
            </w:tcBorders>
            <w:shd w:val="clear" w:color="auto" w:fill="auto"/>
            <w:noWrap/>
            <w:vAlign w:val="bottom"/>
            <w:hideMark/>
          </w:tcPr>
          <w:p w14:paraId="29B559AA"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2D3D90EC"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2DED701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110.397,16</w:t>
            </w:r>
          </w:p>
        </w:tc>
        <w:tc>
          <w:tcPr>
            <w:tcW w:w="417" w:type="pct"/>
            <w:tcBorders>
              <w:top w:val="nil"/>
              <w:left w:val="nil"/>
              <w:bottom w:val="nil"/>
              <w:right w:val="nil"/>
            </w:tcBorders>
            <w:shd w:val="clear" w:color="auto" w:fill="auto"/>
            <w:noWrap/>
            <w:vAlign w:val="bottom"/>
            <w:hideMark/>
          </w:tcPr>
          <w:p w14:paraId="08F32C8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115,15%</w:t>
            </w:r>
          </w:p>
        </w:tc>
        <w:tc>
          <w:tcPr>
            <w:tcW w:w="417" w:type="pct"/>
            <w:tcBorders>
              <w:top w:val="nil"/>
              <w:left w:val="nil"/>
              <w:bottom w:val="nil"/>
              <w:right w:val="nil"/>
            </w:tcBorders>
            <w:shd w:val="clear" w:color="auto" w:fill="auto"/>
            <w:noWrap/>
            <w:vAlign w:val="bottom"/>
            <w:hideMark/>
          </w:tcPr>
          <w:p w14:paraId="74010E83"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700B8F1A" w14:textId="77777777" w:rsidTr="00FF0864">
        <w:trPr>
          <w:trHeight w:val="255"/>
        </w:trPr>
        <w:tc>
          <w:tcPr>
            <w:tcW w:w="2500" w:type="pct"/>
            <w:tcBorders>
              <w:top w:val="nil"/>
              <w:left w:val="nil"/>
              <w:bottom w:val="nil"/>
              <w:right w:val="nil"/>
            </w:tcBorders>
            <w:shd w:val="clear" w:color="auto" w:fill="auto"/>
            <w:noWrap/>
            <w:vAlign w:val="bottom"/>
            <w:hideMark/>
          </w:tcPr>
          <w:p w14:paraId="1A04D04B"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6114 Porez i prirez na dohodak od kapitala</w:t>
            </w:r>
          </w:p>
        </w:tc>
        <w:tc>
          <w:tcPr>
            <w:tcW w:w="417" w:type="pct"/>
            <w:tcBorders>
              <w:top w:val="nil"/>
              <w:left w:val="nil"/>
              <w:bottom w:val="nil"/>
              <w:right w:val="nil"/>
            </w:tcBorders>
            <w:shd w:val="clear" w:color="auto" w:fill="auto"/>
            <w:noWrap/>
            <w:vAlign w:val="bottom"/>
            <w:hideMark/>
          </w:tcPr>
          <w:p w14:paraId="45B77E40"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46.944,15</w:t>
            </w:r>
          </w:p>
        </w:tc>
        <w:tc>
          <w:tcPr>
            <w:tcW w:w="417" w:type="pct"/>
            <w:tcBorders>
              <w:top w:val="nil"/>
              <w:left w:val="nil"/>
              <w:bottom w:val="nil"/>
              <w:right w:val="nil"/>
            </w:tcBorders>
            <w:shd w:val="clear" w:color="auto" w:fill="auto"/>
            <w:noWrap/>
            <w:vAlign w:val="bottom"/>
            <w:hideMark/>
          </w:tcPr>
          <w:p w14:paraId="2B732F26"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7CE48CBC"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66F7F085"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80.790,73</w:t>
            </w:r>
          </w:p>
        </w:tc>
        <w:tc>
          <w:tcPr>
            <w:tcW w:w="417" w:type="pct"/>
            <w:tcBorders>
              <w:top w:val="nil"/>
              <w:left w:val="nil"/>
              <w:bottom w:val="nil"/>
              <w:right w:val="nil"/>
            </w:tcBorders>
            <w:shd w:val="clear" w:color="auto" w:fill="auto"/>
            <w:noWrap/>
            <w:vAlign w:val="bottom"/>
            <w:hideMark/>
          </w:tcPr>
          <w:p w14:paraId="50D311A1"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172,10%</w:t>
            </w:r>
          </w:p>
        </w:tc>
        <w:tc>
          <w:tcPr>
            <w:tcW w:w="417" w:type="pct"/>
            <w:tcBorders>
              <w:top w:val="nil"/>
              <w:left w:val="nil"/>
              <w:bottom w:val="nil"/>
              <w:right w:val="nil"/>
            </w:tcBorders>
            <w:shd w:val="clear" w:color="auto" w:fill="auto"/>
            <w:noWrap/>
            <w:vAlign w:val="bottom"/>
            <w:hideMark/>
          </w:tcPr>
          <w:p w14:paraId="4C583C3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44AB4155" w14:textId="77777777" w:rsidTr="00FF0864">
        <w:trPr>
          <w:trHeight w:val="255"/>
        </w:trPr>
        <w:tc>
          <w:tcPr>
            <w:tcW w:w="2500" w:type="pct"/>
            <w:tcBorders>
              <w:top w:val="nil"/>
              <w:left w:val="nil"/>
              <w:bottom w:val="nil"/>
              <w:right w:val="nil"/>
            </w:tcBorders>
            <w:shd w:val="clear" w:color="auto" w:fill="auto"/>
            <w:noWrap/>
            <w:vAlign w:val="bottom"/>
            <w:hideMark/>
          </w:tcPr>
          <w:p w14:paraId="067DD953"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6115 Porez i prirez na dohodak po godišnjoj prijavi</w:t>
            </w:r>
          </w:p>
        </w:tc>
        <w:tc>
          <w:tcPr>
            <w:tcW w:w="417" w:type="pct"/>
            <w:tcBorders>
              <w:top w:val="nil"/>
              <w:left w:val="nil"/>
              <w:bottom w:val="nil"/>
              <w:right w:val="nil"/>
            </w:tcBorders>
            <w:shd w:val="clear" w:color="auto" w:fill="auto"/>
            <w:noWrap/>
            <w:vAlign w:val="bottom"/>
            <w:hideMark/>
          </w:tcPr>
          <w:p w14:paraId="250708D1"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731.105,45</w:t>
            </w:r>
          </w:p>
        </w:tc>
        <w:tc>
          <w:tcPr>
            <w:tcW w:w="417" w:type="pct"/>
            <w:tcBorders>
              <w:top w:val="nil"/>
              <w:left w:val="nil"/>
              <w:bottom w:val="nil"/>
              <w:right w:val="nil"/>
            </w:tcBorders>
            <w:shd w:val="clear" w:color="auto" w:fill="auto"/>
            <w:noWrap/>
            <w:vAlign w:val="bottom"/>
            <w:hideMark/>
          </w:tcPr>
          <w:p w14:paraId="19E9EE3A"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3E64F8AB"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42A48A8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1.231.420,20</w:t>
            </w:r>
          </w:p>
        </w:tc>
        <w:tc>
          <w:tcPr>
            <w:tcW w:w="417" w:type="pct"/>
            <w:tcBorders>
              <w:top w:val="nil"/>
              <w:left w:val="nil"/>
              <w:bottom w:val="nil"/>
              <w:right w:val="nil"/>
            </w:tcBorders>
            <w:shd w:val="clear" w:color="auto" w:fill="auto"/>
            <w:noWrap/>
            <w:vAlign w:val="bottom"/>
            <w:hideMark/>
          </w:tcPr>
          <w:p w14:paraId="3D63C8D8"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168,43%</w:t>
            </w:r>
          </w:p>
        </w:tc>
        <w:tc>
          <w:tcPr>
            <w:tcW w:w="417" w:type="pct"/>
            <w:tcBorders>
              <w:top w:val="nil"/>
              <w:left w:val="nil"/>
              <w:bottom w:val="nil"/>
              <w:right w:val="nil"/>
            </w:tcBorders>
            <w:shd w:val="clear" w:color="auto" w:fill="auto"/>
            <w:noWrap/>
            <w:vAlign w:val="bottom"/>
            <w:hideMark/>
          </w:tcPr>
          <w:p w14:paraId="381CD1D9"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5D03484B" w14:textId="77777777" w:rsidTr="00FF0864">
        <w:trPr>
          <w:trHeight w:val="255"/>
        </w:trPr>
        <w:tc>
          <w:tcPr>
            <w:tcW w:w="2500" w:type="pct"/>
            <w:tcBorders>
              <w:top w:val="nil"/>
              <w:left w:val="nil"/>
              <w:bottom w:val="nil"/>
              <w:right w:val="nil"/>
            </w:tcBorders>
            <w:shd w:val="clear" w:color="auto" w:fill="auto"/>
            <w:noWrap/>
            <w:vAlign w:val="bottom"/>
            <w:hideMark/>
          </w:tcPr>
          <w:p w14:paraId="78F62900"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6117 Povrat poreza i prireza na dohodak po godišnjoj prijavi</w:t>
            </w:r>
          </w:p>
        </w:tc>
        <w:tc>
          <w:tcPr>
            <w:tcW w:w="417" w:type="pct"/>
            <w:tcBorders>
              <w:top w:val="nil"/>
              <w:left w:val="nil"/>
              <w:bottom w:val="nil"/>
              <w:right w:val="nil"/>
            </w:tcBorders>
            <w:shd w:val="clear" w:color="auto" w:fill="auto"/>
            <w:noWrap/>
            <w:vAlign w:val="bottom"/>
            <w:hideMark/>
          </w:tcPr>
          <w:p w14:paraId="168FDE03"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-869.650,17</w:t>
            </w:r>
          </w:p>
        </w:tc>
        <w:tc>
          <w:tcPr>
            <w:tcW w:w="417" w:type="pct"/>
            <w:tcBorders>
              <w:top w:val="nil"/>
              <w:left w:val="nil"/>
              <w:bottom w:val="nil"/>
              <w:right w:val="nil"/>
            </w:tcBorders>
            <w:shd w:val="clear" w:color="auto" w:fill="auto"/>
            <w:noWrap/>
            <w:vAlign w:val="bottom"/>
            <w:hideMark/>
          </w:tcPr>
          <w:p w14:paraId="2844DA0E"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746E1111"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3D91AC0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-581.669,94</w:t>
            </w:r>
          </w:p>
        </w:tc>
        <w:tc>
          <w:tcPr>
            <w:tcW w:w="417" w:type="pct"/>
            <w:tcBorders>
              <w:top w:val="nil"/>
              <w:left w:val="nil"/>
              <w:bottom w:val="nil"/>
              <w:right w:val="nil"/>
            </w:tcBorders>
            <w:shd w:val="clear" w:color="auto" w:fill="auto"/>
            <w:noWrap/>
            <w:vAlign w:val="bottom"/>
            <w:hideMark/>
          </w:tcPr>
          <w:p w14:paraId="1881E702"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66,89%</w:t>
            </w:r>
          </w:p>
        </w:tc>
        <w:tc>
          <w:tcPr>
            <w:tcW w:w="417" w:type="pct"/>
            <w:tcBorders>
              <w:top w:val="nil"/>
              <w:left w:val="nil"/>
              <w:bottom w:val="nil"/>
              <w:right w:val="nil"/>
            </w:tcBorders>
            <w:shd w:val="clear" w:color="auto" w:fill="auto"/>
            <w:noWrap/>
            <w:vAlign w:val="bottom"/>
            <w:hideMark/>
          </w:tcPr>
          <w:p w14:paraId="4A87F65E"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3B4D0FE7" w14:textId="77777777" w:rsidTr="00FF0864">
        <w:trPr>
          <w:trHeight w:val="255"/>
        </w:trPr>
        <w:tc>
          <w:tcPr>
            <w:tcW w:w="2500" w:type="pct"/>
            <w:tcBorders>
              <w:top w:val="nil"/>
              <w:left w:val="nil"/>
              <w:bottom w:val="nil"/>
              <w:right w:val="nil"/>
            </w:tcBorders>
            <w:shd w:val="clear" w:color="auto" w:fill="auto"/>
            <w:noWrap/>
            <w:vAlign w:val="bottom"/>
            <w:hideMark/>
          </w:tcPr>
          <w:p w14:paraId="61F93E69"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613 </w:t>
            </w:r>
            <w:proofErr w:type="spellStart"/>
            <w:r w:rsidRPr="00B7730D">
              <w:rPr>
                <w:rFonts w:ascii="Arial" w:hAnsi="Arial" w:cs="Arial"/>
                <w:b/>
                <w:bCs/>
                <w:sz w:val="16"/>
                <w:szCs w:val="20"/>
                <w:lang w:val="en-US" w:eastAsia="en-US"/>
              </w:rPr>
              <w:t>Porezi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na</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imovinu</w:t>
            </w:r>
            <w:proofErr w:type="spellEnd"/>
          </w:p>
        </w:tc>
        <w:tc>
          <w:tcPr>
            <w:tcW w:w="417" w:type="pct"/>
            <w:tcBorders>
              <w:top w:val="nil"/>
              <w:left w:val="nil"/>
              <w:bottom w:val="nil"/>
              <w:right w:val="nil"/>
            </w:tcBorders>
            <w:shd w:val="clear" w:color="auto" w:fill="auto"/>
            <w:noWrap/>
            <w:vAlign w:val="bottom"/>
            <w:hideMark/>
          </w:tcPr>
          <w:p w14:paraId="31DC21D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274.808,91</w:t>
            </w:r>
          </w:p>
        </w:tc>
        <w:tc>
          <w:tcPr>
            <w:tcW w:w="417" w:type="pct"/>
            <w:tcBorders>
              <w:top w:val="nil"/>
              <w:left w:val="nil"/>
              <w:bottom w:val="nil"/>
              <w:right w:val="nil"/>
            </w:tcBorders>
            <w:shd w:val="clear" w:color="auto" w:fill="auto"/>
            <w:noWrap/>
            <w:vAlign w:val="bottom"/>
            <w:hideMark/>
          </w:tcPr>
          <w:p w14:paraId="650A9A2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325.000,00</w:t>
            </w:r>
          </w:p>
        </w:tc>
        <w:tc>
          <w:tcPr>
            <w:tcW w:w="417" w:type="pct"/>
            <w:tcBorders>
              <w:top w:val="nil"/>
              <w:left w:val="nil"/>
              <w:bottom w:val="nil"/>
              <w:right w:val="nil"/>
            </w:tcBorders>
            <w:shd w:val="clear" w:color="auto" w:fill="auto"/>
            <w:noWrap/>
            <w:vAlign w:val="bottom"/>
            <w:hideMark/>
          </w:tcPr>
          <w:p w14:paraId="62C7D53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805.000,00</w:t>
            </w:r>
          </w:p>
        </w:tc>
        <w:tc>
          <w:tcPr>
            <w:tcW w:w="417" w:type="pct"/>
            <w:tcBorders>
              <w:top w:val="nil"/>
              <w:left w:val="nil"/>
              <w:bottom w:val="nil"/>
              <w:right w:val="nil"/>
            </w:tcBorders>
            <w:shd w:val="clear" w:color="auto" w:fill="auto"/>
            <w:noWrap/>
            <w:vAlign w:val="bottom"/>
            <w:hideMark/>
          </w:tcPr>
          <w:p w14:paraId="274B1757"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696.474,30</w:t>
            </w:r>
          </w:p>
        </w:tc>
        <w:tc>
          <w:tcPr>
            <w:tcW w:w="417" w:type="pct"/>
            <w:tcBorders>
              <w:top w:val="nil"/>
              <w:left w:val="nil"/>
              <w:bottom w:val="nil"/>
              <w:right w:val="nil"/>
            </w:tcBorders>
            <w:shd w:val="clear" w:color="auto" w:fill="auto"/>
            <w:noWrap/>
            <w:vAlign w:val="bottom"/>
            <w:hideMark/>
          </w:tcPr>
          <w:p w14:paraId="06CB2A38"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253,44%</w:t>
            </w:r>
          </w:p>
        </w:tc>
        <w:tc>
          <w:tcPr>
            <w:tcW w:w="417" w:type="pct"/>
            <w:tcBorders>
              <w:top w:val="nil"/>
              <w:left w:val="nil"/>
              <w:bottom w:val="nil"/>
              <w:right w:val="nil"/>
            </w:tcBorders>
            <w:shd w:val="clear" w:color="auto" w:fill="auto"/>
            <w:noWrap/>
            <w:vAlign w:val="bottom"/>
            <w:hideMark/>
          </w:tcPr>
          <w:p w14:paraId="3B1F500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86,52%</w:t>
            </w:r>
          </w:p>
        </w:tc>
      </w:tr>
      <w:tr w:rsidR="00B7730D" w:rsidRPr="00B7730D" w14:paraId="3D63D7E7" w14:textId="77777777" w:rsidTr="00FF0864">
        <w:trPr>
          <w:trHeight w:val="255"/>
        </w:trPr>
        <w:tc>
          <w:tcPr>
            <w:tcW w:w="2500" w:type="pct"/>
            <w:tcBorders>
              <w:top w:val="nil"/>
              <w:left w:val="nil"/>
              <w:bottom w:val="nil"/>
              <w:right w:val="nil"/>
            </w:tcBorders>
            <w:shd w:val="clear" w:color="auto" w:fill="auto"/>
            <w:noWrap/>
            <w:vAlign w:val="bottom"/>
            <w:hideMark/>
          </w:tcPr>
          <w:p w14:paraId="1667ED15"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6134 </w:t>
            </w:r>
            <w:proofErr w:type="spellStart"/>
            <w:r w:rsidRPr="00B7730D">
              <w:rPr>
                <w:rFonts w:ascii="Arial" w:hAnsi="Arial" w:cs="Arial"/>
                <w:sz w:val="16"/>
                <w:szCs w:val="20"/>
                <w:lang w:val="en-US" w:eastAsia="en-US"/>
              </w:rPr>
              <w:t>Povremeni</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porezi</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na</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imovinu</w:t>
            </w:r>
            <w:proofErr w:type="spellEnd"/>
          </w:p>
        </w:tc>
        <w:tc>
          <w:tcPr>
            <w:tcW w:w="417" w:type="pct"/>
            <w:tcBorders>
              <w:top w:val="nil"/>
              <w:left w:val="nil"/>
              <w:bottom w:val="nil"/>
              <w:right w:val="nil"/>
            </w:tcBorders>
            <w:shd w:val="clear" w:color="auto" w:fill="auto"/>
            <w:noWrap/>
            <w:vAlign w:val="bottom"/>
            <w:hideMark/>
          </w:tcPr>
          <w:p w14:paraId="2BFF022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274.808,91</w:t>
            </w:r>
          </w:p>
        </w:tc>
        <w:tc>
          <w:tcPr>
            <w:tcW w:w="417" w:type="pct"/>
            <w:tcBorders>
              <w:top w:val="nil"/>
              <w:left w:val="nil"/>
              <w:bottom w:val="nil"/>
              <w:right w:val="nil"/>
            </w:tcBorders>
            <w:shd w:val="clear" w:color="auto" w:fill="auto"/>
            <w:noWrap/>
            <w:vAlign w:val="bottom"/>
            <w:hideMark/>
          </w:tcPr>
          <w:p w14:paraId="7101EBCD"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71C017AC"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7159199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696.474,30</w:t>
            </w:r>
          </w:p>
        </w:tc>
        <w:tc>
          <w:tcPr>
            <w:tcW w:w="417" w:type="pct"/>
            <w:tcBorders>
              <w:top w:val="nil"/>
              <w:left w:val="nil"/>
              <w:bottom w:val="nil"/>
              <w:right w:val="nil"/>
            </w:tcBorders>
            <w:shd w:val="clear" w:color="auto" w:fill="auto"/>
            <w:noWrap/>
            <w:vAlign w:val="bottom"/>
            <w:hideMark/>
          </w:tcPr>
          <w:p w14:paraId="0237BCA8"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253,44%</w:t>
            </w:r>
          </w:p>
        </w:tc>
        <w:tc>
          <w:tcPr>
            <w:tcW w:w="417" w:type="pct"/>
            <w:tcBorders>
              <w:top w:val="nil"/>
              <w:left w:val="nil"/>
              <w:bottom w:val="nil"/>
              <w:right w:val="nil"/>
            </w:tcBorders>
            <w:shd w:val="clear" w:color="auto" w:fill="auto"/>
            <w:noWrap/>
            <w:vAlign w:val="bottom"/>
            <w:hideMark/>
          </w:tcPr>
          <w:p w14:paraId="2F4D23D1"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1A83F88D" w14:textId="77777777" w:rsidTr="00FF0864">
        <w:trPr>
          <w:trHeight w:val="255"/>
        </w:trPr>
        <w:tc>
          <w:tcPr>
            <w:tcW w:w="2500" w:type="pct"/>
            <w:tcBorders>
              <w:top w:val="nil"/>
              <w:left w:val="nil"/>
              <w:bottom w:val="nil"/>
              <w:right w:val="nil"/>
            </w:tcBorders>
            <w:shd w:val="clear" w:color="auto" w:fill="auto"/>
            <w:noWrap/>
            <w:vAlign w:val="bottom"/>
            <w:hideMark/>
          </w:tcPr>
          <w:p w14:paraId="3A5E94A2"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lastRenderedPageBreak/>
              <w:t>614 Porezi na robu i usluge</w:t>
            </w:r>
          </w:p>
        </w:tc>
        <w:tc>
          <w:tcPr>
            <w:tcW w:w="417" w:type="pct"/>
            <w:tcBorders>
              <w:top w:val="nil"/>
              <w:left w:val="nil"/>
              <w:bottom w:val="nil"/>
              <w:right w:val="nil"/>
            </w:tcBorders>
            <w:shd w:val="clear" w:color="auto" w:fill="auto"/>
            <w:noWrap/>
            <w:vAlign w:val="bottom"/>
            <w:hideMark/>
          </w:tcPr>
          <w:p w14:paraId="5978CAE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22.407,09</w:t>
            </w:r>
          </w:p>
        </w:tc>
        <w:tc>
          <w:tcPr>
            <w:tcW w:w="417" w:type="pct"/>
            <w:tcBorders>
              <w:top w:val="nil"/>
              <w:left w:val="nil"/>
              <w:bottom w:val="nil"/>
              <w:right w:val="nil"/>
            </w:tcBorders>
            <w:shd w:val="clear" w:color="auto" w:fill="auto"/>
            <w:noWrap/>
            <w:vAlign w:val="bottom"/>
            <w:hideMark/>
          </w:tcPr>
          <w:p w14:paraId="0A0D5877"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55.000,00</w:t>
            </w:r>
          </w:p>
        </w:tc>
        <w:tc>
          <w:tcPr>
            <w:tcW w:w="417" w:type="pct"/>
            <w:tcBorders>
              <w:top w:val="nil"/>
              <w:left w:val="nil"/>
              <w:bottom w:val="nil"/>
              <w:right w:val="nil"/>
            </w:tcBorders>
            <w:shd w:val="clear" w:color="auto" w:fill="auto"/>
            <w:noWrap/>
            <w:vAlign w:val="bottom"/>
            <w:hideMark/>
          </w:tcPr>
          <w:p w14:paraId="3D077E75"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75.000,00</w:t>
            </w:r>
          </w:p>
        </w:tc>
        <w:tc>
          <w:tcPr>
            <w:tcW w:w="417" w:type="pct"/>
            <w:tcBorders>
              <w:top w:val="nil"/>
              <w:left w:val="nil"/>
              <w:bottom w:val="nil"/>
              <w:right w:val="nil"/>
            </w:tcBorders>
            <w:shd w:val="clear" w:color="auto" w:fill="auto"/>
            <w:noWrap/>
            <w:vAlign w:val="bottom"/>
            <w:hideMark/>
          </w:tcPr>
          <w:p w14:paraId="638B354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61.494,06</w:t>
            </w:r>
          </w:p>
        </w:tc>
        <w:tc>
          <w:tcPr>
            <w:tcW w:w="417" w:type="pct"/>
            <w:tcBorders>
              <w:top w:val="nil"/>
              <w:left w:val="nil"/>
              <w:bottom w:val="nil"/>
              <w:right w:val="nil"/>
            </w:tcBorders>
            <w:shd w:val="clear" w:color="auto" w:fill="auto"/>
            <w:noWrap/>
            <w:vAlign w:val="bottom"/>
            <w:hideMark/>
          </w:tcPr>
          <w:p w14:paraId="6E88D34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274,44%</w:t>
            </w:r>
          </w:p>
        </w:tc>
        <w:tc>
          <w:tcPr>
            <w:tcW w:w="417" w:type="pct"/>
            <w:tcBorders>
              <w:top w:val="nil"/>
              <w:left w:val="nil"/>
              <w:bottom w:val="nil"/>
              <w:right w:val="nil"/>
            </w:tcBorders>
            <w:shd w:val="clear" w:color="auto" w:fill="auto"/>
            <w:noWrap/>
            <w:vAlign w:val="bottom"/>
            <w:hideMark/>
          </w:tcPr>
          <w:p w14:paraId="121DC10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81,99%</w:t>
            </w:r>
          </w:p>
        </w:tc>
      </w:tr>
      <w:tr w:rsidR="00B7730D" w:rsidRPr="00B7730D" w14:paraId="156EEBB4" w14:textId="77777777" w:rsidTr="00FF0864">
        <w:trPr>
          <w:trHeight w:val="255"/>
        </w:trPr>
        <w:tc>
          <w:tcPr>
            <w:tcW w:w="2500" w:type="pct"/>
            <w:tcBorders>
              <w:top w:val="nil"/>
              <w:left w:val="nil"/>
              <w:bottom w:val="nil"/>
              <w:right w:val="nil"/>
            </w:tcBorders>
            <w:shd w:val="clear" w:color="auto" w:fill="auto"/>
            <w:noWrap/>
            <w:vAlign w:val="bottom"/>
            <w:hideMark/>
          </w:tcPr>
          <w:p w14:paraId="53E2F11E"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6142 </w:t>
            </w:r>
            <w:proofErr w:type="spellStart"/>
            <w:r w:rsidRPr="00B7730D">
              <w:rPr>
                <w:rFonts w:ascii="Arial" w:hAnsi="Arial" w:cs="Arial"/>
                <w:sz w:val="16"/>
                <w:szCs w:val="20"/>
                <w:lang w:val="en-US" w:eastAsia="en-US"/>
              </w:rPr>
              <w:t>Porez</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na</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promet</w:t>
            </w:r>
            <w:proofErr w:type="spellEnd"/>
          </w:p>
        </w:tc>
        <w:tc>
          <w:tcPr>
            <w:tcW w:w="417" w:type="pct"/>
            <w:tcBorders>
              <w:top w:val="nil"/>
              <w:left w:val="nil"/>
              <w:bottom w:val="nil"/>
              <w:right w:val="nil"/>
            </w:tcBorders>
            <w:shd w:val="clear" w:color="auto" w:fill="auto"/>
            <w:noWrap/>
            <w:vAlign w:val="bottom"/>
            <w:hideMark/>
          </w:tcPr>
          <w:p w14:paraId="4448F912"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22.407,09</w:t>
            </w:r>
          </w:p>
        </w:tc>
        <w:tc>
          <w:tcPr>
            <w:tcW w:w="417" w:type="pct"/>
            <w:tcBorders>
              <w:top w:val="nil"/>
              <w:left w:val="nil"/>
              <w:bottom w:val="nil"/>
              <w:right w:val="nil"/>
            </w:tcBorders>
            <w:shd w:val="clear" w:color="auto" w:fill="auto"/>
            <w:noWrap/>
            <w:vAlign w:val="bottom"/>
            <w:hideMark/>
          </w:tcPr>
          <w:p w14:paraId="3E87F3F7"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0A72F10"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28C5349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58.812,50</w:t>
            </w:r>
          </w:p>
        </w:tc>
        <w:tc>
          <w:tcPr>
            <w:tcW w:w="417" w:type="pct"/>
            <w:tcBorders>
              <w:top w:val="nil"/>
              <w:left w:val="nil"/>
              <w:bottom w:val="nil"/>
              <w:right w:val="nil"/>
            </w:tcBorders>
            <w:shd w:val="clear" w:color="auto" w:fill="auto"/>
            <w:noWrap/>
            <w:vAlign w:val="bottom"/>
            <w:hideMark/>
          </w:tcPr>
          <w:p w14:paraId="307FF63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262,47%</w:t>
            </w:r>
          </w:p>
        </w:tc>
        <w:tc>
          <w:tcPr>
            <w:tcW w:w="417" w:type="pct"/>
            <w:tcBorders>
              <w:top w:val="nil"/>
              <w:left w:val="nil"/>
              <w:bottom w:val="nil"/>
              <w:right w:val="nil"/>
            </w:tcBorders>
            <w:shd w:val="clear" w:color="auto" w:fill="auto"/>
            <w:noWrap/>
            <w:vAlign w:val="bottom"/>
            <w:hideMark/>
          </w:tcPr>
          <w:p w14:paraId="3814EA5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7219BA6F" w14:textId="77777777" w:rsidTr="00FF0864">
        <w:trPr>
          <w:trHeight w:val="255"/>
        </w:trPr>
        <w:tc>
          <w:tcPr>
            <w:tcW w:w="2500" w:type="pct"/>
            <w:tcBorders>
              <w:top w:val="nil"/>
              <w:left w:val="nil"/>
              <w:bottom w:val="nil"/>
              <w:right w:val="nil"/>
            </w:tcBorders>
            <w:shd w:val="clear" w:color="auto" w:fill="auto"/>
            <w:noWrap/>
            <w:vAlign w:val="bottom"/>
            <w:hideMark/>
          </w:tcPr>
          <w:p w14:paraId="5B551D53"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6145 Porezi na korištenje dobara ili izvođenje aktivnosti</w:t>
            </w:r>
          </w:p>
        </w:tc>
        <w:tc>
          <w:tcPr>
            <w:tcW w:w="417" w:type="pct"/>
            <w:tcBorders>
              <w:top w:val="nil"/>
              <w:left w:val="nil"/>
              <w:bottom w:val="nil"/>
              <w:right w:val="nil"/>
            </w:tcBorders>
            <w:shd w:val="clear" w:color="auto" w:fill="auto"/>
            <w:noWrap/>
            <w:vAlign w:val="bottom"/>
            <w:hideMark/>
          </w:tcPr>
          <w:p w14:paraId="6B52D72F" w14:textId="77777777" w:rsidR="00B7730D" w:rsidRPr="00B7730D" w:rsidRDefault="00B7730D" w:rsidP="00B7730D">
            <w:pPr>
              <w:jc w:val="right"/>
              <w:rPr>
                <w:rFonts w:ascii="Arial" w:hAnsi="Arial" w:cs="Arial"/>
                <w:sz w:val="16"/>
                <w:szCs w:val="20"/>
                <w:lang w:val="pl-PL" w:eastAsia="en-US"/>
              </w:rPr>
            </w:pPr>
          </w:p>
        </w:tc>
        <w:tc>
          <w:tcPr>
            <w:tcW w:w="417" w:type="pct"/>
            <w:tcBorders>
              <w:top w:val="nil"/>
              <w:left w:val="nil"/>
              <w:bottom w:val="nil"/>
              <w:right w:val="nil"/>
            </w:tcBorders>
            <w:shd w:val="clear" w:color="auto" w:fill="auto"/>
            <w:noWrap/>
            <w:vAlign w:val="bottom"/>
            <w:hideMark/>
          </w:tcPr>
          <w:p w14:paraId="641624B3" w14:textId="77777777" w:rsidR="00B7730D" w:rsidRPr="00B7730D" w:rsidRDefault="00B7730D" w:rsidP="00B7730D">
            <w:pPr>
              <w:jc w:val="right"/>
              <w:rPr>
                <w:rFonts w:ascii="Arial" w:hAnsi="Arial" w:cs="Arial"/>
                <w:sz w:val="16"/>
                <w:szCs w:val="20"/>
                <w:lang w:val="pl-PL" w:eastAsia="en-US"/>
              </w:rPr>
            </w:pPr>
          </w:p>
        </w:tc>
        <w:tc>
          <w:tcPr>
            <w:tcW w:w="417" w:type="pct"/>
            <w:tcBorders>
              <w:top w:val="nil"/>
              <w:left w:val="nil"/>
              <w:bottom w:val="nil"/>
              <w:right w:val="nil"/>
            </w:tcBorders>
            <w:shd w:val="clear" w:color="auto" w:fill="auto"/>
            <w:noWrap/>
            <w:vAlign w:val="bottom"/>
            <w:hideMark/>
          </w:tcPr>
          <w:p w14:paraId="408AE655" w14:textId="77777777" w:rsidR="00B7730D" w:rsidRPr="00B7730D" w:rsidRDefault="00B7730D" w:rsidP="00B7730D">
            <w:pPr>
              <w:jc w:val="right"/>
              <w:rPr>
                <w:rFonts w:ascii="Arial" w:hAnsi="Arial" w:cs="Arial"/>
                <w:sz w:val="16"/>
                <w:szCs w:val="20"/>
                <w:lang w:val="pl-PL" w:eastAsia="en-US"/>
              </w:rPr>
            </w:pPr>
          </w:p>
        </w:tc>
        <w:tc>
          <w:tcPr>
            <w:tcW w:w="417" w:type="pct"/>
            <w:tcBorders>
              <w:top w:val="nil"/>
              <w:left w:val="nil"/>
              <w:bottom w:val="nil"/>
              <w:right w:val="nil"/>
            </w:tcBorders>
            <w:shd w:val="clear" w:color="auto" w:fill="auto"/>
            <w:noWrap/>
            <w:vAlign w:val="bottom"/>
            <w:hideMark/>
          </w:tcPr>
          <w:p w14:paraId="2BB315A9"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2.681,56</w:t>
            </w:r>
          </w:p>
        </w:tc>
        <w:tc>
          <w:tcPr>
            <w:tcW w:w="417" w:type="pct"/>
            <w:tcBorders>
              <w:top w:val="nil"/>
              <w:left w:val="nil"/>
              <w:bottom w:val="nil"/>
              <w:right w:val="nil"/>
            </w:tcBorders>
            <w:shd w:val="clear" w:color="auto" w:fill="auto"/>
            <w:noWrap/>
            <w:vAlign w:val="bottom"/>
            <w:hideMark/>
          </w:tcPr>
          <w:p w14:paraId="1052B283"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c>
          <w:tcPr>
            <w:tcW w:w="417" w:type="pct"/>
            <w:tcBorders>
              <w:top w:val="nil"/>
              <w:left w:val="nil"/>
              <w:bottom w:val="nil"/>
              <w:right w:val="nil"/>
            </w:tcBorders>
            <w:shd w:val="clear" w:color="auto" w:fill="auto"/>
            <w:noWrap/>
            <w:vAlign w:val="bottom"/>
            <w:hideMark/>
          </w:tcPr>
          <w:p w14:paraId="4F971552"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4DEFC87C" w14:textId="77777777" w:rsidTr="00FF0864">
        <w:trPr>
          <w:trHeight w:val="255"/>
        </w:trPr>
        <w:tc>
          <w:tcPr>
            <w:tcW w:w="2500" w:type="pct"/>
            <w:tcBorders>
              <w:top w:val="nil"/>
              <w:left w:val="nil"/>
              <w:bottom w:val="nil"/>
              <w:right w:val="nil"/>
            </w:tcBorders>
            <w:shd w:val="clear" w:color="auto" w:fill="auto"/>
            <w:noWrap/>
            <w:vAlign w:val="bottom"/>
            <w:hideMark/>
          </w:tcPr>
          <w:p w14:paraId="601237BF"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63 Pomoći iz inozemstva i od subjekata unutar općeg proračuna</w:t>
            </w:r>
          </w:p>
        </w:tc>
        <w:tc>
          <w:tcPr>
            <w:tcW w:w="417" w:type="pct"/>
            <w:tcBorders>
              <w:top w:val="nil"/>
              <w:left w:val="nil"/>
              <w:bottom w:val="nil"/>
              <w:right w:val="nil"/>
            </w:tcBorders>
            <w:shd w:val="clear" w:color="auto" w:fill="auto"/>
            <w:noWrap/>
            <w:vAlign w:val="bottom"/>
            <w:hideMark/>
          </w:tcPr>
          <w:p w14:paraId="35F18B4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14.276.476,07</w:t>
            </w:r>
          </w:p>
        </w:tc>
        <w:tc>
          <w:tcPr>
            <w:tcW w:w="417" w:type="pct"/>
            <w:tcBorders>
              <w:top w:val="nil"/>
              <w:left w:val="nil"/>
              <w:bottom w:val="nil"/>
              <w:right w:val="nil"/>
            </w:tcBorders>
            <w:shd w:val="clear" w:color="auto" w:fill="auto"/>
            <w:noWrap/>
            <w:vAlign w:val="bottom"/>
            <w:hideMark/>
          </w:tcPr>
          <w:p w14:paraId="0E79FEE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23.071.919,00</w:t>
            </w:r>
          </w:p>
        </w:tc>
        <w:tc>
          <w:tcPr>
            <w:tcW w:w="417" w:type="pct"/>
            <w:tcBorders>
              <w:top w:val="nil"/>
              <w:left w:val="nil"/>
              <w:bottom w:val="nil"/>
              <w:right w:val="nil"/>
            </w:tcBorders>
            <w:shd w:val="clear" w:color="auto" w:fill="auto"/>
            <w:noWrap/>
            <w:vAlign w:val="bottom"/>
            <w:hideMark/>
          </w:tcPr>
          <w:p w14:paraId="793506B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15.188.611,68</w:t>
            </w:r>
          </w:p>
        </w:tc>
        <w:tc>
          <w:tcPr>
            <w:tcW w:w="417" w:type="pct"/>
            <w:tcBorders>
              <w:top w:val="nil"/>
              <w:left w:val="nil"/>
              <w:bottom w:val="nil"/>
              <w:right w:val="nil"/>
            </w:tcBorders>
            <w:shd w:val="clear" w:color="auto" w:fill="auto"/>
            <w:noWrap/>
            <w:vAlign w:val="bottom"/>
            <w:hideMark/>
          </w:tcPr>
          <w:p w14:paraId="02504F3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14.349.473,01</w:t>
            </w:r>
          </w:p>
        </w:tc>
        <w:tc>
          <w:tcPr>
            <w:tcW w:w="417" w:type="pct"/>
            <w:tcBorders>
              <w:top w:val="nil"/>
              <w:left w:val="nil"/>
              <w:bottom w:val="nil"/>
              <w:right w:val="nil"/>
            </w:tcBorders>
            <w:shd w:val="clear" w:color="auto" w:fill="auto"/>
            <w:noWrap/>
            <w:vAlign w:val="bottom"/>
            <w:hideMark/>
          </w:tcPr>
          <w:p w14:paraId="5DFAA5B3"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100,51%</w:t>
            </w:r>
          </w:p>
        </w:tc>
        <w:tc>
          <w:tcPr>
            <w:tcW w:w="417" w:type="pct"/>
            <w:tcBorders>
              <w:top w:val="nil"/>
              <w:left w:val="nil"/>
              <w:bottom w:val="nil"/>
              <w:right w:val="nil"/>
            </w:tcBorders>
            <w:shd w:val="clear" w:color="auto" w:fill="auto"/>
            <w:noWrap/>
            <w:vAlign w:val="bottom"/>
            <w:hideMark/>
          </w:tcPr>
          <w:p w14:paraId="73B3A5E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94,48%</w:t>
            </w:r>
          </w:p>
        </w:tc>
      </w:tr>
      <w:tr w:rsidR="00B7730D" w:rsidRPr="00B7730D" w14:paraId="16C08B29" w14:textId="77777777" w:rsidTr="00FF0864">
        <w:trPr>
          <w:trHeight w:val="255"/>
        </w:trPr>
        <w:tc>
          <w:tcPr>
            <w:tcW w:w="2500" w:type="pct"/>
            <w:tcBorders>
              <w:top w:val="nil"/>
              <w:left w:val="nil"/>
              <w:bottom w:val="nil"/>
              <w:right w:val="nil"/>
            </w:tcBorders>
            <w:shd w:val="clear" w:color="auto" w:fill="auto"/>
            <w:noWrap/>
            <w:vAlign w:val="bottom"/>
            <w:hideMark/>
          </w:tcPr>
          <w:p w14:paraId="02EB20C8"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632 Pomoći od međunarodnih organizacija te institucija i tijela EU</w:t>
            </w:r>
          </w:p>
        </w:tc>
        <w:tc>
          <w:tcPr>
            <w:tcW w:w="417" w:type="pct"/>
            <w:tcBorders>
              <w:top w:val="nil"/>
              <w:left w:val="nil"/>
              <w:bottom w:val="nil"/>
              <w:right w:val="nil"/>
            </w:tcBorders>
            <w:shd w:val="clear" w:color="auto" w:fill="auto"/>
            <w:noWrap/>
            <w:vAlign w:val="bottom"/>
            <w:hideMark/>
          </w:tcPr>
          <w:p w14:paraId="1155431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7.031,25</w:t>
            </w:r>
          </w:p>
        </w:tc>
        <w:tc>
          <w:tcPr>
            <w:tcW w:w="417" w:type="pct"/>
            <w:tcBorders>
              <w:top w:val="nil"/>
              <w:left w:val="nil"/>
              <w:bottom w:val="nil"/>
              <w:right w:val="nil"/>
            </w:tcBorders>
            <w:shd w:val="clear" w:color="auto" w:fill="auto"/>
            <w:noWrap/>
            <w:vAlign w:val="bottom"/>
            <w:hideMark/>
          </w:tcPr>
          <w:p w14:paraId="0EFAB5A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431877C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1CB8D807" w14:textId="77777777" w:rsidR="00B7730D" w:rsidRPr="00B7730D" w:rsidRDefault="00B7730D" w:rsidP="00B7730D">
            <w:pPr>
              <w:jc w:val="right"/>
              <w:rPr>
                <w:rFonts w:ascii="Arial" w:hAnsi="Arial" w:cs="Arial"/>
                <w:b/>
                <w:bCs/>
                <w:sz w:val="16"/>
                <w:szCs w:val="20"/>
                <w:lang w:val="en-US" w:eastAsia="en-US"/>
              </w:rPr>
            </w:pPr>
          </w:p>
        </w:tc>
        <w:tc>
          <w:tcPr>
            <w:tcW w:w="417" w:type="pct"/>
            <w:tcBorders>
              <w:top w:val="nil"/>
              <w:left w:val="nil"/>
              <w:bottom w:val="nil"/>
              <w:right w:val="nil"/>
            </w:tcBorders>
            <w:shd w:val="clear" w:color="auto" w:fill="auto"/>
            <w:noWrap/>
            <w:vAlign w:val="bottom"/>
            <w:hideMark/>
          </w:tcPr>
          <w:p w14:paraId="7A44553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2A86F70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r>
      <w:tr w:rsidR="00B7730D" w:rsidRPr="00B7730D" w14:paraId="2103B68F" w14:textId="77777777" w:rsidTr="00FF0864">
        <w:trPr>
          <w:trHeight w:val="255"/>
        </w:trPr>
        <w:tc>
          <w:tcPr>
            <w:tcW w:w="2500" w:type="pct"/>
            <w:tcBorders>
              <w:top w:val="nil"/>
              <w:left w:val="nil"/>
              <w:bottom w:val="nil"/>
              <w:right w:val="nil"/>
            </w:tcBorders>
            <w:shd w:val="clear" w:color="auto" w:fill="auto"/>
            <w:noWrap/>
            <w:vAlign w:val="bottom"/>
            <w:hideMark/>
          </w:tcPr>
          <w:p w14:paraId="73A76AC6"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6324 Kapitalne pomoći od institucija i tijela  EU</w:t>
            </w:r>
          </w:p>
        </w:tc>
        <w:tc>
          <w:tcPr>
            <w:tcW w:w="417" w:type="pct"/>
            <w:tcBorders>
              <w:top w:val="nil"/>
              <w:left w:val="nil"/>
              <w:bottom w:val="nil"/>
              <w:right w:val="nil"/>
            </w:tcBorders>
            <w:shd w:val="clear" w:color="auto" w:fill="auto"/>
            <w:noWrap/>
            <w:vAlign w:val="bottom"/>
            <w:hideMark/>
          </w:tcPr>
          <w:p w14:paraId="78B827A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7.031,25</w:t>
            </w:r>
          </w:p>
        </w:tc>
        <w:tc>
          <w:tcPr>
            <w:tcW w:w="417" w:type="pct"/>
            <w:tcBorders>
              <w:top w:val="nil"/>
              <w:left w:val="nil"/>
              <w:bottom w:val="nil"/>
              <w:right w:val="nil"/>
            </w:tcBorders>
            <w:shd w:val="clear" w:color="auto" w:fill="auto"/>
            <w:noWrap/>
            <w:vAlign w:val="bottom"/>
            <w:hideMark/>
          </w:tcPr>
          <w:p w14:paraId="4BD76B38"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22392CEB"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67D0A97"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60C06D2"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c>
          <w:tcPr>
            <w:tcW w:w="417" w:type="pct"/>
            <w:tcBorders>
              <w:top w:val="nil"/>
              <w:left w:val="nil"/>
              <w:bottom w:val="nil"/>
              <w:right w:val="nil"/>
            </w:tcBorders>
            <w:shd w:val="clear" w:color="auto" w:fill="auto"/>
            <w:noWrap/>
            <w:vAlign w:val="bottom"/>
            <w:hideMark/>
          </w:tcPr>
          <w:p w14:paraId="166E501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66CAE8E1" w14:textId="77777777" w:rsidTr="00FF0864">
        <w:trPr>
          <w:trHeight w:val="255"/>
        </w:trPr>
        <w:tc>
          <w:tcPr>
            <w:tcW w:w="2500" w:type="pct"/>
            <w:tcBorders>
              <w:top w:val="nil"/>
              <w:left w:val="nil"/>
              <w:bottom w:val="nil"/>
              <w:right w:val="nil"/>
            </w:tcBorders>
            <w:shd w:val="clear" w:color="auto" w:fill="auto"/>
            <w:noWrap/>
            <w:vAlign w:val="bottom"/>
            <w:hideMark/>
          </w:tcPr>
          <w:p w14:paraId="267F5FDF"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633 Pomoći proračunu iz drugih proračuna</w:t>
            </w:r>
          </w:p>
        </w:tc>
        <w:tc>
          <w:tcPr>
            <w:tcW w:w="417" w:type="pct"/>
            <w:tcBorders>
              <w:top w:val="nil"/>
              <w:left w:val="nil"/>
              <w:bottom w:val="nil"/>
              <w:right w:val="nil"/>
            </w:tcBorders>
            <w:shd w:val="clear" w:color="auto" w:fill="auto"/>
            <w:noWrap/>
            <w:vAlign w:val="bottom"/>
            <w:hideMark/>
          </w:tcPr>
          <w:p w14:paraId="7F8DB245"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9.589.748,00</w:t>
            </w:r>
          </w:p>
        </w:tc>
        <w:tc>
          <w:tcPr>
            <w:tcW w:w="417" w:type="pct"/>
            <w:tcBorders>
              <w:top w:val="nil"/>
              <w:left w:val="nil"/>
              <w:bottom w:val="nil"/>
              <w:right w:val="nil"/>
            </w:tcBorders>
            <w:shd w:val="clear" w:color="auto" w:fill="auto"/>
            <w:noWrap/>
            <w:vAlign w:val="bottom"/>
            <w:hideMark/>
          </w:tcPr>
          <w:p w14:paraId="79FCED1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15.716.319,00</w:t>
            </w:r>
          </w:p>
        </w:tc>
        <w:tc>
          <w:tcPr>
            <w:tcW w:w="417" w:type="pct"/>
            <w:tcBorders>
              <w:top w:val="nil"/>
              <w:left w:val="nil"/>
              <w:bottom w:val="nil"/>
              <w:right w:val="nil"/>
            </w:tcBorders>
            <w:shd w:val="clear" w:color="auto" w:fill="auto"/>
            <w:noWrap/>
            <w:vAlign w:val="bottom"/>
            <w:hideMark/>
          </w:tcPr>
          <w:p w14:paraId="772148A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11.325.891,68</w:t>
            </w:r>
          </w:p>
        </w:tc>
        <w:tc>
          <w:tcPr>
            <w:tcW w:w="417" w:type="pct"/>
            <w:tcBorders>
              <w:top w:val="nil"/>
              <w:left w:val="nil"/>
              <w:bottom w:val="nil"/>
              <w:right w:val="nil"/>
            </w:tcBorders>
            <w:shd w:val="clear" w:color="auto" w:fill="auto"/>
            <w:noWrap/>
            <w:vAlign w:val="bottom"/>
            <w:hideMark/>
          </w:tcPr>
          <w:p w14:paraId="52EDF847"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10.605.968,10</w:t>
            </w:r>
          </w:p>
        </w:tc>
        <w:tc>
          <w:tcPr>
            <w:tcW w:w="417" w:type="pct"/>
            <w:tcBorders>
              <w:top w:val="nil"/>
              <w:left w:val="nil"/>
              <w:bottom w:val="nil"/>
              <w:right w:val="nil"/>
            </w:tcBorders>
            <w:shd w:val="clear" w:color="auto" w:fill="auto"/>
            <w:noWrap/>
            <w:vAlign w:val="bottom"/>
            <w:hideMark/>
          </w:tcPr>
          <w:p w14:paraId="0E5A972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110,60%</w:t>
            </w:r>
          </w:p>
        </w:tc>
        <w:tc>
          <w:tcPr>
            <w:tcW w:w="417" w:type="pct"/>
            <w:tcBorders>
              <w:top w:val="nil"/>
              <w:left w:val="nil"/>
              <w:bottom w:val="nil"/>
              <w:right w:val="nil"/>
            </w:tcBorders>
            <w:shd w:val="clear" w:color="auto" w:fill="auto"/>
            <w:noWrap/>
            <w:vAlign w:val="bottom"/>
            <w:hideMark/>
          </w:tcPr>
          <w:p w14:paraId="4464B6F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93,64%</w:t>
            </w:r>
          </w:p>
        </w:tc>
      </w:tr>
      <w:tr w:rsidR="00B7730D" w:rsidRPr="00B7730D" w14:paraId="7206648D" w14:textId="77777777" w:rsidTr="00FF0864">
        <w:trPr>
          <w:trHeight w:val="255"/>
        </w:trPr>
        <w:tc>
          <w:tcPr>
            <w:tcW w:w="2500" w:type="pct"/>
            <w:tcBorders>
              <w:top w:val="nil"/>
              <w:left w:val="nil"/>
              <w:bottom w:val="nil"/>
              <w:right w:val="nil"/>
            </w:tcBorders>
            <w:shd w:val="clear" w:color="auto" w:fill="auto"/>
            <w:noWrap/>
            <w:vAlign w:val="bottom"/>
            <w:hideMark/>
          </w:tcPr>
          <w:p w14:paraId="1154FBD3"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6331 Tekuće pomoći proračunu iz drugih proračuna</w:t>
            </w:r>
          </w:p>
        </w:tc>
        <w:tc>
          <w:tcPr>
            <w:tcW w:w="417" w:type="pct"/>
            <w:tcBorders>
              <w:top w:val="nil"/>
              <w:left w:val="nil"/>
              <w:bottom w:val="nil"/>
              <w:right w:val="nil"/>
            </w:tcBorders>
            <w:shd w:val="clear" w:color="auto" w:fill="auto"/>
            <w:noWrap/>
            <w:vAlign w:val="bottom"/>
            <w:hideMark/>
          </w:tcPr>
          <w:p w14:paraId="044D795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7.455.689,11</w:t>
            </w:r>
          </w:p>
        </w:tc>
        <w:tc>
          <w:tcPr>
            <w:tcW w:w="417" w:type="pct"/>
            <w:tcBorders>
              <w:top w:val="nil"/>
              <w:left w:val="nil"/>
              <w:bottom w:val="nil"/>
              <w:right w:val="nil"/>
            </w:tcBorders>
            <w:shd w:val="clear" w:color="auto" w:fill="auto"/>
            <w:noWrap/>
            <w:vAlign w:val="bottom"/>
            <w:hideMark/>
          </w:tcPr>
          <w:p w14:paraId="2B34AE1D"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1F084828"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1BC4F429"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7.782.475,42</w:t>
            </w:r>
          </w:p>
        </w:tc>
        <w:tc>
          <w:tcPr>
            <w:tcW w:w="417" w:type="pct"/>
            <w:tcBorders>
              <w:top w:val="nil"/>
              <w:left w:val="nil"/>
              <w:bottom w:val="nil"/>
              <w:right w:val="nil"/>
            </w:tcBorders>
            <w:shd w:val="clear" w:color="auto" w:fill="auto"/>
            <w:noWrap/>
            <w:vAlign w:val="bottom"/>
            <w:hideMark/>
          </w:tcPr>
          <w:p w14:paraId="6DD78343"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104,38%</w:t>
            </w:r>
          </w:p>
        </w:tc>
        <w:tc>
          <w:tcPr>
            <w:tcW w:w="417" w:type="pct"/>
            <w:tcBorders>
              <w:top w:val="nil"/>
              <w:left w:val="nil"/>
              <w:bottom w:val="nil"/>
              <w:right w:val="nil"/>
            </w:tcBorders>
            <w:shd w:val="clear" w:color="auto" w:fill="auto"/>
            <w:noWrap/>
            <w:vAlign w:val="bottom"/>
            <w:hideMark/>
          </w:tcPr>
          <w:p w14:paraId="7FD38E48"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12CC935B" w14:textId="77777777" w:rsidTr="00FF0864">
        <w:trPr>
          <w:trHeight w:val="255"/>
        </w:trPr>
        <w:tc>
          <w:tcPr>
            <w:tcW w:w="2500" w:type="pct"/>
            <w:tcBorders>
              <w:top w:val="nil"/>
              <w:left w:val="nil"/>
              <w:bottom w:val="nil"/>
              <w:right w:val="nil"/>
            </w:tcBorders>
            <w:shd w:val="clear" w:color="auto" w:fill="auto"/>
            <w:noWrap/>
            <w:vAlign w:val="bottom"/>
            <w:hideMark/>
          </w:tcPr>
          <w:p w14:paraId="7A4C73EC"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6332 Kapitalne pomoći proračunu iz drugih proračuna</w:t>
            </w:r>
          </w:p>
        </w:tc>
        <w:tc>
          <w:tcPr>
            <w:tcW w:w="417" w:type="pct"/>
            <w:tcBorders>
              <w:top w:val="nil"/>
              <w:left w:val="nil"/>
              <w:bottom w:val="nil"/>
              <w:right w:val="nil"/>
            </w:tcBorders>
            <w:shd w:val="clear" w:color="auto" w:fill="auto"/>
            <w:noWrap/>
            <w:vAlign w:val="bottom"/>
            <w:hideMark/>
          </w:tcPr>
          <w:p w14:paraId="62082AEE"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2.134.058,89</w:t>
            </w:r>
          </w:p>
        </w:tc>
        <w:tc>
          <w:tcPr>
            <w:tcW w:w="417" w:type="pct"/>
            <w:tcBorders>
              <w:top w:val="nil"/>
              <w:left w:val="nil"/>
              <w:bottom w:val="nil"/>
              <w:right w:val="nil"/>
            </w:tcBorders>
            <w:shd w:val="clear" w:color="auto" w:fill="auto"/>
            <w:noWrap/>
            <w:vAlign w:val="bottom"/>
            <w:hideMark/>
          </w:tcPr>
          <w:p w14:paraId="6E63D296"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692B470"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4520EE8D"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2.823.492,68</w:t>
            </w:r>
          </w:p>
        </w:tc>
        <w:tc>
          <w:tcPr>
            <w:tcW w:w="417" w:type="pct"/>
            <w:tcBorders>
              <w:top w:val="nil"/>
              <w:left w:val="nil"/>
              <w:bottom w:val="nil"/>
              <w:right w:val="nil"/>
            </w:tcBorders>
            <w:shd w:val="clear" w:color="auto" w:fill="auto"/>
            <w:noWrap/>
            <w:vAlign w:val="bottom"/>
            <w:hideMark/>
          </w:tcPr>
          <w:p w14:paraId="1B6C641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132,31%</w:t>
            </w:r>
          </w:p>
        </w:tc>
        <w:tc>
          <w:tcPr>
            <w:tcW w:w="417" w:type="pct"/>
            <w:tcBorders>
              <w:top w:val="nil"/>
              <w:left w:val="nil"/>
              <w:bottom w:val="nil"/>
              <w:right w:val="nil"/>
            </w:tcBorders>
            <w:shd w:val="clear" w:color="auto" w:fill="auto"/>
            <w:noWrap/>
            <w:vAlign w:val="bottom"/>
            <w:hideMark/>
          </w:tcPr>
          <w:p w14:paraId="2848FADC"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1F427428" w14:textId="77777777" w:rsidTr="00FF0864">
        <w:trPr>
          <w:trHeight w:val="255"/>
        </w:trPr>
        <w:tc>
          <w:tcPr>
            <w:tcW w:w="2500" w:type="pct"/>
            <w:tcBorders>
              <w:top w:val="nil"/>
              <w:left w:val="nil"/>
              <w:bottom w:val="nil"/>
              <w:right w:val="nil"/>
            </w:tcBorders>
            <w:shd w:val="clear" w:color="auto" w:fill="auto"/>
            <w:noWrap/>
            <w:vAlign w:val="bottom"/>
            <w:hideMark/>
          </w:tcPr>
          <w:p w14:paraId="4D3DBDD5"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634 </w:t>
            </w:r>
            <w:proofErr w:type="spellStart"/>
            <w:r w:rsidRPr="00B7730D">
              <w:rPr>
                <w:rFonts w:ascii="Arial" w:hAnsi="Arial" w:cs="Arial"/>
                <w:b/>
                <w:bCs/>
                <w:sz w:val="16"/>
                <w:szCs w:val="20"/>
                <w:lang w:val="en-US" w:eastAsia="en-US"/>
              </w:rPr>
              <w:t>Pomoći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od</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izvanproračunskih</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korisnika</w:t>
            </w:r>
            <w:proofErr w:type="spellEnd"/>
          </w:p>
        </w:tc>
        <w:tc>
          <w:tcPr>
            <w:tcW w:w="417" w:type="pct"/>
            <w:tcBorders>
              <w:top w:val="nil"/>
              <w:left w:val="nil"/>
              <w:bottom w:val="nil"/>
              <w:right w:val="nil"/>
            </w:tcBorders>
            <w:shd w:val="clear" w:color="auto" w:fill="auto"/>
            <w:noWrap/>
            <w:vAlign w:val="bottom"/>
            <w:hideMark/>
          </w:tcPr>
          <w:p w14:paraId="54A881E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225.487,15</w:t>
            </w:r>
          </w:p>
        </w:tc>
        <w:tc>
          <w:tcPr>
            <w:tcW w:w="417" w:type="pct"/>
            <w:tcBorders>
              <w:top w:val="nil"/>
              <w:left w:val="nil"/>
              <w:bottom w:val="nil"/>
              <w:right w:val="nil"/>
            </w:tcBorders>
            <w:shd w:val="clear" w:color="auto" w:fill="auto"/>
            <w:noWrap/>
            <w:vAlign w:val="bottom"/>
            <w:hideMark/>
          </w:tcPr>
          <w:p w14:paraId="5F8D2A0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794.600,00</w:t>
            </w:r>
          </w:p>
        </w:tc>
        <w:tc>
          <w:tcPr>
            <w:tcW w:w="417" w:type="pct"/>
            <w:tcBorders>
              <w:top w:val="nil"/>
              <w:left w:val="nil"/>
              <w:bottom w:val="nil"/>
              <w:right w:val="nil"/>
            </w:tcBorders>
            <w:shd w:val="clear" w:color="auto" w:fill="auto"/>
            <w:noWrap/>
            <w:vAlign w:val="bottom"/>
            <w:hideMark/>
          </w:tcPr>
          <w:p w14:paraId="4591381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300.000,00</w:t>
            </w:r>
          </w:p>
        </w:tc>
        <w:tc>
          <w:tcPr>
            <w:tcW w:w="417" w:type="pct"/>
            <w:tcBorders>
              <w:top w:val="nil"/>
              <w:left w:val="nil"/>
              <w:bottom w:val="nil"/>
              <w:right w:val="nil"/>
            </w:tcBorders>
            <w:shd w:val="clear" w:color="auto" w:fill="auto"/>
            <w:noWrap/>
            <w:vAlign w:val="bottom"/>
            <w:hideMark/>
          </w:tcPr>
          <w:p w14:paraId="6F218805"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195.881,20</w:t>
            </w:r>
          </w:p>
        </w:tc>
        <w:tc>
          <w:tcPr>
            <w:tcW w:w="417" w:type="pct"/>
            <w:tcBorders>
              <w:top w:val="nil"/>
              <w:left w:val="nil"/>
              <w:bottom w:val="nil"/>
              <w:right w:val="nil"/>
            </w:tcBorders>
            <w:shd w:val="clear" w:color="auto" w:fill="auto"/>
            <w:noWrap/>
            <w:vAlign w:val="bottom"/>
            <w:hideMark/>
          </w:tcPr>
          <w:p w14:paraId="746C147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86,87%</w:t>
            </w:r>
          </w:p>
        </w:tc>
        <w:tc>
          <w:tcPr>
            <w:tcW w:w="417" w:type="pct"/>
            <w:tcBorders>
              <w:top w:val="nil"/>
              <w:left w:val="nil"/>
              <w:bottom w:val="nil"/>
              <w:right w:val="nil"/>
            </w:tcBorders>
            <w:shd w:val="clear" w:color="auto" w:fill="auto"/>
            <w:noWrap/>
            <w:vAlign w:val="bottom"/>
            <w:hideMark/>
          </w:tcPr>
          <w:p w14:paraId="7159DB6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65,29%</w:t>
            </w:r>
          </w:p>
        </w:tc>
      </w:tr>
      <w:tr w:rsidR="00B7730D" w:rsidRPr="00B7730D" w14:paraId="50BEE108" w14:textId="77777777" w:rsidTr="00FF0864">
        <w:trPr>
          <w:trHeight w:val="255"/>
        </w:trPr>
        <w:tc>
          <w:tcPr>
            <w:tcW w:w="2500" w:type="pct"/>
            <w:tcBorders>
              <w:top w:val="nil"/>
              <w:left w:val="nil"/>
              <w:bottom w:val="nil"/>
              <w:right w:val="nil"/>
            </w:tcBorders>
            <w:shd w:val="clear" w:color="auto" w:fill="auto"/>
            <w:noWrap/>
            <w:vAlign w:val="bottom"/>
            <w:hideMark/>
          </w:tcPr>
          <w:p w14:paraId="536EDA80"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6341 Tekuće pomoći od izvanproračunskih korisnika</w:t>
            </w:r>
          </w:p>
        </w:tc>
        <w:tc>
          <w:tcPr>
            <w:tcW w:w="417" w:type="pct"/>
            <w:tcBorders>
              <w:top w:val="nil"/>
              <w:left w:val="nil"/>
              <w:bottom w:val="nil"/>
              <w:right w:val="nil"/>
            </w:tcBorders>
            <w:shd w:val="clear" w:color="auto" w:fill="auto"/>
            <w:noWrap/>
            <w:vAlign w:val="bottom"/>
            <w:hideMark/>
          </w:tcPr>
          <w:p w14:paraId="5EC154A3"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225.487,15</w:t>
            </w:r>
          </w:p>
        </w:tc>
        <w:tc>
          <w:tcPr>
            <w:tcW w:w="417" w:type="pct"/>
            <w:tcBorders>
              <w:top w:val="nil"/>
              <w:left w:val="nil"/>
              <w:bottom w:val="nil"/>
              <w:right w:val="nil"/>
            </w:tcBorders>
            <w:shd w:val="clear" w:color="auto" w:fill="auto"/>
            <w:noWrap/>
            <w:vAlign w:val="bottom"/>
            <w:hideMark/>
          </w:tcPr>
          <w:p w14:paraId="39D8DFE2"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011C5CE"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4DE4E78"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195.881,20</w:t>
            </w:r>
          </w:p>
        </w:tc>
        <w:tc>
          <w:tcPr>
            <w:tcW w:w="417" w:type="pct"/>
            <w:tcBorders>
              <w:top w:val="nil"/>
              <w:left w:val="nil"/>
              <w:bottom w:val="nil"/>
              <w:right w:val="nil"/>
            </w:tcBorders>
            <w:shd w:val="clear" w:color="auto" w:fill="auto"/>
            <w:noWrap/>
            <w:vAlign w:val="bottom"/>
            <w:hideMark/>
          </w:tcPr>
          <w:p w14:paraId="6F753B3D"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86,87%</w:t>
            </w:r>
          </w:p>
        </w:tc>
        <w:tc>
          <w:tcPr>
            <w:tcW w:w="417" w:type="pct"/>
            <w:tcBorders>
              <w:top w:val="nil"/>
              <w:left w:val="nil"/>
              <w:bottom w:val="nil"/>
              <w:right w:val="nil"/>
            </w:tcBorders>
            <w:shd w:val="clear" w:color="auto" w:fill="auto"/>
            <w:noWrap/>
            <w:vAlign w:val="bottom"/>
            <w:hideMark/>
          </w:tcPr>
          <w:p w14:paraId="7F6E97B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282C07CA" w14:textId="77777777" w:rsidTr="00FF0864">
        <w:trPr>
          <w:trHeight w:val="255"/>
        </w:trPr>
        <w:tc>
          <w:tcPr>
            <w:tcW w:w="2500" w:type="pct"/>
            <w:tcBorders>
              <w:top w:val="nil"/>
              <w:left w:val="nil"/>
              <w:bottom w:val="nil"/>
              <w:right w:val="nil"/>
            </w:tcBorders>
            <w:shd w:val="clear" w:color="auto" w:fill="auto"/>
            <w:noWrap/>
            <w:vAlign w:val="bottom"/>
            <w:hideMark/>
          </w:tcPr>
          <w:p w14:paraId="45CBC77F"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635 Pomoći izravnanja za decentralizirane funkcije</w:t>
            </w:r>
          </w:p>
        </w:tc>
        <w:tc>
          <w:tcPr>
            <w:tcW w:w="417" w:type="pct"/>
            <w:tcBorders>
              <w:top w:val="nil"/>
              <w:left w:val="nil"/>
              <w:bottom w:val="nil"/>
              <w:right w:val="nil"/>
            </w:tcBorders>
            <w:shd w:val="clear" w:color="auto" w:fill="auto"/>
            <w:noWrap/>
            <w:vAlign w:val="bottom"/>
            <w:hideMark/>
          </w:tcPr>
          <w:p w14:paraId="35B139F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3.540.457,77</w:t>
            </w:r>
          </w:p>
        </w:tc>
        <w:tc>
          <w:tcPr>
            <w:tcW w:w="417" w:type="pct"/>
            <w:tcBorders>
              <w:top w:val="nil"/>
              <w:left w:val="nil"/>
              <w:bottom w:val="nil"/>
              <w:right w:val="nil"/>
            </w:tcBorders>
            <w:shd w:val="clear" w:color="auto" w:fill="auto"/>
            <w:noWrap/>
            <w:vAlign w:val="bottom"/>
            <w:hideMark/>
          </w:tcPr>
          <w:p w14:paraId="6B088E1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3.541.000,00</w:t>
            </w:r>
          </w:p>
        </w:tc>
        <w:tc>
          <w:tcPr>
            <w:tcW w:w="417" w:type="pct"/>
            <w:tcBorders>
              <w:top w:val="nil"/>
              <w:left w:val="nil"/>
              <w:bottom w:val="nil"/>
              <w:right w:val="nil"/>
            </w:tcBorders>
            <w:shd w:val="clear" w:color="auto" w:fill="auto"/>
            <w:noWrap/>
            <w:vAlign w:val="bottom"/>
            <w:hideMark/>
          </w:tcPr>
          <w:p w14:paraId="4240FE3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3.541.000,00</w:t>
            </w:r>
          </w:p>
        </w:tc>
        <w:tc>
          <w:tcPr>
            <w:tcW w:w="417" w:type="pct"/>
            <w:tcBorders>
              <w:top w:val="nil"/>
              <w:left w:val="nil"/>
              <w:bottom w:val="nil"/>
              <w:right w:val="nil"/>
            </w:tcBorders>
            <w:shd w:val="clear" w:color="auto" w:fill="auto"/>
            <w:noWrap/>
            <w:vAlign w:val="bottom"/>
            <w:hideMark/>
          </w:tcPr>
          <w:p w14:paraId="52669FB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3.523.623,71</w:t>
            </w:r>
          </w:p>
        </w:tc>
        <w:tc>
          <w:tcPr>
            <w:tcW w:w="417" w:type="pct"/>
            <w:tcBorders>
              <w:top w:val="nil"/>
              <w:left w:val="nil"/>
              <w:bottom w:val="nil"/>
              <w:right w:val="nil"/>
            </w:tcBorders>
            <w:shd w:val="clear" w:color="auto" w:fill="auto"/>
            <w:noWrap/>
            <w:vAlign w:val="bottom"/>
            <w:hideMark/>
          </w:tcPr>
          <w:p w14:paraId="4609E76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99,52%</w:t>
            </w:r>
          </w:p>
        </w:tc>
        <w:tc>
          <w:tcPr>
            <w:tcW w:w="417" w:type="pct"/>
            <w:tcBorders>
              <w:top w:val="nil"/>
              <w:left w:val="nil"/>
              <w:bottom w:val="nil"/>
              <w:right w:val="nil"/>
            </w:tcBorders>
            <w:shd w:val="clear" w:color="auto" w:fill="auto"/>
            <w:noWrap/>
            <w:vAlign w:val="bottom"/>
            <w:hideMark/>
          </w:tcPr>
          <w:p w14:paraId="04FE3B0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99,51%</w:t>
            </w:r>
          </w:p>
        </w:tc>
      </w:tr>
      <w:tr w:rsidR="00B7730D" w:rsidRPr="00B7730D" w14:paraId="666D73B0" w14:textId="77777777" w:rsidTr="00FF0864">
        <w:trPr>
          <w:trHeight w:val="255"/>
        </w:trPr>
        <w:tc>
          <w:tcPr>
            <w:tcW w:w="2500" w:type="pct"/>
            <w:tcBorders>
              <w:top w:val="nil"/>
              <w:left w:val="nil"/>
              <w:bottom w:val="nil"/>
              <w:right w:val="nil"/>
            </w:tcBorders>
            <w:shd w:val="clear" w:color="auto" w:fill="auto"/>
            <w:noWrap/>
            <w:vAlign w:val="bottom"/>
            <w:hideMark/>
          </w:tcPr>
          <w:p w14:paraId="3C338E59"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6351 Tekuće pomoći izravnanja za decentralizirane funkcije</w:t>
            </w:r>
          </w:p>
        </w:tc>
        <w:tc>
          <w:tcPr>
            <w:tcW w:w="417" w:type="pct"/>
            <w:tcBorders>
              <w:top w:val="nil"/>
              <w:left w:val="nil"/>
              <w:bottom w:val="nil"/>
              <w:right w:val="nil"/>
            </w:tcBorders>
            <w:shd w:val="clear" w:color="auto" w:fill="auto"/>
            <w:noWrap/>
            <w:vAlign w:val="bottom"/>
            <w:hideMark/>
          </w:tcPr>
          <w:p w14:paraId="20E8CE7E"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3.540.457,77</w:t>
            </w:r>
          </w:p>
        </w:tc>
        <w:tc>
          <w:tcPr>
            <w:tcW w:w="417" w:type="pct"/>
            <w:tcBorders>
              <w:top w:val="nil"/>
              <w:left w:val="nil"/>
              <w:bottom w:val="nil"/>
              <w:right w:val="nil"/>
            </w:tcBorders>
            <w:shd w:val="clear" w:color="auto" w:fill="auto"/>
            <w:noWrap/>
            <w:vAlign w:val="bottom"/>
            <w:hideMark/>
          </w:tcPr>
          <w:p w14:paraId="1E46694E"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E428B4A"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29E640F8"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3.523.623,71</w:t>
            </w:r>
          </w:p>
        </w:tc>
        <w:tc>
          <w:tcPr>
            <w:tcW w:w="417" w:type="pct"/>
            <w:tcBorders>
              <w:top w:val="nil"/>
              <w:left w:val="nil"/>
              <w:bottom w:val="nil"/>
              <w:right w:val="nil"/>
            </w:tcBorders>
            <w:shd w:val="clear" w:color="auto" w:fill="auto"/>
            <w:noWrap/>
            <w:vAlign w:val="bottom"/>
            <w:hideMark/>
          </w:tcPr>
          <w:p w14:paraId="01572E95"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99,52%</w:t>
            </w:r>
          </w:p>
        </w:tc>
        <w:tc>
          <w:tcPr>
            <w:tcW w:w="417" w:type="pct"/>
            <w:tcBorders>
              <w:top w:val="nil"/>
              <w:left w:val="nil"/>
              <w:bottom w:val="nil"/>
              <w:right w:val="nil"/>
            </w:tcBorders>
            <w:shd w:val="clear" w:color="auto" w:fill="auto"/>
            <w:noWrap/>
            <w:vAlign w:val="bottom"/>
            <w:hideMark/>
          </w:tcPr>
          <w:p w14:paraId="08A2BE5C"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49187DE3" w14:textId="77777777" w:rsidTr="00FF0864">
        <w:trPr>
          <w:trHeight w:val="255"/>
        </w:trPr>
        <w:tc>
          <w:tcPr>
            <w:tcW w:w="2500" w:type="pct"/>
            <w:tcBorders>
              <w:top w:val="nil"/>
              <w:left w:val="nil"/>
              <w:bottom w:val="nil"/>
              <w:right w:val="nil"/>
            </w:tcBorders>
            <w:shd w:val="clear" w:color="auto" w:fill="auto"/>
            <w:noWrap/>
            <w:vAlign w:val="bottom"/>
            <w:hideMark/>
          </w:tcPr>
          <w:p w14:paraId="0FFC08FC"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636 Pomoći proračunskim korisnicima iz proračuna koji im nije nadležan</w:t>
            </w:r>
          </w:p>
        </w:tc>
        <w:tc>
          <w:tcPr>
            <w:tcW w:w="417" w:type="pct"/>
            <w:tcBorders>
              <w:top w:val="nil"/>
              <w:left w:val="nil"/>
              <w:bottom w:val="nil"/>
              <w:right w:val="nil"/>
            </w:tcBorders>
            <w:shd w:val="clear" w:color="auto" w:fill="auto"/>
            <w:noWrap/>
            <w:vAlign w:val="bottom"/>
            <w:hideMark/>
          </w:tcPr>
          <w:p w14:paraId="52F165D7" w14:textId="77777777" w:rsidR="00B7730D" w:rsidRPr="00B7730D" w:rsidRDefault="00B7730D" w:rsidP="00B7730D">
            <w:pPr>
              <w:jc w:val="right"/>
              <w:rPr>
                <w:rFonts w:ascii="Arial" w:hAnsi="Arial" w:cs="Arial"/>
                <w:b/>
                <w:bCs/>
                <w:sz w:val="16"/>
                <w:szCs w:val="20"/>
                <w:lang w:val="pl-PL" w:eastAsia="en-US"/>
              </w:rPr>
            </w:pPr>
          </w:p>
        </w:tc>
        <w:tc>
          <w:tcPr>
            <w:tcW w:w="417" w:type="pct"/>
            <w:tcBorders>
              <w:top w:val="nil"/>
              <w:left w:val="nil"/>
              <w:bottom w:val="nil"/>
              <w:right w:val="nil"/>
            </w:tcBorders>
            <w:shd w:val="clear" w:color="auto" w:fill="auto"/>
            <w:noWrap/>
            <w:vAlign w:val="bottom"/>
            <w:hideMark/>
          </w:tcPr>
          <w:p w14:paraId="11DCCF1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5F013AA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21.720,00</w:t>
            </w:r>
          </w:p>
        </w:tc>
        <w:tc>
          <w:tcPr>
            <w:tcW w:w="417" w:type="pct"/>
            <w:tcBorders>
              <w:top w:val="nil"/>
              <w:left w:val="nil"/>
              <w:bottom w:val="nil"/>
              <w:right w:val="nil"/>
            </w:tcBorders>
            <w:shd w:val="clear" w:color="auto" w:fill="auto"/>
            <w:noWrap/>
            <w:vAlign w:val="bottom"/>
            <w:hideMark/>
          </w:tcPr>
          <w:p w14:paraId="4D33492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24.000,00</w:t>
            </w:r>
          </w:p>
        </w:tc>
        <w:tc>
          <w:tcPr>
            <w:tcW w:w="417" w:type="pct"/>
            <w:tcBorders>
              <w:top w:val="nil"/>
              <w:left w:val="nil"/>
              <w:bottom w:val="nil"/>
              <w:right w:val="nil"/>
            </w:tcBorders>
            <w:shd w:val="clear" w:color="auto" w:fill="auto"/>
            <w:noWrap/>
            <w:vAlign w:val="bottom"/>
            <w:hideMark/>
          </w:tcPr>
          <w:p w14:paraId="438ADB2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41071E0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110,50%</w:t>
            </w:r>
          </w:p>
        </w:tc>
      </w:tr>
      <w:tr w:rsidR="00B7730D" w:rsidRPr="00B7730D" w14:paraId="5A31851D" w14:textId="77777777" w:rsidTr="00FF0864">
        <w:trPr>
          <w:trHeight w:val="255"/>
        </w:trPr>
        <w:tc>
          <w:tcPr>
            <w:tcW w:w="2500" w:type="pct"/>
            <w:tcBorders>
              <w:top w:val="nil"/>
              <w:left w:val="nil"/>
              <w:bottom w:val="nil"/>
              <w:right w:val="nil"/>
            </w:tcBorders>
            <w:shd w:val="clear" w:color="auto" w:fill="auto"/>
            <w:noWrap/>
            <w:vAlign w:val="bottom"/>
            <w:hideMark/>
          </w:tcPr>
          <w:p w14:paraId="4BA24AE6"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6361 Tekuće pomoći proračunskim korisnicima iz proračuna koji im nije nadležan</w:t>
            </w:r>
          </w:p>
        </w:tc>
        <w:tc>
          <w:tcPr>
            <w:tcW w:w="417" w:type="pct"/>
            <w:tcBorders>
              <w:top w:val="nil"/>
              <w:left w:val="nil"/>
              <w:bottom w:val="nil"/>
              <w:right w:val="nil"/>
            </w:tcBorders>
            <w:shd w:val="clear" w:color="auto" w:fill="auto"/>
            <w:noWrap/>
            <w:vAlign w:val="bottom"/>
            <w:hideMark/>
          </w:tcPr>
          <w:p w14:paraId="2C2046CD" w14:textId="77777777" w:rsidR="00B7730D" w:rsidRPr="00B7730D" w:rsidRDefault="00B7730D" w:rsidP="00B7730D">
            <w:pPr>
              <w:jc w:val="right"/>
              <w:rPr>
                <w:rFonts w:ascii="Arial" w:hAnsi="Arial" w:cs="Arial"/>
                <w:sz w:val="16"/>
                <w:szCs w:val="20"/>
                <w:lang w:val="pl-PL" w:eastAsia="en-US"/>
              </w:rPr>
            </w:pPr>
          </w:p>
        </w:tc>
        <w:tc>
          <w:tcPr>
            <w:tcW w:w="417" w:type="pct"/>
            <w:tcBorders>
              <w:top w:val="nil"/>
              <w:left w:val="nil"/>
              <w:bottom w:val="nil"/>
              <w:right w:val="nil"/>
            </w:tcBorders>
            <w:shd w:val="clear" w:color="auto" w:fill="auto"/>
            <w:noWrap/>
            <w:vAlign w:val="bottom"/>
            <w:hideMark/>
          </w:tcPr>
          <w:p w14:paraId="6D48F9DE" w14:textId="77777777" w:rsidR="00B7730D" w:rsidRPr="00B7730D" w:rsidRDefault="00B7730D" w:rsidP="00B7730D">
            <w:pPr>
              <w:jc w:val="right"/>
              <w:rPr>
                <w:rFonts w:ascii="Arial" w:hAnsi="Arial" w:cs="Arial"/>
                <w:sz w:val="16"/>
                <w:szCs w:val="20"/>
                <w:lang w:val="pl-PL" w:eastAsia="en-US"/>
              </w:rPr>
            </w:pPr>
          </w:p>
        </w:tc>
        <w:tc>
          <w:tcPr>
            <w:tcW w:w="417" w:type="pct"/>
            <w:tcBorders>
              <w:top w:val="nil"/>
              <w:left w:val="nil"/>
              <w:bottom w:val="nil"/>
              <w:right w:val="nil"/>
            </w:tcBorders>
            <w:shd w:val="clear" w:color="auto" w:fill="auto"/>
            <w:noWrap/>
            <w:vAlign w:val="bottom"/>
            <w:hideMark/>
          </w:tcPr>
          <w:p w14:paraId="23A699DC" w14:textId="77777777" w:rsidR="00B7730D" w:rsidRPr="00B7730D" w:rsidRDefault="00B7730D" w:rsidP="00B7730D">
            <w:pPr>
              <w:jc w:val="right"/>
              <w:rPr>
                <w:rFonts w:ascii="Arial" w:hAnsi="Arial" w:cs="Arial"/>
                <w:sz w:val="16"/>
                <w:szCs w:val="20"/>
                <w:lang w:val="pl-PL" w:eastAsia="en-US"/>
              </w:rPr>
            </w:pPr>
          </w:p>
        </w:tc>
        <w:tc>
          <w:tcPr>
            <w:tcW w:w="417" w:type="pct"/>
            <w:tcBorders>
              <w:top w:val="nil"/>
              <w:left w:val="nil"/>
              <w:bottom w:val="nil"/>
              <w:right w:val="nil"/>
            </w:tcBorders>
            <w:shd w:val="clear" w:color="auto" w:fill="auto"/>
            <w:noWrap/>
            <w:vAlign w:val="bottom"/>
            <w:hideMark/>
          </w:tcPr>
          <w:p w14:paraId="4969491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24.000,00</w:t>
            </w:r>
          </w:p>
        </w:tc>
        <w:tc>
          <w:tcPr>
            <w:tcW w:w="417" w:type="pct"/>
            <w:tcBorders>
              <w:top w:val="nil"/>
              <w:left w:val="nil"/>
              <w:bottom w:val="nil"/>
              <w:right w:val="nil"/>
            </w:tcBorders>
            <w:shd w:val="clear" w:color="auto" w:fill="auto"/>
            <w:noWrap/>
            <w:vAlign w:val="bottom"/>
            <w:hideMark/>
          </w:tcPr>
          <w:p w14:paraId="6725CBB9"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c>
          <w:tcPr>
            <w:tcW w:w="417" w:type="pct"/>
            <w:tcBorders>
              <w:top w:val="nil"/>
              <w:left w:val="nil"/>
              <w:bottom w:val="nil"/>
              <w:right w:val="nil"/>
            </w:tcBorders>
            <w:shd w:val="clear" w:color="auto" w:fill="auto"/>
            <w:noWrap/>
            <w:vAlign w:val="bottom"/>
            <w:hideMark/>
          </w:tcPr>
          <w:p w14:paraId="3005664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56C42CE5" w14:textId="77777777" w:rsidTr="00FF0864">
        <w:trPr>
          <w:trHeight w:val="255"/>
        </w:trPr>
        <w:tc>
          <w:tcPr>
            <w:tcW w:w="2500" w:type="pct"/>
            <w:tcBorders>
              <w:top w:val="nil"/>
              <w:left w:val="nil"/>
              <w:bottom w:val="nil"/>
              <w:right w:val="nil"/>
            </w:tcBorders>
            <w:shd w:val="clear" w:color="auto" w:fill="auto"/>
            <w:noWrap/>
            <w:vAlign w:val="bottom"/>
            <w:hideMark/>
          </w:tcPr>
          <w:p w14:paraId="38CC82C7"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638 </w:t>
            </w:r>
            <w:proofErr w:type="spellStart"/>
            <w:r w:rsidRPr="00B7730D">
              <w:rPr>
                <w:rFonts w:ascii="Arial" w:hAnsi="Arial" w:cs="Arial"/>
                <w:b/>
                <w:bCs/>
                <w:sz w:val="16"/>
                <w:szCs w:val="20"/>
                <w:lang w:val="en-US" w:eastAsia="en-US"/>
              </w:rPr>
              <w:t>Pomoći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iz</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državnog</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proračuna</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temeljem</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prijenosa</w:t>
            </w:r>
            <w:proofErr w:type="spellEnd"/>
            <w:r w:rsidRPr="00B7730D">
              <w:rPr>
                <w:rFonts w:ascii="Arial" w:hAnsi="Arial" w:cs="Arial"/>
                <w:b/>
                <w:bCs/>
                <w:sz w:val="16"/>
                <w:szCs w:val="20"/>
                <w:lang w:val="en-US" w:eastAsia="en-US"/>
              </w:rPr>
              <w:t xml:space="preserve"> EU </w:t>
            </w:r>
            <w:proofErr w:type="spellStart"/>
            <w:r w:rsidRPr="00B7730D">
              <w:rPr>
                <w:rFonts w:ascii="Arial" w:hAnsi="Arial" w:cs="Arial"/>
                <w:b/>
                <w:bCs/>
                <w:sz w:val="16"/>
                <w:szCs w:val="20"/>
                <w:lang w:val="en-US" w:eastAsia="en-US"/>
              </w:rPr>
              <w:t>sredstava</w:t>
            </w:r>
            <w:proofErr w:type="spellEnd"/>
          </w:p>
        </w:tc>
        <w:tc>
          <w:tcPr>
            <w:tcW w:w="417" w:type="pct"/>
            <w:tcBorders>
              <w:top w:val="nil"/>
              <w:left w:val="nil"/>
              <w:bottom w:val="nil"/>
              <w:right w:val="nil"/>
            </w:tcBorders>
            <w:shd w:val="clear" w:color="auto" w:fill="auto"/>
            <w:noWrap/>
            <w:vAlign w:val="bottom"/>
            <w:hideMark/>
          </w:tcPr>
          <w:p w14:paraId="18C1CC9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913.751,90</w:t>
            </w:r>
          </w:p>
        </w:tc>
        <w:tc>
          <w:tcPr>
            <w:tcW w:w="417" w:type="pct"/>
            <w:tcBorders>
              <w:top w:val="nil"/>
              <w:left w:val="nil"/>
              <w:bottom w:val="nil"/>
              <w:right w:val="nil"/>
            </w:tcBorders>
            <w:shd w:val="clear" w:color="auto" w:fill="auto"/>
            <w:noWrap/>
            <w:vAlign w:val="bottom"/>
            <w:hideMark/>
          </w:tcPr>
          <w:p w14:paraId="5DD2441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3.020.000,00</w:t>
            </w:r>
          </w:p>
        </w:tc>
        <w:tc>
          <w:tcPr>
            <w:tcW w:w="417" w:type="pct"/>
            <w:tcBorders>
              <w:top w:val="nil"/>
              <w:left w:val="nil"/>
              <w:bottom w:val="nil"/>
              <w:right w:val="nil"/>
            </w:tcBorders>
            <w:shd w:val="clear" w:color="auto" w:fill="auto"/>
            <w:noWrap/>
            <w:vAlign w:val="bottom"/>
            <w:hideMark/>
          </w:tcPr>
          <w:p w14:paraId="668C4AD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2F20751F" w14:textId="77777777" w:rsidR="00B7730D" w:rsidRPr="00B7730D" w:rsidRDefault="00B7730D" w:rsidP="00B7730D">
            <w:pPr>
              <w:jc w:val="right"/>
              <w:rPr>
                <w:rFonts w:ascii="Arial" w:hAnsi="Arial" w:cs="Arial"/>
                <w:b/>
                <w:bCs/>
                <w:sz w:val="16"/>
                <w:szCs w:val="20"/>
                <w:lang w:val="en-US" w:eastAsia="en-US"/>
              </w:rPr>
            </w:pPr>
          </w:p>
        </w:tc>
        <w:tc>
          <w:tcPr>
            <w:tcW w:w="417" w:type="pct"/>
            <w:tcBorders>
              <w:top w:val="nil"/>
              <w:left w:val="nil"/>
              <w:bottom w:val="nil"/>
              <w:right w:val="nil"/>
            </w:tcBorders>
            <w:shd w:val="clear" w:color="auto" w:fill="auto"/>
            <w:noWrap/>
            <w:vAlign w:val="bottom"/>
            <w:hideMark/>
          </w:tcPr>
          <w:p w14:paraId="0B39FDA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4AC3DB6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r>
      <w:tr w:rsidR="00B7730D" w:rsidRPr="00B7730D" w14:paraId="1D578A60" w14:textId="77777777" w:rsidTr="00FF0864">
        <w:trPr>
          <w:trHeight w:val="255"/>
        </w:trPr>
        <w:tc>
          <w:tcPr>
            <w:tcW w:w="2500" w:type="pct"/>
            <w:tcBorders>
              <w:top w:val="nil"/>
              <w:left w:val="nil"/>
              <w:bottom w:val="nil"/>
              <w:right w:val="nil"/>
            </w:tcBorders>
            <w:shd w:val="clear" w:color="auto" w:fill="auto"/>
            <w:noWrap/>
            <w:vAlign w:val="bottom"/>
            <w:hideMark/>
          </w:tcPr>
          <w:p w14:paraId="3EFB356B"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6381 </w:t>
            </w:r>
            <w:proofErr w:type="spellStart"/>
            <w:r w:rsidRPr="00B7730D">
              <w:rPr>
                <w:rFonts w:ascii="Arial" w:hAnsi="Arial" w:cs="Arial"/>
                <w:sz w:val="16"/>
                <w:szCs w:val="20"/>
                <w:lang w:val="en-US" w:eastAsia="en-US"/>
              </w:rPr>
              <w:t>Tekuće</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pomoći</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iz</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državnog</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proračuna</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temeljem</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prijenosa</w:t>
            </w:r>
            <w:proofErr w:type="spellEnd"/>
            <w:r w:rsidRPr="00B7730D">
              <w:rPr>
                <w:rFonts w:ascii="Arial" w:hAnsi="Arial" w:cs="Arial"/>
                <w:sz w:val="16"/>
                <w:szCs w:val="20"/>
                <w:lang w:val="en-US" w:eastAsia="en-US"/>
              </w:rPr>
              <w:t xml:space="preserve"> EU </w:t>
            </w:r>
            <w:proofErr w:type="spellStart"/>
            <w:r w:rsidRPr="00B7730D">
              <w:rPr>
                <w:rFonts w:ascii="Arial" w:hAnsi="Arial" w:cs="Arial"/>
                <w:sz w:val="16"/>
                <w:szCs w:val="20"/>
                <w:lang w:val="en-US" w:eastAsia="en-US"/>
              </w:rPr>
              <w:t>sredstava</w:t>
            </w:r>
            <w:proofErr w:type="spellEnd"/>
          </w:p>
        </w:tc>
        <w:tc>
          <w:tcPr>
            <w:tcW w:w="417" w:type="pct"/>
            <w:tcBorders>
              <w:top w:val="nil"/>
              <w:left w:val="nil"/>
              <w:bottom w:val="nil"/>
              <w:right w:val="nil"/>
            </w:tcBorders>
            <w:shd w:val="clear" w:color="auto" w:fill="auto"/>
            <w:noWrap/>
            <w:vAlign w:val="bottom"/>
            <w:hideMark/>
          </w:tcPr>
          <w:p w14:paraId="463D16B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913.751,90</w:t>
            </w:r>
          </w:p>
        </w:tc>
        <w:tc>
          <w:tcPr>
            <w:tcW w:w="417" w:type="pct"/>
            <w:tcBorders>
              <w:top w:val="nil"/>
              <w:left w:val="nil"/>
              <w:bottom w:val="nil"/>
              <w:right w:val="nil"/>
            </w:tcBorders>
            <w:shd w:val="clear" w:color="auto" w:fill="auto"/>
            <w:noWrap/>
            <w:vAlign w:val="bottom"/>
            <w:hideMark/>
          </w:tcPr>
          <w:p w14:paraId="309E852A"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4C6765B0"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35B4EB14"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78AB2572"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c>
          <w:tcPr>
            <w:tcW w:w="417" w:type="pct"/>
            <w:tcBorders>
              <w:top w:val="nil"/>
              <w:left w:val="nil"/>
              <w:bottom w:val="nil"/>
              <w:right w:val="nil"/>
            </w:tcBorders>
            <w:shd w:val="clear" w:color="auto" w:fill="auto"/>
            <w:noWrap/>
            <w:vAlign w:val="bottom"/>
            <w:hideMark/>
          </w:tcPr>
          <w:p w14:paraId="58C875AE"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7592422D" w14:textId="77777777" w:rsidTr="00FF0864">
        <w:trPr>
          <w:trHeight w:val="255"/>
        </w:trPr>
        <w:tc>
          <w:tcPr>
            <w:tcW w:w="2500" w:type="pct"/>
            <w:tcBorders>
              <w:top w:val="nil"/>
              <w:left w:val="nil"/>
              <w:bottom w:val="nil"/>
              <w:right w:val="nil"/>
            </w:tcBorders>
            <w:shd w:val="clear" w:color="auto" w:fill="auto"/>
            <w:noWrap/>
            <w:vAlign w:val="bottom"/>
            <w:hideMark/>
          </w:tcPr>
          <w:p w14:paraId="42644982"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64 </w:t>
            </w:r>
            <w:proofErr w:type="spellStart"/>
            <w:r w:rsidRPr="00B7730D">
              <w:rPr>
                <w:rFonts w:ascii="Arial" w:hAnsi="Arial" w:cs="Arial"/>
                <w:b/>
                <w:bCs/>
                <w:sz w:val="16"/>
                <w:szCs w:val="20"/>
                <w:lang w:val="en-US" w:eastAsia="en-US"/>
              </w:rPr>
              <w:t>Prihodi</w:t>
            </w:r>
            <w:proofErr w:type="spellEnd"/>
            <w:r w:rsidRPr="00B7730D">
              <w:rPr>
                <w:rFonts w:ascii="Arial" w:hAnsi="Arial" w:cs="Arial"/>
                <w:b/>
                <w:bCs/>
                <w:sz w:val="16"/>
                <w:szCs w:val="20"/>
                <w:lang w:val="en-US" w:eastAsia="en-US"/>
              </w:rPr>
              <w:t xml:space="preserve"> od </w:t>
            </w:r>
            <w:proofErr w:type="spellStart"/>
            <w:r w:rsidRPr="00B7730D">
              <w:rPr>
                <w:rFonts w:ascii="Arial" w:hAnsi="Arial" w:cs="Arial"/>
                <w:b/>
                <w:bCs/>
                <w:sz w:val="16"/>
                <w:szCs w:val="20"/>
                <w:lang w:val="en-US" w:eastAsia="en-US"/>
              </w:rPr>
              <w:t>imovine</w:t>
            </w:r>
            <w:proofErr w:type="spellEnd"/>
          </w:p>
        </w:tc>
        <w:tc>
          <w:tcPr>
            <w:tcW w:w="417" w:type="pct"/>
            <w:tcBorders>
              <w:top w:val="nil"/>
              <w:left w:val="nil"/>
              <w:bottom w:val="nil"/>
              <w:right w:val="nil"/>
            </w:tcBorders>
            <w:shd w:val="clear" w:color="auto" w:fill="auto"/>
            <w:noWrap/>
            <w:vAlign w:val="bottom"/>
            <w:hideMark/>
          </w:tcPr>
          <w:p w14:paraId="1C64E8C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2.661.113,32</w:t>
            </w:r>
          </w:p>
        </w:tc>
        <w:tc>
          <w:tcPr>
            <w:tcW w:w="417" w:type="pct"/>
            <w:tcBorders>
              <w:top w:val="nil"/>
              <w:left w:val="nil"/>
              <w:bottom w:val="nil"/>
              <w:right w:val="nil"/>
            </w:tcBorders>
            <w:shd w:val="clear" w:color="auto" w:fill="auto"/>
            <w:noWrap/>
            <w:vAlign w:val="bottom"/>
            <w:hideMark/>
          </w:tcPr>
          <w:p w14:paraId="6641F67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2.937.500,00</w:t>
            </w:r>
          </w:p>
        </w:tc>
        <w:tc>
          <w:tcPr>
            <w:tcW w:w="417" w:type="pct"/>
            <w:tcBorders>
              <w:top w:val="nil"/>
              <w:left w:val="nil"/>
              <w:bottom w:val="nil"/>
              <w:right w:val="nil"/>
            </w:tcBorders>
            <w:shd w:val="clear" w:color="auto" w:fill="auto"/>
            <w:noWrap/>
            <w:vAlign w:val="bottom"/>
            <w:hideMark/>
          </w:tcPr>
          <w:p w14:paraId="0B9A63C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4.006.181,00</w:t>
            </w:r>
          </w:p>
        </w:tc>
        <w:tc>
          <w:tcPr>
            <w:tcW w:w="417" w:type="pct"/>
            <w:tcBorders>
              <w:top w:val="nil"/>
              <w:left w:val="nil"/>
              <w:bottom w:val="nil"/>
              <w:right w:val="nil"/>
            </w:tcBorders>
            <w:shd w:val="clear" w:color="auto" w:fill="auto"/>
            <w:noWrap/>
            <w:vAlign w:val="bottom"/>
            <w:hideMark/>
          </w:tcPr>
          <w:p w14:paraId="3CF32DA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2.441.781,30</w:t>
            </w:r>
          </w:p>
        </w:tc>
        <w:tc>
          <w:tcPr>
            <w:tcW w:w="417" w:type="pct"/>
            <w:tcBorders>
              <w:top w:val="nil"/>
              <w:left w:val="nil"/>
              <w:bottom w:val="nil"/>
              <w:right w:val="nil"/>
            </w:tcBorders>
            <w:shd w:val="clear" w:color="auto" w:fill="auto"/>
            <w:noWrap/>
            <w:vAlign w:val="bottom"/>
            <w:hideMark/>
          </w:tcPr>
          <w:p w14:paraId="582C11E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91,76%</w:t>
            </w:r>
          </w:p>
        </w:tc>
        <w:tc>
          <w:tcPr>
            <w:tcW w:w="417" w:type="pct"/>
            <w:tcBorders>
              <w:top w:val="nil"/>
              <w:left w:val="nil"/>
              <w:bottom w:val="nil"/>
              <w:right w:val="nil"/>
            </w:tcBorders>
            <w:shd w:val="clear" w:color="auto" w:fill="auto"/>
            <w:noWrap/>
            <w:vAlign w:val="bottom"/>
            <w:hideMark/>
          </w:tcPr>
          <w:p w14:paraId="2DB78C68"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60,95%</w:t>
            </w:r>
          </w:p>
        </w:tc>
      </w:tr>
      <w:tr w:rsidR="00B7730D" w:rsidRPr="00B7730D" w14:paraId="5C68610B" w14:textId="77777777" w:rsidTr="00FF0864">
        <w:trPr>
          <w:trHeight w:val="255"/>
        </w:trPr>
        <w:tc>
          <w:tcPr>
            <w:tcW w:w="2500" w:type="pct"/>
            <w:tcBorders>
              <w:top w:val="nil"/>
              <w:left w:val="nil"/>
              <w:bottom w:val="nil"/>
              <w:right w:val="nil"/>
            </w:tcBorders>
            <w:shd w:val="clear" w:color="auto" w:fill="auto"/>
            <w:noWrap/>
            <w:vAlign w:val="bottom"/>
            <w:hideMark/>
          </w:tcPr>
          <w:p w14:paraId="0701B4BB"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641 </w:t>
            </w:r>
            <w:proofErr w:type="spellStart"/>
            <w:r w:rsidRPr="00B7730D">
              <w:rPr>
                <w:rFonts w:ascii="Arial" w:hAnsi="Arial" w:cs="Arial"/>
                <w:b/>
                <w:bCs/>
                <w:sz w:val="16"/>
                <w:szCs w:val="20"/>
                <w:lang w:val="en-US" w:eastAsia="en-US"/>
              </w:rPr>
              <w:t>Prihodi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od</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financijske</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imovine</w:t>
            </w:r>
            <w:proofErr w:type="spellEnd"/>
          </w:p>
        </w:tc>
        <w:tc>
          <w:tcPr>
            <w:tcW w:w="417" w:type="pct"/>
            <w:tcBorders>
              <w:top w:val="nil"/>
              <w:left w:val="nil"/>
              <w:bottom w:val="nil"/>
              <w:right w:val="nil"/>
            </w:tcBorders>
            <w:shd w:val="clear" w:color="auto" w:fill="auto"/>
            <w:noWrap/>
            <w:vAlign w:val="bottom"/>
            <w:hideMark/>
          </w:tcPr>
          <w:p w14:paraId="677F317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3.005,26</w:t>
            </w:r>
          </w:p>
        </w:tc>
        <w:tc>
          <w:tcPr>
            <w:tcW w:w="417" w:type="pct"/>
            <w:tcBorders>
              <w:top w:val="nil"/>
              <w:left w:val="nil"/>
              <w:bottom w:val="nil"/>
              <w:right w:val="nil"/>
            </w:tcBorders>
            <w:shd w:val="clear" w:color="auto" w:fill="auto"/>
            <w:noWrap/>
            <w:vAlign w:val="bottom"/>
            <w:hideMark/>
          </w:tcPr>
          <w:p w14:paraId="159A7429"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7.450,00</w:t>
            </w:r>
          </w:p>
        </w:tc>
        <w:tc>
          <w:tcPr>
            <w:tcW w:w="417" w:type="pct"/>
            <w:tcBorders>
              <w:top w:val="nil"/>
              <w:left w:val="nil"/>
              <w:bottom w:val="nil"/>
              <w:right w:val="nil"/>
            </w:tcBorders>
            <w:shd w:val="clear" w:color="auto" w:fill="auto"/>
            <w:noWrap/>
            <w:vAlign w:val="bottom"/>
            <w:hideMark/>
          </w:tcPr>
          <w:p w14:paraId="61670403"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12.471,00</w:t>
            </w:r>
          </w:p>
        </w:tc>
        <w:tc>
          <w:tcPr>
            <w:tcW w:w="417" w:type="pct"/>
            <w:tcBorders>
              <w:top w:val="nil"/>
              <w:left w:val="nil"/>
              <w:bottom w:val="nil"/>
              <w:right w:val="nil"/>
            </w:tcBorders>
            <w:shd w:val="clear" w:color="auto" w:fill="auto"/>
            <w:noWrap/>
            <w:vAlign w:val="bottom"/>
            <w:hideMark/>
          </w:tcPr>
          <w:p w14:paraId="4811CCF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8.800,04</w:t>
            </w:r>
          </w:p>
        </w:tc>
        <w:tc>
          <w:tcPr>
            <w:tcW w:w="417" w:type="pct"/>
            <w:tcBorders>
              <w:top w:val="nil"/>
              <w:left w:val="nil"/>
              <w:bottom w:val="nil"/>
              <w:right w:val="nil"/>
            </w:tcBorders>
            <w:shd w:val="clear" w:color="auto" w:fill="auto"/>
            <w:noWrap/>
            <w:vAlign w:val="bottom"/>
            <w:hideMark/>
          </w:tcPr>
          <w:p w14:paraId="6DF2074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294,82%</w:t>
            </w:r>
          </w:p>
        </w:tc>
        <w:tc>
          <w:tcPr>
            <w:tcW w:w="417" w:type="pct"/>
            <w:tcBorders>
              <w:top w:val="nil"/>
              <w:left w:val="nil"/>
              <w:bottom w:val="nil"/>
              <w:right w:val="nil"/>
            </w:tcBorders>
            <w:shd w:val="clear" w:color="auto" w:fill="auto"/>
            <w:noWrap/>
            <w:vAlign w:val="bottom"/>
            <w:hideMark/>
          </w:tcPr>
          <w:p w14:paraId="790F562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70,56%</w:t>
            </w:r>
          </w:p>
        </w:tc>
      </w:tr>
      <w:tr w:rsidR="00B7730D" w:rsidRPr="00B7730D" w14:paraId="7BEC5C58" w14:textId="77777777" w:rsidTr="00FF0864">
        <w:trPr>
          <w:trHeight w:val="255"/>
        </w:trPr>
        <w:tc>
          <w:tcPr>
            <w:tcW w:w="2500" w:type="pct"/>
            <w:tcBorders>
              <w:top w:val="nil"/>
              <w:left w:val="nil"/>
              <w:bottom w:val="nil"/>
              <w:right w:val="nil"/>
            </w:tcBorders>
            <w:shd w:val="clear" w:color="auto" w:fill="auto"/>
            <w:noWrap/>
            <w:vAlign w:val="bottom"/>
            <w:hideMark/>
          </w:tcPr>
          <w:p w14:paraId="2B5FC53B"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6413 Kamate na oročena sredstva i depozite po viđenju</w:t>
            </w:r>
          </w:p>
        </w:tc>
        <w:tc>
          <w:tcPr>
            <w:tcW w:w="417" w:type="pct"/>
            <w:tcBorders>
              <w:top w:val="nil"/>
              <w:left w:val="nil"/>
              <w:bottom w:val="nil"/>
              <w:right w:val="nil"/>
            </w:tcBorders>
            <w:shd w:val="clear" w:color="auto" w:fill="auto"/>
            <w:noWrap/>
            <w:vAlign w:val="bottom"/>
            <w:hideMark/>
          </w:tcPr>
          <w:p w14:paraId="141E20E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3.005,26</w:t>
            </w:r>
          </w:p>
        </w:tc>
        <w:tc>
          <w:tcPr>
            <w:tcW w:w="417" w:type="pct"/>
            <w:tcBorders>
              <w:top w:val="nil"/>
              <w:left w:val="nil"/>
              <w:bottom w:val="nil"/>
              <w:right w:val="nil"/>
            </w:tcBorders>
            <w:shd w:val="clear" w:color="auto" w:fill="auto"/>
            <w:noWrap/>
            <w:vAlign w:val="bottom"/>
            <w:hideMark/>
          </w:tcPr>
          <w:p w14:paraId="62E222A6"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1858327E"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A95CCBD"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5.212,25</w:t>
            </w:r>
          </w:p>
        </w:tc>
        <w:tc>
          <w:tcPr>
            <w:tcW w:w="417" w:type="pct"/>
            <w:tcBorders>
              <w:top w:val="nil"/>
              <w:left w:val="nil"/>
              <w:bottom w:val="nil"/>
              <w:right w:val="nil"/>
            </w:tcBorders>
            <w:shd w:val="clear" w:color="auto" w:fill="auto"/>
            <w:noWrap/>
            <w:vAlign w:val="bottom"/>
            <w:hideMark/>
          </w:tcPr>
          <w:p w14:paraId="2FDC34A5"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173,44%</w:t>
            </w:r>
          </w:p>
        </w:tc>
        <w:tc>
          <w:tcPr>
            <w:tcW w:w="417" w:type="pct"/>
            <w:tcBorders>
              <w:top w:val="nil"/>
              <w:left w:val="nil"/>
              <w:bottom w:val="nil"/>
              <w:right w:val="nil"/>
            </w:tcBorders>
            <w:shd w:val="clear" w:color="auto" w:fill="auto"/>
            <w:noWrap/>
            <w:vAlign w:val="bottom"/>
            <w:hideMark/>
          </w:tcPr>
          <w:p w14:paraId="2DDC6A72"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09BC24DE" w14:textId="77777777" w:rsidTr="00FF0864">
        <w:trPr>
          <w:trHeight w:val="255"/>
        </w:trPr>
        <w:tc>
          <w:tcPr>
            <w:tcW w:w="2500" w:type="pct"/>
            <w:tcBorders>
              <w:top w:val="nil"/>
              <w:left w:val="nil"/>
              <w:bottom w:val="nil"/>
              <w:right w:val="nil"/>
            </w:tcBorders>
            <w:shd w:val="clear" w:color="auto" w:fill="auto"/>
            <w:noWrap/>
            <w:vAlign w:val="bottom"/>
            <w:hideMark/>
          </w:tcPr>
          <w:p w14:paraId="359FA05E"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6414 </w:t>
            </w:r>
            <w:proofErr w:type="spellStart"/>
            <w:r w:rsidRPr="00B7730D">
              <w:rPr>
                <w:rFonts w:ascii="Arial" w:hAnsi="Arial" w:cs="Arial"/>
                <w:sz w:val="16"/>
                <w:szCs w:val="20"/>
                <w:lang w:val="en-US" w:eastAsia="en-US"/>
              </w:rPr>
              <w:t>Prihodi</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od</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zateznih</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kamata</w:t>
            </w:r>
            <w:proofErr w:type="spellEnd"/>
          </w:p>
        </w:tc>
        <w:tc>
          <w:tcPr>
            <w:tcW w:w="417" w:type="pct"/>
            <w:tcBorders>
              <w:top w:val="nil"/>
              <w:left w:val="nil"/>
              <w:bottom w:val="nil"/>
              <w:right w:val="nil"/>
            </w:tcBorders>
            <w:shd w:val="clear" w:color="auto" w:fill="auto"/>
            <w:noWrap/>
            <w:vAlign w:val="bottom"/>
            <w:hideMark/>
          </w:tcPr>
          <w:p w14:paraId="47D80E7D"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c>
          <w:tcPr>
            <w:tcW w:w="417" w:type="pct"/>
            <w:tcBorders>
              <w:top w:val="nil"/>
              <w:left w:val="nil"/>
              <w:bottom w:val="nil"/>
              <w:right w:val="nil"/>
            </w:tcBorders>
            <w:shd w:val="clear" w:color="auto" w:fill="auto"/>
            <w:noWrap/>
            <w:vAlign w:val="bottom"/>
            <w:hideMark/>
          </w:tcPr>
          <w:p w14:paraId="46B0B12B"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3899DB6"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173EF7C"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3.587,79</w:t>
            </w:r>
          </w:p>
        </w:tc>
        <w:tc>
          <w:tcPr>
            <w:tcW w:w="417" w:type="pct"/>
            <w:tcBorders>
              <w:top w:val="nil"/>
              <w:left w:val="nil"/>
              <w:bottom w:val="nil"/>
              <w:right w:val="nil"/>
            </w:tcBorders>
            <w:shd w:val="clear" w:color="auto" w:fill="auto"/>
            <w:noWrap/>
            <w:vAlign w:val="bottom"/>
            <w:hideMark/>
          </w:tcPr>
          <w:p w14:paraId="67B753DE"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c>
          <w:tcPr>
            <w:tcW w:w="417" w:type="pct"/>
            <w:tcBorders>
              <w:top w:val="nil"/>
              <w:left w:val="nil"/>
              <w:bottom w:val="nil"/>
              <w:right w:val="nil"/>
            </w:tcBorders>
            <w:shd w:val="clear" w:color="auto" w:fill="auto"/>
            <w:noWrap/>
            <w:vAlign w:val="bottom"/>
            <w:hideMark/>
          </w:tcPr>
          <w:p w14:paraId="7F195418"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4952E857" w14:textId="77777777" w:rsidTr="00FF0864">
        <w:trPr>
          <w:trHeight w:val="255"/>
        </w:trPr>
        <w:tc>
          <w:tcPr>
            <w:tcW w:w="2500" w:type="pct"/>
            <w:tcBorders>
              <w:top w:val="nil"/>
              <w:left w:val="nil"/>
              <w:bottom w:val="nil"/>
              <w:right w:val="nil"/>
            </w:tcBorders>
            <w:shd w:val="clear" w:color="auto" w:fill="auto"/>
            <w:noWrap/>
            <w:vAlign w:val="bottom"/>
            <w:hideMark/>
          </w:tcPr>
          <w:p w14:paraId="11DF0DC7"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642 </w:t>
            </w:r>
            <w:proofErr w:type="spellStart"/>
            <w:r w:rsidRPr="00B7730D">
              <w:rPr>
                <w:rFonts w:ascii="Arial" w:hAnsi="Arial" w:cs="Arial"/>
                <w:b/>
                <w:bCs/>
                <w:sz w:val="16"/>
                <w:szCs w:val="20"/>
                <w:lang w:val="en-US" w:eastAsia="en-US"/>
              </w:rPr>
              <w:t>Prihodi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od</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nefinancijske</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imovine</w:t>
            </w:r>
            <w:proofErr w:type="spellEnd"/>
          </w:p>
        </w:tc>
        <w:tc>
          <w:tcPr>
            <w:tcW w:w="417" w:type="pct"/>
            <w:tcBorders>
              <w:top w:val="nil"/>
              <w:left w:val="nil"/>
              <w:bottom w:val="nil"/>
              <w:right w:val="nil"/>
            </w:tcBorders>
            <w:shd w:val="clear" w:color="auto" w:fill="auto"/>
            <w:noWrap/>
            <w:vAlign w:val="bottom"/>
            <w:hideMark/>
          </w:tcPr>
          <w:p w14:paraId="3520367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2.658.108,06</w:t>
            </w:r>
          </w:p>
        </w:tc>
        <w:tc>
          <w:tcPr>
            <w:tcW w:w="417" w:type="pct"/>
            <w:tcBorders>
              <w:top w:val="nil"/>
              <w:left w:val="nil"/>
              <w:bottom w:val="nil"/>
              <w:right w:val="nil"/>
            </w:tcBorders>
            <w:shd w:val="clear" w:color="auto" w:fill="auto"/>
            <w:noWrap/>
            <w:vAlign w:val="bottom"/>
            <w:hideMark/>
          </w:tcPr>
          <w:p w14:paraId="2FD5CB98"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2.930.050,00</w:t>
            </w:r>
          </w:p>
        </w:tc>
        <w:tc>
          <w:tcPr>
            <w:tcW w:w="417" w:type="pct"/>
            <w:tcBorders>
              <w:top w:val="nil"/>
              <w:left w:val="nil"/>
              <w:bottom w:val="nil"/>
              <w:right w:val="nil"/>
            </w:tcBorders>
            <w:shd w:val="clear" w:color="auto" w:fill="auto"/>
            <w:noWrap/>
            <w:vAlign w:val="bottom"/>
            <w:hideMark/>
          </w:tcPr>
          <w:p w14:paraId="37F05CB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3.993.710,00</w:t>
            </w:r>
          </w:p>
        </w:tc>
        <w:tc>
          <w:tcPr>
            <w:tcW w:w="417" w:type="pct"/>
            <w:tcBorders>
              <w:top w:val="nil"/>
              <w:left w:val="nil"/>
              <w:bottom w:val="nil"/>
              <w:right w:val="nil"/>
            </w:tcBorders>
            <w:shd w:val="clear" w:color="auto" w:fill="auto"/>
            <w:noWrap/>
            <w:vAlign w:val="bottom"/>
            <w:hideMark/>
          </w:tcPr>
          <w:p w14:paraId="1B2096F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2.432.981,26</w:t>
            </w:r>
          </w:p>
        </w:tc>
        <w:tc>
          <w:tcPr>
            <w:tcW w:w="417" w:type="pct"/>
            <w:tcBorders>
              <w:top w:val="nil"/>
              <w:left w:val="nil"/>
              <w:bottom w:val="nil"/>
              <w:right w:val="nil"/>
            </w:tcBorders>
            <w:shd w:val="clear" w:color="auto" w:fill="auto"/>
            <w:noWrap/>
            <w:vAlign w:val="bottom"/>
            <w:hideMark/>
          </w:tcPr>
          <w:p w14:paraId="4C4B6E9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91,53%</w:t>
            </w:r>
          </w:p>
        </w:tc>
        <w:tc>
          <w:tcPr>
            <w:tcW w:w="417" w:type="pct"/>
            <w:tcBorders>
              <w:top w:val="nil"/>
              <w:left w:val="nil"/>
              <w:bottom w:val="nil"/>
              <w:right w:val="nil"/>
            </w:tcBorders>
            <w:shd w:val="clear" w:color="auto" w:fill="auto"/>
            <w:noWrap/>
            <w:vAlign w:val="bottom"/>
            <w:hideMark/>
          </w:tcPr>
          <w:p w14:paraId="04DDBAC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60,92%</w:t>
            </w:r>
          </w:p>
        </w:tc>
      </w:tr>
      <w:tr w:rsidR="00B7730D" w:rsidRPr="00B7730D" w14:paraId="0823B94C" w14:textId="77777777" w:rsidTr="00FF0864">
        <w:trPr>
          <w:trHeight w:val="255"/>
        </w:trPr>
        <w:tc>
          <w:tcPr>
            <w:tcW w:w="2500" w:type="pct"/>
            <w:tcBorders>
              <w:top w:val="nil"/>
              <w:left w:val="nil"/>
              <w:bottom w:val="nil"/>
              <w:right w:val="nil"/>
            </w:tcBorders>
            <w:shd w:val="clear" w:color="auto" w:fill="auto"/>
            <w:noWrap/>
            <w:vAlign w:val="bottom"/>
            <w:hideMark/>
          </w:tcPr>
          <w:p w14:paraId="0CA8241B"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6422 Prihodi od zakupa i iznajmljivanja imovine</w:t>
            </w:r>
          </w:p>
        </w:tc>
        <w:tc>
          <w:tcPr>
            <w:tcW w:w="417" w:type="pct"/>
            <w:tcBorders>
              <w:top w:val="nil"/>
              <w:left w:val="nil"/>
              <w:bottom w:val="nil"/>
              <w:right w:val="nil"/>
            </w:tcBorders>
            <w:shd w:val="clear" w:color="auto" w:fill="auto"/>
            <w:noWrap/>
            <w:vAlign w:val="bottom"/>
            <w:hideMark/>
          </w:tcPr>
          <w:p w14:paraId="297DD2C3"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482.425,57</w:t>
            </w:r>
          </w:p>
        </w:tc>
        <w:tc>
          <w:tcPr>
            <w:tcW w:w="417" w:type="pct"/>
            <w:tcBorders>
              <w:top w:val="nil"/>
              <w:left w:val="nil"/>
              <w:bottom w:val="nil"/>
              <w:right w:val="nil"/>
            </w:tcBorders>
            <w:shd w:val="clear" w:color="auto" w:fill="auto"/>
            <w:noWrap/>
            <w:vAlign w:val="bottom"/>
            <w:hideMark/>
          </w:tcPr>
          <w:p w14:paraId="5B0B4A18"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B2670F4"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6CC8329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334.823,44</w:t>
            </w:r>
          </w:p>
        </w:tc>
        <w:tc>
          <w:tcPr>
            <w:tcW w:w="417" w:type="pct"/>
            <w:tcBorders>
              <w:top w:val="nil"/>
              <w:left w:val="nil"/>
              <w:bottom w:val="nil"/>
              <w:right w:val="nil"/>
            </w:tcBorders>
            <w:shd w:val="clear" w:color="auto" w:fill="auto"/>
            <w:noWrap/>
            <w:vAlign w:val="bottom"/>
            <w:hideMark/>
          </w:tcPr>
          <w:p w14:paraId="574A48B6"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69,40%</w:t>
            </w:r>
          </w:p>
        </w:tc>
        <w:tc>
          <w:tcPr>
            <w:tcW w:w="417" w:type="pct"/>
            <w:tcBorders>
              <w:top w:val="nil"/>
              <w:left w:val="nil"/>
              <w:bottom w:val="nil"/>
              <w:right w:val="nil"/>
            </w:tcBorders>
            <w:shd w:val="clear" w:color="auto" w:fill="auto"/>
            <w:noWrap/>
            <w:vAlign w:val="bottom"/>
            <w:hideMark/>
          </w:tcPr>
          <w:p w14:paraId="57D4573E"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518B406F" w14:textId="77777777" w:rsidTr="00FF0864">
        <w:trPr>
          <w:trHeight w:val="255"/>
        </w:trPr>
        <w:tc>
          <w:tcPr>
            <w:tcW w:w="2500" w:type="pct"/>
            <w:tcBorders>
              <w:top w:val="nil"/>
              <w:left w:val="nil"/>
              <w:bottom w:val="nil"/>
              <w:right w:val="nil"/>
            </w:tcBorders>
            <w:shd w:val="clear" w:color="auto" w:fill="auto"/>
            <w:noWrap/>
            <w:vAlign w:val="bottom"/>
            <w:hideMark/>
          </w:tcPr>
          <w:p w14:paraId="5D884EEE"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6423 Naknada za korištenje nefinancijske imovine</w:t>
            </w:r>
          </w:p>
        </w:tc>
        <w:tc>
          <w:tcPr>
            <w:tcW w:w="417" w:type="pct"/>
            <w:tcBorders>
              <w:top w:val="nil"/>
              <w:left w:val="nil"/>
              <w:bottom w:val="nil"/>
              <w:right w:val="nil"/>
            </w:tcBorders>
            <w:shd w:val="clear" w:color="auto" w:fill="auto"/>
            <w:noWrap/>
            <w:vAlign w:val="bottom"/>
            <w:hideMark/>
          </w:tcPr>
          <w:p w14:paraId="5148F4C0"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2.163.684,53</w:t>
            </w:r>
          </w:p>
        </w:tc>
        <w:tc>
          <w:tcPr>
            <w:tcW w:w="417" w:type="pct"/>
            <w:tcBorders>
              <w:top w:val="nil"/>
              <w:left w:val="nil"/>
              <w:bottom w:val="nil"/>
              <w:right w:val="nil"/>
            </w:tcBorders>
            <w:shd w:val="clear" w:color="auto" w:fill="auto"/>
            <w:noWrap/>
            <w:vAlign w:val="bottom"/>
            <w:hideMark/>
          </w:tcPr>
          <w:p w14:paraId="76E23FFD"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60BDCFBC"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6CD73ED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2.094.244,43</w:t>
            </w:r>
          </w:p>
        </w:tc>
        <w:tc>
          <w:tcPr>
            <w:tcW w:w="417" w:type="pct"/>
            <w:tcBorders>
              <w:top w:val="nil"/>
              <w:left w:val="nil"/>
              <w:bottom w:val="nil"/>
              <w:right w:val="nil"/>
            </w:tcBorders>
            <w:shd w:val="clear" w:color="auto" w:fill="auto"/>
            <w:noWrap/>
            <w:vAlign w:val="bottom"/>
            <w:hideMark/>
          </w:tcPr>
          <w:p w14:paraId="18923B90"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96,79%</w:t>
            </w:r>
          </w:p>
        </w:tc>
        <w:tc>
          <w:tcPr>
            <w:tcW w:w="417" w:type="pct"/>
            <w:tcBorders>
              <w:top w:val="nil"/>
              <w:left w:val="nil"/>
              <w:bottom w:val="nil"/>
              <w:right w:val="nil"/>
            </w:tcBorders>
            <w:shd w:val="clear" w:color="auto" w:fill="auto"/>
            <w:noWrap/>
            <w:vAlign w:val="bottom"/>
            <w:hideMark/>
          </w:tcPr>
          <w:p w14:paraId="3D03B032"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4CB712D7" w14:textId="77777777" w:rsidTr="00FF0864">
        <w:trPr>
          <w:trHeight w:val="255"/>
        </w:trPr>
        <w:tc>
          <w:tcPr>
            <w:tcW w:w="2500" w:type="pct"/>
            <w:tcBorders>
              <w:top w:val="nil"/>
              <w:left w:val="nil"/>
              <w:bottom w:val="nil"/>
              <w:right w:val="nil"/>
            </w:tcBorders>
            <w:shd w:val="clear" w:color="auto" w:fill="auto"/>
            <w:noWrap/>
            <w:vAlign w:val="bottom"/>
            <w:hideMark/>
          </w:tcPr>
          <w:p w14:paraId="6633CD18"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6429 Ostali prihodi od nefinancijske imovine</w:t>
            </w:r>
          </w:p>
        </w:tc>
        <w:tc>
          <w:tcPr>
            <w:tcW w:w="417" w:type="pct"/>
            <w:tcBorders>
              <w:top w:val="nil"/>
              <w:left w:val="nil"/>
              <w:bottom w:val="nil"/>
              <w:right w:val="nil"/>
            </w:tcBorders>
            <w:shd w:val="clear" w:color="auto" w:fill="auto"/>
            <w:noWrap/>
            <w:vAlign w:val="bottom"/>
            <w:hideMark/>
          </w:tcPr>
          <w:p w14:paraId="6C500BB3"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11.997,96</w:t>
            </w:r>
          </w:p>
        </w:tc>
        <w:tc>
          <w:tcPr>
            <w:tcW w:w="417" w:type="pct"/>
            <w:tcBorders>
              <w:top w:val="nil"/>
              <w:left w:val="nil"/>
              <w:bottom w:val="nil"/>
              <w:right w:val="nil"/>
            </w:tcBorders>
            <w:shd w:val="clear" w:color="auto" w:fill="auto"/>
            <w:noWrap/>
            <w:vAlign w:val="bottom"/>
            <w:hideMark/>
          </w:tcPr>
          <w:p w14:paraId="55DDC724"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382D8652"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4586D440"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3.913,39</w:t>
            </w:r>
          </w:p>
        </w:tc>
        <w:tc>
          <w:tcPr>
            <w:tcW w:w="417" w:type="pct"/>
            <w:tcBorders>
              <w:top w:val="nil"/>
              <w:left w:val="nil"/>
              <w:bottom w:val="nil"/>
              <w:right w:val="nil"/>
            </w:tcBorders>
            <w:shd w:val="clear" w:color="auto" w:fill="auto"/>
            <w:noWrap/>
            <w:vAlign w:val="bottom"/>
            <w:hideMark/>
          </w:tcPr>
          <w:p w14:paraId="60897AA2"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32,62%</w:t>
            </w:r>
          </w:p>
        </w:tc>
        <w:tc>
          <w:tcPr>
            <w:tcW w:w="417" w:type="pct"/>
            <w:tcBorders>
              <w:top w:val="nil"/>
              <w:left w:val="nil"/>
              <w:bottom w:val="nil"/>
              <w:right w:val="nil"/>
            </w:tcBorders>
            <w:shd w:val="clear" w:color="auto" w:fill="auto"/>
            <w:noWrap/>
            <w:vAlign w:val="bottom"/>
            <w:hideMark/>
          </w:tcPr>
          <w:p w14:paraId="15327B76"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3AA8E0BA" w14:textId="77777777" w:rsidTr="00FF0864">
        <w:trPr>
          <w:trHeight w:val="255"/>
        </w:trPr>
        <w:tc>
          <w:tcPr>
            <w:tcW w:w="2500" w:type="pct"/>
            <w:tcBorders>
              <w:top w:val="nil"/>
              <w:left w:val="nil"/>
              <w:bottom w:val="nil"/>
              <w:right w:val="nil"/>
            </w:tcBorders>
            <w:shd w:val="clear" w:color="auto" w:fill="auto"/>
            <w:noWrap/>
            <w:vAlign w:val="bottom"/>
            <w:hideMark/>
          </w:tcPr>
          <w:p w14:paraId="265AAC0E"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65 Prihodi od upravnih i administrativnih pristojbi, pristojbi po posebnim propisima i naknada</w:t>
            </w:r>
          </w:p>
        </w:tc>
        <w:tc>
          <w:tcPr>
            <w:tcW w:w="417" w:type="pct"/>
            <w:tcBorders>
              <w:top w:val="nil"/>
              <w:left w:val="nil"/>
              <w:bottom w:val="nil"/>
              <w:right w:val="nil"/>
            </w:tcBorders>
            <w:shd w:val="clear" w:color="auto" w:fill="auto"/>
            <w:noWrap/>
            <w:vAlign w:val="bottom"/>
            <w:hideMark/>
          </w:tcPr>
          <w:p w14:paraId="7F8768C7"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1.928.162,15</w:t>
            </w:r>
          </w:p>
        </w:tc>
        <w:tc>
          <w:tcPr>
            <w:tcW w:w="417" w:type="pct"/>
            <w:tcBorders>
              <w:top w:val="nil"/>
              <w:left w:val="nil"/>
              <w:bottom w:val="nil"/>
              <w:right w:val="nil"/>
            </w:tcBorders>
            <w:shd w:val="clear" w:color="auto" w:fill="auto"/>
            <w:noWrap/>
            <w:vAlign w:val="bottom"/>
            <w:hideMark/>
          </w:tcPr>
          <w:p w14:paraId="08CB966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2.305.301,00</w:t>
            </w:r>
          </w:p>
        </w:tc>
        <w:tc>
          <w:tcPr>
            <w:tcW w:w="417" w:type="pct"/>
            <w:tcBorders>
              <w:top w:val="nil"/>
              <w:left w:val="nil"/>
              <w:bottom w:val="nil"/>
              <w:right w:val="nil"/>
            </w:tcBorders>
            <w:shd w:val="clear" w:color="auto" w:fill="auto"/>
            <w:noWrap/>
            <w:vAlign w:val="bottom"/>
            <w:hideMark/>
          </w:tcPr>
          <w:p w14:paraId="0554B2E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2.976.607,00</w:t>
            </w:r>
          </w:p>
        </w:tc>
        <w:tc>
          <w:tcPr>
            <w:tcW w:w="417" w:type="pct"/>
            <w:tcBorders>
              <w:top w:val="nil"/>
              <w:left w:val="nil"/>
              <w:bottom w:val="nil"/>
              <w:right w:val="nil"/>
            </w:tcBorders>
            <w:shd w:val="clear" w:color="auto" w:fill="auto"/>
            <w:noWrap/>
            <w:vAlign w:val="bottom"/>
            <w:hideMark/>
          </w:tcPr>
          <w:p w14:paraId="1D60DD9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2.750.115,42</w:t>
            </w:r>
          </w:p>
        </w:tc>
        <w:tc>
          <w:tcPr>
            <w:tcW w:w="417" w:type="pct"/>
            <w:tcBorders>
              <w:top w:val="nil"/>
              <w:left w:val="nil"/>
              <w:bottom w:val="nil"/>
              <w:right w:val="nil"/>
            </w:tcBorders>
            <w:shd w:val="clear" w:color="auto" w:fill="auto"/>
            <w:noWrap/>
            <w:vAlign w:val="bottom"/>
            <w:hideMark/>
          </w:tcPr>
          <w:p w14:paraId="28223CE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142,63%</w:t>
            </w:r>
          </w:p>
        </w:tc>
        <w:tc>
          <w:tcPr>
            <w:tcW w:w="417" w:type="pct"/>
            <w:tcBorders>
              <w:top w:val="nil"/>
              <w:left w:val="nil"/>
              <w:bottom w:val="nil"/>
              <w:right w:val="nil"/>
            </w:tcBorders>
            <w:shd w:val="clear" w:color="auto" w:fill="auto"/>
            <w:noWrap/>
            <w:vAlign w:val="bottom"/>
            <w:hideMark/>
          </w:tcPr>
          <w:p w14:paraId="4488441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92,39%</w:t>
            </w:r>
          </w:p>
        </w:tc>
      </w:tr>
      <w:tr w:rsidR="00B7730D" w:rsidRPr="00B7730D" w14:paraId="4823BD94" w14:textId="77777777" w:rsidTr="00FF0864">
        <w:trPr>
          <w:trHeight w:val="255"/>
        </w:trPr>
        <w:tc>
          <w:tcPr>
            <w:tcW w:w="2500" w:type="pct"/>
            <w:tcBorders>
              <w:top w:val="nil"/>
              <w:left w:val="nil"/>
              <w:bottom w:val="nil"/>
              <w:right w:val="nil"/>
            </w:tcBorders>
            <w:shd w:val="clear" w:color="auto" w:fill="auto"/>
            <w:noWrap/>
            <w:vAlign w:val="bottom"/>
            <w:hideMark/>
          </w:tcPr>
          <w:p w14:paraId="7BC20626"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651 </w:t>
            </w:r>
            <w:proofErr w:type="spellStart"/>
            <w:r w:rsidRPr="00B7730D">
              <w:rPr>
                <w:rFonts w:ascii="Arial" w:hAnsi="Arial" w:cs="Arial"/>
                <w:b/>
                <w:bCs/>
                <w:sz w:val="16"/>
                <w:szCs w:val="20"/>
                <w:lang w:val="en-US" w:eastAsia="en-US"/>
              </w:rPr>
              <w:t>Upravne</w:t>
            </w:r>
            <w:proofErr w:type="spellEnd"/>
            <w:r w:rsidRPr="00B7730D">
              <w:rPr>
                <w:rFonts w:ascii="Arial" w:hAnsi="Arial" w:cs="Arial"/>
                <w:b/>
                <w:bCs/>
                <w:sz w:val="16"/>
                <w:szCs w:val="20"/>
                <w:lang w:val="en-US" w:eastAsia="en-US"/>
              </w:rPr>
              <w:t xml:space="preserve"> i </w:t>
            </w:r>
            <w:proofErr w:type="spellStart"/>
            <w:r w:rsidRPr="00B7730D">
              <w:rPr>
                <w:rFonts w:ascii="Arial" w:hAnsi="Arial" w:cs="Arial"/>
                <w:b/>
                <w:bCs/>
                <w:sz w:val="16"/>
                <w:szCs w:val="20"/>
                <w:lang w:val="en-US" w:eastAsia="en-US"/>
              </w:rPr>
              <w:t>administrativne</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pristojbe</w:t>
            </w:r>
            <w:proofErr w:type="spellEnd"/>
          </w:p>
        </w:tc>
        <w:tc>
          <w:tcPr>
            <w:tcW w:w="417" w:type="pct"/>
            <w:tcBorders>
              <w:top w:val="nil"/>
              <w:left w:val="nil"/>
              <w:bottom w:val="nil"/>
              <w:right w:val="nil"/>
            </w:tcBorders>
            <w:shd w:val="clear" w:color="auto" w:fill="auto"/>
            <w:noWrap/>
            <w:vAlign w:val="bottom"/>
            <w:hideMark/>
          </w:tcPr>
          <w:p w14:paraId="5D72E40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7.101,94</w:t>
            </w:r>
          </w:p>
        </w:tc>
        <w:tc>
          <w:tcPr>
            <w:tcW w:w="417" w:type="pct"/>
            <w:tcBorders>
              <w:top w:val="nil"/>
              <w:left w:val="nil"/>
              <w:bottom w:val="nil"/>
              <w:right w:val="nil"/>
            </w:tcBorders>
            <w:shd w:val="clear" w:color="auto" w:fill="auto"/>
            <w:noWrap/>
            <w:vAlign w:val="bottom"/>
            <w:hideMark/>
          </w:tcPr>
          <w:p w14:paraId="1BA3B77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10.000,00</w:t>
            </w:r>
          </w:p>
        </w:tc>
        <w:tc>
          <w:tcPr>
            <w:tcW w:w="417" w:type="pct"/>
            <w:tcBorders>
              <w:top w:val="nil"/>
              <w:left w:val="nil"/>
              <w:bottom w:val="nil"/>
              <w:right w:val="nil"/>
            </w:tcBorders>
            <w:shd w:val="clear" w:color="auto" w:fill="auto"/>
            <w:noWrap/>
            <w:vAlign w:val="bottom"/>
            <w:hideMark/>
          </w:tcPr>
          <w:p w14:paraId="72C31E68"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14.070,00</w:t>
            </w:r>
          </w:p>
        </w:tc>
        <w:tc>
          <w:tcPr>
            <w:tcW w:w="417" w:type="pct"/>
            <w:tcBorders>
              <w:top w:val="nil"/>
              <w:left w:val="nil"/>
              <w:bottom w:val="nil"/>
              <w:right w:val="nil"/>
            </w:tcBorders>
            <w:shd w:val="clear" w:color="auto" w:fill="auto"/>
            <w:noWrap/>
            <w:vAlign w:val="bottom"/>
            <w:hideMark/>
          </w:tcPr>
          <w:p w14:paraId="4272807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593,20</w:t>
            </w:r>
          </w:p>
        </w:tc>
        <w:tc>
          <w:tcPr>
            <w:tcW w:w="417" w:type="pct"/>
            <w:tcBorders>
              <w:top w:val="nil"/>
              <w:left w:val="nil"/>
              <w:bottom w:val="nil"/>
              <w:right w:val="nil"/>
            </w:tcBorders>
            <w:shd w:val="clear" w:color="auto" w:fill="auto"/>
            <w:noWrap/>
            <w:vAlign w:val="bottom"/>
            <w:hideMark/>
          </w:tcPr>
          <w:p w14:paraId="3DB7BC89"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8,35%</w:t>
            </w:r>
          </w:p>
        </w:tc>
        <w:tc>
          <w:tcPr>
            <w:tcW w:w="417" w:type="pct"/>
            <w:tcBorders>
              <w:top w:val="nil"/>
              <w:left w:val="nil"/>
              <w:bottom w:val="nil"/>
              <w:right w:val="nil"/>
            </w:tcBorders>
            <w:shd w:val="clear" w:color="auto" w:fill="auto"/>
            <w:noWrap/>
            <w:vAlign w:val="bottom"/>
            <w:hideMark/>
          </w:tcPr>
          <w:p w14:paraId="4CC8A30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4,22%</w:t>
            </w:r>
          </w:p>
        </w:tc>
      </w:tr>
      <w:tr w:rsidR="00B7730D" w:rsidRPr="00B7730D" w14:paraId="79D6FAAF" w14:textId="77777777" w:rsidTr="00FF0864">
        <w:trPr>
          <w:trHeight w:val="255"/>
        </w:trPr>
        <w:tc>
          <w:tcPr>
            <w:tcW w:w="2500" w:type="pct"/>
            <w:tcBorders>
              <w:top w:val="nil"/>
              <w:left w:val="nil"/>
              <w:bottom w:val="nil"/>
              <w:right w:val="nil"/>
            </w:tcBorders>
            <w:shd w:val="clear" w:color="auto" w:fill="auto"/>
            <w:noWrap/>
            <w:vAlign w:val="bottom"/>
            <w:hideMark/>
          </w:tcPr>
          <w:p w14:paraId="1E2CB5C7"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6512 </w:t>
            </w:r>
            <w:proofErr w:type="spellStart"/>
            <w:r w:rsidRPr="00B7730D">
              <w:rPr>
                <w:rFonts w:ascii="Arial" w:hAnsi="Arial" w:cs="Arial"/>
                <w:sz w:val="16"/>
                <w:szCs w:val="20"/>
                <w:lang w:val="en-US" w:eastAsia="en-US"/>
              </w:rPr>
              <w:t>Županijske</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gradske</w:t>
            </w:r>
            <w:proofErr w:type="spellEnd"/>
            <w:r w:rsidRPr="00B7730D">
              <w:rPr>
                <w:rFonts w:ascii="Arial" w:hAnsi="Arial" w:cs="Arial"/>
                <w:sz w:val="16"/>
                <w:szCs w:val="20"/>
                <w:lang w:val="en-US" w:eastAsia="en-US"/>
              </w:rPr>
              <w:t xml:space="preserve"> i </w:t>
            </w:r>
            <w:proofErr w:type="spellStart"/>
            <w:r w:rsidRPr="00B7730D">
              <w:rPr>
                <w:rFonts w:ascii="Arial" w:hAnsi="Arial" w:cs="Arial"/>
                <w:sz w:val="16"/>
                <w:szCs w:val="20"/>
                <w:lang w:val="en-US" w:eastAsia="en-US"/>
              </w:rPr>
              <w:t>općinske</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pristojbe</w:t>
            </w:r>
            <w:proofErr w:type="spellEnd"/>
            <w:r w:rsidRPr="00B7730D">
              <w:rPr>
                <w:rFonts w:ascii="Arial" w:hAnsi="Arial" w:cs="Arial"/>
                <w:sz w:val="16"/>
                <w:szCs w:val="20"/>
                <w:lang w:val="en-US" w:eastAsia="en-US"/>
              </w:rPr>
              <w:t xml:space="preserve"> i </w:t>
            </w:r>
            <w:proofErr w:type="spellStart"/>
            <w:r w:rsidRPr="00B7730D">
              <w:rPr>
                <w:rFonts w:ascii="Arial" w:hAnsi="Arial" w:cs="Arial"/>
                <w:sz w:val="16"/>
                <w:szCs w:val="20"/>
                <w:lang w:val="en-US" w:eastAsia="en-US"/>
              </w:rPr>
              <w:t>naknade</w:t>
            </w:r>
            <w:proofErr w:type="spellEnd"/>
          </w:p>
        </w:tc>
        <w:tc>
          <w:tcPr>
            <w:tcW w:w="417" w:type="pct"/>
            <w:tcBorders>
              <w:top w:val="nil"/>
              <w:left w:val="nil"/>
              <w:bottom w:val="nil"/>
              <w:right w:val="nil"/>
            </w:tcBorders>
            <w:shd w:val="clear" w:color="auto" w:fill="auto"/>
            <w:noWrap/>
            <w:vAlign w:val="bottom"/>
            <w:hideMark/>
          </w:tcPr>
          <w:p w14:paraId="3446530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50,00</w:t>
            </w:r>
          </w:p>
        </w:tc>
        <w:tc>
          <w:tcPr>
            <w:tcW w:w="417" w:type="pct"/>
            <w:tcBorders>
              <w:top w:val="nil"/>
              <w:left w:val="nil"/>
              <w:bottom w:val="nil"/>
              <w:right w:val="nil"/>
            </w:tcBorders>
            <w:shd w:val="clear" w:color="auto" w:fill="auto"/>
            <w:noWrap/>
            <w:vAlign w:val="bottom"/>
            <w:hideMark/>
          </w:tcPr>
          <w:p w14:paraId="08ED3008"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E58649F"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7018E6B3"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c>
          <w:tcPr>
            <w:tcW w:w="417" w:type="pct"/>
            <w:tcBorders>
              <w:top w:val="nil"/>
              <w:left w:val="nil"/>
              <w:bottom w:val="nil"/>
              <w:right w:val="nil"/>
            </w:tcBorders>
            <w:shd w:val="clear" w:color="auto" w:fill="auto"/>
            <w:noWrap/>
            <w:vAlign w:val="bottom"/>
            <w:hideMark/>
          </w:tcPr>
          <w:p w14:paraId="0657510D"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c>
          <w:tcPr>
            <w:tcW w:w="417" w:type="pct"/>
            <w:tcBorders>
              <w:top w:val="nil"/>
              <w:left w:val="nil"/>
              <w:bottom w:val="nil"/>
              <w:right w:val="nil"/>
            </w:tcBorders>
            <w:shd w:val="clear" w:color="auto" w:fill="auto"/>
            <w:noWrap/>
            <w:vAlign w:val="bottom"/>
            <w:hideMark/>
          </w:tcPr>
          <w:p w14:paraId="5ECD021D"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5B6AA056" w14:textId="77777777" w:rsidTr="00FF0864">
        <w:trPr>
          <w:trHeight w:val="255"/>
        </w:trPr>
        <w:tc>
          <w:tcPr>
            <w:tcW w:w="2500" w:type="pct"/>
            <w:tcBorders>
              <w:top w:val="nil"/>
              <w:left w:val="nil"/>
              <w:bottom w:val="nil"/>
              <w:right w:val="nil"/>
            </w:tcBorders>
            <w:shd w:val="clear" w:color="auto" w:fill="auto"/>
            <w:noWrap/>
            <w:vAlign w:val="bottom"/>
            <w:hideMark/>
          </w:tcPr>
          <w:p w14:paraId="475BF7D8"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6513 Ostale upravne pristojbe i naknade</w:t>
            </w:r>
          </w:p>
        </w:tc>
        <w:tc>
          <w:tcPr>
            <w:tcW w:w="417" w:type="pct"/>
            <w:tcBorders>
              <w:top w:val="nil"/>
              <w:left w:val="nil"/>
              <w:bottom w:val="nil"/>
              <w:right w:val="nil"/>
            </w:tcBorders>
            <w:shd w:val="clear" w:color="auto" w:fill="auto"/>
            <w:noWrap/>
            <w:vAlign w:val="bottom"/>
            <w:hideMark/>
          </w:tcPr>
          <w:p w14:paraId="2E400571"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7.051,94</w:t>
            </w:r>
          </w:p>
        </w:tc>
        <w:tc>
          <w:tcPr>
            <w:tcW w:w="417" w:type="pct"/>
            <w:tcBorders>
              <w:top w:val="nil"/>
              <w:left w:val="nil"/>
              <w:bottom w:val="nil"/>
              <w:right w:val="nil"/>
            </w:tcBorders>
            <w:shd w:val="clear" w:color="auto" w:fill="auto"/>
            <w:noWrap/>
            <w:vAlign w:val="bottom"/>
            <w:hideMark/>
          </w:tcPr>
          <w:p w14:paraId="691D9012"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2E2D0271"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FC3853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593,20</w:t>
            </w:r>
          </w:p>
        </w:tc>
        <w:tc>
          <w:tcPr>
            <w:tcW w:w="417" w:type="pct"/>
            <w:tcBorders>
              <w:top w:val="nil"/>
              <w:left w:val="nil"/>
              <w:bottom w:val="nil"/>
              <w:right w:val="nil"/>
            </w:tcBorders>
            <w:shd w:val="clear" w:color="auto" w:fill="auto"/>
            <w:noWrap/>
            <w:vAlign w:val="bottom"/>
            <w:hideMark/>
          </w:tcPr>
          <w:p w14:paraId="5ADA527D"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8,41%</w:t>
            </w:r>
          </w:p>
        </w:tc>
        <w:tc>
          <w:tcPr>
            <w:tcW w:w="417" w:type="pct"/>
            <w:tcBorders>
              <w:top w:val="nil"/>
              <w:left w:val="nil"/>
              <w:bottom w:val="nil"/>
              <w:right w:val="nil"/>
            </w:tcBorders>
            <w:shd w:val="clear" w:color="auto" w:fill="auto"/>
            <w:noWrap/>
            <w:vAlign w:val="bottom"/>
            <w:hideMark/>
          </w:tcPr>
          <w:p w14:paraId="049B7881"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2AA20324" w14:textId="77777777" w:rsidTr="00FF0864">
        <w:trPr>
          <w:trHeight w:val="255"/>
        </w:trPr>
        <w:tc>
          <w:tcPr>
            <w:tcW w:w="2500" w:type="pct"/>
            <w:tcBorders>
              <w:top w:val="nil"/>
              <w:left w:val="nil"/>
              <w:bottom w:val="nil"/>
              <w:right w:val="nil"/>
            </w:tcBorders>
            <w:shd w:val="clear" w:color="auto" w:fill="auto"/>
            <w:noWrap/>
            <w:vAlign w:val="bottom"/>
            <w:hideMark/>
          </w:tcPr>
          <w:p w14:paraId="2495FB48"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652 </w:t>
            </w:r>
            <w:proofErr w:type="spellStart"/>
            <w:r w:rsidRPr="00B7730D">
              <w:rPr>
                <w:rFonts w:ascii="Arial" w:hAnsi="Arial" w:cs="Arial"/>
                <w:b/>
                <w:bCs/>
                <w:sz w:val="16"/>
                <w:szCs w:val="20"/>
                <w:lang w:val="en-US" w:eastAsia="en-US"/>
              </w:rPr>
              <w:t>Prihodi</w:t>
            </w:r>
            <w:proofErr w:type="spellEnd"/>
            <w:r w:rsidRPr="00B7730D">
              <w:rPr>
                <w:rFonts w:ascii="Arial" w:hAnsi="Arial" w:cs="Arial"/>
                <w:b/>
                <w:bCs/>
                <w:sz w:val="16"/>
                <w:szCs w:val="20"/>
                <w:lang w:val="en-US" w:eastAsia="en-US"/>
              </w:rPr>
              <w:t xml:space="preserve"> po </w:t>
            </w:r>
            <w:proofErr w:type="spellStart"/>
            <w:r w:rsidRPr="00B7730D">
              <w:rPr>
                <w:rFonts w:ascii="Arial" w:hAnsi="Arial" w:cs="Arial"/>
                <w:b/>
                <w:bCs/>
                <w:sz w:val="16"/>
                <w:szCs w:val="20"/>
                <w:lang w:val="en-US" w:eastAsia="en-US"/>
              </w:rPr>
              <w:t>posebnim</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propisima</w:t>
            </w:r>
            <w:proofErr w:type="spellEnd"/>
          </w:p>
        </w:tc>
        <w:tc>
          <w:tcPr>
            <w:tcW w:w="417" w:type="pct"/>
            <w:tcBorders>
              <w:top w:val="nil"/>
              <w:left w:val="nil"/>
              <w:bottom w:val="nil"/>
              <w:right w:val="nil"/>
            </w:tcBorders>
            <w:shd w:val="clear" w:color="auto" w:fill="auto"/>
            <w:noWrap/>
            <w:vAlign w:val="bottom"/>
            <w:hideMark/>
          </w:tcPr>
          <w:p w14:paraId="28D5AC2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691.353,76</w:t>
            </w:r>
          </w:p>
        </w:tc>
        <w:tc>
          <w:tcPr>
            <w:tcW w:w="417" w:type="pct"/>
            <w:tcBorders>
              <w:top w:val="nil"/>
              <w:left w:val="nil"/>
              <w:bottom w:val="nil"/>
              <w:right w:val="nil"/>
            </w:tcBorders>
            <w:shd w:val="clear" w:color="auto" w:fill="auto"/>
            <w:noWrap/>
            <w:vAlign w:val="bottom"/>
            <w:hideMark/>
          </w:tcPr>
          <w:p w14:paraId="283B554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895.526,00</w:t>
            </w:r>
          </w:p>
        </w:tc>
        <w:tc>
          <w:tcPr>
            <w:tcW w:w="417" w:type="pct"/>
            <w:tcBorders>
              <w:top w:val="nil"/>
              <w:left w:val="nil"/>
              <w:bottom w:val="nil"/>
              <w:right w:val="nil"/>
            </w:tcBorders>
            <w:shd w:val="clear" w:color="auto" w:fill="auto"/>
            <w:noWrap/>
            <w:vAlign w:val="bottom"/>
            <w:hideMark/>
          </w:tcPr>
          <w:p w14:paraId="074436B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1.500.562,00</w:t>
            </w:r>
          </w:p>
        </w:tc>
        <w:tc>
          <w:tcPr>
            <w:tcW w:w="417" w:type="pct"/>
            <w:tcBorders>
              <w:top w:val="nil"/>
              <w:left w:val="nil"/>
              <w:bottom w:val="nil"/>
              <w:right w:val="nil"/>
            </w:tcBorders>
            <w:shd w:val="clear" w:color="auto" w:fill="auto"/>
            <w:noWrap/>
            <w:vAlign w:val="bottom"/>
            <w:hideMark/>
          </w:tcPr>
          <w:p w14:paraId="5EF4498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1.476.088,56</w:t>
            </w:r>
          </w:p>
        </w:tc>
        <w:tc>
          <w:tcPr>
            <w:tcW w:w="417" w:type="pct"/>
            <w:tcBorders>
              <w:top w:val="nil"/>
              <w:left w:val="nil"/>
              <w:bottom w:val="nil"/>
              <w:right w:val="nil"/>
            </w:tcBorders>
            <w:shd w:val="clear" w:color="auto" w:fill="auto"/>
            <w:noWrap/>
            <w:vAlign w:val="bottom"/>
            <w:hideMark/>
          </w:tcPr>
          <w:p w14:paraId="5CB660B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213,51%</w:t>
            </w:r>
          </w:p>
        </w:tc>
        <w:tc>
          <w:tcPr>
            <w:tcW w:w="417" w:type="pct"/>
            <w:tcBorders>
              <w:top w:val="nil"/>
              <w:left w:val="nil"/>
              <w:bottom w:val="nil"/>
              <w:right w:val="nil"/>
            </w:tcBorders>
            <w:shd w:val="clear" w:color="auto" w:fill="auto"/>
            <w:noWrap/>
            <w:vAlign w:val="bottom"/>
            <w:hideMark/>
          </w:tcPr>
          <w:p w14:paraId="5BAA2D8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98,37%</w:t>
            </w:r>
          </w:p>
        </w:tc>
      </w:tr>
      <w:tr w:rsidR="00B7730D" w:rsidRPr="00B7730D" w14:paraId="16B5ACD6" w14:textId="77777777" w:rsidTr="00FF0864">
        <w:trPr>
          <w:trHeight w:val="255"/>
        </w:trPr>
        <w:tc>
          <w:tcPr>
            <w:tcW w:w="2500" w:type="pct"/>
            <w:tcBorders>
              <w:top w:val="nil"/>
              <w:left w:val="nil"/>
              <w:bottom w:val="nil"/>
              <w:right w:val="nil"/>
            </w:tcBorders>
            <w:shd w:val="clear" w:color="auto" w:fill="auto"/>
            <w:noWrap/>
            <w:vAlign w:val="bottom"/>
            <w:hideMark/>
          </w:tcPr>
          <w:p w14:paraId="245F4729"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6524 </w:t>
            </w:r>
            <w:proofErr w:type="spellStart"/>
            <w:r w:rsidRPr="00B7730D">
              <w:rPr>
                <w:rFonts w:ascii="Arial" w:hAnsi="Arial" w:cs="Arial"/>
                <w:sz w:val="16"/>
                <w:szCs w:val="20"/>
                <w:lang w:val="en-US" w:eastAsia="en-US"/>
              </w:rPr>
              <w:t>Doprinosi</w:t>
            </w:r>
            <w:proofErr w:type="spellEnd"/>
            <w:r w:rsidRPr="00B7730D">
              <w:rPr>
                <w:rFonts w:ascii="Arial" w:hAnsi="Arial" w:cs="Arial"/>
                <w:sz w:val="16"/>
                <w:szCs w:val="20"/>
                <w:lang w:val="en-US" w:eastAsia="en-US"/>
              </w:rPr>
              <w:t xml:space="preserve"> za </w:t>
            </w:r>
            <w:proofErr w:type="spellStart"/>
            <w:r w:rsidRPr="00B7730D">
              <w:rPr>
                <w:rFonts w:ascii="Arial" w:hAnsi="Arial" w:cs="Arial"/>
                <w:sz w:val="16"/>
                <w:szCs w:val="20"/>
                <w:lang w:val="en-US" w:eastAsia="en-US"/>
              </w:rPr>
              <w:t>šume</w:t>
            </w:r>
            <w:proofErr w:type="spellEnd"/>
          </w:p>
        </w:tc>
        <w:tc>
          <w:tcPr>
            <w:tcW w:w="417" w:type="pct"/>
            <w:tcBorders>
              <w:top w:val="nil"/>
              <w:left w:val="nil"/>
              <w:bottom w:val="nil"/>
              <w:right w:val="nil"/>
            </w:tcBorders>
            <w:shd w:val="clear" w:color="auto" w:fill="auto"/>
            <w:noWrap/>
            <w:vAlign w:val="bottom"/>
            <w:hideMark/>
          </w:tcPr>
          <w:p w14:paraId="7639A38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553.515,31</w:t>
            </w:r>
          </w:p>
        </w:tc>
        <w:tc>
          <w:tcPr>
            <w:tcW w:w="417" w:type="pct"/>
            <w:tcBorders>
              <w:top w:val="nil"/>
              <w:left w:val="nil"/>
              <w:bottom w:val="nil"/>
              <w:right w:val="nil"/>
            </w:tcBorders>
            <w:shd w:val="clear" w:color="auto" w:fill="auto"/>
            <w:noWrap/>
            <w:vAlign w:val="bottom"/>
            <w:hideMark/>
          </w:tcPr>
          <w:p w14:paraId="1C4304ED"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220C93F"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4ED544DC"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1.023.904,31</w:t>
            </w:r>
          </w:p>
        </w:tc>
        <w:tc>
          <w:tcPr>
            <w:tcW w:w="417" w:type="pct"/>
            <w:tcBorders>
              <w:top w:val="nil"/>
              <w:left w:val="nil"/>
              <w:bottom w:val="nil"/>
              <w:right w:val="nil"/>
            </w:tcBorders>
            <w:shd w:val="clear" w:color="auto" w:fill="auto"/>
            <w:noWrap/>
            <w:vAlign w:val="bottom"/>
            <w:hideMark/>
          </w:tcPr>
          <w:p w14:paraId="66BF96FE"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184,98%</w:t>
            </w:r>
          </w:p>
        </w:tc>
        <w:tc>
          <w:tcPr>
            <w:tcW w:w="417" w:type="pct"/>
            <w:tcBorders>
              <w:top w:val="nil"/>
              <w:left w:val="nil"/>
              <w:bottom w:val="nil"/>
              <w:right w:val="nil"/>
            </w:tcBorders>
            <w:shd w:val="clear" w:color="auto" w:fill="auto"/>
            <w:noWrap/>
            <w:vAlign w:val="bottom"/>
            <w:hideMark/>
          </w:tcPr>
          <w:p w14:paraId="5F107DC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56161819" w14:textId="77777777" w:rsidTr="00FF0864">
        <w:trPr>
          <w:trHeight w:val="255"/>
        </w:trPr>
        <w:tc>
          <w:tcPr>
            <w:tcW w:w="2500" w:type="pct"/>
            <w:tcBorders>
              <w:top w:val="nil"/>
              <w:left w:val="nil"/>
              <w:bottom w:val="nil"/>
              <w:right w:val="nil"/>
            </w:tcBorders>
            <w:shd w:val="clear" w:color="auto" w:fill="auto"/>
            <w:noWrap/>
            <w:vAlign w:val="bottom"/>
            <w:hideMark/>
          </w:tcPr>
          <w:p w14:paraId="52B43F0B"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6526 </w:t>
            </w:r>
            <w:proofErr w:type="spellStart"/>
            <w:r w:rsidRPr="00B7730D">
              <w:rPr>
                <w:rFonts w:ascii="Arial" w:hAnsi="Arial" w:cs="Arial"/>
                <w:sz w:val="16"/>
                <w:szCs w:val="20"/>
                <w:lang w:val="en-US" w:eastAsia="en-US"/>
              </w:rPr>
              <w:t>Ostali</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nespomenuti</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prihodi</w:t>
            </w:r>
            <w:proofErr w:type="spellEnd"/>
          </w:p>
        </w:tc>
        <w:tc>
          <w:tcPr>
            <w:tcW w:w="417" w:type="pct"/>
            <w:tcBorders>
              <w:top w:val="nil"/>
              <w:left w:val="nil"/>
              <w:bottom w:val="nil"/>
              <w:right w:val="nil"/>
            </w:tcBorders>
            <w:shd w:val="clear" w:color="auto" w:fill="auto"/>
            <w:noWrap/>
            <w:vAlign w:val="bottom"/>
            <w:hideMark/>
          </w:tcPr>
          <w:p w14:paraId="67E376C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137.838,45</w:t>
            </w:r>
          </w:p>
        </w:tc>
        <w:tc>
          <w:tcPr>
            <w:tcW w:w="417" w:type="pct"/>
            <w:tcBorders>
              <w:top w:val="nil"/>
              <w:left w:val="nil"/>
              <w:bottom w:val="nil"/>
              <w:right w:val="nil"/>
            </w:tcBorders>
            <w:shd w:val="clear" w:color="auto" w:fill="auto"/>
            <w:noWrap/>
            <w:vAlign w:val="bottom"/>
            <w:hideMark/>
          </w:tcPr>
          <w:p w14:paraId="1C501B04"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48292BD0"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6E82AFB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452.184,25</w:t>
            </w:r>
          </w:p>
        </w:tc>
        <w:tc>
          <w:tcPr>
            <w:tcW w:w="417" w:type="pct"/>
            <w:tcBorders>
              <w:top w:val="nil"/>
              <w:left w:val="nil"/>
              <w:bottom w:val="nil"/>
              <w:right w:val="nil"/>
            </w:tcBorders>
            <w:shd w:val="clear" w:color="auto" w:fill="auto"/>
            <w:noWrap/>
            <w:vAlign w:val="bottom"/>
            <w:hideMark/>
          </w:tcPr>
          <w:p w14:paraId="269BE190"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328,05%</w:t>
            </w:r>
          </w:p>
        </w:tc>
        <w:tc>
          <w:tcPr>
            <w:tcW w:w="417" w:type="pct"/>
            <w:tcBorders>
              <w:top w:val="nil"/>
              <w:left w:val="nil"/>
              <w:bottom w:val="nil"/>
              <w:right w:val="nil"/>
            </w:tcBorders>
            <w:shd w:val="clear" w:color="auto" w:fill="auto"/>
            <w:noWrap/>
            <w:vAlign w:val="bottom"/>
            <w:hideMark/>
          </w:tcPr>
          <w:p w14:paraId="4529224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32BAB8A9" w14:textId="77777777" w:rsidTr="00FF0864">
        <w:trPr>
          <w:trHeight w:val="255"/>
        </w:trPr>
        <w:tc>
          <w:tcPr>
            <w:tcW w:w="2500" w:type="pct"/>
            <w:tcBorders>
              <w:top w:val="nil"/>
              <w:left w:val="nil"/>
              <w:bottom w:val="nil"/>
              <w:right w:val="nil"/>
            </w:tcBorders>
            <w:shd w:val="clear" w:color="auto" w:fill="auto"/>
            <w:noWrap/>
            <w:vAlign w:val="bottom"/>
            <w:hideMark/>
          </w:tcPr>
          <w:p w14:paraId="28A76A66"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653 </w:t>
            </w:r>
            <w:proofErr w:type="spellStart"/>
            <w:r w:rsidRPr="00B7730D">
              <w:rPr>
                <w:rFonts w:ascii="Arial" w:hAnsi="Arial" w:cs="Arial"/>
                <w:b/>
                <w:bCs/>
                <w:sz w:val="16"/>
                <w:szCs w:val="20"/>
                <w:lang w:val="en-US" w:eastAsia="en-US"/>
              </w:rPr>
              <w:t>Komunalni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doprinosi</w:t>
            </w:r>
            <w:proofErr w:type="spellEnd"/>
            <w:r w:rsidRPr="00B7730D">
              <w:rPr>
                <w:rFonts w:ascii="Arial" w:hAnsi="Arial" w:cs="Arial"/>
                <w:b/>
                <w:bCs/>
                <w:sz w:val="16"/>
                <w:szCs w:val="20"/>
                <w:lang w:val="en-US" w:eastAsia="en-US"/>
              </w:rPr>
              <w:t xml:space="preserve"> i </w:t>
            </w:r>
            <w:proofErr w:type="spellStart"/>
            <w:r w:rsidRPr="00B7730D">
              <w:rPr>
                <w:rFonts w:ascii="Arial" w:hAnsi="Arial" w:cs="Arial"/>
                <w:b/>
                <w:bCs/>
                <w:sz w:val="16"/>
                <w:szCs w:val="20"/>
                <w:lang w:val="en-US" w:eastAsia="en-US"/>
              </w:rPr>
              <w:t>naknade</w:t>
            </w:r>
            <w:proofErr w:type="spellEnd"/>
          </w:p>
        </w:tc>
        <w:tc>
          <w:tcPr>
            <w:tcW w:w="417" w:type="pct"/>
            <w:tcBorders>
              <w:top w:val="nil"/>
              <w:left w:val="nil"/>
              <w:bottom w:val="nil"/>
              <w:right w:val="nil"/>
            </w:tcBorders>
            <w:shd w:val="clear" w:color="auto" w:fill="auto"/>
            <w:noWrap/>
            <w:vAlign w:val="bottom"/>
            <w:hideMark/>
          </w:tcPr>
          <w:p w14:paraId="39A9937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1.229.706,45</w:t>
            </w:r>
          </w:p>
        </w:tc>
        <w:tc>
          <w:tcPr>
            <w:tcW w:w="417" w:type="pct"/>
            <w:tcBorders>
              <w:top w:val="nil"/>
              <w:left w:val="nil"/>
              <w:bottom w:val="nil"/>
              <w:right w:val="nil"/>
            </w:tcBorders>
            <w:shd w:val="clear" w:color="auto" w:fill="auto"/>
            <w:noWrap/>
            <w:vAlign w:val="bottom"/>
            <w:hideMark/>
          </w:tcPr>
          <w:p w14:paraId="3989F4F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1.399.775,00</w:t>
            </w:r>
          </w:p>
        </w:tc>
        <w:tc>
          <w:tcPr>
            <w:tcW w:w="417" w:type="pct"/>
            <w:tcBorders>
              <w:top w:val="nil"/>
              <w:left w:val="nil"/>
              <w:bottom w:val="nil"/>
              <w:right w:val="nil"/>
            </w:tcBorders>
            <w:shd w:val="clear" w:color="auto" w:fill="auto"/>
            <w:noWrap/>
            <w:vAlign w:val="bottom"/>
            <w:hideMark/>
          </w:tcPr>
          <w:p w14:paraId="7C88B52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1.461.975,00</w:t>
            </w:r>
          </w:p>
        </w:tc>
        <w:tc>
          <w:tcPr>
            <w:tcW w:w="417" w:type="pct"/>
            <w:tcBorders>
              <w:top w:val="nil"/>
              <w:left w:val="nil"/>
              <w:bottom w:val="nil"/>
              <w:right w:val="nil"/>
            </w:tcBorders>
            <w:shd w:val="clear" w:color="auto" w:fill="auto"/>
            <w:noWrap/>
            <w:vAlign w:val="bottom"/>
            <w:hideMark/>
          </w:tcPr>
          <w:p w14:paraId="239A5CD5"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1.273.433,66</w:t>
            </w:r>
          </w:p>
        </w:tc>
        <w:tc>
          <w:tcPr>
            <w:tcW w:w="417" w:type="pct"/>
            <w:tcBorders>
              <w:top w:val="nil"/>
              <w:left w:val="nil"/>
              <w:bottom w:val="nil"/>
              <w:right w:val="nil"/>
            </w:tcBorders>
            <w:shd w:val="clear" w:color="auto" w:fill="auto"/>
            <w:noWrap/>
            <w:vAlign w:val="bottom"/>
            <w:hideMark/>
          </w:tcPr>
          <w:p w14:paraId="73E80BC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103,56%</w:t>
            </w:r>
          </w:p>
        </w:tc>
        <w:tc>
          <w:tcPr>
            <w:tcW w:w="417" w:type="pct"/>
            <w:tcBorders>
              <w:top w:val="nil"/>
              <w:left w:val="nil"/>
              <w:bottom w:val="nil"/>
              <w:right w:val="nil"/>
            </w:tcBorders>
            <w:shd w:val="clear" w:color="auto" w:fill="auto"/>
            <w:noWrap/>
            <w:vAlign w:val="bottom"/>
            <w:hideMark/>
          </w:tcPr>
          <w:p w14:paraId="2817C3A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87,10%</w:t>
            </w:r>
          </w:p>
        </w:tc>
      </w:tr>
      <w:tr w:rsidR="00B7730D" w:rsidRPr="00B7730D" w14:paraId="34BB16BD" w14:textId="77777777" w:rsidTr="00FF0864">
        <w:trPr>
          <w:trHeight w:val="255"/>
        </w:trPr>
        <w:tc>
          <w:tcPr>
            <w:tcW w:w="2500" w:type="pct"/>
            <w:tcBorders>
              <w:top w:val="nil"/>
              <w:left w:val="nil"/>
              <w:bottom w:val="nil"/>
              <w:right w:val="nil"/>
            </w:tcBorders>
            <w:shd w:val="clear" w:color="auto" w:fill="auto"/>
            <w:noWrap/>
            <w:vAlign w:val="bottom"/>
            <w:hideMark/>
          </w:tcPr>
          <w:p w14:paraId="404B0C0D"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lastRenderedPageBreak/>
              <w:t xml:space="preserve">6531 </w:t>
            </w:r>
            <w:proofErr w:type="spellStart"/>
            <w:r w:rsidRPr="00B7730D">
              <w:rPr>
                <w:rFonts w:ascii="Arial" w:hAnsi="Arial" w:cs="Arial"/>
                <w:sz w:val="16"/>
                <w:szCs w:val="20"/>
                <w:lang w:val="en-US" w:eastAsia="en-US"/>
              </w:rPr>
              <w:t>Komunalni</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doprinosi</w:t>
            </w:r>
            <w:proofErr w:type="spellEnd"/>
          </w:p>
        </w:tc>
        <w:tc>
          <w:tcPr>
            <w:tcW w:w="417" w:type="pct"/>
            <w:tcBorders>
              <w:top w:val="nil"/>
              <w:left w:val="nil"/>
              <w:bottom w:val="nil"/>
              <w:right w:val="nil"/>
            </w:tcBorders>
            <w:shd w:val="clear" w:color="auto" w:fill="auto"/>
            <w:noWrap/>
            <w:vAlign w:val="bottom"/>
            <w:hideMark/>
          </w:tcPr>
          <w:p w14:paraId="1A1A34B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16.340,14</w:t>
            </w:r>
          </w:p>
        </w:tc>
        <w:tc>
          <w:tcPr>
            <w:tcW w:w="417" w:type="pct"/>
            <w:tcBorders>
              <w:top w:val="nil"/>
              <w:left w:val="nil"/>
              <w:bottom w:val="nil"/>
              <w:right w:val="nil"/>
            </w:tcBorders>
            <w:shd w:val="clear" w:color="auto" w:fill="auto"/>
            <w:noWrap/>
            <w:vAlign w:val="bottom"/>
            <w:hideMark/>
          </w:tcPr>
          <w:p w14:paraId="7A649908"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04FB83A"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D5B475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5.252,53</w:t>
            </w:r>
          </w:p>
        </w:tc>
        <w:tc>
          <w:tcPr>
            <w:tcW w:w="417" w:type="pct"/>
            <w:tcBorders>
              <w:top w:val="nil"/>
              <w:left w:val="nil"/>
              <w:bottom w:val="nil"/>
              <w:right w:val="nil"/>
            </w:tcBorders>
            <w:shd w:val="clear" w:color="auto" w:fill="auto"/>
            <w:noWrap/>
            <w:vAlign w:val="bottom"/>
            <w:hideMark/>
          </w:tcPr>
          <w:p w14:paraId="01CC85E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32,14%</w:t>
            </w:r>
          </w:p>
        </w:tc>
        <w:tc>
          <w:tcPr>
            <w:tcW w:w="417" w:type="pct"/>
            <w:tcBorders>
              <w:top w:val="nil"/>
              <w:left w:val="nil"/>
              <w:bottom w:val="nil"/>
              <w:right w:val="nil"/>
            </w:tcBorders>
            <w:shd w:val="clear" w:color="auto" w:fill="auto"/>
            <w:noWrap/>
            <w:vAlign w:val="bottom"/>
            <w:hideMark/>
          </w:tcPr>
          <w:p w14:paraId="1E3A116C"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73219CA5" w14:textId="77777777" w:rsidTr="00FF0864">
        <w:trPr>
          <w:trHeight w:val="255"/>
        </w:trPr>
        <w:tc>
          <w:tcPr>
            <w:tcW w:w="2500" w:type="pct"/>
            <w:tcBorders>
              <w:top w:val="nil"/>
              <w:left w:val="nil"/>
              <w:bottom w:val="nil"/>
              <w:right w:val="nil"/>
            </w:tcBorders>
            <w:shd w:val="clear" w:color="auto" w:fill="auto"/>
            <w:noWrap/>
            <w:vAlign w:val="bottom"/>
            <w:hideMark/>
          </w:tcPr>
          <w:p w14:paraId="08641DA7"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6532 </w:t>
            </w:r>
            <w:proofErr w:type="spellStart"/>
            <w:r w:rsidRPr="00B7730D">
              <w:rPr>
                <w:rFonts w:ascii="Arial" w:hAnsi="Arial" w:cs="Arial"/>
                <w:sz w:val="16"/>
                <w:szCs w:val="20"/>
                <w:lang w:val="en-US" w:eastAsia="en-US"/>
              </w:rPr>
              <w:t>Komunalne</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naknade</w:t>
            </w:r>
            <w:proofErr w:type="spellEnd"/>
          </w:p>
        </w:tc>
        <w:tc>
          <w:tcPr>
            <w:tcW w:w="417" w:type="pct"/>
            <w:tcBorders>
              <w:top w:val="nil"/>
              <w:left w:val="nil"/>
              <w:bottom w:val="nil"/>
              <w:right w:val="nil"/>
            </w:tcBorders>
            <w:shd w:val="clear" w:color="auto" w:fill="auto"/>
            <w:noWrap/>
            <w:vAlign w:val="bottom"/>
            <w:hideMark/>
          </w:tcPr>
          <w:p w14:paraId="03D2485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1.213.366,31</w:t>
            </w:r>
          </w:p>
        </w:tc>
        <w:tc>
          <w:tcPr>
            <w:tcW w:w="417" w:type="pct"/>
            <w:tcBorders>
              <w:top w:val="nil"/>
              <w:left w:val="nil"/>
              <w:bottom w:val="nil"/>
              <w:right w:val="nil"/>
            </w:tcBorders>
            <w:shd w:val="clear" w:color="auto" w:fill="auto"/>
            <w:noWrap/>
            <w:vAlign w:val="bottom"/>
            <w:hideMark/>
          </w:tcPr>
          <w:p w14:paraId="352E7B20"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3365553"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6674396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1.268.181,13</w:t>
            </w:r>
          </w:p>
        </w:tc>
        <w:tc>
          <w:tcPr>
            <w:tcW w:w="417" w:type="pct"/>
            <w:tcBorders>
              <w:top w:val="nil"/>
              <w:left w:val="nil"/>
              <w:bottom w:val="nil"/>
              <w:right w:val="nil"/>
            </w:tcBorders>
            <w:shd w:val="clear" w:color="auto" w:fill="auto"/>
            <w:noWrap/>
            <w:vAlign w:val="bottom"/>
            <w:hideMark/>
          </w:tcPr>
          <w:p w14:paraId="13CB7B0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104,52%</w:t>
            </w:r>
          </w:p>
        </w:tc>
        <w:tc>
          <w:tcPr>
            <w:tcW w:w="417" w:type="pct"/>
            <w:tcBorders>
              <w:top w:val="nil"/>
              <w:left w:val="nil"/>
              <w:bottom w:val="nil"/>
              <w:right w:val="nil"/>
            </w:tcBorders>
            <w:shd w:val="clear" w:color="auto" w:fill="auto"/>
            <w:noWrap/>
            <w:vAlign w:val="bottom"/>
            <w:hideMark/>
          </w:tcPr>
          <w:p w14:paraId="003B0453"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5774FD97" w14:textId="77777777" w:rsidTr="00FF0864">
        <w:trPr>
          <w:trHeight w:val="255"/>
        </w:trPr>
        <w:tc>
          <w:tcPr>
            <w:tcW w:w="2500" w:type="pct"/>
            <w:tcBorders>
              <w:top w:val="nil"/>
              <w:left w:val="nil"/>
              <w:bottom w:val="nil"/>
              <w:right w:val="nil"/>
            </w:tcBorders>
            <w:shd w:val="clear" w:color="auto" w:fill="auto"/>
            <w:noWrap/>
            <w:vAlign w:val="bottom"/>
            <w:hideMark/>
          </w:tcPr>
          <w:p w14:paraId="6B83647F"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66 Prihodi od prodaje proizvoda i robe te pruženih usluga i prihodi od donacija</w:t>
            </w:r>
          </w:p>
        </w:tc>
        <w:tc>
          <w:tcPr>
            <w:tcW w:w="417" w:type="pct"/>
            <w:tcBorders>
              <w:top w:val="nil"/>
              <w:left w:val="nil"/>
              <w:bottom w:val="nil"/>
              <w:right w:val="nil"/>
            </w:tcBorders>
            <w:shd w:val="clear" w:color="auto" w:fill="auto"/>
            <w:noWrap/>
            <w:vAlign w:val="bottom"/>
            <w:hideMark/>
          </w:tcPr>
          <w:p w14:paraId="2AB33C6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222.340,00</w:t>
            </w:r>
          </w:p>
        </w:tc>
        <w:tc>
          <w:tcPr>
            <w:tcW w:w="417" w:type="pct"/>
            <w:tcBorders>
              <w:top w:val="nil"/>
              <w:left w:val="nil"/>
              <w:bottom w:val="nil"/>
              <w:right w:val="nil"/>
            </w:tcBorders>
            <w:shd w:val="clear" w:color="auto" w:fill="auto"/>
            <w:noWrap/>
            <w:vAlign w:val="bottom"/>
            <w:hideMark/>
          </w:tcPr>
          <w:p w14:paraId="3921BE7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80.000,00</w:t>
            </w:r>
          </w:p>
        </w:tc>
        <w:tc>
          <w:tcPr>
            <w:tcW w:w="417" w:type="pct"/>
            <w:tcBorders>
              <w:top w:val="nil"/>
              <w:left w:val="nil"/>
              <w:bottom w:val="nil"/>
              <w:right w:val="nil"/>
            </w:tcBorders>
            <w:shd w:val="clear" w:color="auto" w:fill="auto"/>
            <w:noWrap/>
            <w:vAlign w:val="bottom"/>
            <w:hideMark/>
          </w:tcPr>
          <w:p w14:paraId="5E93F2A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279.990,00</w:t>
            </w:r>
          </w:p>
        </w:tc>
        <w:tc>
          <w:tcPr>
            <w:tcW w:w="417" w:type="pct"/>
            <w:tcBorders>
              <w:top w:val="nil"/>
              <w:left w:val="nil"/>
              <w:bottom w:val="nil"/>
              <w:right w:val="nil"/>
            </w:tcBorders>
            <w:shd w:val="clear" w:color="auto" w:fill="auto"/>
            <w:noWrap/>
            <w:vAlign w:val="bottom"/>
            <w:hideMark/>
          </w:tcPr>
          <w:p w14:paraId="6CCFF4C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233.157,00</w:t>
            </w:r>
          </w:p>
        </w:tc>
        <w:tc>
          <w:tcPr>
            <w:tcW w:w="417" w:type="pct"/>
            <w:tcBorders>
              <w:top w:val="nil"/>
              <w:left w:val="nil"/>
              <w:bottom w:val="nil"/>
              <w:right w:val="nil"/>
            </w:tcBorders>
            <w:shd w:val="clear" w:color="auto" w:fill="auto"/>
            <w:noWrap/>
            <w:vAlign w:val="bottom"/>
            <w:hideMark/>
          </w:tcPr>
          <w:p w14:paraId="00EF9FB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104,87%</w:t>
            </w:r>
          </w:p>
        </w:tc>
        <w:tc>
          <w:tcPr>
            <w:tcW w:w="417" w:type="pct"/>
            <w:tcBorders>
              <w:top w:val="nil"/>
              <w:left w:val="nil"/>
              <w:bottom w:val="nil"/>
              <w:right w:val="nil"/>
            </w:tcBorders>
            <w:shd w:val="clear" w:color="auto" w:fill="auto"/>
            <w:noWrap/>
            <w:vAlign w:val="bottom"/>
            <w:hideMark/>
          </w:tcPr>
          <w:p w14:paraId="03CFD6E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83,27%</w:t>
            </w:r>
          </w:p>
        </w:tc>
      </w:tr>
      <w:tr w:rsidR="00B7730D" w:rsidRPr="00B7730D" w14:paraId="4567FB41" w14:textId="77777777" w:rsidTr="00FF0864">
        <w:trPr>
          <w:trHeight w:val="255"/>
        </w:trPr>
        <w:tc>
          <w:tcPr>
            <w:tcW w:w="2500" w:type="pct"/>
            <w:tcBorders>
              <w:top w:val="nil"/>
              <w:left w:val="nil"/>
              <w:bottom w:val="nil"/>
              <w:right w:val="nil"/>
            </w:tcBorders>
            <w:shd w:val="clear" w:color="auto" w:fill="auto"/>
            <w:noWrap/>
            <w:vAlign w:val="bottom"/>
            <w:hideMark/>
          </w:tcPr>
          <w:p w14:paraId="3E3177BC"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661 Prihodi od prodaje proizvoda i robe te pruženih usluga</w:t>
            </w:r>
          </w:p>
        </w:tc>
        <w:tc>
          <w:tcPr>
            <w:tcW w:w="417" w:type="pct"/>
            <w:tcBorders>
              <w:top w:val="nil"/>
              <w:left w:val="nil"/>
              <w:bottom w:val="nil"/>
              <w:right w:val="nil"/>
            </w:tcBorders>
            <w:shd w:val="clear" w:color="auto" w:fill="auto"/>
            <w:noWrap/>
            <w:vAlign w:val="bottom"/>
            <w:hideMark/>
          </w:tcPr>
          <w:p w14:paraId="0ACB34C7"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39.983,00</w:t>
            </w:r>
          </w:p>
        </w:tc>
        <w:tc>
          <w:tcPr>
            <w:tcW w:w="417" w:type="pct"/>
            <w:tcBorders>
              <w:top w:val="nil"/>
              <w:left w:val="nil"/>
              <w:bottom w:val="nil"/>
              <w:right w:val="nil"/>
            </w:tcBorders>
            <w:shd w:val="clear" w:color="auto" w:fill="auto"/>
            <w:noWrap/>
            <w:vAlign w:val="bottom"/>
            <w:hideMark/>
          </w:tcPr>
          <w:p w14:paraId="30B462B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80.000,00</w:t>
            </w:r>
          </w:p>
        </w:tc>
        <w:tc>
          <w:tcPr>
            <w:tcW w:w="417" w:type="pct"/>
            <w:tcBorders>
              <w:top w:val="nil"/>
              <w:left w:val="nil"/>
              <w:bottom w:val="nil"/>
              <w:right w:val="nil"/>
            </w:tcBorders>
            <w:shd w:val="clear" w:color="auto" w:fill="auto"/>
            <w:noWrap/>
            <w:vAlign w:val="bottom"/>
            <w:hideMark/>
          </w:tcPr>
          <w:p w14:paraId="133C486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279.990,00</w:t>
            </w:r>
          </w:p>
        </w:tc>
        <w:tc>
          <w:tcPr>
            <w:tcW w:w="417" w:type="pct"/>
            <w:tcBorders>
              <w:top w:val="nil"/>
              <w:left w:val="nil"/>
              <w:bottom w:val="nil"/>
              <w:right w:val="nil"/>
            </w:tcBorders>
            <w:shd w:val="clear" w:color="auto" w:fill="auto"/>
            <w:noWrap/>
            <w:vAlign w:val="bottom"/>
            <w:hideMark/>
          </w:tcPr>
          <w:p w14:paraId="0AB227D5"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233.157,00</w:t>
            </w:r>
          </w:p>
        </w:tc>
        <w:tc>
          <w:tcPr>
            <w:tcW w:w="417" w:type="pct"/>
            <w:tcBorders>
              <w:top w:val="nil"/>
              <w:left w:val="nil"/>
              <w:bottom w:val="nil"/>
              <w:right w:val="nil"/>
            </w:tcBorders>
            <w:shd w:val="clear" w:color="auto" w:fill="auto"/>
            <w:noWrap/>
            <w:vAlign w:val="bottom"/>
            <w:hideMark/>
          </w:tcPr>
          <w:p w14:paraId="6FAEC163"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583,14%</w:t>
            </w:r>
          </w:p>
        </w:tc>
        <w:tc>
          <w:tcPr>
            <w:tcW w:w="417" w:type="pct"/>
            <w:tcBorders>
              <w:top w:val="nil"/>
              <w:left w:val="nil"/>
              <w:bottom w:val="nil"/>
              <w:right w:val="nil"/>
            </w:tcBorders>
            <w:shd w:val="clear" w:color="auto" w:fill="auto"/>
            <w:noWrap/>
            <w:vAlign w:val="bottom"/>
            <w:hideMark/>
          </w:tcPr>
          <w:p w14:paraId="1E3DD6D9"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83,27%</w:t>
            </w:r>
          </w:p>
        </w:tc>
      </w:tr>
      <w:tr w:rsidR="00B7730D" w:rsidRPr="00B7730D" w14:paraId="49F5E2F8" w14:textId="77777777" w:rsidTr="00FF0864">
        <w:trPr>
          <w:trHeight w:val="255"/>
        </w:trPr>
        <w:tc>
          <w:tcPr>
            <w:tcW w:w="2500" w:type="pct"/>
            <w:tcBorders>
              <w:top w:val="nil"/>
              <w:left w:val="nil"/>
              <w:bottom w:val="nil"/>
              <w:right w:val="nil"/>
            </w:tcBorders>
            <w:shd w:val="clear" w:color="auto" w:fill="auto"/>
            <w:noWrap/>
            <w:vAlign w:val="bottom"/>
            <w:hideMark/>
          </w:tcPr>
          <w:p w14:paraId="411EBDD6"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6615 </w:t>
            </w:r>
            <w:proofErr w:type="spellStart"/>
            <w:r w:rsidRPr="00B7730D">
              <w:rPr>
                <w:rFonts w:ascii="Arial" w:hAnsi="Arial" w:cs="Arial"/>
                <w:sz w:val="16"/>
                <w:szCs w:val="20"/>
                <w:lang w:val="en-US" w:eastAsia="en-US"/>
              </w:rPr>
              <w:t>Prihodi</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od</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pruženih</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usluga</w:t>
            </w:r>
            <w:proofErr w:type="spellEnd"/>
          </w:p>
        </w:tc>
        <w:tc>
          <w:tcPr>
            <w:tcW w:w="417" w:type="pct"/>
            <w:tcBorders>
              <w:top w:val="nil"/>
              <w:left w:val="nil"/>
              <w:bottom w:val="nil"/>
              <w:right w:val="nil"/>
            </w:tcBorders>
            <w:shd w:val="clear" w:color="auto" w:fill="auto"/>
            <w:noWrap/>
            <w:vAlign w:val="bottom"/>
            <w:hideMark/>
          </w:tcPr>
          <w:p w14:paraId="536590A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39.983,00</w:t>
            </w:r>
          </w:p>
        </w:tc>
        <w:tc>
          <w:tcPr>
            <w:tcW w:w="417" w:type="pct"/>
            <w:tcBorders>
              <w:top w:val="nil"/>
              <w:left w:val="nil"/>
              <w:bottom w:val="nil"/>
              <w:right w:val="nil"/>
            </w:tcBorders>
            <w:shd w:val="clear" w:color="auto" w:fill="auto"/>
            <w:noWrap/>
            <w:vAlign w:val="bottom"/>
            <w:hideMark/>
          </w:tcPr>
          <w:p w14:paraId="7A6C7086"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2D25B48D"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1A8C400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233.157,00</w:t>
            </w:r>
          </w:p>
        </w:tc>
        <w:tc>
          <w:tcPr>
            <w:tcW w:w="417" w:type="pct"/>
            <w:tcBorders>
              <w:top w:val="nil"/>
              <w:left w:val="nil"/>
              <w:bottom w:val="nil"/>
              <w:right w:val="nil"/>
            </w:tcBorders>
            <w:shd w:val="clear" w:color="auto" w:fill="auto"/>
            <w:noWrap/>
            <w:vAlign w:val="bottom"/>
            <w:hideMark/>
          </w:tcPr>
          <w:p w14:paraId="1181B00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583,14%</w:t>
            </w:r>
          </w:p>
        </w:tc>
        <w:tc>
          <w:tcPr>
            <w:tcW w:w="417" w:type="pct"/>
            <w:tcBorders>
              <w:top w:val="nil"/>
              <w:left w:val="nil"/>
              <w:bottom w:val="nil"/>
              <w:right w:val="nil"/>
            </w:tcBorders>
            <w:shd w:val="clear" w:color="auto" w:fill="auto"/>
            <w:noWrap/>
            <w:vAlign w:val="bottom"/>
            <w:hideMark/>
          </w:tcPr>
          <w:p w14:paraId="374AC1B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45B0BF64" w14:textId="77777777" w:rsidTr="00FF0864">
        <w:trPr>
          <w:trHeight w:val="255"/>
        </w:trPr>
        <w:tc>
          <w:tcPr>
            <w:tcW w:w="2500" w:type="pct"/>
            <w:tcBorders>
              <w:top w:val="nil"/>
              <w:left w:val="nil"/>
              <w:bottom w:val="nil"/>
              <w:right w:val="nil"/>
            </w:tcBorders>
            <w:shd w:val="clear" w:color="auto" w:fill="auto"/>
            <w:noWrap/>
            <w:vAlign w:val="bottom"/>
            <w:hideMark/>
          </w:tcPr>
          <w:p w14:paraId="79110FFE"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663 Donacije od pravnih i fizičkih osoba izvan općeg proračuna</w:t>
            </w:r>
          </w:p>
        </w:tc>
        <w:tc>
          <w:tcPr>
            <w:tcW w:w="417" w:type="pct"/>
            <w:tcBorders>
              <w:top w:val="nil"/>
              <w:left w:val="nil"/>
              <w:bottom w:val="nil"/>
              <w:right w:val="nil"/>
            </w:tcBorders>
            <w:shd w:val="clear" w:color="auto" w:fill="auto"/>
            <w:noWrap/>
            <w:vAlign w:val="bottom"/>
            <w:hideMark/>
          </w:tcPr>
          <w:p w14:paraId="1E9F838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182.357,00</w:t>
            </w:r>
          </w:p>
        </w:tc>
        <w:tc>
          <w:tcPr>
            <w:tcW w:w="417" w:type="pct"/>
            <w:tcBorders>
              <w:top w:val="nil"/>
              <w:left w:val="nil"/>
              <w:bottom w:val="nil"/>
              <w:right w:val="nil"/>
            </w:tcBorders>
            <w:shd w:val="clear" w:color="auto" w:fill="auto"/>
            <w:noWrap/>
            <w:vAlign w:val="bottom"/>
            <w:hideMark/>
          </w:tcPr>
          <w:p w14:paraId="688690D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0D70438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26DC6D30" w14:textId="77777777" w:rsidR="00B7730D" w:rsidRPr="00B7730D" w:rsidRDefault="00B7730D" w:rsidP="00B7730D">
            <w:pPr>
              <w:jc w:val="right"/>
              <w:rPr>
                <w:rFonts w:ascii="Arial" w:hAnsi="Arial" w:cs="Arial"/>
                <w:b/>
                <w:bCs/>
                <w:sz w:val="16"/>
                <w:szCs w:val="20"/>
                <w:lang w:val="en-US" w:eastAsia="en-US"/>
              </w:rPr>
            </w:pPr>
          </w:p>
        </w:tc>
        <w:tc>
          <w:tcPr>
            <w:tcW w:w="417" w:type="pct"/>
            <w:tcBorders>
              <w:top w:val="nil"/>
              <w:left w:val="nil"/>
              <w:bottom w:val="nil"/>
              <w:right w:val="nil"/>
            </w:tcBorders>
            <w:shd w:val="clear" w:color="auto" w:fill="auto"/>
            <w:noWrap/>
            <w:vAlign w:val="bottom"/>
            <w:hideMark/>
          </w:tcPr>
          <w:p w14:paraId="715592A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7AE887D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r>
      <w:tr w:rsidR="00B7730D" w:rsidRPr="00B7730D" w14:paraId="562AAEFA" w14:textId="77777777" w:rsidTr="00FF0864">
        <w:trPr>
          <w:trHeight w:val="255"/>
        </w:trPr>
        <w:tc>
          <w:tcPr>
            <w:tcW w:w="2500" w:type="pct"/>
            <w:tcBorders>
              <w:top w:val="nil"/>
              <w:left w:val="nil"/>
              <w:bottom w:val="nil"/>
              <w:right w:val="nil"/>
            </w:tcBorders>
            <w:shd w:val="clear" w:color="auto" w:fill="auto"/>
            <w:noWrap/>
            <w:vAlign w:val="bottom"/>
            <w:hideMark/>
          </w:tcPr>
          <w:p w14:paraId="28AB2949"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6631 </w:t>
            </w:r>
            <w:proofErr w:type="spellStart"/>
            <w:r w:rsidRPr="00B7730D">
              <w:rPr>
                <w:rFonts w:ascii="Arial" w:hAnsi="Arial" w:cs="Arial"/>
                <w:sz w:val="16"/>
                <w:szCs w:val="20"/>
                <w:lang w:val="en-US" w:eastAsia="en-US"/>
              </w:rPr>
              <w:t>Tekuće</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donacije</w:t>
            </w:r>
            <w:proofErr w:type="spellEnd"/>
          </w:p>
        </w:tc>
        <w:tc>
          <w:tcPr>
            <w:tcW w:w="417" w:type="pct"/>
            <w:tcBorders>
              <w:top w:val="nil"/>
              <w:left w:val="nil"/>
              <w:bottom w:val="nil"/>
              <w:right w:val="nil"/>
            </w:tcBorders>
            <w:shd w:val="clear" w:color="auto" w:fill="auto"/>
            <w:noWrap/>
            <w:vAlign w:val="bottom"/>
            <w:hideMark/>
          </w:tcPr>
          <w:p w14:paraId="495B93B6"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87.357,00</w:t>
            </w:r>
          </w:p>
        </w:tc>
        <w:tc>
          <w:tcPr>
            <w:tcW w:w="417" w:type="pct"/>
            <w:tcBorders>
              <w:top w:val="nil"/>
              <w:left w:val="nil"/>
              <w:bottom w:val="nil"/>
              <w:right w:val="nil"/>
            </w:tcBorders>
            <w:shd w:val="clear" w:color="auto" w:fill="auto"/>
            <w:noWrap/>
            <w:vAlign w:val="bottom"/>
            <w:hideMark/>
          </w:tcPr>
          <w:p w14:paraId="593E7DD0"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4D6D8674"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7DCBED93"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13660DA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c>
          <w:tcPr>
            <w:tcW w:w="417" w:type="pct"/>
            <w:tcBorders>
              <w:top w:val="nil"/>
              <w:left w:val="nil"/>
              <w:bottom w:val="nil"/>
              <w:right w:val="nil"/>
            </w:tcBorders>
            <w:shd w:val="clear" w:color="auto" w:fill="auto"/>
            <w:noWrap/>
            <w:vAlign w:val="bottom"/>
            <w:hideMark/>
          </w:tcPr>
          <w:p w14:paraId="4D266CD9"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58A818F5" w14:textId="77777777" w:rsidTr="00FF0864">
        <w:trPr>
          <w:trHeight w:val="255"/>
        </w:trPr>
        <w:tc>
          <w:tcPr>
            <w:tcW w:w="2500" w:type="pct"/>
            <w:tcBorders>
              <w:top w:val="nil"/>
              <w:left w:val="nil"/>
              <w:bottom w:val="nil"/>
              <w:right w:val="nil"/>
            </w:tcBorders>
            <w:shd w:val="clear" w:color="auto" w:fill="auto"/>
            <w:noWrap/>
            <w:vAlign w:val="bottom"/>
            <w:hideMark/>
          </w:tcPr>
          <w:p w14:paraId="3E87871C"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6632 </w:t>
            </w:r>
            <w:proofErr w:type="spellStart"/>
            <w:r w:rsidRPr="00B7730D">
              <w:rPr>
                <w:rFonts w:ascii="Arial" w:hAnsi="Arial" w:cs="Arial"/>
                <w:sz w:val="16"/>
                <w:szCs w:val="20"/>
                <w:lang w:val="en-US" w:eastAsia="en-US"/>
              </w:rPr>
              <w:t>Kapitalne</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donacije</w:t>
            </w:r>
            <w:proofErr w:type="spellEnd"/>
          </w:p>
        </w:tc>
        <w:tc>
          <w:tcPr>
            <w:tcW w:w="417" w:type="pct"/>
            <w:tcBorders>
              <w:top w:val="nil"/>
              <w:left w:val="nil"/>
              <w:bottom w:val="nil"/>
              <w:right w:val="nil"/>
            </w:tcBorders>
            <w:shd w:val="clear" w:color="auto" w:fill="auto"/>
            <w:noWrap/>
            <w:vAlign w:val="bottom"/>
            <w:hideMark/>
          </w:tcPr>
          <w:p w14:paraId="7057124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95.000,00</w:t>
            </w:r>
          </w:p>
        </w:tc>
        <w:tc>
          <w:tcPr>
            <w:tcW w:w="417" w:type="pct"/>
            <w:tcBorders>
              <w:top w:val="nil"/>
              <w:left w:val="nil"/>
              <w:bottom w:val="nil"/>
              <w:right w:val="nil"/>
            </w:tcBorders>
            <w:shd w:val="clear" w:color="auto" w:fill="auto"/>
            <w:noWrap/>
            <w:vAlign w:val="bottom"/>
            <w:hideMark/>
          </w:tcPr>
          <w:p w14:paraId="576587E8"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6D1BC631"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D8F29C1"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841B6F1"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c>
          <w:tcPr>
            <w:tcW w:w="417" w:type="pct"/>
            <w:tcBorders>
              <w:top w:val="nil"/>
              <w:left w:val="nil"/>
              <w:bottom w:val="nil"/>
              <w:right w:val="nil"/>
            </w:tcBorders>
            <w:shd w:val="clear" w:color="auto" w:fill="auto"/>
            <w:noWrap/>
            <w:vAlign w:val="bottom"/>
            <w:hideMark/>
          </w:tcPr>
          <w:p w14:paraId="6C140F9E"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23802A31" w14:textId="77777777" w:rsidTr="00FF0864">
        <w:trPr>
          <w:trHeight w:val="255"/>
        </w:trPr>
        <w:tc>
          <w:tcPr>
            <w:tcW w:w="2500" w:type="pct"/>
            <w:tcBorders>
              <w:top w:val="nil"/>
              <w:left w:val="nil"/>
              <w:bottom w:val="nil"/>
              <w:right w:val="nil"/>
            </w:tcBorders>
            <w:shd w:val="clear" w:color="auto" w:fill="auto"/>
            <w:noWrap/>
            <w:vAlign w:val="bottom"/>
            <w:hideMark/>
          </w:tcPr>
          <w:p w14:paraId="43D252E2"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68 Kazne, upravne mjere i ostali prihodi</w:t>
            </w:r>
          </w:p>
        </w:tc>
        <w:tc>
          <w:tcPr>
            <w:tcW w:w="417" w:type="pct"/>
            <w:tcBorders>
              <w:top w:val="nil"/>
              <w:left w:val="nil"/>
              <w:bottom w:val="nil"/>
              <w:right w:val="nil"/>
            </w:tcBorders>
            <w:shd w:val="clear" w:color="auto" w:fill="auto"/>
            <w:noWrap/>
            <w:vAlign w:val="bottom"/>
            <w:hideMark/>
          </w:tcPr>
          <w:p w14:paraId="76C286CF" w14:textId="77777777" w:rsidR="00B7730D" w:rsidRPr="00B7730D" w:rsidRDefault="00B7730D" w:rsidP="00B7730D">
            <w:pPr>
              <w:jc w:val="right"/>
              <w:rPr>
                <w:rFonts w:ascii="Arial" w:hAnsi="Arial" w:cs="Arial"/>
                <w:b/>
                <w:bCs/>
                <w:sz w:val="16"/>
                <w:szCs w:val="20"/>
                <w:lang w:val="pl-PL" w:eastAsia="en-US"/>
              </w:rPr>
            </w:pPr>
          </w:p>
        </w:tc>
        <w:tc>
          <w:tcPr>
            <w:tcW w:w="417" w:type="pct"/>
            <w:tcBorders>
              <w:top w:val="nil"/>
              <w:left w:val="nil"/>
              <w:bottom w:val="nil"/>
              <w:right w:val="nil"/>
            </w:tcBorders>
            <w:shd w:val="clear" w:color="auto" w:fill="auto"/>
            <w:noWrap/>
            <w:vAlign w:val="bottom"/>
            <w:hideMark/>
          </w:tcPr>
          <w:p w14:paraId="1FBAA3D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1.000,00</w:t>
            </w:r>
          </w:p>
        </w:tc>
        <w:tc>
          <w:tcPr>
            <w:tcW w:w="417" w:type="pct"/>
            <w:tcBorders>
              <w:top w:val="nil"/>
              <w:left w:val="nil"/>
              <w:bottom w:val="nil"/>
              <w:right w:val="nil"/>
            </w:tcBorders>
            <w:shd w:val="clear" w:color="auto" w:fill="auto"/>
            <w:noWrap/>
            <w:vAlign w:val="bottom"/>
            <w:hideMark/>
          </w:tcPr>
          <w:p w14:paraId="562B631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1.000,00</w:t>
            </w:r>
          </w:p>
        </w:tc>
        <w:tc>
          <w:tcPr>
            <w:tcW w:w="417" w:type="pct"/>
            <w:tcBorders>
              <w:top w:val="nil"/>
              <w:left w:val="nil"/>
              <w:bottom w:val="nil"/>
              <w:right w:val="nil"/>
            </w:tcBorders>
            <w:shd w:val="clear" w:color="auto" w:fill="auto"/>
            <w:noWrap/>
            <w:vAlign w:val="bottom"/>
            <w:hideMark/>
          </w:tcPr>
          <w:p w14:paraId="59844A5B" w14:textId="77777777" w:rsidR="00B7730D" w:rsidRPr="00B7730D" w:rsidRDefault="00B7730D" w:rsidP="00B7730D">
            <w:pPr>
              <w:jc w:val="right"/>
              <w:rPr>
                <w:rFonts w:ascii="Arial" w:hAnsi="Arial" w:cs="Arial"/>
                <w:b/>
                <w:bCs/>
                <w:sz w:val="16"/>
                <w:szCs w:val="20"/>
                <w:lang w:val="en-US" w:eastAsia="en-US"/>
              </w:rPr>
            </w:pPr>
          </w:p>
        </w:tc>
        <w:tc>
          <w:tcPr>
            <w:tcW w:w="417" w:type="pct"/>
            <w:tcBorders>
              <w:top w:val="nil"/>
              <w:left w:val="nil"/>
              <w:bottom w:val="nil"/>
              <w:right w:val="nil"/>
            </w:tcBorders>
            <w:shd w:val="clear" w:color="auto" w:fill="auto"/>
            <w:noWrap/>
            <w:vAlign w:val="bottom"/>
            <w:hideMark/>
          </w:tcPr>
          <w:p w14:paraId="4325745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0EEC8A3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r>
      <w:tr w:rsidR="00B7730D" w:rsidRPr="00B7730D" w14:paraId="6DF8F8ED" w14:textId="77777777" w:rsidTr="00FF0864">
        <w:trPr>
          <w:trHeight w:val="255"/>
        </w:trPr>
        <w:tc>
          <w:tcPr>
            <w:tcW w:w="2500" w:type="pct"/>
            <w:tcBorders>
              <w:top w:val="nil"/>
              <w:left w:val="nil"/>
              <w:bottom w:val="nil"/>
              <w:right w:val="nil"/>
            </w:tcBorders>
            <w:shd w:val="clear" w:color="auto" w:fill="auto"/>
            <w:noWrap/>
            <w:vAlign w:val="bottom"/>
            <w:hideMark/>
          </w:tcPr>
          <w:p w14:paraId="06DF6016"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681 </w:t>
            </w:r>
            <w:proofErr w:type="spellStart"/>
            <w:r w:rsidRPr="00B7730D">
              <w:rPr>
                <w:rFonts w:ascii="Arial" w:hAnsi="Arial" w:cs="Arial"/>
                <w:b/>
                <w:bCs/>
                <w:sz w:val="16"/>
                <w:szCs w:val="20"/>
                <w:lang w:val="en-US" w:eastAsia="en-US"/>
              </w:rPr>
              <w:t>Kazne</w:t>
            </w:r>
            <w:proofErr w:type="spellEnd"/>
            <w:r w:rsidRPr="00B7730D">
              <w:rPr>
                <w:rFonts w:ascii="Arial" w:hAnsi="Arial" w:cs="Arial"/>
                <w:b/>
                <w:bCs/>
                <w:sz w:val="16"/>
                <w:szCs w:val="20"/>
                <w:lang w:val="en-US" w:eastAsia="en-US"/>
              </w:rPr>
              <w:t xml:space="preserve"> i </w:t>
            </w:r>
            <w:proofErr w:type="spellStart"/>
            <w:r w:rsidRPr="00B7730D">
              <w:rPr>
                <w:rFonts w:ascii="Arial" w:hAnsi="Arial" w:cs="Arial"/>
                <w:b/>
                <w:bCs/>
                <w:sz w:val="16"/>
                <w:szCs w:val="20"/>
                <w:lang w:val="en-US" w:eastAsia="en-US"/>
              </w:rPr>
              <w:t>upravne</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mjere</w:t>
            </w:r>
            <w:proofErr w:type="spellEnd"/>
          </w:p>
        </w:tc>
        <w:tc>
          <w:tcPr>
            <w:tcW w:w="417" w:type="pct"/>
            <w:tcBorders>
              <w:top w:val="nil"/>
              <w:left w:val="nil"/>
              <w:bottom w:val="nil"/>
              <w:right w:val="nil"/>
            </w:tcBorders>
            <w:shd w:val="clear" w:color="auto" w:fill="auto"/>
            <w:noWrap/>
            <w:vAlign w:val="bottom"/>
            <w:hideMark/>
          </w:tcPr>
          <w:p w14:paraId="4275EE01" w14:textId="77777777" w:rsidR="00B7730D" w:rsidRPr="00B7730D" w:rsidRDefault="00B7730D" w:rsidP="00B7730D">
            <w:pPr>
              <w:jc w:val="right"/>
              <w:rPr>
                <w:rFonts w:ascii="Arial" w:hAnsi="Arial" w:cs="Arial"/>
                <w:b/>
                <w:bCs/>
                <w:sz w:val="16"/>
                <w:szCs w:val="20"/>
                <w:lang w:val="en-US" w:eastAsia="en-US"/>
              </w:rPr>
            </w:pPr>
          </w:p>
        </w:tc>
        <w:tc>
          <w:tcPr>
            <w:tcW w:w="417" w:type="pct"/>
            <w:tcBorders>
              <w:top w:val="nil"/>
              <w:left w:val="nil"/>
              <w:bottom w:val="nil"/>
              <w:right w:val="nil"/>
            </w:tcBorders>
            <w:shd w:val="clear" w:color="auto" w:fill="auto"/>
            <w:noWrap/>
            <w:vAlign w:val="bottom"/>
            <w:hideMark/>
          </w:tcPr>
          <w:p w14:paraId="4138772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1.000,00</w:t>
            </w:r>
          </w:p>
        </w:tc>
        <w:tc>
          <w:tcPr>
            <w:tcW w:w="417" w:type="pct"/>
            <w:tcBorders>
              <w:top w:val="nil"/>
              <w:left w:val="nil"/>
              <w:bottom w:val="nil"/>
              <w:right w:val="nil"/>
            </w:tcBorders>
            <w:shd w:val="clear" w:color="auto" w:fill="auto"/>
            <w:noWrap/>
            <w:vAlign w:val="bottom"/>
            <w:hideMark/>
          </w:tcPr>
          <w:p w14:paraId="2E40D8E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1.000,00</w:t>
            </w:r>
          </w:p>
        </w:tc>
        <w:tc>
          <w:tcPr>
            <w:tcW w:w="417" w:type="pct"/>
            <w:tcBorders>
              <w:top w:val="nil"/>
              <w:left w:val="nil"/>
              <w:bottom w:val="nil"/>
              <w:right w:val="nil"/>
            </w:tcBorders>
            <w:shd w:val="clear" w:color="auto" w:fill="auto"/>
            <w:noWrap/>
            <w:vAlign w:val="bottom"/>
            <w:hideMark/>
          </w:tcPr>
          <w:p w14:paraId="08CD2049" w14:textId="77777777" w:rsidR="00B7730D" w:rsidRPr="00B7730D" w:rsidRDefault="00B7730D" w:rsidP="00B7730D">
            <w:pPr>
              <w:jc w:val="right"/>
              <w:rPr>
                <w:rFonts w:ascii="Arial" w:hAnsi="Arial" w:cs="Arial"/>
                <w:b/>
                <w:bCs/>
                <w:sz w:val="16"/>
                <w:szCs w:val="20"/>
                <w:lang w:val="en-US" w:eastAsia="en-US"/>
              </w:rPr>
            </w:pPr>
          </w:p>
        </w:tc>
        <w:tc>
          <w:tcPr>
            <w:tcW w:w="417" w:type="pct"/>
            <w:tcBorders>
              <w:top w:val="nil"/>
              <w:left w:val="nil"/>
              <w:bottom w:val="nil"/>
              <w:right w:val="nil"/>
            </w:tcBorders>
            <w:shd w:val="clear" w:color="auto" w:fill="auto"/>
            <w:noWrap/>
            <w:vAlign w:val="bottom"/>
            <w:hideMark/>
          </w:tcPr>
          <w:p w14:paraId="405C3D4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2DA6AAF3"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r>
      <w:tr w:rsidR="00B7730D" w:rsidRPr="00B7730D" w14:paraId="2D8A712F" w14:textId="77777777" w:rsidTr="00FF0864">
        <w:trPr>
          <w:trHeight w:val="255"/>
        </w:trPr>
        <w:tc>
          <w:tcPr>
            <w:tcW w:w="2500" w:type="pct"/>
            <w:tcBorders>
              <w:top w:val="nil"/>
              <w:left w:val="nil"/>
              <w:bottom w:val="nil"/>
              <w:right w:val="nil"/>
            </w:tcBorders>
            <w:shd w:val="clear" w:color="auto" w:fill="auto"/>
            <w:noWrap/>
            <w:vAlign w:val="bottom"/>
            <w:hideMark/>
          </w:tcPr>
          <w:p w14:paraId="03729556"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7 Prihodi od prodaje nefinancijske imovine</w:t>
            </w:r>
          </w:p>
        </w:tc>
        <w:tc>
          <w:tcPr>
            <w:tcW w:w="417" w:type="pct"/>
            <w:tcBorders>
              <w:top w:val="nil"/>
              <w:left w:val="nil"/>
              <w:bottom w:val="nil"/>
              <w:right w:val="nil"/>
            </w:tcBorders>
            <w:shd w:val="clear" w:color="auto" w:fill="auto"/>
            <w:noWrap/>
            <w:vAlign w:val="bottom"/>
            <w:hideMark/>
          </w:tcPr>
          <w:p w14:paraId="5DD7B3D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85.353,29</w:t>
            </w:r>
          </w:p>
        </w:tc>
        <w:tc>
          <w:tcPr>
            <w:tcW w:w="417" w:type="pct"/>
            <w:tcBorders>
              <w:top w:val="nil"/>
              <w:left w:val="nil"/>
              <w:bottom w:val="nil"/>
              <w:right w:val="nil"/>
            </w:tcBorders>
            <w:shd w:val="clear" w:color="auto" w:fill="auto"/>
            <w:noWrap/>
            <w:vAlign w:val="bottom"/>
            <w:hideMark/>
          </w:tcPr>
          <w:p w14:paraId="371A663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353.000,00</w:t>
            </w:r>
          </w:p>
        </w:tc>
        <w:tc>
          <w:tcPr>
            <w:tcW w:w="417" w:type="pct"/>
            <w:tcBorders>
              <w:top w:val="nil"/>
              <w:left w:val="nil"/>
              <w:bottom w:val="nil"/>
              <w:right w:val="nil"/>
            </w:tcBorders>
            <w:shd w:val="clear" w:color="auto" w:fill="auto"/>
            <w:noWrap/>
            <w:vAlign w:val="bottom"/>
            <w:hideMark/>
          </w:tcPr>
          <w:p w14:paraId="0AD12208"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463.000,00</w:t>
            </w:r>
          </w:p>
        </w:tc>
        <w:tc>
          <w:tcPr>
            <w:tcW w:w="417" w:type="pct"/>
            <w:tcBorders>
              <w:top w:val="nil"/>
              <w:left w:val="nil"/>
              <w:bottom w:val="nil"/>
              <w:right w:val="nil"/>
            </w:tcBorders>
            <w:shd w:val="clear" w:color="auto" w:fill="auto"/>
            <w:noWrap/>
            <w:vAlign w:val="bottom"/>
            <w:hideMark/>
          </w:tcPr>
          <w:p w14:paraId="141347A7"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260.064,41</w:t>
            </w:r>
          </w:p>
        </w:tc>
        <w:tc>
          <w:tcPr>
            <w:tcW w:w="417" w:type="pct"/>
            <w:tcBorders>
              <w:top w:val="nil"/>
              <w:left w:val="nil"/>
              <w:bottom w:val="nil"/>
              <w:right w:val="nil"/>
            </w:tcBorders>
            <w:shd w:val="clear" w:color="auto" w:fill="auto"/>
            <w:noWrap/>
            <w:vAlign w:val="bottom"/>
            <w:hideMark/>
          </w:tcPr>
          <w:p w14:paraId="42B094B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304,69%</w:t>
            </w:r>
          </w:p>
        </w:tc>
        <w:tc>
          <w:tcPr>
            <w:tcW w:w="417" w:type="pct"/>
            <w:tcBorders>
              <w:top w:val="nil"/>
              <w:left w:val="nil"/>
              <w:bottom w:val="nil"/>
              <w:right w:val="nil"/>
            </w:tcBorders>
            <w:shd w:val="clear" w:color="auto" w:fill="auto"/>
            <w:noWrap/>
            <w:vAlign w:val="bottom"/>
            <w:hideMark/>
          </w:tcPr>
          <w:p w14:paraId="0B469338"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56,17%</w:t>
            </w:r>
          </w:p>
        </w:tc>
      </w:tr>
      <w:tr w:rsidR="00B7730D" w:rsidRPr="00B7730D" w14:paraId="2368A77F" w14:textId="77777777" w:rsidTr="00FF0864">
        <w:trPr>
          <w:trHeight w:val="255"/>
        </w:trPr>
        <w:tc>
          <w:tcPr>
            <w:tcW w:w="2500" w:type="pct"/>
            <w:tcBorders>
              <w:top w:val="nil"/>
              <w:left w:val="nil"/>
              <w:bottom w:val="nil"/>
              <w:right w:val="nil"/>
            </w:tcBorders>
            <w:shd w:val="clear" w:color="auto" w:fill="auto"/>
            <w:noWrap/>
            <w:vAlign w:val="bottom"/>
            <w:hideMark/>
          </w:tcPr>
          <w:p w14:paraId="3324E780"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71 Prihodi od prodaje neproizvedene dugotrajne imovine</w:t>
            </w:r>
          </w:p>
        </w:tc>
        <w:tc>
          <w:tcPr>
            <w:tcW w:w="417" w:type="pct"/>
            <w:tcBorders>
              <w:top w:val="nil"/>
              <w:left w:val="nil"/>
              <w:bottom w:val="nil"/>
              <w:right w:val="nil"/>
            </w:tcBorders>
            <w:shd w:val="clear" w:color="auto" w:fill="auto"/>
            <w:noWrap/>
            <w:vAlign w:val="bottom"/>
            <w:hideMark/>
          </w:tcPr>
          <w:p w14:paraId="29D1E1A8"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51.100,15</w:t>
            </w:r>
          </w:p>
        </w:tc>
        <w:tc>
          <w:tcPr>
            <w:tcW w:w="417" w:type="pct"/>
            <w:tcBorders>
              <w:top w:val="nil"/>
              <w:left w:val="nil"/>
              <w:bottom w:val="nil"/>
              <w:right w:val="nil"/>
            </w:tcBorders>
            <w:shd w:val="clear" w:color="auto" w:fill="auto"/>
            <w:noWrap/>
            <w:vAlign w:val="bottom"/>
            <w:hideMark/>
          </w:tcPr>
          <w:p w14:paraId="73CAC0C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200.000,00</w:t>
            </w:r>
          </w:p>
        </w:tc>
        <w:tc>
          <w:tcPr>
            <w:tcW w:w="417" w:type="pct"/>
            <w:tcBorders>
              <w:top w:val="nil"/>
              <w:left w:val="nil"/>
              <w:bottom w:val="nil"/>
              <w:right w:val="nil"/>
            </w:tcBorders>
            <w:shd w:val="clear" w:color="auto" w:fill="auto"/>
            <w:noWrap/>
            <w:vAlign w:val="bottom"/>
            <w:hideMark/>
          </w:tcPr>
          <w:p w14:paraId="445338F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250.000,00</w:t>
            </w:r>
          </w:p>
        </w:tc>
        <w:tc>
          <w:tcPr>
            <w:tcW w:w="417" w:type="pct"/>
            <w:tcBorders>
              <w:top w:val="nil"/>
              <w:left w:val="nil"/>
              <w:bottom w:val="nil"/>
              <w:right w:val="nil"/>
            </w:tcBorders>
            <w:shd w:val="clear" w:color="auto" w:fill="auto"/>
            <w:noWrap/>
            <w:vAlign w:val="bottom"/>
            <w:hideMark/>
          </w:tcPr>
          <w:p w14:paraId="47BE0485"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90.100,00</w:t>
            </w:r>
          </w:p>
        </w:tc>
        <w:tc>
          <w:tcPr>
            <w:tcW w:w="417" w:type="pct"/>
            <w:tcBorders>
              <w:top w:val="nil"/>
              <w:left w:val="nil"/>
              <w:bottom w:val="nil"/>
              <w:right w:val="nil"/>
            </w:tcBorders>
            <w:shd w:val="clear" w:color="auto" w:fill="auto"/>
            <w:noWrap/>
            <w:vAlign w:val="bottom"/>
            <w:hideMark/>
          </w:tcPr>
          <w:p w14:paraId="5FC04E83"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176,32%</w:t>
            </w:r>
          </w:p>
        </w:tc>
        <w:tc>
          <w:tcPr>
            <w:tcW w:w="417" w:type="pct"/>
            <w:tcBorders>
              <w:top w:val="nil"/>
              <w:left w:val="nil"/>
              <w:bottom w:val="nil"/>
              <w:right w:val="nil"/>
            </w:tcBorders>
            <w:shd w:val="clear" w:color="auto" w:fill="auto"/>
            <w:noWrap/>
            <w:vAlign w:val="bottom"/>
            <w:hideMark/>
          </w:tcPr>
          <w:p w14:paraId="6F90DC8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36,04%</w:t>
            </w:r>
          </w:p>
        </w:tc>
      </w:tr>
      <w:tr w:rsidR="00B7730D" w:rsidRPr="00B7730D" w14:paraId="7BBA2F0C" w14:textId="77777777" w:rsidTr="00FF0864">
        <w:trPr>
          <w:trHeight w:val="255"/>
        </w:trPr>
        <w:tc>
          <w:tcPr>
            <w:tcW w:w="2500" w:type="pct"/>
            <w:tcBorders>
              <w:top w:val="nil"/>
              <w:left w:val="nil"/>
              <w:bottom w:val="nil"/>
              <w:right w:val="nil"/>
            </w:tcBorders>
            <w:shd w:val="clear" w:color="auto" w:fill="auto"/>
            <w:noWrap/>
            <w:vAlign w:val="bottom"/>
            <w:hideMark/>
          </w:tcPr>
          <w:p w14:paraId="00EE6A37"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711 Prihodi od prodaje materijalne imovine - prirodnih bogatstava</w:t>
            </w:r>
          </w:p>
        </w:tc>
        <w:tc>
          <w:tcPr>
            <w:tcW w:w="417" w:type="pct"/>
            <w:tcBorders>
              <w:top w:val="nil"/>
              <w:left w:val="nil"/>
              <w:bottom w:val="nil"/>
              <w:right w:val="nil"/>
            </w:tcBorders>
            <w:shd w:val="clear" w:color="auto" w:fill="auto"/>
            <w:noWrap/>
            <w:vAlign w:val="bottom"/>
            <w:hideMark/>
          </w:tcPr>
          <w:p w14:paraId="556D608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51.100,15</w:t>
            </w:r>
          </w:p>
        </w:tc>
        <w:tc>
          <w:tcPr>
            <w:tcW w:w="417" w:type="pct"/>
            <w:tcBorders>
              <w:top w:val="nil"/>
              <w:left w:val="nil"/>
              <w:bottom w:val="nil"/>
              <w:right w:val="nil"/>
            </w:tcBorders>
            <w:shd w:val="clear" w:color="auto" w:fill="auto"/>
            <w:noWrap/>
            <w:vAlign w:val="bottom"/>
            <w:hideMark/>
          </w:tcPr>
          <w:p w14:paraId="601BE1E5"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200.000,00</w:t>
            </w:r>
          </w:p>
        </w:tc>
        <w:tc>
          <w:tcPr>
            <w:tcW w:w="417" w:type="pct"/>
            <w:tcBorders>
              <w:top w:val="nil"/>
              <w:left w:val="nil"/>
              <w:bottom w:val="nil"/>
              <w:right w:val="nil"/>
            </w:tcBorders>
            <w:shd w:val="clear" w:color="auto" w:fill="auto"/>
            <w:noWrap/>
            <w:vAlign w:val="bottom"/>
            <w:hideMark/>
          </w:tcPr>
          <w:p w14:paraId="28B5F9D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250.000,00</w:t>
            </w:r>
          </w:p>
        </w:tc>
        <w:tc>
          <w:tcPr>
            <w:tcW w:w="417" w:type="pct"/>
            <w:tcBorders>
              <w:top w:val="nil"/>
              <w:left w:val="nil"/>
              <w:bottom w:val="nil"/>
              <w:right w:val="nil"/>
            </w:tcBorders>
            <w:shd w:val="clear" w:color="auto" w:fill="auto"/>
            <w:noWrap/>
            <w:vAlign w:val="bottom"/>
            <w:hideMark/>
          </w:tcPr>
          <w:p w14:paraId="683F6DC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90.100,00</w:t>
            </w:r>
          </w:p>
        </w:tc>
        <w:tc>
          <w:tcPr>
            <w:tcW w:w="417" w:type="pct"/>
            <w:tcBorders>
              <w:top w:val="nil"/>
              <w:left w:val="nil"/>
              <w:bottom w:val="nil"/>
              <w:right w:val="nil"/>
            </w:tcBorders>
            <w:shd w:val="clear" w:color="auto" w:fill="auto"/>
            <w:noWrap/>
            <w:vAlign w:val="bottom"/>
            <w:hideMark/>
          </w:tcPr>
          <w:p w14:paraId="6464152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176,32%</w:t>
            </w:r>
          </w:p>
        </w:tc>
        <w:tc>
          <w:tcPr>
            <w:tcW w:w="417" w:type="pct"/>
            <w:tcBorders>
              <w:top w:val="nil"/>
              <w:left w:val="nil"/>
              <w:bottom w:val="nil"/>
              <w:right w:val="nil"/>
            </w:tcBorders>
            <w:shd w:val="clear" w:color="auto" w:fill="auto"/>
            <w:noWrap/>
            <w:vAlign w:val="bottom"/>
            <w:hideMark/>
          </w:tcPr>
          <w:p w14:paraId="6E8B9403"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36,04%</w:t>
            </w:r>
          </w:p>
        </w:tc>
      </w:tr>
      <w:tr w:rsidR="00B7730D" w:rsidRPr="00B7730D" w14:paraId="791B81E8" w14:textId="77777777" w:rsidTr="00FF0864">
        <w:trPr>
          <w:trHeight w:val="255"/>
        </w:trPr>
        <w:tc>
          <w:tcPr>
            <w:tcW w:w="2500" w:type="pct"/>
            <w:tcBorders>
              <w:top w:val="nil"/>
              <w:left w:val="nil"/>
              <w:bottom w:val="nil"/>
              <w:right w:val="nil"/>
            </w:tcBorders>
            <w:shd w:val="clear" w:color="auto" w:fill="auto"/>
            <w:noWrap/>
            <w:vAlign w:val="bottom"/>
            <w:hideMark/>
          </w:tcPr>
          <w:p w14:paraId="30ABD838"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7111 </w:t>
            </w:r>
            <w:proofErr w:type="spellStart"/>
            <w:r w:rsidRPr="00B7730D">
              <w:rPr>
                <w:rFonts w:ascii="Arial" w:hAnsi="Arial" w:cs="Arial"/>
                <w:sz w:val="16"/>
                <w:szCs w:val="20"/>
                <w:lang w:val="en-US" w:eastAsia="en-US"/>
              </w:rPr>
              <w:t>Zemljište</w:t>
            </w:r>
            <w:proofErr w:type="spellEnd"/>
          </w:p>
        </w:tc>
        <w:tc>
          <w:tcPr>
            <w:tcW w:w="417" w:type="pct"/>
            <w:tcBorders>
              <w:top w:val="nil"/>
              <w:left w:val="nil"/>
              <w:bottom w:val="nil"/>
              <w:right w:val="nil"/>
            </w:tcBorders>
            <w:shd w:val="clear" w:color="auto" w:fill="auto"/>
            <w:noWrap/>
            <w:vAlign w:val="bottom"/>
            <w:hideMark/>
          </w:tcPr>
          <w:p w14:paraId="4B92B5BC"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51.100,15</w:t>
            </w:r>
          </w:p>
        </w:tc>
        <w:tc>
          <w:tcPr>
            <w:tcW w:w="417" w:type="pct"/>
            <w:tcBorders>
              <w:top w:val="nil"/>
              <w:left w:val="nil"/>
              <w:bottom w:val="nil"/>
              <w:right w:val="nil"/>
            </w:tcBorders>
            <w:shd w:val="clear" w:color="auto" w:fill="auto"/>
            <w:noWrap/>
            <w:vAlign w:val="bottom"/>
            <w:hideMark/>
          </w:tcPr>
          <w:p w14:paraId="5652BB85"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3EF0CF6F"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3752A14D"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90.100,00</w:t>
            </w:r>
          </w:p>
        </w:tc>
        <w:tc>
          <w:tcPr>
            <w:tcW w:w="417" w:type="pct"/>
            <w:tcBorders>
              <w:top w:val="nil"/>
              <w:left w:val="nil"/>
              <w:bottom w:val="nil"/>
              <w:right w:val="nil"/>
            </w:tcBorders>
            <w:shd w:val="clear" w:color="auto" w:fill="auto"/>
            <w:noWrap/>
            <w:vAlign w:val="bottom"/>
            <w:hideMark/>
          </w:tcPr>
          <w:p w14:paraId="7802E7D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176,32%</w:t>
            </w:r>
          </w:p>
        </w:tc>
        <w:tc>
          <w:tcPr>
            <w:tcW w:w="417" w:type="pct"/>
            <w:tcBorders>
              <w:top w:val="nil"/>
              <w:left w:val="nil"/>
              <w:bottom w:val="nil"/>
              <w:right w:val="nil"/>
            </w:tcBorders>
            <w:shd w:val="clear" w:color="auto" w:fill="auto"/>
            <w:noWrap/>
            <w:vAlign w:val="bottom"/>
            <w:hideMark/>
          </w:tcPr>
          <w:p w14:paraId="2285911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57BB1F09" w14:textId="77777777" w:rsidTr="00FF0864">
        <w:trPr>
          <w:trHeight w:val="255"/>
        </w:trPr>
        <w:tc>
          <w:tcPr>
            <w:tcW w:w="2500" w:type="pct"/>
            <w:tcBorders>
              <w:top w:val="nil"/>
              <w:left w:val="nil"/>
              <w:bottom w:val="nil"/>
              <w:right w:val="nil"/>
            </w:tcBorders>
            <w:shd w:val="clear" w:color="auto" w:fill="auto"/>
            <w:noWrap/>
            <w:vAlign w:val="bottom"/>
            <w:hideMark/>
          </w:tcPr>
          <w:p w14:paraId="2F5392B9"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72 Prihodi od prodaje proizvedene dugotrajne imovine</w:t>
            </w:r>
          </w:p>
        </w:tc>
        <w:tc>
          <w:tcPr>
            <w:tcW w:w="417" w:type="pct"/>
            <w:tcBorders>
              <w:top w:val="nil"/>
              <w:left w:val="nil"/>
              <w:bottom w:val="nil"/>
              <w:right w:val="nil"/>
            </w:tcBorders>
            <w:shd w:val="clear" w:color="auto" w:fill="auto"/>
            <w:noWrap/>
            <w:vAlign w:val="bottom"/>
            <w:hideMark/>
          </w:tcPr>
          <w:p w14:paraId="34309D59"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34.253,14</w:t>
            </w:r>
          </w:p>
        </w:tc>
        <w:tc>
          <w:tcPr>
            <w:tcW w:w="417" w:type="pct"/>
            <w:tcBorders>
              <w:top w:val="nil"/>
              <w:left w:val="nil"/>
              <w:bottom w:val="nil"/>
              <w:right w:val="nil"/>
            </w:tcBorders>
            <w:shd w:val="clear" w:color="auto" w:fill="auto"/>
            <w:noWrap/>
            <w:vAlign w:val="bottom"/>
            <w:hideMark/>
          </w:tcPr>
          <w:p w14:paraId="4811268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153.000,00</w:t>
            </w:r>
          </w:p>
        </w:tc>
        <w:tc>
          <w:tcPr>
            <w:tcW w:w="417" w:type="pct"/>
            <w:tcBorders>
              <w:top w:val="nil"/>
              <w:left w:val="nil"/>
              <w:bottom w:val="nil"/>
              <w:right w:val="nil"/>
            </w:tcBorders>
            <w:shd w:val="clear" w:color="auto" w:fill="auto"/>
            <w:noWrap/>
            <w:vAlign w:val="bottom"/>
            <w:hideMark/>
          </w:tcPr>
          <w:p w14:paraId="54FF5ED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213.000,00</w:t>
            </w:r>
          </w:p>
        </w:tc>
        <w:tc>
          <w:tcPr>
            <w:tcW w:w="417" w:type="pct"/>
            <w:tcBorders>
              <w:top w:val="nil"/>
              <w:left w:val="nil"/>
              <w:bottom w:val="nil"/>
              <w:right w:val="nil"/>
            </w:tcBorders>
            <w:shd w:val="clear" w:color="auto" w:fill="auto"/>
            <w:noWrap/>
            <w:vAlign w:val="bottom"/>
            <w:hideMark/>
          </w:tcPr>
          <w:p w14:paraId="63E6EDA5"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169.964,41</w:t>
            </w:r>
          </w:p>
        </w:tc>
        <w:tc>
          <w:tcPr>
            <w:tcW w:w="417" w:type="pct"/>
            <w:tcBorders>
              <w:top w:val="nil"/>
              <w:left w:val="nil"/>
              <w:bottom w:val="nil"/>
              <w:right w:val="nil"/>
            </w:tcBorders>
            <w:shd w:val="clear" w:color="auto" w:fill="auto"/>
            <w:noWrap/>
            <w:vAlign w:val="bottom"/>
            <w:hideMark/>
          </w:tcPr>
          <w:p w14:paraId="2D37B6F9"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496,20%</w:t>
            </w:r>
          </w:p>
        </w:tc>
        <w:tc>
          <w:tcPr>
            <w:tcW w:w="417" w:type="pct"/>
            <w:tcBorders>
              <w:top w:val="nil"/>
              <w:left w:val="nil"/>
              <w:bottom w:val="nil"/>
              <w:right w:val="nil"/>
            </w:tcBorders>
            <w:shd w:val="clear" w:color="auto" w:fill="auto"/>
            <w:noWrap/>
            <w:vAlign w:val="bottom"/>
            <w:hideMark/>
          </w:tcPr>
          <w:p w14:paraId="4D7334B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79,80%</w:t>
            </w:r>
          </w:p>
        </w:tc>
      </w:tr>
      <w:tr w:rsidR="00B7730D" w:rsidRPr="00B7730D" w14:paraId="238249B5" w14:textId="77777777" w:rsidTr="00FF0864">
        <w:trPr>
          <w:trHeight w:val="255"/>
        </w:trPr>
        <w:tc>
          <w:tcPr>
            <w:tcW w:w="2500" w:type="pct"/>
            <w:tcBorders>
              <w:top w:val="nil"/>
              <w:left w:val="nil"/>
              <w:bottom w:val="nil"/>
              <w:right w:val="nil"/>
            </w:tcBorders>
            <w:shd w:val="clear" w:color="auto" w:fill="auto"/>
            <w:noWrap/>
            <w:vAlign w:val="bottom"/>
            <w:hideMark/>
          </w:tcPr>
          <w:p w14:paraId="40A27715"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721 Prihodi od prodaje građevinskih objekata</w:t>
            </w:r>
          </w:p>
        </w:tc>
        <w:tc>
          <w:tcPr>
            <w:tcW w:w="417" w:type="pct"/>
            <w:tcBorders>
              <w:top w:val="nil"/>
              <w:left w:val="nil"/>
              <w:bottom w:val="nil"/>
              <w:right w:val="nil"/>
            </w:tcBorders>
            <w:shd w:val="clear" w:color="auto" w:fill="auto"/>
            <w:noWrap/>
            <w:vAlign w:val="bottom"/>
            <w:hideMark/>
          </w:tcPr>
          <w:p w14:paraId="33BF402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34.253,14</w:t>
            </w:r>
          </w:p>
        </w:tc>
        <w:tc>
          <w:tcPr>
            <w:tcW w:w="417" w:type="pct"/>
            <w:tcBorders>
              <w:top w:val="nil"/>
              <w:left w:val="nil"/>
              <w:bottom w:val="nil"/>
              <w:right w:val="nil"/>
            </w:tcBorders>
            <w:shd w:val="clear" w:color="auto" w:fill="auto"/>
            <w:noWrap/>
            <w:vAlign w:val="bottom"/>
            <w:hideMark/>
          </w:tcPr>
          <w:p w14:paraId="4B0D557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140.000,00</w:t>
            </w:r>
          </w:p>
        </w:tc>
        <w:tc>
          <w:tcPr>
            <w:tcW w:w="417" w:type="pct"/>
            <w:tcBorders>
              <w:top w:val="nil"/>
              <w:left w:val="nil"/>
              <w:bottom w:val="nil"/>
              <w:right w:val="nil"/>
            </w:tcBorders>
            <w:shd w:val="clear" w:color="auto" w:fill="auto"/>
            <w:noWrap/>
            <w:vAlign w:val="bottom"/>
            <w:hideMark/>
          </w:tcPr>
          <w:p w14:paraId="59937CC8"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200.000,00</w:t>
            </w:r>
          </w:p>
        </w:tc>
        <w:tc>
          <w:tcPr>
            <w:tcW w:w="417" w:type="pct"/>
            <w:tcBorders>
              <w:top w:val="nil"/>
              <w:left w:val="nil"/>
              <w:bottom w:val="nil"/>
              <w:right w:val="nil"/>
            </w:tcBorders>
            <w:shd w:val="clear" w:color="auto" w:fill="auto"/>
            <w:noWrap/>
            <w:vAlign w:val="bottom"/>
            <w:hideMark/>
          </w:tcPr>
          <w:p w14:paraId="0A26EF5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169.964,41</w:t>
            </w:r>
          </w:p>
        </w:tc>
        <w:tc>
          <w:tcPr>
            <w:tcW w:w="417" w:type="pct"/>
            <w:tcBorders>
              <w:top w:val="nil"/>
              <w:left w:val="nil"/>
              <w:bottom w:val="nil"/>
              <w:right w:val="nil"/>
            </w:tcBorders>
            <w:shd w:val="clear" w:color="auto" w:fill="auto"/>
            <w:noWrap/>
            <w:vAlign w:val="bottom"/>
            <w:hideMark/>
          </w:tcPr>
          <w:p w14:paraId="12B942B7"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496,20%</w:t>
            </w:r>
          </w:p>
        </w:tc>
        <w:tc>
          <w:tcPr>
            <w:tcW w:w="417" w:type="pct"/>
            <w:tcBorders>
              <w:top w:val="nil"/>
              <w:left w:val="nil"/>
              <w:bottom w:val="nil"/>
              <w:right w:val="nil"/>
            </w:tcBorders>
            <w:shd w:val="clear" w:color="auto" w:fill="auto"/>
            <w:noWrap/>
            <w:vAlign w:val="bottom"/>
            <w:hideMark/>
          </w:tcPr>
          <w:p w14:paraId="684112F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84,98%</w:t>
            </w:r>
          </w:p>
        </w:tc>
      </w:tr>
      <w:tr w:rsidR="00B7730D" w:rsidRPr="00B7730D" w14:paraId="58BF313D" w14:textId="77777777" w:rsidTr="00FF0864">
        <w:trPr>
          <w:trHeight w:val="255"/>
        </w:trPr>
        <w:tc>
          <w:tcPr>
            <w:tcW w:w="2500" w:type="pct"/>
            <w:tcBorders>
              <w:top w:val="nil"/>
              <w:left w:val="nil"/>
              <w:bottom w:val="nil"/>
              <w:right w:val="nil"/>
            </w:tcBorders>
            <w:shd w:val="clear" w:color="auto" w:fill="auto"/>
            <w:noWrap/>
            <w:vAlign w:val="bottom"/>
            <w:hideMark/>
          </w:tcPr>
          <w:p w14:paraId="58525767"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7211 </w:t>
            </w:r>
            <w:proofErr w:type="spellStart"/>
            <w:r w:rsidRPr="00B7730D">
              <w:rPr>
                <w:rFonts w:ascii="Arial" w:hAnsi="Arial" w:cs="Arial"/>
                <w:sz w:val="16"/>
                <w:szCs w:val="20"/>
                <w:lang w:val="en-US" w:eastAsia="en-US"/>
              </w:rPr>
              <w:t>Stambeni</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objekti</w:t>
            </w:r>
            <w:proofErr w:type="spellEnd"/>
          </w:p>
        </w:tc>
        <w:tc>
          <w:tcPr>
            <w:tcW w:w="417" w:type="pct"/>
            <w:tcBorders>
              <w:top w:val="nil"/>
              <w:left w:val="nil"/>
              <w:bottom w:val="nil"/>
              <w:right w:val="nil"/>
            </w:tcBorders>
            <w:shd w:val="clear" w:color="auto" w:fill="auto"/>
            <w:noWrap/>
            <w:vAlign w:val="bottom"/>
            <w:hideMark/>
          </w:tcPr>
          <w:p w14:paraId="69F0028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34.253,14</w:t>
            </w:r>
          </w:p>
        </w:tc>
        <w:tc>
          <w:tcPr>
            <w:tcW w:w="417" w:type="pct"/>
            <w:tcBorders>
              <w:top w:val="nil"/>
              <w:left w:val="nil"/>
              <w:bottom w:val="nil"/>
              <w:right w:val="nil"/>
            </w:tcBorders>
            <w:shd w:val="clear" w:color="auto" w:fill="auto"/>
            <w:noWrap/>
            <w:vAlign w:val="bottom"/>
            <w:hideMark/>
          </w:tcPr>
          <w:p w14:paraId="379DD567"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3D109A86"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4104D2C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169.964,41</w:t>
            </w:r>
          </w:p>
        </w:tc>
        <w:tc>
          <w:tcPr>
            <w:tcW w:w="417" w:type="pct"/>
            <w:tcBorders>
              <w:top w:val="nil"/>
              <w:left w:val="nil"/>
              <w:bottom w:val="nil"/>
              <w:right w:val="nil"/>
            </w:tcBorders>
            <w:shd w:val="clear" w:color="auto" w:fill="auto"/>
            <w:noWrap/>
            <w:vAlign w:val="bottom"/>
            <w:hideMark/>
          </w:tcPr>
          <w:p w14:paraId="711817A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496,20%</w:t>
            </w:r>
          </w:p>
        </w:tc>
        <w:tc>
          <w:tcPr>
            <w:tcW w:w="417" w:type="pct"/>
            <w:tcBorders>
              <w:top w:val="nil"/>
              <w:left w:val="nil"/>
              <w:bottom w:val="nil"/>
              <w:right w:val="nil"/>
            </w:tcBorders>
            <w:shd w:val="clear" w:color="auto" w:fill="auto"/>
            <w:noWrap/>
            <w:vAlign w:val="bottom"/>
            <w:hideMark/>
          </w:tcPr>
          <w:p w14:paraId="4450544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5CA1C01C" w14:textId="77777777" w:rsidTr="00FF0864">
        <w:trPr>
          <w:trHeight w:val="255"/>
        </w:trPr>
        <w:tc>
          <w:tcPr>
            <w:tcW w:w="2500" w:type="pct"/>
            <w:tcBorders>
              <w:top w:val="nil"/>
              <w:left w:val="nil"/>
              <w:bottom w:val="nil"/>
              <w:right w:val="nil"/>
            </w:tcBorders>
            <w:shd w:val="clear" w:color="auto" w:fill="auto"/>
            <w:noWrap/>
            <w:vAlign w:val="bottom"/>
            <w:hideMark/>
          </w:tcPr>
          <w:p w14:paraId="39D0E97F"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723 Prihodi od prodaje prijevoznih sredstava</w:t>
            </w:r>
          </w:p>
        </w:tc>
        <w:tc>
          <w:tcPr>
            <w:tcW w:w="417" w:type="pct"/>
            <w:tcBorders>
              <w:top w:val="nil"/>
              <w:left w:val="nil"/>
              <w:bottom w:val="nil"/>
              <w:right w:val="nil"/>
            </w:tcBorders>
            <w:shd w:val="clear" w:color="auto" w:fill="auto"/>
            <w:noWrap/>
            <w:vAlign w:val="bottom"/>
            <w:hideMark/>
          </w:tcPr>
          <w:p w14:paraId="1E9A7C0A" w14:textId="77777777" w:rsidR="00B7730D" w:rsidRPr="00B7730D" w:rsidRDefault="00B7730D" w:rsidP="00B7730D">
            <w:pPr>
              <w:jc w:val="right"/>
              <w:rPr>
                <w:rFonts w:ascii="Arial" w:hAnsi="Arial" w:cs="Arial"/>
                <w:b/>
                <w:bCs/>
                <w:sz w:val="16"/>
                <w:szCs w:val="20"/>
                <w:lang w:val="pl-PL" w:eastAsia="en-US"/>
              </w:rPr>
            </w:pPr>
          </w:p>
        </w:tc>
        <w:tc>
          <w:tcPr>
            <w:tcW w:w="417" w:type="pct"/>
            <w:tcBorders>
              <w:top w:val="nil"/>
              <w:left w:val="nil"/>
              <w:bottom w:val="nil"/>
              <w:right w:val="nil"/>
            </w:tcBorders>
            <w:shd w:val="clear" w:color="auto" w:fill="auto"/>
            <w:noWrap/>
            <w:vAlign w:val="bottom"/>
            <w:hideMark/>
          </w:tcPr>
          <w:p w14:paraId="2795496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13.000,00</w:t>
            </w:r>
          </w:p>
        </w:tc>
        <w:tc>
          <w:tcPr>
            <w:tcW w:w="417" w:type="pct"/>
            <w:tcBorders>
              <w:top w:val="nil"/>
              <w:left w:val="nil"/>
              <w:bottom w:val="nil"/>
              <w:right w:val="nil"/>
            </w:tcBorders>
            <w:shd w:val="clear" w:color="auto" w:fill="auto"/>
            <w:noWrap/>
            <w:vAlign w:val="bottom"/>
            <w:hideMark/>
          </w:tcPr>
          <w:p w14:paraId="252CB52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13.000,00</w:t>
            </w:r>
          </w:p>
        </w:tc>
        <w:tc>
          <w:tcPr>
            <w:tcW w:w="417" w:type="pct"/>
            <w:tcBorders>
              <w:top w:val="nil"/>
              <w:left w:val="nil"/>
              <w:bottom w:val="nil"/>
              <w:right w:val="nil"/>
            </w:tcBorders>
            <w:shd w:val="clear" w:color="auto" w:fill="auto"/>
            <w:noWrap/>
            <w:vAlign w:val="bottom"/>
            <w:hideMark/>
          </w:tcPr>
          <w:p w14:paraId="3F2D70E1" w14:textId="77777777" w:rsidR="00B7730D" w:rsidRPr="00B7730D" w:rsidRDefault="00B7730D" w:rsidP="00B7730D">
            <w:pPr>
              <w:jc w:val="right"/>
              <w:rPr>
                <w:rFonts w:ascii="Arial" w:hAnsi="Arial" w:cs="Arial"/>
                <w:b/>
                <w:bCs/>
                <w:sz w:val="16"/>
                <w:szCs w:val="20"/>
                <w:lang w:val="en-US" w:eastAsia="en-US"/>
              </w:rPr>
            </w:pPr>
          </w:p>
        </w:tc>
        <w:tc>
          <w:tcPr>
            <w:tcW w:w="417" w:type="pct"/>
            <w:tcBorders>
              <w:top w:val="nil"/>
              <w:left w:val="nil"/>
              <w:bottom w:val="nil"/>
              <w:right w:val="nil"/>
            </w:tcBorders>
            <w:shd w:val="clear" w:color="auto" w:fill="auto"/>
            <w:noWrap/>
            <w:vAlign w:val="bottom"/>
            <w:hideMark/>
          </w:tcPr>
          <w:p w14:paraId="4D5042E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1B245A1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r>
      <w:tr w:rsidR="00B7730D" w:rsidRPr="00B7730D" w14:paraId="3E49EEA7" w14:textId="77777777" w:rsidTr="00FF0864">
        <w:trPr>
          <w:trHeight w:val="255"/>
        </w:trPr>
        <w:tc>
          <w:tcPr>
            <w:tcW w:w="2500" w:type="pct"/>
            <w:tcBorders>
              <w:top w:val="nil"/>
              <w:left w:val="nil"/>
              <w:bottom w:val="nil"/>
              <w:right w:val="nil"/>
            </w:tcBorders>
            <w:shd w:val="clear" w:color="auto" w:fill="auto"/>
            <w:noWrap/>
            <w:vAlign w:val="bottom"/>
            <w:hideMark/>
          </w:tcPr>
          <w:p w14:paraId="4453C724"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3 </w:t>
            </w:r>
            <w:proofErr w:type="spellStart"/>
            <w:r w:rsidRPr="00B7730D">
              <w:rPr>
                <w:rFonts w:ascii="Arial" w:hAnsi="Arial" w:cs="Arial"/>
                <w:b/>
                <w:bCs/>
                <w:sz w:val="16"/>
                <w:szCs w:val="20"/>
                <w:lang w:val="en-US" w:eastAsia="en-US"/>
              </w:rPr>
              <w:t>Rashodi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poslovanja</w:t>
            </w:r>
            <w:proofErr w:type="spellEnd"/>
          </w:p>
        </w:tc>
        <w:tc>
          <w:tcPr>
            <w:tcW w:w="417" w:type="pct"/>
            <w:tcBorders>
              <w:top w:val="nil"/>
              <w:left w:val="nil"/>
              <w:bottom w:val="nil"/>
              <w:right w:val="nil"/>
            </w:tcBorders>
            <w:shd w:val="clear" w:color="auto" w:fill="auto"/>
            <w:noWrap/>
            <w:vAlign w:val="bottom"/>
            <w:hideMark/>
          </w:tcPr>
          <w:p w14:paraId="5D0B892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15.652.839,95</w:t>
            </w:r>
          </w:p>
        </w:tc>
        <w:tc>
          <w:tcPr>
            <w:tcW w:w="417" w:type="pct"/>
            <w:tcBorders>
              <w:top w:val="nil"/>
              <w:left w:val="nil"/>
              <w:bottom w:val="nil"/>
              <w:right w:val="nil"/>
            </w:tcBorders>
            <w:shd w:val="clear" w:color="auto" w:fill="auto"/>
            <w:noWrap/>
            <w:vAlign w:val="bottom"/>
            <w:hideMark/>
          </w:tcPr>
          <w:p w14:paraId="1E9A0F57"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18.238.259,00</w:t>
            </w:r>
          </w:p>
        </w:tc>
        <w:tc>
          <w:tcPr>
            <w:tcW w:w="417" w:type="pct"/>
            <w:tcBorders>
              <w:top w:val="nil"/>
              <w:left w:val="nil"/>
              <w:bottom w:val="nil"/>
              <w:right w:val="nil"/>
            </w:tcBorders>
            <w:shd w:val="clear" w:color="auto" w:fill="auto"/>
            <w:noWrap/>
            <w:vAlign w:val="bottom"/>
            <w:hideMark/>
          </w:tcPr>
          <w:p w14:paraId="174B327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19.643.686,00</w:t>
            </w:r>
          </w:p>
        </w:tc>
        <w:tc>
          <w:tcPr>
            <w:tcW w:w="417" w:type="pct"/>
            <w:tcBorders>
              <w:top w:val="nil"/>
              <w:left w:val="nil"/>
              <w:bottom w:val="nil"/>
              <w:right w:val="nil"/>
            </w:tcBorders>
            <w:shd w:val="clear" w:color="auto" w:fill="auto"/>
            <w:noWrap/>
            <w:vAlign w:val="bottom"/>
            <w:hideMark/>
          </w:tcPr>
          <w:p w14:paraId="3ADC632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17.050.887,44</w:t>
            </w:r>
          </w:p>
        </w:tc>
        <w:tc>
          <w:tcPr>
            <w:tcW w:w="417" w:type="pct"/>
            <w:tcBorders>
              <w:top w:val="nil"/>
              <w:left w:val="nil"/>
              <w:bottom w:val="nil"/>
              <w:right w:val="nil"/>
            </w:tcBorders>
            <w:shd w:val="clear" w:color="auto" w:fill="auto"/>
            <w:noWrap/>
            <w:vAlign w:val="bottom"/>
            <w:hideMark/>
          </w:tcPr>
          <w:p w14:paraId="33D50AD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108,93%</w:t>
            </w:r>
          </w:p>
        </w:tc>
        <w:tc>
          <w:tcPr>
            <w:tcW w:w="417" w:type="pct"/>
            <w:tcBorders>
              <w:top w:val="nil"/>
              <w:left w:val="nil"/>
              <w:bottom w:val="nil"/>
              <w:right w:val="nil"/>
            </w:tcBorders>
            <w:shd w:val="clear" w:color="auto" w:fill="auto"/>
            <w:noWrap/>
            <w:vAlign w:val="bottom"/>
            <w:hideMark/>
          </w:tcPr>
          <w:p w14:paraId="0F0E9A8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86,80%</w:t>
            </w:r>
          </w:p>
        </w:tc>
      </w:tr>
      <w:tr w:rsidR="00B7730D" w:rsidRPr="00B7730D" w14:paraId="3E70748D" w14:textId="77777777" w:rsidTr="00FF0864">
        <w:trPr>
          <w:trHeight w:val="255"/>
        </w:trPr>
        <w:tc>
          <w:tcPr>
            <w:tcW w:w="2500" w:type="pct"/>
            <w:tcBorders>
              <w:top w:val="nil"/>
              <w:left w:val="nil"/>
              <w:bottom w:val="nil"/>
              <w:right w:val="nil"/>
            </w:tcBorders>
            <w:shd w:val="clear" w:color="auto" w:fill="auto"/>
            <w:noWrap/>
            <w:vAlign w:val="bottom"/>
            <w:hideMark/>
          </w:tcPr>
          <w:p w14:paraId="35554174"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31 </w:t>
            </w:r>
            <w:proofErr w:type="spellStart"/>
            <w:r w:rsidRPr="00B7730D">
              <w:rPr>
                <w:rFonts w:ascii="Arial" w:hAnsi="Arial" w:cs="Arial"/>
                <w:b/>
                <w:bCs/>
                <w:sz w:val="16"/>
                <w:szCs w:val="20"/>
                <w:lang w:val="en-US" w:eastAsia="en-US"/>
              </w:rPr>
              <w:t>Rashodi</w:t>
            </w:r>
            <w:proofErr w:type="spellEnd"/>
            <w:r w:rsidRPr="00B7730D">
              <w:rPr>
                <w:rFonts w:ascii="Arial" w:hAnsi="Arial" w:cs="Arial"/>
                <w:b/>
                <w:bCs/>
                <w:sz w:val="16"/>
                <w:szCs w:val="20"/>
                <w:lang w:val="en-US" w:eastAsia="en-US"/>
              </w:rPr>
              <w:t xml:space="preserve"> za </w:t>
            </w:r>
            <w:proofErr w:type="spellStart"/>
            <w:r w:rsidRPr="00B7730D">
              <w:rPr>
                <w:rFonts w:ascii="Arial" w:hAnsi="Arial" w:cs="Arial"/>
                <w:b/>
                <w:bCs/>
                <w:sz w:val="16"/>
                <w:szCs w:val="20"/>
                <w:lang w:val="en-US" w:eastAsia="en-US"/>
              </w:rPr>
              <w:t>zaposlene</w:t>
            </w:r>
            <w:proofErr w:type="spellEnd"/>
          </w:p>
        </w:tc>
        <w:tc>
          <w:tcPr>
            <w:tcW w:w="417" w:type="pct"/>
            <w:tcBorders>
              <w:top w:val="nil"/>
              <w:left w:val="nil"/>
              <w:bottom w:val="nil"/>
              <w:right w:val="nil"/>
            </w:tcBorders>
            <w:shd w:val="clear" w:color="auto" w:fill="auto"/>
            <w:noWrap/>
            <w:vAlign w:val="bottom"/>
            <w:hideMark/>
          </w:tcPr>
          <w:p w14:paraId="22BCCF3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7.641.695,83</w:t>
            </w:r>
          </w:p>
        </w:tc>
        <w:tc>
          <w:tcPr>
            <w:tcW w:w="417" w:type="pct"/>
            <w:tcBorders>
              <w:top w:val="nil"/>
              <w:left w:val="nil"/>
              <w:bottom w:val="nil"/>
              <w:right w:val="nil"/>
            </w:tcBorders>
            <w:shd w:val="clear" w:color="auto" w:fill="auto"/>
            <w:noWrap/>
            <w:vAlign w:val="bottom"/>
            <w:hideMark/>
          </w:tcPr>
          <w:p w14:paraId="406737A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7.464.990,40</w:t>
            </w:r>
          </w:p>
        </w:tc>
        <w:tc>
          <w:tcPr>
            <w:tcW w:w="417" w:type="pct"/>
            <w:tcBorders>
              <w:top w:val="nil"/>
              <w:left w:val="nil"/>
              <w:bottom w:val="nil"/>
              <w:right w:val="nil"/>
            </w:tcBorders>
            <w:shd w:val="clear" w:color="auto" w:fill="auto"/>
            <w:noWrap/>
            <w:vAlign w:val="bottom"/>
            <w:hideMark/>
          </w:tcPr>
          <w:p w14:paraId="52CF7329"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7.224.813,00</w:t>
            </w:r>
          </w:p>
        </w:tc>
        <w:tc>
          <w:tcPr>
            <w:tcW w:w="417" w:type="pct"/>
            <w:tcBorders>
              <w:top w:val="nil"/>
              <w:left w:val="nil"/>
              <w:bottom w:val="nil"/>
              <w:right w:val="nil"/>
            </w:tcBorders>
            <w:shd w:val="clear" w:color="auto" w:fill="auto"/>
            <w:noWrap/>
            <w:vAlign w:val="bottom"/>
            <w:hideMark/>
          </w:tcPr>
          <w:p w14:paraId="7B81D62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6.917.916,78</w:t>
            </w:r>
          </w:p>
        </w:tc>
        <w:tc>
          <w:tcPr>
            <w:tcW w:w="417" w:type="pct"/>
            <w:tcBorders>
              <w:top w:val="nil"/>
              <w:left w:val="nil"/>
              <w:bottom w:val="nil"/>
              <w:right w:val="nil"/>
            </w:tcBorders>
            <w:shd w:val="clear" w:color="auto" w:fill="auto"/>
            <w:noWrap/>
            <w:vAlign w:val="bottom"/>
            <w:hideMark/>
          </w:tcPr>
          <w:p w14:paraId="3F0112A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90,53%</w:t>
            </w:r>
          </w:p>
        </w:tc>
        <w:tc>
          <w:tcPr>
            <w:tcW w:w="417" w:type="pct"/>
            <w:tcBorders>
              <w:top w:val="nil"/>
              <w:left w:val="nil"/>
              <w:bottom w:val="nil"/>
              <w:right w:val="nil"/>
            </w:tcBorders>
            <w:shd w:val="clear" w:color="auto" w:fill="auto"/>
            <w:noWrap/>
            <w:vAlign w:val="bottom"/>
            <w:hideMark/>
          </w:tcPr>
          <w:p w14:paraId="27352F9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95,75%</w:t>
            </w:r>
          </w:p>
        </w:tc>
      </w:tr>
      <w:tr w:rsidR="00B7730D" w:rsidRPr="00B7730D" w14:paraId="6B310A81" w14:textId="77777777" w:rsidTr="00FF0864">
        <w:trPr>
          <w:trHeight w:val="255"/>
        </w:trPr>
        <w:tc>
          <w:tcPr>
            <w:tcW w:w="2500" w:type="pct"/>
            <w:tcBorders>
              <w:top w:val="nil"/>
              <w:left w:val="nil"/>
              <w:bottom w:val="nil"/>
              <w:right w:val="nil"/>
            </w:tcBorders>
            <w:shd w:val="clear" w:color="auto" w:fill="auto"/>
            <w:noWrap/>
            <w:vAlign w:val="bottom"/>
            <w:hideMark/>
          </w:tcPr>
          <w:p w14:paraId="7B3408E1"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311 </w:t>
            </w:r>
            <w:proofErr w:type="spellStart"/>
            <w:r w:rsidRPr="00B7730D">
              <w:rPr>
                <w:rFonts w:ascii="Arial" w:hAnsi="Arial" w:cs="Arial"/>
                <w:b/>
                <w:bCs/>
                <w:sz w:val="16"/>
                <w:szCs w:val="20"/>
                <w:lang w:val="en-US" w:eastAsia="en-US"/>
              </w:rPr>
              <w:t>Plaće</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Bruto</w:t>
            </w:r>
            <w:proofErr w:type="spellEnd"/>
            <w:r w:rsidRPr="00B7730D">
              <w:rPr>
                <w:rFonts w:ascii="Arial" w:hAnsi="Arial" w:cs="Arial"/>
                <w:b/>
                <w:bCs/>
                <w:sz w:val="16"/>
                <w:szCs w:val="20"/>
                <w:lang w:val="en-US" w:eastAsia="en-US"/>
              </w:rPr>
              <w:t>)</w:t>
            </w:r>
          </w:p>
        </w:tc>
        <w:tc>
          <w:tcPr>
            <w:tcW w:w="417" w:type="pct"/>
            <w:tcBorders>
              <w:top w:val="nil"/>
              <w:left w:val="nil"/>
              <w:bottom w:val="nil"/>
              <w:right w:val="nil"/>
            </w:tcBorders>
            <w:shd w:val="clear" w:color="auto" w:fill="auto"/>
            <w:noWrap/>
            <w:vAlign w:val="bottom"/>
            <w:hideMark/>
          </w:tcPr>
          <w:p w14:paraId="1645A0C5"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6.005.115,39</w:t>
            </w:r>
          </w:p>
        </w:tc>
        <w:tc>
          <w:tcPr>
            <w:tcW w:w="417" w:type="pct"/>
            <w:tcBorders>
              <w:top w:val="nil"/>
              <w:left w:val="nil"/>
              <w:bottom w:val="nil"/>
              <w:right w:val="nil"/>
            </w:tcBorders>
            <w:shd w:val="clear" w:color="auto" w:fill="auto"/>
            <w:noWrap/>
            <w:vAlign w:val="bottom"/>
            <w:hideMark/>
          </w:tcPr>
          <w:p w14:paraId="083550F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5.849.955,00</w:t>
            </w:r>
          </w:p>
        </w:tc>
        <w:tc>
          <w:tcPr>
            <w:tcW w:w="417" w:type="pct"/>
            <w:tcBorders>
              <w:top w:val="nil"/>
              <w:left w:val="nil"/>
              <w:bottom w:val="nil"/>
              <w:right w:val="nil"/>
            </w:tcBorders>
            <w:shd w:val="clear" w:color="auto" w:fill="auto"/>
            <w:noWrap/>
            <w:vAlign w:val="bottom"/>
            <w:hideMark/>
          </w:tcPr>
          <w:p w14:paraId="006F5AA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5.664.275,00</w:t>
            </w:r>
          </w:p>
        </w:tc>
        <w:tc>
          <w:tcPr>
            <w:tcW w:w="417" w:type="pct"/>
            <w:tcBorders>
              <w:top w:val="nil"/>
              <w:left w:val="nil"/>
              <w:bottom w:val="nil"/>
              <w:right w:val="nil"/>
            </w:tcBorders>
            <w:shd w:val="clear" w:color="auto" w:fill="auto"/>
            <w:noWrap/>
            <w:vAlign w:val="bottom"/>
            <w:hideMark/>
          </w:tcPr>
          <w:p w14:paraId="4AF4E95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5.430.704,78</w:t>
            </w:r>
          </w:p>
        </w:tc>
        <w:tc>
          <w:tcPr>
            <w:tcW w:w="417" w:type="pct"/>
            <w:tcBorders>
              <w:top w:val="nil"/>
              <w:left w:val="nil"/>
              <w:bottom w:val="nil"/>
              <w:right w:val="nil"/>
            </w:tcBorders>
            <w:shd w:val="clear" w:color="auto" w:fill="auto"/>
            <w:noWrap/>
            <w:vAlign w:val="bottom"/>
            <w:hideMark/>
          </w:tcPr>
          <w:p w14:paraId="30A7BAE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90,43%</w:t>
            </w:r>
          </w:p>
        </w:tc>
        <w:tc>
          <w:tcPr>
            <w:tcW w:w="417" w:type="pct"/>
            <w:tcBorders>
              <w:top w:val="nil"/>
              <w:left w:val="nil"/>
              <w:bottom w:val="nil"/>
              <w:right w:val="nil"/>
            </w:tcBorders>
            <w:shd w:val="clear" w:color="auto" w:fill="auto"/>
            <w:noWrap/>
            <w:vAlign w:val="bottom"/>
            <w:hideMark/>
          </w:tcPr>
          <w:p w14:paraId="2DBA9D4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95,88%</w:t>
            </w:r>
          </w:p>
        </w:tc>
      </w:tr>
      <w:tr w:rsidR="00B7730D" w:rsidRPr="00B7730D" w14:paraId="2A4F7CCC" w14:textId="77777777" w:rsidTr="00FF0864">
        <w:trPr>
          <w:trHeight w:val="255"/>
        </w:trPr>
        <w:tc>
          <w:tcPr>
            <w:tcW w:w="2500" w:type="pct"/>
            <w:tcBorders>
              <w:top w:val="nil"/>
              <w:left w:val="nil"/>
              <w:bottom w:val="nil"/>
              <w:right w:val="nil"/>
            </w:tcBorders>
            <w:shd w:val="clear" w:color="auto" w:fill="auto"/>
            <w:noWrap/>
            <w:vAlign w:val="bottom"/>
            <w:hideMark/>
          </w:tcPr>
          <w:p w14:paraId="536CE2E9"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3111 </w:t>
            </w:r>
            <w:proofErr w:type="spellStart"/>
            <w:r w:rsidRPr="00B7730D">
              <w:rPr>
                <w:rFonts w:ascii="Arial" w:hAnsi="Arial" w:cs="Arial"/>
                <w:sz w:val="16"/>
                <w:szCs w:val="20"/>
                <w:lang w:val="en-US" w:eastAsia="en-US"/>
              </w:rPr>
              <w:t>Plaće</w:t>
            </w:r>
            <w:proofErr w:type="spellEnd"/>
            <w:r w:rsidRPr="00B7730D">
              <w:rPr>
                <w:rFonts w:ascii="Arial" w:hAnsi="Arial" w:cs="Arial"/>
                <w:sz w:val="16"/>
                <w:szCs w:val="20"/>
                <w:lang w:val="en-US" w:eastAsia="en-US"/>
              </w:rPr>
              <w:t xml:space="preserve"> za </w:t>
            </w:r>
            <w:proofErr w:type="spellStart"/>
            <w:r w:rsidRPr="00B7730D">
              <w:rPr>
                <w:rFonts w:ascii="Arial" w:hAnsi="Arial" w:cs="Arial"/>
                <w:sz w:val="16"/>
                <w:szCs w:val="20"/>
                <w:lang w:val="en-US" w:eastAsia="en-US"/>
              </w:rPr>
              <w:t>redovan</w:t>
            </w:r>
            <w:proofErr w:type="spellEnd"/>
            <w:r w:rsidRPr="00B7730D">
              <w:rPr>
                <w:rFonts w:ascii="Arial" w:hAnsi="Arial" w:cs="Arial"/>
                <w:sz w:val="16"/>
                <w:szCs w:val="20"/>
                <w:lang w:val="en-US" w:eastAsia="en-US"/>
              </w:rPr>
              <w:t xml:space="preserve"> rad</w:t>
            </w:r>
          </w:p>
        </w:tc>
        <w:tc>
          <w:tcPr>
            <w:tcW w:w="417" w:type="pct"/>
            <w:tcBorders>
              <w:top w:val="nil"/>
              <w:left w:val="nil"/>
              <w:bottom w:val="nil"/>
              <w:right w:val="nil"/>
            </w:tcBorders>
            <w:shd w:val="clear" w:color="auto" w:fill="auto"/>
            <w:noWrap/>
            <w:vAlign w:val="bottom"/>
            <w:hideMark/>
          </w:tcPr>
          <w:p w14:paraId="1349DBC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5.984.509,15</w:t>
            </w:r>
          </w:p>
        </w:tc>
        <w:tc>
          <w:tcPr>
            <w:tcW w:w="417" w:type="pct"/>
            <w:tcBorders>
              <w:top w:val="nil"/>
              <w:left w:val="nil"/>
              <w:bottom w:val="nil"/>
              <w:right w:val="nil"/>
            </w:tcBorders>
            <w:shd w:val="clear" w:color="auto" w:fill="auto"/>
            <w:noWrap/>
            <w:vAlign w:val="bottom"/>
            <w:hideMark/>
          </w:tcPr>
          <w:p w14:paraId="13819161"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6CB2E42B"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25E82CB9"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5.376.959,86</w:t>
            </w:r>
          </w:p>
        </w:tc>
        <w:tc>
          <w:tcPr>
            <w:tcW w:w="417" w:type="pct"/>
            <w:tcBorders>
              <w:top w:val="nil"/>
              <w:left w:val="nil"/>
              <w:bottom w:val="nil"/>
              <w:right w:val="nil"/>
            </w:tcBorders>
            <w:shd w:val="clear" w:color="auto" w:fill="auto"/>
            <w:noWrap/>
            <w:vAlign w:val="bottom"/>
            <w:hideMark/>
          </w:tcPr>
          <w:p w14:paraId="57088CA6"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89,85%</w:t>
            </w:r>
          </w:p>
        </w:tc>
        <w:tc>
          <w:tcPr>
            <w:tcW w:w="417" w:type="pct"/>
            <w:tcBorders>
              <w:top w:val="nil"/>
              <w:left w:val="nil"/>
              <w:bottom w:val="nil"/>
              <w:right w:val="nil"/>
            </w:tcBorders>
            <w:shd w:val="clear" w:color="auto" w:fill="auto"/>
            <w:noWrap/>
            <w:vAlign w:val="bottom"/>
            <w:hideMark/>
          </w:tcPr>
          <w:p w14:paraId="7E08952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16B2E77D" w14:textId="77777777" w:rsidTr="00FF0864">
        <w:trPr>
          <w:trHeight w:val="255"/>
        </w:trPr>
        <w:tc>
          <w:tcPr>
            <w:tcW w:w="2500" w:type="pct"/>
            <w:tcBorders>
              <w:top w:val="nil"/>
              <w:left w:val="nil"/>
              <w:bottom w:val="nil"/>
              <w:right w:val="nil"/>
            </w:tcBorders>
            <w:shd w:val="clear" w:color="auto" w:fill="auto"/>
            <w:noWrap/>
            <w:vAlign w:val="bottom"/>
            <w:hideMark/>
          </w:tcPr>
          <w:p w14:paraId="4673606C"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3113 </w:t>
            </w:r>
            <w:proofErr w:type="spellStart"/>
            <w:r w:rsidRPr="00B7730D">
              <w:rPr>
                <w:rFonts w:ascii="Arial" w:hAnsi="Arial" w:cs="Arial"/>
                <w:sz w:val="16"/>
                <w:szCs w:val="20"/>
                <w:lang w:val="en-US" w:eastAsia="en-US"/>
              </w:rPr>
              <w:t>Plaće</w:t>
            </w:r>
            <w:proofErr w:type="spellEnd"/>
            <w:r w:rsidRPr="00B7730D">
              <w:rPr>
                <w:rFonts w:ascii="Arial" w:hAnsi="Arial" w:cs="Arial"/>
                <w:sz w:val="16"/>
                <w:szCs w:val="20"/>
                <w:lang w:val="en-US" w:eastAsia="en-US"/>
              </w:rPr>
              <w:t xml:space="preserve"> za </w:t>
            </w:r>
            <w:proofErr w:type="spellStart"/>
            <w:r w:rsidRPr="00B7730D">
              <w:rPr>
                <w:rFonts w:ascii="Arial" w:hAnsi="Arial" w:cs="Arial"/>
                <w:sz w:val="16"/>
                <w:szCs w:val="20"/>
                <w:lang w:val="en-US" w:eastAsia="en-US"/>
              </w:rPr>
              <w:t>prekovremeni</w:t>
            </w:r>
            <w:proofErr w:type="spellEnd"/>
            <w:r w:rsidRPr="00B7730D">
              <w:rPr>
                <w:rFonts w:ascii="Arial" w:hAnsi="Arial" w:cs="Arial"/>
                <w:sz w:val="16"/>
                <w:szCs w:val="20"/>
                <w:lang w:val="en-US" w:eastAsia="en-US"/>
              </w:rPr>
              <w:t xml:space="preserve"> rad</w:t>
            </w:r>
          </w:p>
        </w:tc>
        <w:tc>
          <w:tcPr>
            <w:tcW w:w="417" w:type="pct"/>
            <w:tcBorders>
              <w:top w:val="nil"/>
              <w:left w:val="nil"/>
              <w:bottom w:val="nil"/>
              <w:right w:val="nil"/>
            </w:tcBorders>
            <w:shd w:val="clear" w:color="auto" w:fill="auto"/>
            <w:noWrap/>
            <w:vAlign w:val="bottom"/>
            <w:hideMark/>
          </w:tcPr>
          <w:p w14:paraId="5346DF8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20.606,24</w:t>
            </w:r>
          </w:p>
        </w:tc>
        <w:tc>
          <w:tcPr>
            <w:tcW w:w="417" w:type="pct"/>
            <w:tcBorders>
              <w:top w:val="nil"/>
              <w:left w:val="nil"/>
              <w:bottom w:val="nil"/>
              <w:right w:val="nil"/>
            </w:tcBorders>
            <w:shd w:val="clear" w:color="auto" w:fill="auto"/>
            <w:noWrap/>
            <w:vAlign w:val="bottom"/>
            <w:hideMark/>
          </w:tcPr>
          <w:p w14:paraId="60FB3FFF"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21D30BAE"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3873D738"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53.744,92</w:t>
            </w:r>
          </w:p>
        </w:tc>
        <w:tc>
          <w:tcPr>
            <w:tcW w:w="417" w:type="pct"/>
            <w:tcBorders>
              <w:top w:val="nil"/>
              <w:left w:val="nil"/>
              <w:bottom w:val="nil"/>
              <w:right w:val="nil"/>
            </w:tcBorders>
            <w:shd w:val="clear" w:color="auto" w:fill="auto"/>
            <w:noWrap/>
            <w:vAlign w:val="bottom"/>
            <w:hideMark/>
          </w:tcPr>
          <w:p w14:paraId="4F146459"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260,82%</w:t>
            </w:r>
          </w:p>
        </w:tc>
        <w:tc>
          <w:tcPr>
            <w:tcW w:w="417" w:type="pct"/>
            <w:tcBorders>
              <w:top w:val="nil"/>
              <w:left w:val="nil"/>
              <w:bottom w:val="nil"/>
              <w:right w:val="nil"/>
            </w:tcBorders>
            <w:shd w:val="clear" w:color="auto" w:fill="auto"/>
            <w:noWrap/>
            <w:vAlign w:val="bottom"/>
            <w:hideMark/>
          </w:tcPr>
          <w:p w14:paraId="5C5A7E7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7A6E4A07" w14:textId="77777777" w:rsidTr="00FF0864">
        <w:trPr>
          <w:trHeight w:val="255"/>
        </w:trPr>
        <w:tc>
          <w:tcPr>
            <w:tcW w:w="2500" w:type="pct"/>
            <w:tcBorders>
              <w:top w:val="nil"/>
              <w:left w:val="nil"/>
              <w:bottom w:val="nil"/>
              <w:right w:val="nil"/>
            </w:tcBorders>
            <w:shd w:val="clear" w:color="auto" w:fill="auto"/>
            <w:noWrap/>
            <w:vAlign w:val="bottom"/>
            <w:hideMark/>
          </w:tcPr>
          <w:p w14:paraId="68675FBA"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312 </w:t>
            </w:r>
            <w:proofErr w:type="spellStart"/>
            <w:r w:rsidRPr="00B7730D">
              <w:rPr>
                <w:rFonts w:ascii="Arial" w:hAnsi="Arial" w:cs="Arial"/>
                <w:b/>
                <w:bCs/>
                <w:sz w:val="16"/>
                <w:szCs w:val="20"/>
                <w:lang w:val="en-US" w:eastAsia="en-US"/>
              </w:rPr>
              <w:t>Ostali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rashodi</w:t>
            </w:r>
            <w:proofErr w:type="spellEnd"/>
            <w:r w:rsidRPr="00B7730D">
              <w:rPr>
                <w:rFonts w:ascii="Arial" w:hAnsi="Arial" w:cs="Arial"/>
                <w:b/>
                <w:bCs/>
                <w:sz w:val="16"/>
                <w:szCs w:val="20"/>
                <w:lang w:val="en-US" w:eastAsia="en-US"/>
              </w:rPr>
              <w:t xml:space="preserve"> za </w:t>
            </w:r>
            <w:proofErr w:type="spellStart"/>
            <w:r w:rsidRPr="00B7730D">
              <w:rPr>
                <w:rFonts w:ascii="Arial" w:hAnsi="Arial" w:cs="Arial"/>
                <w:b/>
                <w:bCs/>
                <w:sz w:val="16"/>
                <w:szCs w:val="20"/>
                <w:lang w:val="en-US" w:eastAsia="en-US"/>
              </w:rPr>
              <w:t>zaposlene</w:t>
            </w:r>
            <w:proofErr w:type="spellEnd"/>
          </w:p>
        </w:tc>
        <w:tc>
          <w:tcPr>
            <w:tcW w:w="417" w:type="pct"/>
            <w:tcBorders>
              <w:top w:val="nil"/>
              <w:left w:val="nil"/>
              <w:bottom w:val="nil"/>
              <w:right w:val="nil"/>
            </w:tcBorders>
            <w:shd w:val="clear" w:color="auto" w:fill="auto"/>
            <w:noWrap/>
            <w:vAlign w:val="bottom"/>
            <w:hideMark/>
          </w:tcPr>
          <w:p w14:paraId="60D0610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415.052,24</w:t>
            </w:r>
          </w:p>
        </w:tc>
        <w:tc>
          <w:tcPr>
            <w:tcW w:w="417" w:type="pct"/>
            <w:tcBorders>
              <w:top w:val="nil"/>
              <w:left w:val="nil"/>
              <w:bottom w:val="nil"/>
              <w:right w:val="nil"/>
            </w:tcBorders>
            <w:shd w:val="clear" w:color="auto" w:fill="auto"/>
            <w:noWrap/>
            <w:vAlign w:val="bottom"/>
            <w:hideMark/>
          </w:tcPr>
          <w:p w14:paraId="3527FA9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479.293,40</w:t>
            </w:r>
          </w:p>
        </w:tc>
        <w:tc>
          <w:tcPr>
            <w:tcW w:w="417" w:type="pct"/>
            <w:tcBorders>
              <w:top w:val="nil"/>
              <w:left w:val="nil"/>
              <w:bottom w:val="nil"/>
              <w:right w:val="nil"/>
            </w:tcBorders>
            <w:shd w:val="clear" w:color="auto" w:fill="auto"/>
            <w:noWrap/>
            <w:vAlign w:val="bottom"/>
            <w:hideMark/>
          </w:tcPr>
          <w:p w14:paraId="59C4C4D9"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391.000,00</w:t>
            </w:r>
          </w:p>
        </w:tc>
        <w:tc>
          <w:tcPr>
            <w:tcW w:w="417" w:type="pct"/>
            <w:tcBorders>
              <w:top w:val="nil"/>
              <w:left w:val="nil"/>
              <w:bottom w:val="nil"/>
              <w:right w:val="nil"/>
            </w:tcBorders>
            <w:shd w:val="clear" w:color="auto" w:fill="auto"/>
            <w:noWrap/>
            <w:vAlign w:val="bottom"/>
            <w:hideMark/>
          </w:tcPr>
          <w:p w14:paraId="6CC0A4C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366.351,03</w:t>
            </w:r>
          </w:p>
        </w:tc>
        <w:tc>
          <w:tcPr>
            <w:tcW w:w="417" w:type="pct"/>
            <w:tcBorders>
              <w:top w:val="nil"/>
              <w:left w:val="nil"/>
              <w:bottom w:val="nil"/>
              <w:right w:val="nil"/>
            </w:tcBorders>
            <w:shd w:val="clear" w:color="auto" w:fill="auto"/>
            <w:noWrap/>
            <w:vAlign w:val="bottom"/>
            <w:hideMark/>
          </w:tcPr>
          <w:p w14:paraId="357F42D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88,27%</w:t>
            </w:r>
          </w:p>
        </w:tc>
        <w:tc>
          <w:tcPr>
            <w:tcW w:w="417" w:type="pct"/>
            <w:tcBorders>
              <w:top w:val="nil"/>
              <w:left w:val="nil"/>
              <w:bottom w:val="nil"/>
              <w:right w:val="nil"/>
            </w:tcBorders>
            <w:shd w:val="clear" w:color="auto" w:fill="auto"/>
            <w:noWrap/>
            <w:vAlign w:val="bottom"/>
            <w:hideMark/>
          </w:tcPr>
          <w:p w14:paraId="6E34CB75"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93,70%</w:t>
            </w:r>
          </w:p>
        </w:tc>
      </w:tr>
      <w:tr w:rsidR="00B7730D" w:rsidRPr="00B7730D" w14:paraId="0DF42FCA" w14:textId="77777777" w:rsidTr="00FF0864">
        <w:trPr>
          <w:trHeight w:val="255"/>
        </w:trPr>
        <w:tc>
          <w:tcPr>
            <w:tcW w:w="2500" w:type="pct"/>
            <w:tcBorders>
              <w:top w:val="nil"/>
              <w:left w:val="nil"/>
              <w:bottom w:val="nil"/>
              <w:right w:val="nil"/>
            </w:tcBorders>
            <w:shd w:val="clear" w:color="auto" w:fill="auto"/>
            <w:noWrap/>
            <w:vAlign w:val="bottom"/>
            <w:hideMark/>
          </w:tcPr>
          <w:p w14:paraId="741AD890"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3121 </w:t>
            </w:r>
            <w:proofErr w:type="spellStart"/>
            <w:r w:rsidRPr="00B7730D">
              <w:rPr>
                <w:rFonts w:ascii="Arial" w:hAnsi="Arial" w:cs="Arial"/>
                <w:sz w:val="16"/>
                <w:szCs w:val="20"/>
                <w:lang w:val="en-US" w:eastAsia="en-US"/>
              </w:rPr>
              <w:t>Ostali</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rashodi</w:t>
            </w:r>
            <w:proofErr w:type="spellEnd"/>
            <w:r w:rsidRPr="00B7730D">
              <w:rPr>
                <w:rFonts w:ascii="Arial" w:hAnsi="Arial" w:cs="Arial"/>
                <w:sz w:val="16"/>
                <w:szCs w:val="20"/>
                <w:lang w:val="en-US" w:eastAsia="en-US"/>
              </w:rPr>
              <w:t xml:space="preserve"> za </w:t>
            </w:r>
            <w:proofErr w:type="spellStart"/>
            <w:r w:rsidRPr="00B7730D">
              <w:rPr>
                <w:rFonts w:ascii="Arial" w:hAnsi="Arial" w:cs="Arial"/>
                <w:sz w:val="16"/>
                <w:szCs w:val="20"/>
                <w:lang w:val="en-US" w:eastAsia="en-US"/>
              </w:rPr>
              <w:t>zaposlene</w:t>
            </w:r>
            <w:proofErr w:type="spellEnd"/>
          </w:p>
        </w:tc>
        <w:tc>
          <w:tcPr>
            <w:tcW w:w="417" w:type="pct"/>
            <w:tcBorders>
              <w:top w:val="nil"/>
              <w:left w:val="nil"/>
              <w:bottom w:val="nil"/>
              <w:right w:val="nil"/>
            </w:tcBorders>
            <w:shd w:val="clear" w:color="auto" w:fill="auto"/>
            <w:noWrap/>
            <w:vAlign w:val="bottom"/>
            <w:hideMark/>
          </w:tcPr>
          <w:p w14:paraId="44F30D6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415.052,24</w:t>
            </w:r>
          </w:p>
        </w:tc>
        <w:tc>
          <w:tcPr>
            <w:tcW w:w="417" w:type="pct"/>
            <w:tcBorders>
              <w:top w:val="nil"/>
              <w:left w:val="nil"/>
              <w:bottom w:val="nil"/>
              <w:right w:val="nil"/>
            </w:tcBorders>
            <w:shd w:val="clear" w:color="auto" w:fill="auto"/>
            <w:noWrap/>
            <w:vAlign w:val="bottom"/>
            <w:hideMark/>
          </w:tcPr>
          <w:p w14:paraId="3B567426"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7EB2AB12"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2759C681"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366.351,03</w:t>
            </w:r>
          </w:p>
        </w:tc>
        <w:tc>
          <w:tcPr>
            <w:tcW w:w="417" w:type="pct"/>
            <w:tcBorders>
              <w:top w:val="nil"/>
              <w:left w:val="nil"/>
              <w:bottom w:val="nil"/>
              <w:right w:val="nil"/>
            </w:tcBorders>
            <w:shd w:val="clear" w:color="auto" w:fill="auto"/>
            <w:noWrap/>
            <w:vAlign w:val="bottom"/>
            <w:hideMark/>
          </w:tcPr>
          <w:p w14:paraId="3A210B2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88,27%</w:t>
            </w:r>
          </w:p>
        </w:tc>
        <w:tc>
          <w:tcPr>
            <w:tcW w:w="417" w:type="pct"/>
            <w:tcBorders>
              <w:top w:val="nil"/>
              <w:left w:val="nil"/>
              <w:bottom w:val="nil"/>
              <w:right w:val="nil"/>
            </w:tcBorders>
            <w:shd w:val="clear" w:color="auto" w:fill="auto"/>
            <w:noWrap/>
            <w:vAlign w:val="bottom"/>
            <w:hideMark/>
          </w:tcPr>
          <w:p w14:paraId="20B6555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4CCDD435" w14:textId="77777777" w:rsidTr="00FF0864">
        <w:trPr>
          <w:trHeight w:val="255"/>
        </w:trPr>
        <w:tc>
          <w:tcPr>
            <w:tcW w:w="2500" w:type="pct"/>
            <w:tcBorders>
              <w:top w:val="nil"/>
              <w:left w:val="nil"/>
              <w:bottom w:val="nil"/>
              <w:right w:val="nil"/>
            </w:tcBorders>
            <w:shd w:val="clear" w:color="auto" w:fill="auto"/>
            <w:noWrap/>
            <w:vAlign w:val="bottom"/>
            <w:hideMark/>
          </w:tcPr>
          <w:p w14:paraId="6BDA1BAB"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313 </w:t>
            </w:r>
            <w:proofErr w:type="spellStart"/>
            <w:r w:rsidRPr="00B7730D">
              <w:rPr>
                <w:rFonts w:ascii="Arial" w:hAnsi="Arial" w:cs="Arial"/>
                <w:b/>
                <w:bCs/>
                <w:sz w:val="16"/>
                <w:szCs w:val="20"/>
                <w:lang w:val="en-US" w:eastAsia="en-US"/>
              </w:rPr>
              <w:t>Doprinosi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na</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plaće</w:t>
            </w:r>
            <w:proofErr w:type="spellEnd"/>
          </w:p>
        </w:tc>
        <w:tc>
          <w:tcPr>
            <w:tcW w:w="417" w:type="pct"/>
            <w:tcBorders>
              <w:top w:val="nil"/>
              <w:left w:val="nil"/>
              <w:bottom w:val="nil"/>
              <w:right w:val="nil"/>
            </w:tcBorders>
            <w:shd w:val="clear" w:color="auto" w:fill="auto"/>
            <w:noWrap/>
            <w:vAlign w:val="bottom"/>
            <w:hideMark/>
          </w:tcPr>
          <w:p w14:paraId="29644D4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1.221.528,20</w:t>
            </w:r>
          </w:p>
        </w:tc>
        <w:tc>
          <w:tcPr>
            <w:tcW w:w="417" w:type="pct"/>
            <w:tcBorders>
              <w:top w:val="nil"/>
              <w:left w:val="nil"/>
              <w:bottom w:val="nil"/>
              <w:right w:val="nil"/>
            </w:tcBorders>
            <w:shd w:val="clear" w:color="auto" w:fill="auto"/>
            <w:noWrap/>
            <w:vAlign w:val="bottom"/>
            <w:hideMark/>
          </w:tcPr>
          <w:p w14:paraId="07F68F9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1.135.742,00</w:t>
            </w:r>
          </w:p>
        </w:tc>
        <w:tc>
          <w:tcPr>
            <w:tcW w:w="417" w:type="pct"/>
            <w:tcBorders>
              <w:top w:val="nil"/>
              <w:left w:val="nil"/>
              <w:bottom w:val="nil"/>
              <w:right w:val="nil"/>
            </w:tcBorders>
            <w:shd w:val="clear" w:color="auto" w:fill="auto"/>
            <w:noWrap/>
            <w:vAlign w:val="bottom"/>
            <w:hideMark/>
          </w:tcPr>
          <w:p w14:paraId="18F0518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1.169.538,00</w:t>
            </w:r>
          </w:p>
        </w:tc>
        <w:tc>
          <w:tcPr>
            <w:tcW w:w="417" w:type="pct"/>
            <w:tcBorders>
              <w:top w:val="nil"/>
              <w:left w:val="nil"/>
              <w:bottom w:val="nil"/>
              <w:right w:val="nil"/>
            </w:tcBorders>
            <w:shd w:val="clear" w:color="auto" w:fill="auto"/>
            <w:noWrap/>
            <w:vAlign w:val="bottom"/>
            <w:hideMark/>
          </w:tcPr>
          <w:p w14:paraId="56756E0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1.120.860,97</w:t>
            </w:r>
          </w:p>
        </w:tc>
        <w:tc>
          <w:tcPr>
            <w:tcW w:w="417" w:type="pct"/>
            <w:tcBorders>
              <w:top w:val="nil"/>
              <w:left w:val="nil"/>
              <w:bottom w:val="nil"/>
              <w:right w:val="nil"/>
            </w:tcBorders>
            <w:shd w:val="clear" w:color="auto" w:fill="auto"/>
            <w:noWrap/>
            <w:vAlign w:val="bottom"/>
            <w:hideMark/>
          </w:tcPr>
          <w:p w14:paraId="720BF523"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91,76%</w:t>
            </w:r>
          </w:p>
        </w:tc>
        <w:tc>
          <w:tcPr>
            <w:tcW w:w="417" w:type="pct"/>
            <w:tcBorders>
              <w:top w:val="nil"/>
              <w:left w:val="nil"/>
              <w:bottom w:val="nil"/>
              <w:right w:val="nil"/>
            </w:tcBorders>
            <w:shd w:val="clear" w:color="auto" w:fill="auto"/>
            <w:noWrap/>
            <w:vAlign w:val="bottom"/>
            <w:hideMark/>
          </w:tcPr>
          <w:p w14:paraId="4FC828B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95,84%</w:t>
            </w:r>
          </w:p>
        </w:tc>
      </w:tr>
      <w:tr w:rsidR="00B7730D" w:rsidRPr="00B7730D" w14:paraId="44A70B95" w14:textId="77777777" w:rsidTr="00FF0864">
        <w:trPr>
          <w:trHeight w:val="255"/>
        </w:trPr>
        <w:tc>
          <w:tcPr>
            <w:tcW w:w="2500" w:type="pct"/>
            <w:tcBorders>
              <w:top w:val="nil"/>
              <w:left w:val="nil"/>
              <w:bottom w:val="nil"/>
              <w:right w:val="nil"/>
            </w:tcBorders>
            <w:shd w:val="clear" w:color="auto" w:fill="auto"/>
            <w:noWrap/>
            <w:vAlign w:val="bottom"/>
            <w:hideMark/>
          </w:tcPr>
          <w:p w14:paraId="0F52E127"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3131 </w:t>
            </w:r>
            <w:proofErr w:type="spellStart"/>
            <w:r w:rsidRPr="00B7730D">
              <w:rPr>
                <w:rFonts w:ascii="Arial" w:hAnsi="Arial" w:cs="Arial"/>
                <w:sz w:val="16"/>
                <w:szCs w:val="20"/>
                <w:lang w:val="en-US" w:eastAsia="en-US"/>
              </w:rPr>
              <w:t>Doprinosi</w:t>
            </w:r>
            <w:proofErr w:type="spellEnd"/>
            <w:r w:rsidRPr="00B7730D">
              <w:rPr>
                <w:rFonts w:ascii="Arial" w:hAnsi="Arial" w:cs="Arial"/>
                <w:sz w:val="16"/>
                <w:szCs w:val="20"/>
                <w:lang w:val="en-US" w:eastAsia="en-US"/>
              </w:rPr>
              <w:t xml:space="preserve"> za </w:t>
            </w:r>
            <w:proofErr w:type="spellStart"/>
            <w:r w:rsidRPr="00B7730D">
              <w:rPr>
                <w:rFonts w:ascii="Arial" w:hAnsi="Arial" w:cs="Arial"/>
                <w:sz w:val="16"/>
                <w:szCs w:val="20"/>
                <w:lang w:val="en-US" w:eastAsia="en-US"/>
              </w:rPr>
              <w:t>mirovinsko</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osiguranje</w:t>
            </w:r>
            <w:proofErr w:type="spellEnd"/>
          </w:p>
        </w:tc>
        <w:tc>
          <w:tcPr>
            <w:tcW w:w="417" w:type="pct"/>
            <w:tcBorders>
              <w:top w:val="nil"/>
              <w:left w:val="nil"/>
              <w:bottom w:val="nil"/>
              <w:right w:val="nil"/>
            </w:tcBorders>
            <w:shd w:val="clear" w:color="auto" w:fill="auto"/>
            <w:noWrap/>
            <w:vAlign w:val="bottom"/>
            <w:hideMark/>
          </w:tcPr>
          <w:p w14:paraId="79945E38"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210.212,00</w:t>
            </w:r>
          </w:p>
        </w:tc>
        <w:tc>
          <w:tcPr>
            <w:tcW w:w="417" w:type="pct"/>
            <w:tcBorders>
              <w:top w:val="nil"/>
              <w:left w:val="nil"/>
              <w:bottom w:val="nil"/>
              <w:right w:val="nil"/>
            </w:tcBorders>
            <w:shd w:val="clear" w:color="auto" w:fill="auto"/>
            <w:noWrap/>
            <w:vAlign w:val="bottom"/>
            <w:hideMark/>
          </w:tcPr>
          <w:p w14:paraId="4BEF8E5E"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40358816"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60B288F6"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214.896,48</w:t>
            </w:r>
          </w:p>
        </w:tc>
        <w:tc>
          <w:tcPr>
            <w:tcW w:w="417" w:type="pct"/>
            <w:tcBorders>
              <w:top w:val="nil"/>
              <w:left w:val="nil"/>
              <w:bottom w:val="nil"/>
              <w:right w:val="nil"/>
            </w:tcBorders>
            <w:shd w:val="clear" w:color="auto" w:fill="auto"/>
            <w:noWrap/>
            <w:vAlign w:val="bottom"/>
            <w:hideMark/>
          </w:tcPr>
          <w:p w14:paraId="3C3D1E75"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102,23%</w:t>
            </w:r>
          </w:p>
        </w:tc>
        <w:tc>
          <w:tcPr>
            <w:tcW w:w="417" w:type="pct"/>
            <w:tcBorders>
              <w:top w:val="nil"/>
              <w:left w:val="nil"/>
              <w:bottom w:val="nil"/>
              <w:right w:val="nil"/>
            </w:tcBorders>
            <w:shd w:val="clear" w:color="auto" w:fill="auto"/>
            <w:noWrap/>
            <w:vAlign w:val="bottom"/>
            <w:hideMark/>
          </w:tcPr>
          <w:p w14:paraId="0FC64739"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78CAEC83" w14:textId="77777777" w:rsidTr="00FF0864">
        <w:trPr>
          <w:trHeight w:val="255"/>
        </w:trPr>
        <w:tc>
          <w:tcPr>
            <w:tcW w:w="2500" w:type="pct"/>
            <w:tcBorders>
              <w:top w:val="nil"/>
              <w:left w:val="nil"/>
              <w:bottom w:val="nil"/>
              <w:right w:val="nil"/>
            </w:tcBorders>
            <w:shd w:val="clear" w:color="auto" w:fill="auto"/>
            <w:noWrap/>
            <w:vAlign w:val="bottom"/>
            <w:hideMark/>
          </w:tcPr>
          <w:p w14:paraId="57741D9B"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3132 Doprinosi za obvezno zdravstveno osiguranje</w:t>
            </w:r>
          </w:p>
        </w:tc>
        <w:tc>
          <w:tcPr>
            <w:tcW w:w="417" w:type="pct"/>
            <w:tcBorders>
              <w:top w:val="nil"/>
              <w:left w:val="nil"/>
              <w:bottom w:val="nil"/>
              <w:right w:val="nil"/>
            </w:tcBorders>
            <w:shd w:val="clear" w:color="auto" w:fill="auto"/>
            <w:noWrap/>
            <w:vAlign w:val="bottom"/>
            <w:hideMark/>
          </w:tcPr>
          <w:p w14:paraId="1CA0B248"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1.011.316,20</w:t>
            </w:r>
          </w:p>
        </w:tc>
        <w:tc>
          <w:tcPr>
            <w:tcW w:w="417" w:type="pct"/>
            <w:tcBorders>
              <w:top w:val="nil"/>
              <w:left w:val="nil"/>
              <w:bottom w:val="nil"/>
              <w:right w:val="nil"/>
            </w:tcBorders>
            <w:shd w:val="clear" w:color="auto" w:fill="auto"/>
            <w:noWrap/>
            <w:vAlign w:val="bottom"/>
            <w:hideMark/>
          </w:tcPr>
          <w:p w14:paraId="5BE42801"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ADFA2E0"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0785686"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905.964,49</w:t>
            </w:r>
          </w:p>
        </w:tc>
        <w:tc>
          <w:tcPr>
            <w:tcW w:w="417" w:type="pct"/>
            <w:tcBorders>
              <w:top w:val="nil"/>
              <w:left w:val="nil"/>
              <w:bottom w:val="nil"/>
              <w:right w:val="nil"/>
            </w:tcBorders>
            <w:shd w:val="clear" w:color="auto" w:fill="auto"/>
            <w:noWrap/>
            <w:vAlign w:val="bottom"/>
            <w:hideMark/>
          </w:tcPr>
          <w:p w14:paraId="339C22C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89,58%</w:t>
            </w:r>
          </w:p>
        </w:tc>
        <w:tc>
          <w:tcPr>
            <w:tcW w:w="417" w:type="pct"/>
            <w:tcBorders>
              <w:top w:val="nil"/>
              <w:left w:val="nil"/>
              <w:bottom w:val="nil"/>
              <w:right w:val="nil"/>
            </w:tcBorders>
            <w:shd w:val="clear" w:color="auto" w:fill="auto"/>
            <w:noWrap/>
            <w:vAlign w:val="bottom"/>
            <w:hideMark/>
          </w:tcPr>
          <w:p w14:paraId="07EF0CCE"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56021A0C" w14:textId="77777777" w:rsidTr="00FF0864">
        <w:trPr>
          <w:trHeight w:val="255"/>
        </w:trPr>
        <w:tc>
          <w:tcPr>
            <w:tcW w:w="2500" w:type="pct"/>
            <w:tcBorders>
              <w:top w:val="nil"/>
              <w:left w:val="nil"/>
              <w:bottom w:val="nil"/>
              <w:right w:val="nil"/>
            </w:tcBorders>
            <w:shd w:val="clear" w:color="auto" w:fill="auto"/>
            <w:noWrap/>
            <w:vAlign w:val="bottom"/>
            <w:hideMark/>
          </w:tcPr>
          <w:p w14:paraId="1BE047D7"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32 </w:t>
            </w:r>
            <w:proofErr w:type="spellStart"/>
            <w:r w:rsidRPr="00B7730D">
              <w:rPr>
                <w:rFonts w:ascii="Arial" w:hAnsi="Arial" w:cs="Arial"/>
                <w:b/>
                <w:bCs/>
                <w:sz w:val="16"/>
                <w:szCs w:val="20"/>
                <w:lang w:val="en-US" w:eastAsia="en-US"/>
              </w:rPr>
              <w:t>Materijalni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rashodi</w:t>
            </w:r>
            <w:proofErr w:type="spellEnd"/>
          </w:p>
        </w:tc>
        <w:tc>
          <w:tcPr>
            <w:tcW w:w="417" w:type="pct"/>
            <w:tcBorders>
              <w:top w:val="nil"/>
              <w:left w:val="nil"/>
              <w:bottom w:val="nil"/>
              <w:right w:val="nil"/>
            </w:tcBorders>
            <w:shd w:val="clear" w:color="auto" w:fill="auto"/>
            <w:noWrap/>
            <w:vAlign w:val="bottom"/>
            <w:hideMark/>
          </w:tcPr>
          <w:p w14:paraId="0630CC77"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5.211.454,83</w:t>
            </w:r>
          </w:p>
        </w:tc>
        <w:tc>
          <w:tcPr>
            <w:tcW w:w="417" w:type="pct"/>
            <w:tcBorders>
              <w:top w:val="nil"/>
              <w:left w:val="nil"/>
              <w:bottom w:val="nil"/>
              <w:right w:val="nil"/>
            </w:tcBorders>
            <w:shd w:val="clear" w:color="auto" w:fill="auto"/>
            <w:noWrap/>
            <w:vAlign w:val="bottom"/>
            <w:hideMark/>
          </w:tcPr>
          <w:p w14:paraId="19209E0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6.612.636,00</w:t>
            </w:r>
          </w:p>
        </w:tc>
        <w:tc>
          <w:tcPr>
            <w:tcW w:w="417" w:type="pct"/>
            <w:tcBorders>
              <w:top w:val="nil"/>
              <w:left w:val="nil"/>
              <w:bottom w:val="nil"/>
              <w:right w:val="nil"/>
            </w:tcBorders>
            <w:shd w:val="clear" w:color="auto" w:fill="auto"/>
            <w:noWrap/>
            <w:vAlign w:val="bottom"/>
            <w:hideMark/>
          </w:tcPr>
          <w:p w14:paraId="135BB0F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8.181.536,00</w:t>
            </w:r>
          </w:p>
        </w:tc>
        <w:tc>
          <w:tcPr>
            <w:tcW w:w="417" w:type="pct"/>
            <w:tcBorders>
              <w:top w:val="nil"/>
              <w:left w:val="nil"/>
              <w:bottom w:val="nil"/>
              <w:right w:val="nil"/>
            </w:tcBorders>
            <w:shd w:val="clear" w:color="auto" w:fill="auto"/>
            <w:noWrap/>
            <w:vAlign w:val="bottom"/>
            <w:hideMark/>
          </w:tcPr>
          <w:p w14:paraId="3F9FAFB8"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6.465.814,40</w:t>
            </w:r>
          </w:p>
        </w:tc>
        <w:tc>
          <w:tcPr>
            <w:tcW w:w="417" w:type="pct"/>
            <w:tcBorders>
              <w:top w:val="nil"/>
              <w:left w:val="nil"/>
              <w:bottom w:val="nil"/>
              <w:right w:val="nil"/>
            </w:tcBorders>
            <w:shd w:val="clear" w:color="auto" w:fill="auto"/>
            <w:noWrap/>
            <w:vAlign w:val="bottom"/>
            <w:hideMark/>
          </w:tcPr>
          <w:p w14:paraId="6C24F91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124,07%</w:t>
            </w:r>
          </w:p>
        </w:tc>
        <w:tc>
          <w:tcPr>
            <w:tcW w:w="417" w:type="pct"/>
            <w:tcBorders>
              <w:top w:val="nil"/>
              <w:left w:val="nil"/>
              <w:bottom w:val="nil"/>
              <w:right w:val="nil"/>
            </w:tcBorders>
            <w:shd w:val="clear" w:color="auto" w:fill="auto"/>
            <w:noWrap/>
            <w:vAlign w:val="bottom"/>
            <w:hideMark/>
          </w:tcPr>
          <w:p w14:paraId="6174B9A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79,03%</w:t>
            </w:r>
          </w:p>
        </w:tc>
      </w:tr>
      <w:tr w:rsidR="00B7730D" w:rsidRPr="00B7730D" w14:paraId="34EF761B" w14:textId="77777777" w:rsidTr="00FF0864">
        <w:trPr>
          <w:trHeight w:val="255"/>
        </w:trPr>
        <w:tc>
          <w:tcPr>
            <w:tcW w:w="2500" w:type="pct"/>
            <w:tcBorders>
              <w:top w:val="nil"/>
              <w:left w:val="nil"/>
              <w:bottom w:val="nil"/>
              <w:right w:val="nil"/>
            </w:tcBorders>
            <w:shd w:val="clear" w:color="auto" w:fill="auto"/>
            <w:noWrap/>
            <w:vAlign w:val="bottom"/>
            <w:hideMark/>
          </w:tcPr>
          <w:p w14:paraId="29AE1FEB"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321 </w:t>
            </w:r>
            <w:proofErr w:type="spellStart"/>
            <w:r w:rsidRPr="00B7730D">
              <w:rPr>
                <w:rFonts w:ascii="Arial" w:hAnsi="Arial" w:cs="Arial"/>
                <w:b/>
                <w:bCs/>
                <w:sz w:val="16"/>
                <w:szCs w:val="20"/>
                <w:lang w:val="en-US" w:eastAsia="en-US"/>
              </w:rPr>
              <w:t>Naknade</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troškova</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zaposlenima</w:t>
            </w:r>
            <w:proofErr w:type="spellEnd"/>
          </w:p>
        </w:tc>
        <w:tc>
          <w:tcPr>
            <w:tcW w:w="417" w:type="pct"/>
            <w:tcBorders>
              <w:top w:val="nil"/>
              <w:left w:val="nil"/>
              <w:bottom w:val="nil"/>
              <w:right w:val="nil"/>
            </w:tcBorders>
            <w:shd w:val="clear" w:color="auto" w:fill="auto"/>
            <w:noWrap/>
            <w:vAlign w:val="bottom"/>
            <w:hideMark/>
          </w:tcPr>
          <w:p w14:paraId="180B40E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254.346,52</w:t>
            </w:r>
          </w:p>
        </w:tc>
        <w:tc>
          <w:tcPr>
            <w:tcW w:w="417" w:type="pct"/>
            <w:tcBorders>
              <w:top w:val="nil"/>
              <w:left w:val="nil"/>
              <w:bottom w:val="nil"/>
              <w:right w:val="nil"/>
            </w:tcBorders>
            <w:shd w:val="clear" w:color="auto" w:fill="auto"/>
            <w:noWrap/>
            <w:vAlign w:val="bottom"/>
            <w:hideMark/>
          </w:tcPr>
          <w:p w14:paraId="02C4CEA9"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249.300,00</w:t>
            </w:r>
          </w:p>
        </w:tc>
        <w:tc>
          <w:tcPr>
            <w:tcW w:w="417" w:type="pct"/>
            <w:tcBorders>
              <w:top w:val="nil"/>
              <w:left w:val="nil"/>
              <w:bottom w:val="nil"/>
              <w:right w:val="nil"/>
            </w:tcBorders>
            <w:shd w:val="clear" w:color="auto" w:fill="auto"/>
            <w:noWrap/>
            <w:vAlign w:val="bottom"/>
            <w:hideMark/>
          </w:tcPr>
          <w:p w14:paraId="5338D17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290.000,00</w:t>
            </w:r>
          </w:p>
        </w:tc>
        <w:tc>
          <w:tcPr>
            <w:tcW w:w="417" w:type="pct"/>
            <w:tcBorders>
              <w:top w:val="nil"/>
              <w:left w:val="nil"/>
              <w:bottom w:val="nil"/>
              <w:right w:val="nil"/>
            </w:tcBorders>
            <w:shd w:val="clear" w:color="auto" w:fill="auto"/>
            <w:noWrap/>
            <w:vAlign w:val="bottom"/>
            <w:hideMark/>
          </w:tcPr>
          <w:p w14:paraId="45C93C58"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247.319,08</w:t>
            </w:r>
          </w:p>
        </w:tc>
        <w:tc>
          <w:tcPr>
            <w:tcW w:w="417" w:type="pct"/>
            <w:tcBorders>
              <w:top w:val="nil"/>
              <w:left w:val="nil"/>
              <w:bottom w:val="nil"/>
              <w:right w:val="nil"/>
            </w:tcBorders>
            <w:shd w:val="clear" w:color="auto" w:fill="auto"/>
            <w:noWrap/>
            <w:vAlign w:val="bottom"/>
            <w:hideMark/>
          </w:tcPr>
          <w:p w14:paraId="541CD29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97,24%</w:t>
            </w:r>
          </w:p>
        </w:tc>
        <w:tc>
          <w:tcPr>
            <w:tcW w:w="417" w:type="pct"/>
            <w:tcBorders>
              <w:top w:val="nil"/>
              <w:left w:val="nil"/>
              <w:bottom w:val="nil"/>
              <w:right w:val="nil"/>
            </w:tcBorders>
            <w:shd w:val="clear" w:color="auto" w:fill="auto"/>
            <w:noWrap/>
            <w:vAlign w:val="bottom"/>
            <w:hideMark/>
          </w:tcPr>
          <w:p w14:paraId="70C79D6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85,28%</w:t>
            </w:r>
          </w:p>
        </w:tc>
      </w:tr>
      <w:tr w:rsidR="00B7730D" w:rsidRPr="00B7730D" w14:paraId="27D1E053" w14:textId="77777777" w:rsidTr="00FF0864">
        <w:trPr>
          <w:trHeight w:val="255"/>
        </w:trPr>
        <w:tc>
          <w:tcPr>
            <w:tcW w:w="2500" w:type="pct"/>
            <w:tcBorders>
              <w:top w:val="nil"/>
              <w:left w:val="nil"/>
              <w:bottom w:val="nil"/>
              <w:right w:val="nil"/>
            </w:tcBorders>
            <w:shd w:val="clear" w:color="auto" w:fill="auto"/>
            <w:noWrap/>
            <w:vAlign w:val="bottom"/>
            <w:hideMark/>
          </w:tcPr>
          <w:p w14:paraId="6192A813"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3211 </w:t>
            </w:r>
            <w:proofErr w:type="spellStart"/>
            <w:r w:rsidRPr="00B7730D">
              <w:rPr>
                <w:rFonts w:ascii="Arial" w:hAnsi="Arial" w:cs="Arial"/>
                <w:sz w:val="16"/>
                <w:szCs w:val="20"/>
                <w:lang w:val="en-US" w:eastAsia="en-US"/>
              </w:rPr>
              <w:t>Službena</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putovanja</w:t>
            </w:r>
            <w:proofErr w:type="spellEnd"/>
          </w:p>
        </w:tc>
        <w:tc>
          <w:tcPr>
            <w:tcW w:w="417" w:type="pct"/>
            <w:tcBorders>
              <w:top w:val="nil"/>
              <w:left w:val="nil"/>
              <w:bottom w:val="nil"/>
              <w:right w:val="nil"/>
            </w:tcBorders>
            <w:shd w:val="clear" w:color="auto" w:fill="auto"/>
            <w:noWrap/>
            <w:vAlign w:val="bottom"/>
            <w:hideMark/>
          </w:tcPr>
          <w:p w14:paraId="5246B891"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2.810,00</w:t>
            </w:r>
          </w:p>
        </w:tc>
        <w:tc>
          <w:tcPr>
            <w:tcW w:w="417" w:type="pct"/>
            <w:tcBorders>
              <w:top w:val="nil"/>
              <w:left w:val="nil"/>
              <w:bottom w:val="nil"/>
              <w:right w:val="nil"/>
            </w:tcBorders>
            <w:shd w:val="clear" w:color="auto" w:fill="auto"/>
            <w:noWrap/>
            <w:vAlign w:val="bottom"/>
            <w:hideMark/>
          </w:tcPr>
          <w:p w14:paraId="7E238071"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3303733A"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26683B6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7.476,00</w:t>
            </w:r>
          </w:p>
        </w:tc>
        <w:tc>
          <w:tcPr>
            <w:tcW w:w="417" w:type="pct"/>
            <w:tcBorders>
              <w:top w:val="nil"/>
              <w:left w:val="nil"/>
              <w:bottom w:val="nil"/>
              <w:right w:val="nil"/>
            </w:tcBorders>
            <w:shd w:val="clear" w:color="auto" w:fill="auto"/>
            <w:noWrap/>
            <w:vAlign w:val="bottom"/>
            <w:hideMark/>
          </w:tcPr>
          <w:p w14:paraId="07BCD01E"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266,05%</w:t>
            </w:r>
          </w:p>
        </w:tc>
        <w:tc>
          <w:tcPr>
            <w:tcW w:w="417" w:type="pct"/>
            <w:tcBorders>
              <w:top w:val="nil"/>
              <w:left w:val="nil"/>
              <w:bottom w:val="nil"/>
              <w:right w:val="nil"/>
            </w:tcBorders>
            <w:shd w:val="clear" w:color="auto" w:fill="auto"/>
            <w:noWrap/>
            <w:vAlign w:val="bottom"/>
            <w:hideMark/>
          </w:tcPr>
          <w:p w14:paraId="7188CA9D"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3D97E60F" w14:textId="77777777" w:rsidTr="00FF0864">
        <w:trPr>
          <w:trHeight w:val="255"/>
        </w:trPr>
        <w:tc>
          <w:tcPr>
            <w:tcW w:w="2500" w:type="pct"/>
            <w:tcBorders>
              <w:top w:val="nil"/>
              <w:left w:val="nil"/>
              <w:bottom w:val="nil"/>
              <w:right w:val="nil"/>
            </w:tcBorders>
            <w:shd w:val="clear" w:color="auto" w:fill="auto"/>
            <w:noWrap/>
            <w:vAlign w:val="bottom"/>
            <w:hideMark/>
          </w:tcPr>
          <w:p w14:paraId="39978A39"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3212 Naknade za prijevoz, za rad na terenu i odvojeni život</w:t>
            </w:r>
          </w:p>
        </w:tc>
        <w:tc>
          <w:tcPr>
            <w:tcW w:w="417" w:type="pct"/>
            <w:tcBorders>
              <w:top w:val="nil"/>
              <w:left w:val="nil"/>
              <w:bottom w:val="nil"/>
              <w:right w:val="nil"/>
            </w:tcBorders>
            <w:shd w:val="clear" w:color="auto" w:fill="auto"/>
            <w:noWrap/>
            <w:vAlign w:val="bottom"/>
            <w:hideMark/>
          </w:tcPr>
          <w:p w14:paraId="059E7DC9"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214.537,02</w:t>
            </w:r>
          </w:p>
        </w:tc>
        <w:tc>
          <w:tcPr>
            <w:tcW w:w="417" w:type="pct"/>
            <w:tcBorders>
              <w:top w:val="nil"/>
              <w:left w:val="nil"/>
              <w:bottom w:val="nil"/>
              <w:right w:val="nil"/>
            </w:tcBorders>
            <w:shd w:val="clear" w:color="auto" w:fill="auto"/>
            <w:noWrap/>
            <w:vAlign w:val="bottom"/>
            <w:hideMark/>
          </w:tcPr>
          <w:p w14:paraId="2C4C29AA"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0E72798"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3EE6949C"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225.589,72</w:t>
            </w:r>
          </w:p>
        </w:tc>
        <w:tc>
          <w:tcPr>
            <w:tcW w:w="417" w:type="pct"/>
            <w:tcBorders>
              <w:top w:val="nil"/>
              <w:left w:val="nil"/>
              <w:bottom w:val="nil"/>
              <w:right w:val="nil"/>
            </w:tcBorders>
            <w:shd w:val="clear" w:color="auto" w:fill="auto"/>
            <w:noWrap/>
            <w:vAlign w:val="bottom"/>
            <w:hideMark/>
          </w:tcPr>
          <w:p w14:paraId="2EE00CD3"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105,15%</w:t>
            </w:r>
          </w:p>
        </w:tc>
        <w:tc>
          <w:tcPr>
            <w:tcW w:w="417" w:type="pct"/>
            <w:tcBorders>
              <w:top w:val="nil"/>
              <w:left w:val="nil"/>
              <w:bottom w:val="nil"/>
              <w:right w:val="nil"/>
            </w:tcBorders>
            <w:shd w:val="clear" w:color="auto" w:fill="auto"/>
            <w:noWrap/>
            <w:vAlign w:val="bottom"/>
            <w:hideMark/>
          </w:tcPr>
          <w:p w14:paraId="6458CC06"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17205E93" w14:textId="77777777" w:rsidTr="00FF0864">
        <w:trPr>
          <w:trHeight w:val="255"/>
        </w:trPr>
        <w:tc>
          <w:tcPr>
            <w:tcW w:w="2500" w:type="pct"/>
            <w:tcBorders>
              <w:top w:val="nil"/>
              <w:left w:val="nil"/>
              <w:bottom w:val="nil"/>
              <w:right w:val="nil"/>
            </w:tcBorders>
            <w:shd w:val="clear" w:color="auto" w:fill="auto"/>
            <w:noWrap/>
            <w:vAlign w:val="bottom"/>
            <w:hideMark/>
          </w:tcPr>
          <w:p w14:paraId="0761AC2A"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3213 </w:t>
            </w:r>
            <w:proofErr w:type="spellStart"/>
            <w:r w:rsidRPr="00B7730D">
              <w:rPr>
                <w:rFonts w:ascii="Arial" w:hAnsi="Arial" w:cs="Arial"/>
                <w:sz w:val="16"/>
                <w:szCs w:val="20"/>
                <w:lang w:val="en-US" w:eastAsia="en-US"/>
              </w:rPr>
              <w:t>Stručno</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usavršavanje</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zaposlenika</w:t>
            </w:r>
            <w:proofErr w:type="spellEnd"/>
          </w:p>
        </w:tc>
        <w:tc>
          <w:tcPr>
            <w:tcW w:w="417" w:type="pct"/>
            <w:tcBorders>
              <w:top w:val="nil"/>
              <w:left w:val="nil"/>
              <w:bottom w:val="nil"/>
              <w:right w:val="nil"/>
            </w:tcBorders>
            <w:shd w:val="clear" w:color="auto" w:fill="auto"/>
            <w:noWrap/>
            <w:vAlign w:val="bottom"/>
            <w:hideMark/>
          </w:tcPr>
          <w:p w14:paraId="49166B26"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36.999,50</w:t>
            </w:r>
          </w:p>
        </w:tc>
        <w:tc>
          <w:tcPr>
            <w:tcW w:w="417" w:type="pct"/>
            <w:tcBorders>
              <w:top w:val="nil"/>
              <w:left w:val="nil"/>
              <w:bottom w:val="nil"/>
              <w:right w:val="nil"/>
            </w:tcBorders>
            <w:shd w:val="clear" w:color="auto" w:fill="auto"/>
            <w:noWrap/>
            <w:vAlign w:val="bottom"/>
            <w:hideMark/>
          </w:tcPr>
          <w:p w14:paraId="7C196ADD"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7625AD39"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1E73572D"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14.253,36</w:t>
            </w:r>
          </w:p>
        </w:tc>
        <w:tc>
          <w:tcPr>
            <w:tcW w:w="417" w:type="pct"/>
            <w:tcBorders>
              <w:top w:val="nil"/>
              <w:left w:val="nil"/>
              <w:bottom w:val="nil"/>
              <w:right w:val="nil"/>
            </w:tcBorders>
            <w:shd w:val="clear" w:color="auto" w:fill="auto"/>
            <w:noWrap/>
            <w:vAlign w:val="bottom"/>
            <w:hideMark/>
          </w:tcPr>
          <w:p w14:paraId="49E40960"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38,52%</w:t>
            </w:r>
          </w:p>
        </w:tc>
        <w:tc>
          <w:tcPr>
            <w:tcW w:w="417" w:type="pct"/>
            <w:tcBorders>
              <w:top w:val="nil"/>
              <w:left w:val="nil"/>
              <w:bottom w:val="nil"/>
              <w:right w:val="nil"/>
            </w:tcBorders>
            <w:shd w:val="clear" w:color="auto" w:fill="auto"/>
            <w:noWrap/>
            <w:vAlign w:val="bottom"/>
            <w:hideMark/>
          </w:tcPr>
          <w:p w14:paraId="4C489246"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0A66E3A4" w14:textId="77777777" w:rsidTr="00FF0864">
        <w:trPr>
          <w:trHeight w:val="255"/>
        </w:trPr>
        <w:tc>
          <w:tcPr>
            <w:tcW w:w="2500" w:type="pct"/>
            <w:tcBorders>
              <w:top w:val="nil"/>
              <w:left w:val="nil"/>
              <w:bottom w:val="nil"/>
              <w:right w:val="nil"/>
            </w:tcBorders>
            <w:shd w:val="clear" w:color="auto" w:fill="auto"/>
            <w:noWrap/>
            <w:vAlign w:val="bottom"/>
            <w:hideMark/>
          </w:tcPr>
          <w:p w14:paraId="4FD8EA65"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lastRenderedPageBreak/>
              <w:t>322 Rashodi za materijal i energiju</w:t>
            </w:r>
          </w:p>
        </w:tc>
        <w:tc>
          <w:tcPr>
            <w:tcW w:w="417" w:type="pct"/>
            <w:tcBorders>
              <w:top w:val="nil"/>
              <w:left w:val="nil"/>
              <w:bottom w:val="nil"/>
              <w:right w:val="nil"/>
            </w:tcBorders>
            <w:shd w:val="clear" w:color="auto" w:fill="auto"/>
            <w:noWrap/>
            <w:vAlign w:val="bottom"/>
            <w:hideMark/>
          </w:tcPr>
          <w:p w14:paraId="4FA4F8F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1.307.514,95</w:t>
            </w:r>
          </w:p>
        </w:tc>
        <w:tc>
          <w:tcPr>
            <w:tcW w:w="417" w:type="pct"/>
            <w:tcBorders>
              <w:top w:val="nil"/>
              <w:left w:val="nil"/>
              <w:bottom w:val="nil"/>
              <w:right w:val="nil"/>
            </w:tcBorders>
            <w:shd w:val="clear" w:color="auto" w:fill="auto"/>
            <w:noWrap/>
            <w:vAlign w:val="bottom"/>
            <w:hideMark/>
          </w:tcPr>
          <w:p w14:paraId="06F0C2A7"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1.531.566,00</w:t>
            </w:r>
          </w:p>
        </w:tc>
        <w:tc>
          <w:tcPr>
            <w:tcW w:w="417" w:type="pct"/>
            <w:tcBorders>
              <w:top w:val="nil"/>
              <w:left w:val="nil"/>
              <w:bottom w:val="nil"/>
              <w:right w:val="nil"/>
            </w:tcBorders>
            <w:shd w:val="clear" w:color="auto" w:fill="auto"/>
            <w:noWrap/>
            <w:vAlign w:val="bottom"/>
            <w:hideMark/>
          </w:tcPr>
          <w:p w14:paraId="5D6831B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2.875.266,00</w:t>
            </w:r>
          </w:p>
        </w:tc>
        <w:tc>
          <w:tcPr>
            <w:tcW w:w="417" w:type="pct"/>
            <w:tcBorders>
              <w:top w:val="nil"/>
              <w:left w:val="nil"/>
              <w:bottom w:val="nil"/>
              <w:right w:val="nil"/>
            </w:tcBorders>
            <w:shd w:val="clear" w:color="auto" w:fill="auto"/>
            <w:noWrap/>
            <w:vAlign w:val="bottom"/>
            <w:hideMark/>
          </w:tcPr>
          <w:p w14:paraId="0149454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2.141.966,00</w:t>
            </w:r>
          </w:p>
        </w:tc>
        <w:tc>
          <w:tcPr>
            <w:tcW w:w="417" w:type="pct"/>
            <w:tcBorders>
              <w:top w:val="nil"/>
              <w:left w:val="nil"/>
              <w:bottom w:val="nil"/>
              <w:right w:val="nil"/>
            </w:tcBorders>
            <w:shd w:val="clear" w:color="auto" w:fill="auto"/>
            <w:noWrap/>
            <w:vAlign w:val="bottom"/>
            <w:hideMark/>
          </w:tcPr>
          <w:p w14:paraId="72F2926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163,82%</w:t>
            </w:r>
          </w:p>
        </w:tc>
        <w:tc>
          <w:tcPr>
            <w:tcW w:w="417" w:type="pct"/>
            <w:tcBorders>
              <w:top w:val="nil"/>
              <w:left w:val="nil"/>
              <w:bottom w:val="nil"/>
              <w:right w:val="nil"/>
            </w:tcBorders>
            <w:shd w:val="clear" w:color="auto" w:fill="auto"/>
            <w:noWrap/>
            <w:vAlign w:val="bottom"/>
            <w:hideMark/>
          </w:tcPr>
          <w:p w14:paraId="5EE821D5"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74,50%</w:t>
            </w:r>
          </w:p>
        </w:tc>
      </w:tr>
      <w:tr w:rsidR="00B7730D" w:rsidRPr="00B7730D" w14:paraId="791C3236" w14:textId="77777777" w:rsidTr="00FF0864">
        <w:trPr>
          <w:trHeight w:val="255"/>
        </w:trPr>
        <w:tc>
          <w:tcPr>
            <w:tcW w:w="2500" w:type="pct"/>
            <w:tcBorders>
              <w:top w:val="nil"/>
              <w:left w:val="nil"/>
              <w:bottom w:val="nil"/>
              <w:right w:val="nil"/>
            </w:tcBorders>
            <w:shd w:val="clear" w:color="auto" w:fill="auto"/>
            <w:noWrap/>
            <w:vAlign w:val="bottom"/>
            <w:hideMark/>
          </w:tcPr>
          <w:p w14:paraId="2837B657"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3221 Uredski materijal i ostali materijalni rashodi</w:t>
            </w:r>
          </w:p>
        </w:tc>
        <w:tc>
          <w:tcPr>
            <w:tcW w:w="417" w:type="pct"/>
            <w:tcBorders>
              <w:top w:val="nil"/>
              <w:left w:val="nil"/>
              <w:bottom w:val="nil"/>
              <w:right w:val="nil"/>
            </w:tcBorders>
            <w:shd w:val="clear" w:color="auto" w:fill="auto"/>
            <w:noWrap/>
            <w:vAlign w:val="bottom"/>
            <w:hideMark/>
          </w:tcPr>
          <w:p w14:paraId="7C5ADE13"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68.589,91</w:t>
            </w:r>
          </w:p>
        </w:tc>
        <w:tc>
          <w:tcPr>
            <w:tcW w:w="417" w:type="pct"/>
            <w:tcBorders>
              <w:top w:val="nil"/>
              <w:left w:val="nil"/>
              <w:bottom w:val="nil"/>
              <w:right w:val="nil"/>
            </w:tcBorders>
            <w:shd w:val="clear" w:color="auto" w:fill="auto"/>
            <w:noWrap/>
            <w:vAlign w:val="bottom"/>
            <w:hideMark/>
          </w:tcPr>
          <w:p w14:paraId="45068121"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25949D24"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15D32DD"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83.572,98</w:t>
            </w:r>
          </w:p>
        </w:tc>
        <w:tc>
          <w:tcPr>
            <w:tcW w:w="417" w:type="pct"/>
            <w:tcBorders>
              <w:top w:val="nil"/>
              <w:left w:val="nil"/>
              <w:bottom w:val="nil"/>
              <w:right w:val="nil"/>
            </w:tcBorders>
            <w:shd w:val="clear" w:color="auto" w:fill="auto"/>
            <w:noWrap/>
            <w:vAlign w:val="bottom"/>
            <w:hideMark/>
          </w:tcPr>
          <w:p w14:paraId="7F751861"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121,84%</w:t>
            </w:r>
          </w:p>
        </w:tc>
        <w:tc>
          <w:tcPr>
            <w:tcW w:w="417" w:type="pct"/>
            <w:tcBorders>
              <w:top w:val="nil"/>
              <w:left w:val="nil"/>
              <w:bottom w:val="nil"/>
              <w:right w:val="nil"/>
            </w:tcBorders>
            <w:shd w:val="clear" w:color="auto" w:fill="auto"/>
            <w:noWrap/>
            <w:vAlign w:val="bottom"/>
            <w:hideMark/>
          </w:tcPr>
          <w:p w14:paraId="4A35481C"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077547AE" w14:textId="77777777" w:rsidTr="00FF0864">
        <w:trPr>
          <w:trHeight w:val="255"/>
        </w:trPr>
        <w:tc>
          <w:tcPr>
            <w:tcW w:w="2500" w:type="pct"/>
            <w:tcBorders>
              <w:top w:val="nil"/>
              <w:left w:val="nil"/>
              <w:bottom w:val="nil"/>
              <w:right w:val="nil"/>
            </w:tcBorders>
            <w:shd w:val="clear" w:color="auto" w:fill="auto"/>
            <w:noWrap/>
            <w:vAlign w:val="bottom"/>
            <w:hideMark/>
          </w:tcPr>
          <w:p w14:paraId="49BF2BDE"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3222 </w:t>
            </w:r>
            <w:proofErr w:type="spellStart"/>
            <w:r w:rsidRPr="00B7730D">
              <w:rPr>
                <w:rFonts w:ascii="Arial" w:hAnsi="Arial" w:cs="Arial"/>
                <w:sz w:val="16"/>
                <w:szCs w:val="20"/>
                <w:lang w:val="en-US" w:eastAsia="en-US"/>
              </w:rPr>
              <w:t>Materijal</w:t>
            </w:r>
            <w:proofErr w:type="spellEnd"/>
            <w:r w:rsidRPr="00B7730D">
              <w:rPr>
                <w:rFonts w:ascii="Arial" w:hAnsi="Arial" w:cs="Arial"/>
                <w:sz w:val="16"/>
                <w:szCs w:val="20"/>
                <w:lang w:val="en-US" w:eastAsia="en-US"/>
              </w:rPr>
              <w:t xml:space="preserve"> i </w:t>
            </w:r>
            <w:proofErr w:type="spellStart"/>
            <w:r w:rsidRPr="00B7730D">
              <w:rPr>
                <w:rFonts w:ascii="Arial" w:hAnsi="Arial" w:cs="Arial"/>
                <w:sz w:val="16"/>
                <w:szCs w:val="20"/>
                <w:lang w:val="en-US" w:eastAsia="en-US"/>
              </w:rPr>
              <w:t>sirovine</w:t>
            </w:r>
            <w:proofErr w:type="spellEnd"/>
          </w:p>
        </w:tc>
        <w:tc>
          <w:tcPr>
            <w:tcW w:w="417" w:type="pct"/>
            <w:tcBorders>
              <w:top w:val="nil"/>
              <w:left w:val="nil"/>
              <w:bottom w:val="nil"/>
              <w:right w:val="nil"/>
            </w:tcBorders>
            <w:shd w:val="clear" w:color="auto" w:fill="auto"/>
            <w:noWrap/>
            <w:vAlign w:val="bottom"/>
            <w:hideMark/>
          </w:tcPr>
          <w:p w14:paraId="4602AD01"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70.480,39</w:t>
            </w:r>
          </w:p>
        </w:tc>
        <w:tc>
          <w:tcPr>
            <w:tcW w:w="417" w:type="pct"/>
            <w:tcBorders>
              <w:top w:val="nil"/>
              <w:left w:val="nil"/>
              <w:bottom w:val="nil"/>
              <w:right w:val="nil"/>
            </w:tcBorders>
            <w:shd w:val="clear" w:color="auto" w:fill="auto"/>
            <w:noWrap/>
            <w:vAlign w:val="bottom"/>
            <w:hideMark/>
          </w:tcPr>
          <w:p w14:paraId="6FB3D288"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60A09D12"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CB6AA83"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88.093,67</w:t>
            </w:r>
          </w:p>
        </w:tc>
        <w:tc>
          <w:tcPr>
            <w:tcW w:w="417" w:type="pct"/>
            <w:tcBorders>
              <w:top w:val="nil"/>
              <w:left w:val="nil"/>
              <w:bottom w:val="nil"/>
              <w:right w:val="nil"/>
            </w:tcBorders>
            <w:shd w:val="clear" w:color="auto" w:fill="auto"/>
            <w:noWrap/>
            <w:vAlign w:val="bottom"/>
            <w:hideMark/>
          </w:tcPr>
          <w:p w14:paraId="56B81770"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124,99%</w:t>
            </w:r>
          </w:p>
        </w:tc>
        <w:tc>
          <w:tcPr>
            <w:tcW w:w="417" w:type="pct"/>
            <w:tcBorders>
              <w:top w:val="nil"/>
              <w:left w:val="nil"/>
              <w:bottom w:val="nil"/>
              <w:right w:val="nil"/>
            </w:tcBorders>
            <w:shd w:val="clear" w:color="auto" w:fill="auto"/>
            <w:noWrap/>
            <w:vAlign w:val="bottom"/>
            <w:hideMark/>
          </w:tcPr>
          <w:p w14:paraId="6F681833"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5F41FAAF" w14:textId="77777777" w:rsidTr="00FF0864">
        <w:trPr>
          <w:trHeight w:val="255"/>
        </w:trPr>
        <w:tc>
          <w:tcPr>
            <w:tcW w:w="2500" w:type="pct"/>
            <w:tcBorders>
              <w:top w:val="nil"/>
              <w:left w:val="nil"/>
              <w:bottom w:val="nil"/>
              <w:right w:val="nil"/>
            </w:tcBorders>
            <w:shd w:val="clear" w:color="auto" w:fill="auto"/>
            <w:noWrap/>
            <w:vAlign w:val="bottom"/>
            <w:hideMark/>
          </w:tcPr>
          <w:p w14:paraId="394B8819"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3223 </w:t>
            </w:r>
            <w:proofErr w:type="spellStart"/>
            <w:r w:rsidRPr="00B7730D">
              <w:rPr>
                <w:rFonts w:ascii="Arial" w:hAnsi="Arial" w:cs="Arial"/>
                <w:sz w:val="16"/>
                <w:szCs w:val="20"/>
                <w:lang w:val="en-US" w:eastAsia="en-US"/>
              </w:rPr>
              <w:t>Energija</w:t>
            </w:r>
            <w:proofErr w:type="spellEnd"/>
          </w:p>
        </w:tc>
        <w:tc>
          <w:tcPr>
            <w:tcW w:w="417" w:type="pct"/>
            <w:tcBorders>
              <w:top w:val="nil"/>
              <w:left w:val="nil"/>
              <w:bottom w:val="nil"/>
              <w:right w:val="nil"/>
            </w:tcBorders>
            <w:shd w:val="clear" w:color="auto" w:fill="auto"/>
            <w:noWrap/>
            <w:vAlign w:val="bottom"/>
            <w:hideMark/>
          </w:tcPr>
          <w:p w14:paraId="21B0EF2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1.019.861,42</w:t>
            </w:r>
          </w:p>
        </w:tc>
        <w:tc>
          <w:tcPr>
            <w:tcW w:w="417" w:type="pct"/>
            <w:tcBorders>
              <w:top w:val="nil"/>
              <w:left w:val="nil"/>
              <w:bottom w:val="nil"/>
              <w:right w:val="nil"/>
            </w:tcBorders>
            <w:shd w:val="clear" w:color="auto" w:fill="auto"/>
            <w:noWrap/>
            <w:vAlign w:val="bottom"/>
            <w:hideMark/>
          </w:tcPr>
          <w:p w14:paraId="1BD3EE0F"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2C607A16"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C386028"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1.786.668,26</w:t>
            </w:r>
          </w:p>
        </w:tc>
        <w:tc>
          <w:tcPr>
            <w:tcW w:w="417" w:type="pct"/>
            <w:tcBorders>
              <w:top w:val="nil"/>
              <w:left w:val="nil"/>
              <w:bottom w:val="nil"/>
              <w:right w:val="nil"/>
            </w:tcBorders>
            <w:shd w:val="clear" w:color="auto" w:fill="auto"/>
            <w:noWrap/>
            <w:vAlign w:val="bottom"/>
            <w:hideMark/>
          </w:tcPr>
          <w:p w14:paraId="69CDA0E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175,19%</w:t>
            </w:r>
          </w:p>
        </w:tc>
        <w:tc>
          <w:tcPr>
            <w:tcW w:w="417" w:type="pct"/>
            <w:tcBorders>
              <w:top w:val="nil"/>
              <w:left w:val="nil"/>
              <w:bottom w:val="nil"/>
              <w:right w:val="nil"/>
            </w:tcBorders>
            <w:shd w:val="clear" w:color="auto" w:fill="auto"/>
            <w:noWrap/>
            <w:vAlign w:val="bottom"/>
            <w:hideMark/>
          </w:tcPr>
          <w:p w14:paraId="10A32EA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71C6FB55" w14:textId="77777777" w:rsidTr="00FF0864">
        <w:trPr>
          <w:trHeight w:val="255"/>
        </w:trPr>
        <w:tc>
          <w:tcPr>
            <w:tcW w:w="2500" w:type="pct"/>
            <w:tcBorders>
              <w:top w:val="nil"/>
              <w:left w:val="nil"/>
              <w:bottom w:val="nil"/>
              <w:right w:val="nil"/>
            </w:tcBorders>
            <w:shd w:val="clear" w:color="auto" w:fill="auto"/>
            <w:noWrap/>
            <w:vAlign w:val="bottom"/>
            <w:hideMark/>
          </w:tcPr>
          <w:p w14:paraId="013AFDFE"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3224 Materijal i dijelovi za tekuće i investicijsko održavanje</w:t>
            </w:r>
          </w:p>
        </w:tc>
        <w:tc>
          <w:tcPr>
            <w:tcW w:w="417" w:type="pct"/>
            <w:tcBorders>
              <w:top w:val="nil"/>
              <w:left w:val="nil"/>
              <w:bottom w:val="nil"/>
              <w:right w:val="nil"/>
            </w:tcBorders>
            <w:shd w:val="clear" w:color="auto" w:fill="auto"/>
            <w:noWrap/>
            <w:vAlign w:val="bottom"/>
            <w:hideMark/>
          </w:tcPr>
          <w:p w14:paraId="4F2EBAC3"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31.962,74</w:t>
            </w:r>
          </w:p>
        </w:tc>
        <w:tc>
          <w:tcPr>
            <w:tcW w:w="417" w:type="pct"/>
            <w:tcBorders>
              <w:top w:val="nil"/>
              <w:left w:val="nil"/>
              <w:bottom w:val="nil"/>
              <w:right w:val="nil"/>
            </w:tcBorders>
            <w:shd w:val="clear" w:color="auto" w:fill="auto"/>
            <w:noWrap/>
            <w:vAlign w:val="bottom"/>
            <w:hideMark/>
          </w:tcPr>
          <w:p w14:paraId="4EBF9B3D"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27B354A5"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25C2FD7C"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30.581,92</w:t>
            </w:r>
          </w:p>
        </w:tc>
        <w:tc>
          <w:tcPr>
            <w:tcW w:w="417" w:type="pct"/>
            <w:tcBorders>
              <w:top w:val="nil"/>
              <w:left w:val="nil"/>
              <w:bottom w:val="nil"/>
              <w:right w:val="nil"/>
            </w:tcBorders>
            <w:shd w:val="clear" w:color="auto" w:fill="auto"/>
            <w:noWrap/>
            <w:vAlign w:val="bottom"/>
            <w:hideMark/>
          </w:tcPr>
          <w:p w14:paraId="448332B9"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95,68%</w:t>
            </w:r>
          </w:p>
        </w:tc>
        <w:tc>
          <w:tcPr>
            <w:tcW w:w="417" w:type="pct"/>
            <w:tcBorders>
              <w:top w:val="nil"/>
              <w:left w:val="nil"/>
              <w:bottom w:val="nil"/>
              <w:right w:val="nil"/>
            </w:tcBorders>
            <w:shd w:val="clear" w:color="auto" w:fill="auto"/>
            <w:noWrap/>
            <w:vAlign w:val="bottom"/>
            <w:hideMark/>
          </w:tcPr>
          <w:p w14:paraId="783DB14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31C50CE2" w14:textId="77777777" w:rsidTr="00FF0864">
        <w:trPr>
          <w:trHeight w:val="255"/>
        </w:trPr>
        <w:tc>
          <w:tcPr>
            <w:tcW w:w="2500" w:type="pct"/>
            <w:tcBorders>
              <w:top w:val="nil"/>
              <w:left w:val="nil"/>
              <w:bottom w:val="nil"/>
              <w:right w:val="nil"/>
            </w:tcBorders>
            <w:shd w:val="clear" w:color="auto" w:fill="auto"/>
            <w:noWrap/>
            <w:vAlign w:val="bottom"/>
            <w:hideMark/>
          </w:tcPr>
          <w:p w14:paraId="79A4E689"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3225 </w:t>
            </w:r>
            <w:proofErr w:type="spellStart"/>
            <w:r w:rsidRPr="00B7730D">
              <w:rPr>
                <w:rFonts w:ascii="Arial" w:hAnsi="Arial" w:cs="Arial"/>
                <w:sz w:val="16"/>
                <w:szCs w:val="20"/>
                <w:lang w:val="en-US" w:eastAsia="en-US"/>
              </w:rPr>
              <w:t>Sitni</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inventar</w:t>
            </w:r>
            <w:proofErr w:type="spellEnd"/>
            <w:r w:rsidRPr="00B7730D">
              <w:rPr>
                <w:rFonts w:ascii="Arial" w:hAnsi="Arial" w:cs="Arial"/>
                <w:sz w:val="16"/>
                <w:szCs w:val="20"/>
                <w:lang w:val="en-US" w:eastAsia="en-US"/>
              </w:rPr>
              <w:t xml:space="preserve"> i auto </w:t>
            </w:r>
            <w:proofErr w:type="spellStart"/>
            <w:r w:rsidRPr="00B7730D">
              <w:rPr>
                <w:rFonts w:ascii="Arial" w:hAnsi="Arial" w:cs="Arial"/>
                <w:sz w:val="16"/>
                <w:szCs w:val="20"/>
                <w:lang w:val="en-US" w:eastAsia="en-US"/>
              </w:rPr>
              <w:t>gume</w:t>
            </w:r>
            <w:proofErr w:type="spellEnd"/>
          </w:p>
        </w:tc>
        <w:tc>
          <w:tcPr>
            <w:tcW w:w="417" w:type="pct"/>
            <w:tcBorders>
              <w:top w:val="nil"/>
              <w:left w:val="nil"/>
              <w:bottom w:val="nil"/>
              <w:right w:val="nil"/>
            </w:tcBorders>
            <w:shd w:val="clear" w:color="auto" w:fill="auto"/>
            <w:noWrap/>
            <w:vAlign w:val="bottom"/>
            <w:hideMark/>
          </w:tcPr>
          <w:p w14:paraId="462CFCF2"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22.640,00</w:t>
            </w:r>
          </w:p>
        </w:tc>
        <w:tc>
          <w:tcPr>
            <w:tcW w:w="417" w:type="pct"/>
            <w:tcBorders>
              <w:top w:val="nil"/>
              <w:left w:val="nil"/>
              <w:bottom w:val="nil"/>
              <w:right w:val="nil"/>
            </w:tcBorders>
            <w:shd w:val="clear" w:color="auto" w:fill="auto"/>
            <w:noWrap/>
            <w:vAlign w:val="bottom"/>
            <w:hideMark/>
          </w:tcPr>
          <w:p w14:paraId="46F0AE66"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1A5F5AC5"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729F7A1"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15.252,49</w:t>
            </w:r>
          </w:p>
        </w:tc>
        <w:tc>
          <w:tcPr>
            <w:tcW w:w="417" w:type="pct"/>
            <w:tcBorders>
              <w:top w:val="nil"/>
              <w:left w:val="nil"/>
              <w:bottom w:val="nil"/>
              <w:right w:val="nil"/>
            </w:tcBorders>
            <w:shd w:val="clear" w:color="auto" w:fill="auto"/>
            <w:noWrap/>
            <w:vAlign w:val="bottom"/>
            <w:hideMark/>
          </w:tcPr>
          <w:p w14:paraId="000DC0F2"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67,37%</w:t>
            </w:r>
          </w:p>
        </w:tc>
        <w:tc>
          <w:tcPr>
            <w:tcW w:w="417" w:type="pct"/>
            <w:tcBorders>
              <w:top w:val="nil"/>
              <w:left w:val="nil"/>
              <w:bottom w:val="nil"/>
              <w:right w:val="nil"/>
            </w:tcBorders>
            <w:shd w:val="clear" w:color="auto" w:fill="auto"/>
            <w:noWrap/>
            <w:vAlign w:val="bottom"/>
            <w:hideMark/>
          </w:tcPr>
          <w:p w14:paraId="2AAFB525"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347D3A53" w14:textId="77777777" w:rsidTr="00FF0864">
        <w:trPr>
          <w:trHeight w:val="255"/>
        </w:trPr>
        <w:tc>
          <w:tcPr>
            <w:tcW w:w="2500" w:type="pct"/>
            <w:tcBorders>
              <w:top w:val="nil"/>
              <w:left w:val="nil"/>
              <w:bottom w:val="nil"/>
              <w:right w:val="nil"/>
            </w:tcBorders>
            <w:shd w:val="clear" w:color="auto" w:fill="auto"/>
            <w:noWrap/>
            <w:vAlign w:val="bottom"/>
            <w:hideMark/>
          </w:tcPr>
          <w:p w14:paraId="6F8C034E"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3227 Službena, radna i zaštitna odjeća i obuća</w:t>
            </w:r>
          </w:p>
        </w:tc>
        <w:tc>
          <w:tcPr>
            <w:tcW w:w="417" w:type="pct"/>
            <w:tcBorders>
              <w:top w:val="nil"/>
              <w:left w:val="nil"/>
              <w:bottom w:val="nil"/>
              <w:right w:val="nil"/>
            </w:tcBorders>
            <w:shd w:val="clear" w:color="auto" w:fill="auto"/>
            <w:noWrap/>
            <w:vAlign w:val="bottom"/>
            <w:hideMark/>
          </w:tcPr>
          <w:p w14:paraId="6967B2EE"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93.980,49</w:t>
            </w:r>
          </w:p>
        </w:tc>
        <w:tc>
          <w:tcPr>
            <w:tcW w:w="417" w:type="pct"/>
            <w:tcBorders>
              <w:top w:val="nil"/>
              <w:left w:val="nil"/>
              <w:bottom w:val="nil"/>
              <w:right w:val="nil"/>
            </w:tcBorders>
            <w:shd w:val="clear" w:color="auto" w:fill="auto"/>
            <w:noWrap/>
            <w:vAlign w:val="bottom"/>
            <w:hideMark/>
          </w:tcPr>
          <w:p w14:paraId="4A484E5E"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2F35A4B"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CDBC989"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137.796,68</w:t>
            </w:r>
          </w:p>
        </w:tc>
        <w:tc>
          <w:tcPr>
            <w:tcW w:w="417" w:type="pct"/>
            <w:tcBorders>
              <w:top w:val="nil"/>
              <w:left w:val="nil"/>
              <w:bottom w:val="nil"/>
              <w:right w:val="nil"/>
            </w:tcBorders>
            <w:shd w:val="clear" w:color="auto" w:fill="auto"/>
            <w:noWrap/>
            <w:vAlign w:val="bottom"/>
            <w:hideMark/>
          </w:tcPr>
          <w:p w14:paraId="76CF61E3"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146,62%</w:t>
            </w:r>
          </w:p>
        </w:tc>
        <w:tc>
          <w:tcPr>
            <w:tcW w:w="417" w:type="pct"/>
            <w:tcBorders>
              <w:top w:val="nil"/>
              <w:left w:val="nil"/>
              <w:bottom w:val="nil"/>
              <w:right w:val="nil"/>
            </w:tcBorders>
            <w:shd w:val="clear" w:color="auto" w:fill="auto"/>
            <w:noWrap/>
            <w:vAlign w:val="bottom"/>
            <w:hideMark/>
          </w:tcPr>
          <w:p w14:paraId="0CEB287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5974733B" w14:textId="77777777" w:rsidTr="00FF0864">
        <w:trPr>
          <w:trHeight w:val="255"/>
        </w:trPr>
        <w:tc>
          <w:tcPr>
            <w:tcW w:w="2500" w:type="pct"/>
            <w:tcBorders>
              <w:top w:val="nil"/>
              <w:left w:val="nil"/>
              <w:bottom w:val="nil"/>
              <w:right w:val="nil"/>
            </w:tcBorders>
            <w:shd w:val="clear" w:color="auto" w:fill="auto"/>
            <w:noWrap/>
            <w:vAlign w:val="bottom"/>
            <w:hideMark/>
          </w:tcPr>
          <w:p w14:paraId="43333FBE"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323 </w:t>
            </w:r>
            <w:proofErr w:type="spellStart"/>
            <w:r w:rsidRPr="00B7730D">
              <w:rPr>
                <w:rFonts w:ascii="Arial" w:hAnsi="Arial" w:cs="Arial"/>
                <w:b/>
                <w:bCs/>
                <w:sz w:val="16"/>
                <w:szCs w:val="20"/>
                <w:lang w:val="en-US" w:eastAsia="en-US"/>
              </w:rPr>
              <w:t>Rashodi</w:t>
            </w:r>
            <w:proofErr w:type="spellEnd"/>
            <w:r w:rsidRPr="00B7730D">
              <w:rPr>
                <w:rFonts w:ascii="Arial" w:hAnsi="Arial" w:cs="Arial"/>
                <w:b/>
                <w:bCs/>
                <w:sz w:val="16"/>
                <w:szCs w:val="20"/>
                <w:lang w:val="en-US" w:eastAsia="en-US"/>
              </w:rPr>
              <w:t xml:space="preserve"> za </w:t>
            </w:r>
            <w:proofErr w:type="spellStart"/>
            <w:r w:rsidRPr="00B7730D">
              <w:rPr>
                <w:rFonts w:ascii="Arial" w:hAnsi="Arial" w:cs="Arial"/>
                <w:b/>
                <w:bCs/>
                <w:sz w:val="16"/>
                <w:szCs w:val="20"/>
                <w:lang w:val="en-US" w:eastAsia="en-US"/>
              </w:rPr>
              <w:t>usluge</w:t>
            </w:r>
            <w:proofErr w:type="spellEnd"/>
          </w:p>
        </w:tc>
        <w:tc>
          <w:tcPr>
            <w:tcW w:w="417" w:type="pct"/>
            <w:tcBorders>
              <w:top w:val="nil"/>
              <w:left w:val="nil"/>
              <w:bottom w:val="nil"/>
              <w:right w:val="nil"/>
            </w:tcBorders>
            <w:shd w:val="clear" w:color="auto" w:fill="auto"/>
            <w:noWrap/>
            <w:vAlign w:val="bottom"/>
            <w:hideMark/>
          </w:tcPr>
          <w:p w14:paraId="202141B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3.117.991,66</w:t>
            </w:r>
          </w:p>
        </w:tc>
        <w:tc>
          <w:tcPr>
            <w:tcW w:w="417" w:type="pct"/>
            <w:tcBorders>
              <w:top w:val="nil"/>
              <w:left w:val="nil"/>
              <w:bottom w:val="nil"/>
              <w:right w:val="nil"/>
            </w:tcBorders>
            <w:shd w:val="clear" w:color="auto" w:fill="auto"/>
            <w:noWrap/>
            <w:vAlign w:val="bottom"/>
            <w:hideMark/>
          </w:tcPr>
          <w:p w14:paraId="36E25C8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4.298.420,00</w:t>
            </w:r>
          </w:p>
        </w:tc>
        <w:tc>
          <w:tcPr>
            <w:tcW w:w="417" w:type="pct"/>
            <w:tcBorders>
              <w:top w:val="nil"/>
              <w:left w:val="nil"/>
              <w:bottom w:val="nil"/>
              <w:right w:val="nil"/>
            </w:tcBorders>
            <w:shd w:val="clear" w:color="auto" w:fill="auto"/>
            <w:noWrap/>
            <w:vAlign w:val="bottom"/>
            <w:hideMark/>
          </w:tcPr>
          <w:p w14:paraId="25045B1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4.483.000,00</w:t>
            </w:r>
          </w:p>
        </w:tc>
        <w:tc>
          <w:tcPr>
            <w:tcW w:w="417" w:type="pct"/>
            <w:tcBorders>
              <w:top w:val="nil"/>
              <w:left w:val="nil"/>
              <w:bottom w:val="nil"/>
              <w:right w:val="nil"/>
            </w:tcBorders>
            <w:shd w:val="clear" w:color="auto" w:fill="auto"/>
            <w:noWrap/>
            <w:vAlign w:val="bottom"/>
            <w:hideMark/>
          </w:tcPr>
          <w:p w14:paraId="332870F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3.639.431,58</w:t>
            </w:r>
          </w:p>
        </w:tc>
        <w:tc>
          <w:tcPr>
            <w:tcW w:w="417" w:type="pct"/>
            <w:tcBorders>
              <w:top w:val="nil"/>
              <w:left w:val="nil"/>
              <w:bottom w:val="nil"/>
              <w:right w:val="nil"/>
            </w:tcBorders>
            <w:shd w:val="clear" w:color="auto" w:fill="auto"/>
            <w:noWrap/>
            <w:vAlign w:val="bottom"/>
            <w:hideMark/>
          </w:tcPr>
          <w:p w14:paraId="31821F6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116,72%</w:t>
            </w:r>
          </w:p>
        </w:tc>
        <w:tc>
          <w:tcPr>
            <w:tcW w:w="417" w:type="pct"/>
            <w:tcBorders>
              <w:top w:val="nil"/>
              <w:left w:val="nil"/>
              <w:bottom w:val="nil"/>
              <w:right w:val="nil"/>
            </w:tcBorders>
            <w:shd w:val="clear" w:color="auto" w:fill="auto"/>
            <w:noWrap/>
            <w:vAlign w:val="bottom"/>
            <w:hideMark/>
          </w:tcPr>
          <w:p w14:paraId="67FC69D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81,18%</w:t>
            </w:r>
          </w:p>
        </w:tc>
      </w:tr>
      <w:tr w:rsidR="00B7730D" w:rsidRPr="00B7730D" w14:paraId="6B67DAB0" w14:textId="77777777" w:rsidTr="00FF0864">
        <w:trPr>
          <w:trHeight w:val="255"/>
        </w:trPr>
        <w:tc>
          <w:tcPr>
            <w:tcW w:w="2500" w:type="pct"/>
            <w:tcBorders>
              <w:top w:val="nil"/>
              <w:left w:val="nil"/>
              <w:bottom w:val="nil"/>
              <w:right w:val="nil"/>
            </w:tcBorders>
            <w:shd w:val="clear" w:color="auto" w:fill="auto"/>
            <w:noWrap/>
            <w:vAlign w:val="bottom"/>
            <w:hideMark/>
          </w:tcPr>
          <w:p w14:paraId="63758562"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3231 Usluge telefona, pošte i prijevoza</w:t>
            </w:r>
          </w:p>
        </w:tc>
        <w:tc>
          <w:tcPr>
            <w:tcW w:w="417" w:type="pct"/>
            <w:tcBorders>
              <w:top w:val="nil"/>
              <w:left w:val="nil"/>
              <w:bottom w:val="nil"/>
              <w:right w:val="nil"/>
            </w:tcBorders>
            <w:shd w:val="clear" w:color="auto" w:fill="auto"/>
            <w:noWrap/>
            <w:vAlign w:val="bottom"/>
            <w:hideMark/>
          </w:tcPr>
          <w:p w14:paraId="2E8AF079"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195.629,05</w:t>
            </w:r>
          </w:p>
        </w:tc>
        <w:tc>
          <w:tcPr>
            <w:tcW w:w="417" w:type="pct"/>
            <w:tcBorders>
              <w:top w:val="nil"/>
              <w:left w:val="nil"/>
              <w:bottom w:val="nil"/>
              <w:right w:val="nil"/>
            </w:tcBorders>
            <w:shd w:val="clear" w:color="auto" w:fill="auto"/>
            <w:noWrap/>
            <w:vAlign w:val="bottom"/>
            <w:hideMark/>
          </w:tcPr>
          <w:p w14:paraId="23380CB4"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384C1874"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A52E36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199.146,84</w:t>
            </w:r>
          </w:p>
        </w:tc>
        <w:tc>
          <w:tcPr>
            <w:tcW w:w="417" w:type="pct"/>
            <w:tcBorders>
              <w:top w:val="nil"/>
              <w:left w:val="nil"/>
              <w:bottom w:val="nil"/>
              <w:right w:val="nil"/>
            </w:tcBorders>
            <w:shd w:val="clear" w:color="auto" w:fill="auto"/>
            <w:noWrap/>
            <w:vAlign w:val="bottom"/>
            <w:hideMark/>
          </w:tcPr>
          <w:p w14:paraId="38EB7270"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101,80%</w:t>
            </w:r>
          </w:p>
        </w:tc>
        <w:tc>
          <w:tcPr>
            <w:tcW w:w="417" w:type="pct"/>
            <w:tcBorders>
              <w:top w:val="nil"/>
              <w:left w:val="nil"/>
              <w:bottom w:val="nil"/>
              <w:right w:val="nil"/>
            </w:tcBorders>
            <w:shd w:val="clear" w:color="auto" w:fill="auto"/>
            <w:noWrap/>
            <w:vAlign w:val="bottom"/>
            <w:hideMark/>
          </w:tcPr>
          <w:p w14:paraId="3B92021D"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0501A36F" w14:textId="77777777" w:rsidTr="00FF0864">
        <w:trPr>
          <w:trHeight w:val="255"/>
        </w:trPr>
        <w:tc>
          <w:tcPr>
            <w:tcW w:w="2500" w:type="pct"/>
            <w:tcBorders>
              <w:top w:val="nil"/>
              <w:left w:val="nil"/>
              <w:bottom w:val="nil"/>
              <w:right w:val="nil"/>
            </w:tcBorders>
            <w:shd w:val="clear" w:color="auto" w:fill="auto"/>
            <w:noWrap/>
            <w:vAlign w:val="bottom"/>
            <w:hideMark/>
          </w:tcPr>
          <w:p w14:paraId="0A3D8F12"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3232 </w:t>
            </w:r>
            <w:proofErr w:type="spellStart"/>
            <w:r w:rsidRPr="00B7730D">
              <w:rPr>
                <w:rFonts w:ascii="Arial" w:hAnsi="Arial" w:cs="Arial"/>
                <w:sz w:val="16"/>
                <w:szCs w:val="20"/>
                <w:lang w:val="en-US" w:eastAsia="en-US"/>
              </w:rPr>
              <w:t>Usluge</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tekućeg</w:t>
            </w:r>
            <w:proofErr w:type="spellEnd"/>
            <w:r w:rsidRPr="00B7730D">
              <w:rPr>
                <w:rFonts w:ascii="Arial" w:hAnsi="Arial" w:cs="Arial"/>
                <w:sz w:val="16"/>
                <w:szCs w:val="20"/>
                <w:lang w:val="en-US" w:eastAsia="en-US"/>
              </w:rPr>
              <w:t xml:space="preserve"> i </w:t>
            </w:r>
            <w:proofErr w:type="spellStart"/>
            <w:r w:rsidRPr="00B7730D">
              <w:rPr>
                <w:rFonts w:ascii="Arial" w:hAnsi="Arial" w:cs="Arial"/>
                <w:sz w:val="16"/>
                <w:szCs w:val="20"/>
                <w:lang w:val="en-US" w:eastAsia="en-US"/>
              </w:rPr>
              <w:t>investicijskog</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održavanja</w:t>
            </w:r>
            <w:proofErr w:type="spellEnd"/>
          </w:p>
        </w:tc>
        <w:tc>
          <w:tcPr>
            <w:tcW w:w="417" w:type="pct"/>
            <w:tcBorders>
              <w:top w:val="nil"/>
              <w:left w:val="nil"/>
              <w:bottom w:val="nil"/>
              <w:right w:val="nil"/>
            </w:tcBorders>
            <w:shd w:val="clear" w:color="auto" w:fill="auto"/>
            <w:noWrap/>
            <w:vAlign w:val="bottom"/>
            <w:hideMark/>
          </w:tcPr>
          <w:p w14:paraId="76A66633"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2.221.042,56</w:t>
            </w:r>
          </w:p>
        </w:tc>
        <w:tc>
          <w:tcPr>
            <w:tcW w:w="417" w:type="pct"/>
            <w:tcBorders>
              <w:top w:val="nil"/>
              <w:left w:val="nil"/>
              <w:bottom w:val="nil"/>
              <w:right w:val="nil"/>
            </w:tcBorders>
            <w:shd w:val="clear" w:color="auto" w:fill="auto"/>
            <w:noWrap/>
            <w:vAlign w:val="bottom"/>
            <w:hideMark/>
          </w:tcPr>
          <w:p w14:paraId="68ABA95D"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1C8D31EC"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6FC0FC1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2.546.505,30</w:t>
            </w:r>
          </w:p>
        </w:tc>
        <w:tc>
          <w:tcPr>
            <w:tcW w:w="417" w:type="pct"/>
            <w:tcBorders>
              <w:top w:val="nil"/>
              <w:left w:val="nil"/>
              <w:bottom w:val="nil"/>
              <w:right w:val="nil"/>
            </w:tcBorders>
            <w:shd w:val="clear" w:color="auto" w:fill="auto"/>
            <w:noWrap/>
            <w:vAlign w:val="bottom"/>
            <w:hideMark/>
          </w:tcPr>
          <w:p w14:paraId="59947BB0"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114,65%</w:t>
            </w:r>
          </w:p>
        </w:tc>
        <w:tc>
          <w:tcPr>
            <w:tcW w:w="417" w:type="pct"/>
            <w:tcBorders>
              <w:top w:val="nil"/>
              <w:left w:val="nil"/>
              <w:bottom w:val="nil"/>
              <w:right w:val="nil"/>
            </w:tcBorders>
            <w:shd w:val="clear" w:color="auto" w:fill="auto"/>
            <w:noWrap/>
            <w:vAlign w:val="bottom"/>
            <w:hideMark/>
          </w:tcPr>
          <w:p w14:paraId="3059EDB9"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4FB2DD38" w14:textId="77777777" w:rsidTr="00FF0864">
        <w:trPr>
          <w:trHeight w:val="255"/>
        </w:trPr>
        <w:tc>
          <w:tcPr>
            <w:tcW w:w="2500" w:type="pct"/>
            <w:tcBorders>
              <w:top w:val="nil"/>
              <w:left w:val="nil"/>
              <w:bottom w:val="nil"/>
              <w:right w:val="nil"/>
            </w:tcBorders>
            <w:shd w:val="clear" w:color="auto" w:fill="auto"/>
            <w:noWrap/>
            <w:vAlign w:val="bottom"/>
            <w:hideMark/>
          </w:tcPr>
          <w:p w14:paraId="2AE788E8"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3233 </w:t>
            </w:r>
            <w:proofErr w:type="spellStart"/>
            <w:r w:rsidRPr="00B7730D">
              <w:rPr>
                <w:rFonts w:ascii="Arial" w:hAnsi="Arial" w:cs="Arial"/>
                <w:sz w:val="16"/>
                <w:szCs w:val="20"/>
                <w:lang w:val="en-US" w:eastAsia="en-US"/>
              </w:rPr>
              <w:t>Usluge</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promidžbe</w:t>
            </w:r>
            <w:proofErr w:type="spellEnd"/>
            <w:r w:rsidRPr="00B7730D">
              <w:rPr>
                <w:rFonts w:ascii="Arial" w:hAnsi="Arial" w:cs="Arial"/>
                <w:sz w:val="16"/>
                <w:szCs w:val="20"/>
                <w:lang w:val="en-US" w:eastAsia="en-US"/>
              </w:rPr>
              <w:t xml:space="preserve"> i </w:t>
            </w:r>
            <w:proofErr w:type="spellStart"/>
            <w:r w:rsidRPr="00B7730D">
              <w:rPr>
                <w:rFonts w:ascii="Arial" w:hAnsi="Arial" w:cs="Arial"/>
                <w:sz w:val="16"/>
                <w:szCs w:val="20"/>
                <w:lang w:val="en-US" w:eastAsia="en-US"/>
              </w:rPr>
              <w:t>informiranja</w:t>
            </w:r>
            <w:proofErr w:type="spellEnd"/>
          </w:p>
        </w:tc>
        <w:tc>
          <w:tcPr>
            <w:tcW w:w="417" w:type="pct"/>
            <w:tcBorders>
              <w:top w:val="nil"/>
              <w:left w:val="nil"/>
              <w:bottom w:val="nil"/>
              <w:right w:val="nil"/>
            </w:tcBorders>
            <w:shd w:val="clear" w:color="auto" w:fill="auto"/>
            <w:noWrap/>
            <w:vAlign w:val="bottom"/>
            <w:hideMark/>
          </w:tcPr>
          <w:p w14:paraId="0F7BECD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40.639,50</w:t>
            </w:r>
          </w:p>
        </w:tc>
        <w:tc>
          <w:tcPr>
            <w:tcW w:w="417" w:type="pct"/>
            <w:tcBorders>
              <w:top w:val="nil"/>
              <w:left w:val="nil"/>
              <w:bottom w:val="nil"/>
              <w:right w:val="nil"/>
            </w:tcBorders>
            <w:shd w:val="clear" w:color="auto" w:fill="auto"/>
            <w:noWrap/>
            <w:vAlign w:val="bottom"/>
            <w:hideMark/>
          </w:tcPr>
          <w:p w14:paraId="203AF085"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1029D910"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3078FDE0"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48.985,67</w:t>
            </w:r>
          </w:p>
        </w:tc>
        <w:tc>
          <w:tcPr>
            <w:tcW w:w="417" w:type="pct"/>
            <w:tcBorders>
              <w:top w:val="nil"/>
              <w:left w:val="nil"/>
              <w:bottom w:val="nil"/>
              <w:right w:val="nil"/>
            </w:tcBorders>
            <w:shd w:val="clear" w:color="auto" w:fill="auto"/>
            <w:noWrap/>
            <w:vAlign w:val="bottom"/>
            <w:hideMark/>
          </w:tcPr>
          <w:p w14:paraId="2CB043A8"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120,54%</w:t>
            </w:r>
          </w:p>
        </w:tc>
        <w:tc>
          <w:tcPr>
            <w:tcW w:w="417" w:type="pct"/>
            <w:tcBorders>
              <w:top w:val="nil"/>
              <w:left w:val="nil"/>
              <w:bottom w:val="nil"/>
              <w:right w:val="nil"/>
            </w:tcBorders>
            <w:shd w:val="clear" w:color="auto" w:fill="auto"/>
            <w:noWrap/>
            <w:vAlign w:val="bottom"/>
            <w:hideMark/>
          </w:tcPr>
          <w:p w14:paraId="0120503D"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1DED5BE0" w14:textId="77777777" w:rsidTr="00FF0864">
        <w:trPr>
          <w:trHeight w:val="255"/>
        </w:trPr>
        <w:tc>
          <w:tcPr>
            <w:tcW w:w="2500" w:type="pct"/>
            <w:tcBorders>
              <w:top w:val="nil"/>
              <w:left w:val="nil"/>
              <w:bottom w:val="nil"/>
              <w:right w:val="nil"/>
            </w:tcBorders>
            <w:shd w:val="clear" w:color="auto" w:fill="auto"/>
            <w:noWrap/>
            <w:vAlign w:val="bottom"/>
            <w:hideMark/>
          </w:tcPr>
          <w:p w14:paraId="1BDD9BDE"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3234 </w:t>
            </w:r>
            <w:proofErr w:type="spellStart"/>
            <w:r w:rsidRPr="00B7730D">
              <w:rPr>
                <w:rFonts w:ascii="Arial" w:hAnsi="Arial" w:cs="Arial"/>
                <w:sz w:val="16"/>
                <w:szCs w:val="20"/>
                <w:lang w:val="en-US" w:eastAsia="en-US"/>
              </w:rPr>
              <w:t>Komunalne</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usluge</w:t>
            </w:r>
            <w:proofErr w:type="spellEnd"/>
          </w:p>
        </w:tc>
        <w:tc>
          <w:tcPr>
            <w:tcW w:w="417" w:type="pct"/>
            <w:tcBorders>
              <w:top w:val="nil"/>
              <w:left w:val="nil"/>
              <w:bottom w:val="nil"/>
              <w:right w:val="nil"/>
            </w:tcBorders>
            <w:shd w:val="clear" w:color="auto" w:fill="auto"/>
            <w:noWrap/>
            <w:vAlign w:val="bottom"/>
            <w:hideMark/>
          </w:tcPr>
          <w:p w14:paraId="1FB14F85"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93.020,54</w:t>
            </w:r>
          </w:p>
        </w:tc>
        <w:tc>
          <w:tcPr>
            <w:tcW w:w="417" w:type="pct"/>
            <w:tcBorders>
              <w:top w:val="nil"/>
              <w:left w:val="nil"/>
              <w:bottom w:val="nil"/>
              <w:right w:val="nil"/>
            </w:tcBorders>
            <w:shd w:val="clear" w:color="auto" w:fill="auto"/>
            <w:noWrap/>
            <w:vAlign w:val="bottom"/>
            <w:hideMark/>
          </w:tcPr>
          <w:p w14:paraId="704459CF"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93658C2"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4F7B60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134.030,85</w:t>
            </w:r>
          </w:p>
        </w:tc>
        <w:tc>
          <w:tcPr>
            <w:tcW w:w="417" w:type="pct"/>
            <w:tcBorders>
              <w:top w:val="nil"/>
              <w:left w:val="nil"/>
              <w:bottom w:val="nil"/>
              <w:right w:val="nil"/>
            </w:tcBorders>
            <w:shd w:val="clear" w:color="auto" w:fill="auto"/>
            <w:noWrap/>
            <w:vAlign w:val="bottom"/>
            <w:hideMark/>
          </w:tcPr>
          <w:p w14:paraId="2E0E5906"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144,09%</w:t>
            </w:r>
          </w:p>
        </w:tc>
        <w:tc>
          <w:tcPr>
            <w:tcW w:w="417" w:type="pct"/>
            <w:tcBorders>
              <w:top w:val="nil"/>
              <w:left w:val="nil"/>
              <w:bottom w:val="nil"/>
              <w:right w:val="nil"/>
            </w:tcBorders>
            <w:shd w:val="clear" w:color="auto" w:fill="auto"/>
            <w:noWrap/>
            <w:vAlign w:val="bottom"/>
            <w:hideMark/>
          </w:tcPr>
          <w:p w14:paraId="7779FD0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16797968" w14:textId="77777777" w:rsidTr="00FF0864">
        <w:trPr>
          <w:trHeight w:val="255"/>
        </w:trPr>
        <w:tc>
          <w:tcPr>
            <w:tcW w:w="2500" w:type="pct"/>
            <w:tcBorders>
              <w:top w:val="nil"/>
              <w:left w:val="nil"/>
              <w:bottom w:val="nil"/>
              <w:right w:val="nil"/>
            </w:tcBorders>
            <w:shd w:val="clear" w:color="auto" w:fill="auto"/>
            <w:noWrap/>
            <w:vAlign w:val="bottom"/>
            <w:hideMark/>
          </w:tcPr>
          <w:p w14:paraId="35EA61F0"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3235 </w:t>
            </w:r>
            <w:proofErr w:type="spellStart"/>
            <w:r w:rsidRPr="00B7730D">
              <w:rPr>
                <w:rFonts w:ascii="Arial" w:hAnsi="Arial" w:cs="Arial"/>
                <w:sz w:val="16"/>
                <w:szCs w:val="20"/>
                <w:lang w:val="en-US" w:eastAsia="en-US"/>
              </w:rPr>
              <w:t>Zakupnine</w:t>
            </w:r>
            <w:proofErr w:type="spellEnd"/>
            <w:r w:rsidRPr="00B7730D">
              <w:rPr>
                <w:rFonts w:ascii="Arial" w:hAnsi="Arial" w:cs="Arial"/>
                <w:sz w:val="16"/>
                <w:szCs w:val="20"/>
                <w:lang w:val="en-US" w:eastAsia="en-US"/>
              </w:rPr>
              <w:t xml:space="preserve"> i </w:t>
            </w:r>
            <w:proofErr w:type="spellStart"/>
            <w:r w:rsidRPr="00B7730D">
              <w:rPr>
                <w:rFonts w:ascii="Arial" w:hAnsi="Arial" w:cs="Arial"/>
                <w:sz w:val="16"/>
                <w:szCs w:val="20"/>
                <w:lang w:val="en-US" w:eastAsia="en-US"/>
              </w:rPr>
              <w:t>najamnine</w:t>
            </w:r>
            <w:proofErr w:type="spellEnd"/>
          </w:p>
        </w:tc>
        <w:tc>
          <w:tcPr>
            <w:tcW w:w="417" w:type="pct"/>
            <w:tcBorders>
              <w:top w:val="nil"/>
              <w:left w:val="nil"/>
              <w:bottom w:val="nil"/>
              <w:right w:val="nil"/>
            </w:tcBorders>
            <w:shd w:val="clear" w:color="auto" w:fill="auto"/>
            <w:noWrap/>
            <w:vAlign w:val="bottom"/>
            <w:hideMark/>
          </w:tcPr>
          <w:p w14:paraId="7BBC0B8D"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15.583,47</w:t>
            </w:r>
          </w:p>
        </w:tc>
        <w:tc>
          <w:tcPr>
            <w:tcW w:w="417" w:type="pct"/>
            <w:tcBorders>
              <w:top w:val="nil"/>
              <w:left w:val="nil"/>
              <w:bottom w:val="nil"/>
              <w:right w:val="nil"/>
            </w:tcBorders>
            <w:shd w:val="clear" w:color="auto" w:fill="auto"/>
            <w:noWrap/>
            <w:vAlign w:val="bottom"/>
            <w:hideMark/>
          </w:tcPr>
          <w:p w14:paraId="7814187B"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35FC150E"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22C082FE"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16.265,14</w:t>
            </w:r>
          </w:p>
        </w:tc>
        <w:tc>
          <w:tcPr>
            <w:tcW w:w="417" w:type="pct"/>
            <w:tcBorders>
              <w:top w:val="nil"/>
              <w:left w:val="nil"/>
              <w:bottom w:val="nil"/>
              <w:right w:val="nil"/>
            </w:tcBorders>
            <w:shd w:val="clear" w:color="auto" w:fill="auto"/>
            <w:noWrap/>
            <w:vAlign w:val="bottom"/>
            <w:hideMark/>
          </w:tcPr>
          <w:p w14:paraId="4E6E19F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104,37%</w:t>
            </w:r>
          </w:p>
        </w:tc>
        <w:tc>
          <w:tcPr>
            <w:tcW w:w="417" w:type="pct"/>
            <w:tcBorders>
              <w:top w:val="nil"/>
              <w:left w:val="nil"/>
              <w:bottom w:val="nil"/>
              <w:right w:val="nil"/>
            </w:tcBorders>
            <w:shd w:val="clear" w:color="auto" w:fill="auto"/>
            <w:noWrap/>
            <w:vAlign w:val="bottom"/>
            <w:hideMark/>
          </w:tcPr>
          <w:p w14:paraId="70E82FA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2A60CB91" w14:textId="77777777" w:rsidTr="00FF0864">
        <w:trPr>
          <w:trHeight w:val="255"/>
        </w:trPr>
        <w:tc>
          <w:tcPr>
            <w:tcW w:w="2500" w:type="pct"/>
            <w:tcBorders>
              <w:top w:val="nil"/>
              <w:left w:val="nil"/>
              <w:bottom w:val="nil"/>
              <w:right w:val="nil"/>
            </w:tcBorders>
            <w:shd w:val="clear" w:color="auto" w:fill="auto"/>
            <w:noWrap/>
            <w:vAlign w:val="bottom"/>
            <w:hideMark/>
          </w:tcPr>
          <w:p w14:paraId="4D334CF1"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3236 </w:t>
            </w:r>
            <w:proofErr w:type="spellStart"/>
            <w:r w:rsidRPr="00B7730D">
              <w:rPr>
                <w:rFonts w:ascii="Arial" w:hAnsi="Arial" w:cs="Arial"/>
                <w:sz w:val="16"/>
                <w:szCs w:val="20"/>
                <w:lang w:val="en-US" w:eastAsia="en-US"/>
              </w:rPr>
              <w:t>Zdravstvene</w:t>
            </w:r>
            <w:proofErr w:type="spellEnd"/>
            <w:r w:rsidRPr="00B7730D">
              <w:rPr>
                <w:rFonts w:ascii="Arial" w:hAnsi="Arial" w:cs="Arial"/>
                <w:sz w:val="16"/>
                <w:szCs w:val="20"/>
                <w:lang w:val="en-US" w:eastAsia="en-US"/>
              </w:rPr>
              <w:t xml:space="preserve"> i </w:t>
            </w:r>
            <w:proofErr w:type="spellStart"/>
            <w:r w:rsidRPr="00B7730D">
              <w:rPr>
                <w:rFonts w:ascii="Arial" w:hAnsi="Arial" w:cs="Arial"/>
                <w:sz w:val="16"/>
                <w:szCs w:val="20"/>
                <w:lang w:val="en-US" w:eastAsia="en-US"/>
              </w:rPr>
              <w:t>veterinarske</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usluge</w:t>
            </w:r>
            <w:proofErr w:type="spellEnd"/>
          </w:p>
        </w:tc>
        <w:tc>
          <w:tcPr>
            <w:tcW w:w="417" w:type="pct"/>
            <w:tcBorders>
              <w:top w:val="nil"/>
              <w:left w:val="nil"/>
              <w:bottom w:val="nil"/>
              <w:right w:val="nil"/>
            </w:tcBorders>
            <w:shd w:val="clear" w:color="auto" w:fill="auto"/>
            <w:noWrap/>
            <w:vAlign w:val="bottom"/>
            <w:hideMark/>
          </w:tcPr>
          <w:p w14:paraId="441BA24D"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114.652,25</w:t>
            </w:r>
          </w:p>
        </w:tc>
        <w:tc>
          <w:tcPr>
            <w:tcW w:w="417" w:type="pct"/>
            <w:tcBorders>
              <w:top w:val="nil"/>
              <w:left w:val="nil"/>
              <w:bottom w:val="nil"/>
              <w:right w:val="nil"/>
            </w:tcBorders>
            <w:shd w:val="clear" w:color="auto" w:fill="auto"/>
            <w:noWrap/>
            <w:vAlign w:val="bottom"/>
            <w:hideMark/>
          </w:tcPr>
          <w:p w14:paraId="732E3B43"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4FA46AA1"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719B94E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70.924,00</w:t>
            </w:r>
          </w:p>
        </w:tc>
        <w:tc>
          <w:tcPr>
            <w:tcW w:w="417" w:type="pct"/>
            <w:tcBorders>
              <w:top w:val="nil"/>
              <w:left w:val="nil"/>
              <w:bottom w:val="nil"/>
              <w:right w:val="nil"/>
            </w:tcBorders>
            <w:shd w:val="clear" w:color="auto" w:fill="auto"/>
            <w:noWrap/>
            <w:vAlign w:val="bottom"/>
            <w:hideMark/>
          </w:tcPr>
          <w:p w14:paraId="78AC49C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61,86%</w:t>
            </w:r>
          </w:p>
        </w:tc>
        <w:tc>
          <w:tcPr>
            <w:tcW w:w="417" w:type="pct"/>
            <w:tcBorders>
              <w:top w:val="nil"/>
              <w:left w:val="nil"/>
              <w:bottom w:val="nil"/>
              <w:right w:val="nil"/>
            </w:tcBorders>
            <w:shd w:val="clear" w:color="auto" w:fill="auto"/>
            <w:noWrap/>
            <w:vAlign w:val="bottom"/>
            <w:hideMark/>
          </w:tcPr>
          <w:p w14:paraId="0496DB1E"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03CA562E" w14:textId="77777777" w:rsidTr="00FF0864">
        <w:trPr>
          <w:trHeight w:val="255"/>
        </w:trPr>
        <w:tc>
          <w:tcPr>
            <w:tcW w:w="2500" w:type="pct"/>
            <w:tcBorders>
              <w:top w:val="nil"/>
              <w:left w:val="nil"/>
              <w:bottom w:val="nil"/>
              <w:right w:val="nil"/>
            </w:tcBorders>
            <w:shd w:val="clear" w:color="auto" w:fill="auto"/>
            <w:noWrap/>
            <w:vAlign w:val="bottom"/>
            <w:hideMark/>
          </w:tcPr>
          <w:p w14:paraId="5E6E3FF5"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3237 </w:t>
            </w:r>
            <w:proofErr w:type="spellStart"/>
            <w:r w:rsidRPr="00B7730D">
              <w:rPr>
                <w:rFonts w:ascii="Arial" w:hAnsi="Arial" w:cs="Arial"/>
                <w:sz w:val="16"/>
                <w:szCs w:val="20"/>
                <w:lang w:val="en-US" w:eastAsia="en-US"/>
              </w:rPr>
              <w:t>Intelektualne</w:t>
            </w:r>
            <w:proofErr w:type="spellEnd"/>
            <w:r w:rsidRPr="00B7730D">
              <w:rPr>
                <w:rFonts w:ascii="Arial" w:hAnsi="Arial" w:cs="Arial"/>
                <w:sz w:val="16"/>
                <w:szCs w:val="20"/>
                <w:lang w:val="en-US" w:eastAsia="en-US"/>
              </w:rPr>
              <w:t xml:space="preserve"> i </w:t>
            </w:r>
            <w:proofErr w:type="spellStart"/>
            <w:r w:rsidRPr="00B7730D">
              <w:rPr>
                <w:rFonts w:ascii="Arial" w:hAnsi="Arial" w:cs="Arial"/>
                <w:sz w:val="16"/>
                <w:szCs w:val="20"/>
                <w:lang w:val="en-US" w:eastAsia="en-US"/>
              </w:rPr>
              <w:t>osobne</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usluge</w:t>
            </w:r>
            <w:proofErr w:type="spellEnd"/>
          </w:p>
        </w:tc>
        <w:tc>
          <w:tcPr>
            <w:tcW w:w="417" w:type="pct"/>
            <w:tcBorders>
              <w:top w:val="nil"/>
              <w:left w:val="nil"/>
              <w:bottom w:val="nil"/>
              <w:right w:val="nil"/>
            </w:tcBorders>
            <w:shd w:val="clear" w:color="auto" w:fill="auto"/>
            <w:noWrap/>
            <w:vAlign w:val="bottom"/>
            <w:hideMark/>
          </w:tcPr>
          <w:p w14:paraId="46988261"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166.483,60</w:t>
            </w:r>
          </w:p>
        </w:tc>
        <w:tc>
          <w:tcPr>
            <w:tcW w:w="417" w:type="pct"/>
            <w:tcBorders>
              <w:top w:val="nil"/>
              <w:left w:val="nil"/>
              <w:bottom w:val="nil"/>
              <w:right w:val="nil"/>
            </w:tcBorders>
            <w:shd w:val="clear" w:color="auto" w:fill="auto"/>
            <w:noWrap/>
            <w:vAlign w:val="bottom"/>
            <w:hideMark/>
          </w:tcPr>
          <w:p w14:paraId="63CE9E0D"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8923843"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6C85062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250.123,63</w:t>
            </w:r>
          </w:p>
        </w:tc>
        <w:tc>
          <w:tcPr>
            <w:tcW w:w="417" w:type="pct"/>
            <w:tcBorders>
              <w:top w:val="nil"/>
              <w:left w:val="nil"/>
              <w:bottom w:val="nil"/>
              <w:right w:val="nil"/>
            </w:tcBorders>
            <w:shd w:val="clear" w:color="auto" w:fill="auto"/>
            <w:noWrap/>
            <w:vAlign w:val="bottom"/>
            <w:hideMark/>
          </w:tcPr>
          <w:p w14:paraId="4649FFA0"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150,24%</w:t>
            </w:r>
          </w:p>
        </w:tc>
        <w:tc>
          <w:tcPr>
            <w:tcW w:w="417" w:type="pct"/>
            <w:tcBorders>
              <w:top w:val="nil"/>
              <w:left w:val="nil"/>
              <w:bottom w:val="nil"/>
              <w:right w:val="nil"/>
            </w:tcBorders>
            <w:shd w:val="clear" w:color="auto" w:fill="auto"/>
            <w:noWrap/>
            <w:vAlign w:val="bottom"/>
            <w:hideMark/>
          </w:tcPr>
          <w:p w14:paraId="1FE087E6"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02485678" w14:textId="77777777" w:rsidTr="00FF0864">
        <w:trPr>
          <w:trHeight w:val="255"/>
        </w:trPr>
        <w:tc>
          <w:tcPr>
            <w:tcW w:w="2500" w:type="pct"/>
            <w:tcBorders>
              <w:top w:val="nil"/>
              <w:left w:val="nil"/>
              <w:bottom w:val="nil"/>
              <w:right w:val="nil"/>
            </w:tcBorders>
            <w:shd w:val="clear" w:color="auto" w:fill="auto"/>
            <w:noWrap/>
            <w:vAlign w:val="bottom"/>
            <w:hideMark/>
          </w:tcPr>
          <w:p w14:paraId="0458CB1A"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3238 </w:t>
            </w:r>
            <w:proofErr w:type="spellStart"/>
            <w:r w:rsidRPr="00B7730D">
              <w:rPr>
                <w:rFonts w:ascii="Arial" w:hAnsi="Arial" w:cs="Arial"/>
                <w:sz w:val="16"/>
                <w:szCs w:val="20"/>
                <w:lang w:val="en-US" w:eastAsia="en-US"/>
              </w:rPr>
              <w:t>Računalne</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usluge</w:t>
            </w:r>
            <w:proofErr w:type="spellEnd"/>
          </w:p>
        </w:tc>
        <w:tc>
          <w:tcPr>
            <w:tcW w:w="417" w:type="pct"/>
            <w:tcBorders>
              <w:top w:val="nil"/>
              <w:left w:val="nil"/>
              <w:bottom w:val="nil"/>
              <w:right w:val="nil"/>
            </w:tcBorders>
            <w:shd w:val="clear" w:color="auto" w:fill="auto"/>
            <w:noWrap/>
            <w:vAlign w:val="bottom"/>
            <w:hideMark/>
          </w:tcPr>
          <w:p w14:paraId="5D745440"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123.504,41</w:t>
            </w:r>
          </w:p>
        </w:tc>
        <w:tc>
          <w:tcPr>
            <w:tcW w:w="417" w:type="pct"/>
            <w:tcBorders>
              <w:top w:val="nil"/>
              <w:left w:val="nil"/>
              <w:bottom w:val="nil"/>
              <w:right w:val="nil"/>
            </w:tcBorders>
            <w:shd w:val="clear" w:color="auto" w:fill="auto"/>
            <w:noWrap/>
            <w:vAlign w:val="bottom"/>
            <w:hideMark/>
          </w:tcPr>
          <w:p w14:paraId="52D0F0BE"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34B08C87"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740BF945"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194.675,99</w:t>
            </w:r>
          </w:p>
        </w:tc>
        <w:tc>
          <w:tcPr>
            <w:tcW w:w="417" w:type="pct"/>
            <w:tcBorders>
              <w:top w:val="nil"/>
              <w:left w:val="nil"/>
              <w:bottom w:val="nil"/>
              <w:right w:val="nil"/>
            </w:tcBorders>
            <w:shd w:val="clear" w:color="auto" w:fill="auto"/>
            <w:noWrap/>
            <w:vAlign w:val="bottom"/>
            <w:hideMark/>
          </w:tcPr>
          <w:p w14:paraId="0A66D14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157,63%</w:t>
            </w:r>
          </w:p>
        </w:tc>
        <w:tc>
          <w:tcPr>
            <w:tcW w:w="417" w:type="pct"/>
            <w:tcBorders>
              <w:top w:val="nil"/>
              <w:left w:val="nil"/>
              <w:bottom w:val="nil"/>
              <w:right w:val="nil"/>
            </w:tcBorders>
            <w:shd w:val="clear" w:color="auto" w:fill="auto"/>
            <w:noWrap/>
            <w:vAlign w:val="bottom"/>
            <w:hideMark/>
          </w:tcPr>
          <w:p w14:paraId="2577DC3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2D7792B9" w14:textId="77777777" w:rsidTr="00FF0864">
        <w:trPr>
          <w:trHeight w:val="255"/>
        </w:trPr>
        <w:tc>
          <w:tcPr>
            <w:tcW w:w="2500" w:type="pct"/>
            <w:tcBorders>
              <w:top w:val="nil"/>
              <w:left w:val="nil"/>
              <w:bottom w:val="nil"/>
              <w:right w:val="nil"/>
            </w:tcBorders>
            <w:shd w:val="clear" w:color="auto" w:fill="auto"/>
            <w:noWrap/>
            <w:vAlign w:val="bottom"/>
            <w:hideMark/>
          </w:tcPr>
          <w:p w14:paraId="2C29F251"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3239 </w:t>
            </w:r>
            <w:proofErr w:type="spellStart"/>
            <w:r w:rsidRPr="00B7730D">
              <w:rPr>
                <w:rFonts w:ascii="Arial" w:hAnsi="Arial" w:cs="Arial"/>
                <w:sz w:val="16"/>
                <w:szCs w:val="20"/>
                <w:lang w:val="en-US" w:eastAsia="en-US"/>
              </w:rPr>
              <w:t>Ostale</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usluge</w:t>
            </w:r>
            <w:proofErr w:type="spellEnd"/>
          </w:p>
        </w:tc>
        <w:tc>
          <w:tcPr>
            <w:tcW w:w="417" w:type="pct"/>
            <w:tcBorders>
              <w:top w:val="nil"/>
              <w:left w:val="nil"/>
              <w:bottom w:val="nil"/>
              <w:right w:val="nil"/>
            </w:tcBorders>
            <w:shd w:val="clear" w:color="auto" w:fill="auto"/>
            <w:noWrap/>
            <w:vAlign w:val="bottom"/>
            <w:hideMark/>
          </w:tcPr>
          <w:p w14:paraId="6041D429"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147.436,28</w:t>
            </w:r>
          </w:p>
        </w:tc>
        <w:tc>
          <w:tcPr>
            <w:tcW w:w="417" w:type="pct"/>
            <w:tcBorders>
              <w:top w:val="nil"/>
              <w:left w:val="nil"/>
              <w:bottom w:val="nil"/>
              <w:right w:val="nil"/>
            </w:tcBorders>
            <w:shd w:val="clear" w:color="auto" w:fill="auto"/>
            <w:noWrap/>
            <w:vAlign w:val="bottom"/>
            <w:hideMark/>
          </w:tcPr>
          <w:p w14:paraId="5875055B"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1C5B5372"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769CF8A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178.774,16</w:t>
            </w:r>
          </w:p>
        </w:tc>
        <w:tc>
          <w:tcPr>
            <w:tcW w:w="417" w:type="pct"/>
            <w:tcBorders>
              <w:top w:val="nil"/>
              <w:left w:val="nil"/>
              <w:bottom w:val="nil"/>
              <w:right w:val="nil"/>
            </w:tcBorders>
            <w:shd w:val="clear" w:color="auto" w:fill="auto"/>
            <w:noWrap/>
            <w:vAlign w:val="bottom"/>
            <w:hideMark/>
          </w:tcPr>
          <w:p w14:paraId="7EFC205E"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121,26%</w:t>
            </w:r>
          </w:p>
        </w:tc>
        <w:tc>
          <w:tcPr>
            <w:tcW w:w="417" w:type="pct"/>
            <w:tcBorders>
              <w:top w:val="nil"/>
              <w:left w:val="nil"/>
              <w:bottom w:val="nil"/>
              <w:right w:val="nil"/>
            </w:tcBorders>
            <w:shd w:val="clear" w:color="auto" w:fill="auto"/>
            <w:noWrap/>
            <w:vAlign w:val="bottom"/>
            <w:hideMark/>
          </w:tcPr>
          <w:p w14:paraId="2972A02C"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4CFD47B2" w14:textId="77777777" w:rsidTr="00FF0864">
        <w:trPr>
          <w:trHeight w:val="255"/>
        </w:trPr>
        <w:tc>
          <w:tcPr>
            <w:tcW w:w="2500" w:type="pct"/>
            <w:tcBorders>
              <w:top w:val="nil"/>
              <w:left w:val="nil"/>
              <w:bottom w:val="nil"/>
              <w:right w:val="nil"/>
            </w:tcBorders>
            <w:shd w:val="clear" w:color="auto" w:fill="auto"/>
            <w:noWrap/>
            <w:vAlign w:val="bottom"/>
            <w:hideMark/>
          </w:tcPr>
          <w:p w14:paraId="5F449BC5"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324 Naknade troškova osobama izvan radnog odnosa</w:t>
            </w:r>
          </w:p>
        </w:tc>
        <w:tc>
          <w:tcPr>
            <w:tcW w:w="417" w:type="pct"/>
            <w:tcBorders>
              <w:top w:val="nil"/>
              <w:left w:val="nil"/>
              <w:bottom w:val="nil"/>
              <w:right w:val="nil"/>
            </w:tcBorders>
            <w:shd w:val="clear" w:color="auto" w:fill="auto"/>
            <w:noWrap/>
            <w:vAlign w:val="bottom"/>
            <w:hideMark/>
          </w:tcPr>
          <w:p w14:paraId="6618C93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3.908,20</w:t>
            </w:r>
          </w:p>
        </w:tc>
        <w:tc>
          <w:tcPr>
            <w:tcW w:w="417" w:type="pct"/>
            <w:tcBorders>
              <w:top w:val="nil"/>
              <w:left w:val="nil"/>
              <w:bottom w:val="nil"/>
              <w:right w:val="nil"/>
            </w:tcBorders>
            <w:shd w:val="clear" w:color="auto" w:fill="auto"/>
            <w:noWrap/>
            <w:vAlign w:val="bottom"/>
            <w:hideMark/>
          </w:tcPr>
          <w:p w14:paraId="5FECAF27"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17.000,00</w:t>
            </w:r>
          </w:p>
        </w:tc>
        <w:tc>
          <w:tcPr>
            <w:tcW w:w="417" w:type="pct"/>
            <w:tcBorders>
              <w:top w:val="nil"/>
              <w:left w:val="nil"/>
              <w:bottom w:val="nil"/>
              <w:right w:val="nil"/>
            </w:tcBorders>
            <w:shd w:val="clear" w:color="auto" w:fill="auto"/>
            <w:noWrap/>
            <w:vAlign w:val="bottom"/>
            <w:hideMark/>
          </w:tcPr>
          <w:p w14:paraId="1608596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17.000,00</w:t>
            </w:r>
          </w:p>
        </w:tc>
        <w:tc>
          <w:tcPr>
            <w:tcW w:w="417" w:type="pct"/>
            <w:tcBorders>
              <w:top w:val="nil"/>
              <w:left w:val="nil"/>
              <w:bottom w:val="nil"/>
              <w:right w:val="nil"/>
            </w:tcBorders>
            <w:shd w:val="clear" w:color="auto" w:fill="auto"/>
            <w:noWrap/>
            <w:vAlign w:val="bottom"/>
            <w:hideMark/>
          </w:tcPr>
          <w:p w14:paraId="595A0C38"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888,00</w:t>
            </w:r>
          </w:p>
        </w:tc>
        <w:tc>
          <w:tcPr>
            <w:tcW w:w="417" w:type="pct"/>
            <w:tcBorders>
              <w:top w:val="nil"/>
              <w:left w:val="nil"/>
              <w:bottom w:val="nil"/>
              <w:right w:val="nil"/>
            </w:tcBorders>
            <w:shd w:val="clear" w:color="auto" w:fill="auto"/>
            <w:noWrap/>
            <w:vAlign w:val="bottom"/>
            <w:hideMark/>
          </w:tcPr>
          <w:p w14:paraId="6E93B7B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22,72%</w:t>
            </w:r>
          </w:p>
        </w:tc>
        <w:tc>
          <w:tcPr>
            <w:tcW w:w="417" w:type="pct"/>
            <w:tcBorders>
              <w:top w:val="nil"/>
              <w:left w:val="nil"/>
              <w:bottom w:val="nil"/>
              <w:right w:val="nil"/>
            </w:tcBorders>
            <w:shd w:val="clear" w:color="auto" w:fill="auto"/>
            <w:noWrap/>
            <w:vAlign w:val="bottom"/>
            <w:hideMark/>
          </w:tcPr>
          <w:p w14:paraId="33FB5BC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5,22%</w:t>
            </w:r>
          </w:p>
        </w:tc>
      </w:tr>
      <w:tr w:rsidR="00B7730D" w:rsidRPr="00B7730D" w14:paraId="4C772189" w14:textId="77777777" w:rsidTr="00FF0864">
        <w:trPr>
          <w:trHeight w:val="255"/>
        </w:trPr>
        <w:tc>
          <w:tcPr>
            <w:tcW w:w="2500" w:type="pct"/>
            <w:tcBorders>
              <w:top w:val="nil"/>
              <w:left w:val="nil"/>
              <w:bottom w:val="nil"/>
              <w:right w:val="nil"/>
            </w:tcBorders>
            <w:shd w:val="clear" w:color="auto" w:fill="auto"/>
            <w:noWrap/>
            <w:vAlign w:val="bottom"/>
            <w:hideMark/>
          </w:tcPr>
          <w:p w14:paraId="2BB46669"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3241 Naknade troškova osobama izvan radnog odnosa</w:t>
            </w:r>
          </w:p>
        </w:tc>
        <w:tc>
          <w:tcPr>
            <w:tcW w:w="417" w:type="pct"/>
            <w:tcBorders>
              <w:top w:val="nil"/>
              <w:left w:val="nil"/>
              <w:bottom w:val="nil"/>
              <w:right w:val="nil"/>
            </w:tcBorders>
            <w:shd w:val="clear" w:color="auto" w:fill="auto"/>
            <w:noWrap/>
            <w:vAlign w:val="bottom"/>
            <w:hideMark/>
          </w:tcPr>
          <w:p w14:paraId="42C98F7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3.908,20</w:t>
            </w:r>
          </w:p>
        </w:tc>
        <w:tc>
          <w:tcPr>
            <w:tcW w:w="417" w:type="pct"/>
            <w:tcBorders>
              <w:top w:val="nil"/>
              <w:left w:val="nil"/>
              <w:bottom w:val="nil"/>
              <w:right w:val="nil"/>
            </w:tcBorders>
            <w:shd w:val="clear" w:color="auto" w:fill="auto"/>
            <w:noWrap/>
            <w:vAlign w:val="bottom"/>
            <w:hideMark/>
          </w:tcPr>
          <w:p w14:paraId="49912FA7"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61DE03B1"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1D4077F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888,00</w:t>
            </w:r>
          </w:p>
        </w:tc>
        <w:tc>
          <w:tcPr>
            <w:tcW w:w="417" w:type="pct"/>
            <w:tcBorders>
              <w:top w:val="nil"/>
              <w:left w:val="nil"/>
              <w:bottom w:val="nil"/>
              <w:right w:val="nil"/>
            </w:tcBorders>
            <w:shd w:val="clear" w:color="auto" w:fill="auto"/>
            <w:noWrap/>
            <w:vAlign w:val="bottom"/>
            <w:hideMark/>
          </w:tcPr>
          <w:p w14:paraId="4D47105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22,72%</w:t>
            </w:r>
          </w:p>
        </w:tc>
        <w:tc>
          <w:tcPr>
            <w:tcW w:w="417" w:type="pct"/>
            <w:tcBorders>
              <w:top w:val="nil"/>
              <w:left w:val="nil"/>
              <w:bottom w:val="nil"/>
              <w:right w:val="nil"/>
            </w:tcBorders>
            <w:shd w:val="clear" w:color="auto" w:fill="auto"/>
            <w:noWrap/>
            <w:vAlign w:val="bottom"/>
            <w:hideMark/>
          </w:tcPr>
          <w:p w14:paraId="3A4A38F0"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27BEB60C" w14:textId="77777777" w:rsidTr="00FF0864">
        <w:trPr>
          <w:trHeight w:val="255"/>
        </w:trPr>
        <w:tc>
          <w:tcPr>
            <w:tcW w:w="2500" w:type="pct"/>
            <w:tcBorders>
              <w:top w:val="nil"/>
              <w:left w:val="nil"/>
              <w:bottom w:val="nil"/>
              <w:right w:val="nil"/>
            </w:tcBorders>
            <w:shd w:val="clear" w:color="auto" w:fill="auto"/>
            <w:noWrap/>
            <w:vAlign w:val="bottom"/>
            <w:hideMark/>
          </w:tcPr>
          <w:p w14:paraId="114E5027"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329 </w:t>
            </w:r>
            <w:proofErr w:type="spellStart"/>
            <w:r w:rsidRPr="00B7730D">
              <w:rPr>
                <w:rFonts w:ascii="Arial" w:hAnsi="Arial" w:cs="Arial"/>
                <w:b/>
                <w:bCs/>
                <w:sz w:val="16"/>
                <w:szCs w:val="20"/>
                <w:lang w:val="en-US" w:eastAsia="en-US"/>
              </w:rPr>
              <w:t>Ostali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nespomenuti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rashodi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poslovanja</w:t>
            </w:r>
            <w:proofErr w:type="spellEnd"/>
          </w:p>
        </w:tc>
        <w:tc>
          <w:tcPr>
            <w:tcW w:w="417" w:type="pct"/>
            <w:tcBorders>
              <w:top w:val="nil"/>
              <w:left w:val="nil"/>
              <w:bottom w:val="nil"/>
              <w:right w:val="nil"/>
            </w:tcBorders>
            <w:shd w:val="clear" w:color="auto" w:fill="auto"/>
            <w:noWrap/>
            <w:vAlign w:val="bottom"/>
            <w:hideMark/>
          </w:tcPr>
          <w:p w14:paraId="0465914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527.693,50</w:t>
            </w:r>
          </w:p>
        </w:tc>
        <w:tc>
          <w:tcPr>
            <w:tcW w:w="417" w:type="pct"/>
            <w:tcBorders>
              <w:top w:val="nil"/>
              <w:left w:val="nil"/>
              <w:bottom w:val="nil"/>
              <w:right w:val="nil"/>
            </w:tcBorders>
            <w:shd w:val="clear" w:color="auto" w:fill="auto"/>
            <w:noWrap/>
            <w:vAlign w:val="bottom"/>
            <w:hideMark/>
          </w:tcPr>
          <w:p w14:paraId="47842C7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516.350,00</w:t>
            </w:r>
          </w:p>
        </w:tc>
        <w:tc>
          <w:tcPr>
            <w:tcW w:w="417" w:type="pct"/>
            <w:tcBorders>
              <w:top w:val="nil"/>
              <w:left w:val="nil"/>
              <w:bottom w:val="nil"/>
              <w:right w:val="nil"/>
            </w:tcBorders>
            <w:shd w:val="clear" w:color="auto" w:fill="auto"/>
            <w:noWrap/>
            <w:vAlign w:val="bottom"/>
            <w:hideMark/>
          </w:tcPr>
          <w:p w14:paraId="34AA7D8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516.270,00</w:t>
            </w:r>
          </w:p>
        </w:tc>
        <w:tc>
          <w:tcPr>
            <w:tcW w:w="417" w:type="pct"/>
            <w:tcBorders>
              <w:top w:val="nil"/>
              <w:left w:val="nil"/>
              <w:bottom w:val="nil"/>
              <w:right w:val="nil"/>
            </w:tcBorders>
            <w:shd w:val="clear" w:color="auto" w:fill="auto"/>
            <w:noWrap/>
            <w:vAlign w:val="bottom"/>
            <w:hideMark/>
          </w:tcPr>
          <w:p w14:paraId="0B9DF1D8"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436.209,74</w:t>
            </w:r>
          </w:p>
        </w:tc>
        <w:tc>
          <w:tcPr>
            <w:tcW w:w="417" w:type="pct"/>
            <w:tcBorders>
              <w:top w:val="nil"/>
              <w:left w:val="nil"/>
              <w:bottom w:val="nil"/>
              <w:right w:val="nil"/>
            </w:tcBorders>
            <w:shd w:val="clear" w:color="auto" w:fill="auto"/>
            <w:noWrap/>
            <w:vAlign w:val="bottom"/>
            <w:hideMark/>
          </w:tcPr>
          <w:p w14:paraId="4553AA7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82,66%</w:t>
            </w:r>
          </w:p>
        </w:tc>
        <w:tc>
          <w:tcPr>
            <w:tcW w:w="417" w:type="pct"/>
            <w:tcBorders>
              <w:top w:val="nil"/>
              <w:left w:val="nil"/>
              <w:bottom w:val="nil"/>
              <w:right w:val="nil"/>
            </w:tcBorders>
            <w:shd w:val="clear" w:color="auto" w:fill="auto"/>
            <w:noWrap/>
            <w:vAlign w:val="bottom"/>
            <w:hideMark/>
          </w:tcPr>
          <w:p w14:paraId="35C027A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84,49%</w:t>
            </w:r>
          </w:p>
        </w:tc>
      </w:tr>
      <w:tr w:rsidR="00B7730D" w:rsidRPr="00B7730D" w14:paraId="21AF0D3F" w14:textId="77777777" w:rsidTr="00FF0864">
        <w:trPr>
          <w:trHeight w:val="255"/>
        </w:trPr>
        <w:tc>
          <w:tcPr>
            <w:tcW w:w="2500" w:type="pct"/>
            <w:tcBorders>
              <w:top w:val="nil"/>
              <w:left w:val="nil"/>
              <w:bottom w:val="nil"/>
              <w:right w:val="nil"/>
            </w:tcBorders>
            <w:shd w:val="clear" w:color="auto" w:fill="auto"/>
            <w:noWrap/>
            <w:vAlign w:val="bottom"/>
            <w:hideMark/>
          </w:tcPr>
          <w:p w14:paraId="5A5AA58D"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3291 Naknade za rad predstavničkih i izvršnih tijela, povjerenstava i slično</w:t>
            </w:r>
          </w:p>
        </w:tc>
        <w:tc>
          <w:tcPr>
            <w:tcW w:w="417" w:type="pct"/>
            <w:tcBorders>
              <w:top w:val="nil"/>
              <w:left w:val="nil"/>
              <w:bottom w:val="nil"/>
              <w:right w:val="nil"/>
            </w:tcBorders>
            <w:shd w:val="clear" w:color="auto" w:fill="auto"/>
            <w:noWrap/>
            <w:vAlign w:val="bottom"/>
            <w:hideMark/>
          </w:tcPr>
          <w:p w14:paraId="628DFF1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280.556,44</w:t>
            </w:r>
          </w:p>
        </w:tc>
        <w:tc>
          <w:tcPr>
            <w:tcW w:w="417" w:type="pct"/>
            <w:tcBorders>
              <w:top w:val="nil"/>
              <w:left w:val="nil"/>
              <w:bottom w:val="nil"/>
              <w:right w:val="nil"/>
            </w:tcBorders>
            <w:shd w:val="clear" w:color="auto" w:fill="auto"/>
            <w:noWrap/>
            <w:vAlign w:val="bottom"/>
            <w:hideMark/>
          </w:tcPr>
          <w:p w14:paraId="7C8012A2"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857C5AA"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3A46EB7E"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149.529,13</w:t>
            </w:r>
          </w:p>
        </w:tc>
        <w:tc>
          <w:tcPr>
            <w:tcW w:w="417" w:type="pct"/>
            <w:tcBorders>
              <w:top w:val="nil"/>
              <w:left w:val="nil"/>
              <w:bottom w:val="nil"/>
              <w:right w:val="nil"/>
            </w:tcBorders>
            <w:shd w:val="clear" w:color="auto" w:fill="auto"/>
            <w:noWrap/>
            <w:vAlign w:val="bottom"/>
            <w:hideMark/>
          </w:tcPr>
          <w:p w14:paraId="4DC5075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53,30%</w:t>
            </w:r>
          </w:p>
        </w:tc>
        <w:tc>
          <w:tcPr>
            <w:tcW w:w="417" w:type="pct"/>
            <w:tcBorders>
              <w:top w:val="nil"/>
              <w:left w:val="nil"/>
              <w:bottom w:val="nil"/>
              <w:right w:val="nil"/>
            </w:tcBorders>
            <w:shd w:val="clear" w:color="auto" w:fill="auto"/>
            <w:noWrap/>
            <w:vAlign w:val="bottom"/>
            <w:hideMark/>
          </w:tcPr>
          <w:p w14:paraId="1AB80BF2"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0869E1BB" w14:textId="77777777" w:rsidTr="00FF0864">
        <w:trPr>
          <w:trHeight w:val="255"/>
        </w:trPr>
        <w:tc>
          <w:tcPr>
            <w:tcW w:w="2500" w:type="pct"/>
            <w:tcBorders>
              <w:top w:val="nil"/>
              <w:left w:val="nil"/>
              <w:bottom w:val="nil"/>
              <w:right w:val="nil"/>
            </w:tcBorders>
            <w:shd w:val="clear" w:color="auto" w:fill="auto"/>
            <w:noWrap/>
            <w:vAlign w:val="bottom"/>
            <w:hideMark/>
          </w:tcPr>
          <w:p w14:paraId="539BE48E"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3292 </w:t>
            </w:r>
            <w:proofErr w:type="spellStart"/>
            <w:r w:rsidRPr="00B7730D">
              <w:rPr>
                <w:rFonts w:ascii="Arial" w:hAnsi="Arial" w:cs="Arial"/>
                <w:sz w:val="16"/>
                <w:szCs w:val="20"/>
                <w:lang w:val="en-US" w:eastAsia="en-US"/>
              </w:rPr>
              <w:t>Premije</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osiguranja</w:t>
            </w:r>
            <w:proofErr w:type="spellEnd"/>
          </w:p>
        </w:tc>
        <w:tc>
          <w:tcPr>
            <w:tcW w:w="417" w:type="pct"/>
            <w:tcBorders>
              <w:top w:val="nil"/>
              <w:left w:val="nil"/>
              <w:bottom w:val="nil"/>
              <w:right w:val="nil"/>
            </w:tcBorders>
            <w:shd w:val="clear" w:color="auto" w:fill="auto"/>
            <w:noWrap/>
            <w:vAlign w:val="bottom"/>
            <w:hideMark/>
          </w:tcPr>
          <w:p w14:paraId="1E9BFE0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49.968,70</w:t>
            </w:r>
          </w:p>
        </w:tc>
        <w:tc>
          <w:tcPr>
            <w:tcW w:w="417" w:type="pct"/>
            <w:tcBorders>
              <w:top w:val="nil"/>
              <w:left w:val="nil"/>
              <w:bottom w:val="nil"/>
              <w:right w:val="nil"/>
            </w:tcBorders>
            <w:shd w:val="clear" w:color="auto" w:fill="auto"/>
            <w:noWrap/>
            <w:vAlign w:val="bottom"/>
            <w:hideMark/>
          </w:tcPr>
          <w:p w14:paraId="616DB965"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496E49E2"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2715360D"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49.890,88</w:t>
            </w:r>
          </w:p>
        </w:tc>
        <w:tc>
          <w:tcPr>
            <w:tcW w:w="417" w:type="pct"/>
            <w:tcBorders>
              <w:top w:val="nil"/>
              <w:left w:val="nil"/>
              <w:bottom w:val="nil"/>
              <w:right w:val="nil"/>
            </w:tcBorders>
            <w:shd w:val="clear" w:color="auto" w:fill="auto"/>
            <w:noWrap/>
            <w:vAlign w:val="bottom"/>
            <w:hideMark/>
          </w:tcPr>
          <w:p w14:paraId="73C7471E"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99,84%</w:t>
            </w:r>
          </w:p>
        </w:tc>
        <w:tc>
          <w:tcPr>
            <w:tcW w:w="417" w:type="pct"/>
            <w:tcBorders>
              <w:top w:val="nil"/>
              <w:left w:val="nil"/>
              <w:bottom w:val="nil"/>
              <w:right w:val="nil"/>
            </w:tcBorders>
            <w:shd w:val="clear" w:color="auto" w:fill="auto"/>
            <w:noWrap/>
            <w:vAlign w:val="bottom"/>
            <w:hideMark/>
          </w:tcPr>
          <w:p w14:paraId="3F004528"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039221F2" w14:textId="77777777" w:rsidTr="00FF0864">
        <w:trPr>
          <w:trHeight w:val="255"/>
        </w:trPr>
        <w:tc>
          <w:tcPr>
            <w:tcW w:w="2500" w:type="pct"/>
            <w:tcBorders>
              <w:top w:val="nil"/>
              <w:left w:val="nil"/>
              <w:bottom w:val="nil"/>
              <w:right w:val="nil"/>
            </w:tcBorders>
            <w:shd w:val="clear" w:color="auto" w:fill="auto"/>
            <w:noWrap/>
            <w:vAlign w:val="bottom"/>
            <w:hideMark/>
          </w:tcPr>
          <w:p w14:paraId="61058060"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3293 </w:t>
            </w:r>
            <w:proofErr w:type="spellStart"/>
            <w:r w:rsidRPr="00B7730D">
              <w:rPr>
                <w:rFonts w:ascii="Arial" w:hAnsi="Arial" w:cs="Arial"/>
                <w:sz w:val="16"/>
                <w:szCs w:val="20"/>
                <w:lang w:val="en-US" w:eastAsia="en-US"/>
              </w:rPr>
              <w:t>Reprezentacija</w:t>
            </w:r>
            <w:proofErr w:type="spellEnd"/>
          </w:p>
        </w:tc>
        <w:tc>
          <w:tcPr>
            <w:tcW w:w="417" w:type="pct"/>
            <w:tcBorders>
              <w:top w:val="nil"/>
              <w:left w:val="nil"/>
              <w:bottom w:val="nil"/>
              <w:right w:val="nil"/>
            </w:tcBorders>
            <w:shd w:val="clear" w:color="auto" w:fill="auto"/>
            <w:noWrap/>
            <w:vAlign w:val="bottom"/>
            <w:hideMark/>
          </w:tcPr>
          <w:p w14:paraId="2B1ABA9E"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69.044,76</w:t>
            </w:r>
          </w:p>
        </w:tc>
        <w:tc>
          <w:tcPr>
            <w:tcW w:w="417" w:type="pct"/>
            <w:tcBorders>
              <w:top w:val="nil"/>
              <w:left w:val="nil"/>
              <w:bottom w:val="nil"/>
              <w:right w:val="nil"/>
            </w:tcBorders>
            <w:shd w:val="clear" w:color="auto" w:fill="auto"/>
            <w:noWrap/>
            <w:vAlign w:val="bottom"/>
            <w:hideMark/>
          </w:tcPr>
          <w:p w14:paraId="3B760DC6"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3AFB3E9F"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39E1D7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104.300,40</w:t>
            </w:r>
          </w:p>
        </w:tc>
        <w:tc>
          <w:tcPr>
            <w:tcW w:w="417" w:type="pct"/>
            <w:tcBorders>
              <w:top w:val="nil"/>
              <w:left w:val="nil"/>
              <w:bottom w:val="nil"/>
              <w:right w:val="nil"/>
            </w:tcBorders>
            <w:shd w:val="clear" w:color="auto" w:fill="auto"/>
            <w:noWrap/>
            <w:vAlign w:val="bottom"/>
            <w:hideMark/>
          </w:tcPr>
          <w:p w14:paraId="73DE72C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151,06%</w:t>
            </w:r>
          </w:p>
        </w:tc>
        <w:tc>
          <w:tcPr>
            <w:tcW w:w="417" w:type="pct"/>
            <w:tcBorders>
              <w:top w:val="nil"/>
              <w:left w:val="nil"/>
              <w:bottom w:val="nil"/>
              <w:right w:val="nil"/>
            </w:tcBorders>
            <w:shd w:val="clear" w:color="auto" w:fill="auto"/>
            <w:noWrap/>
            <w:vAlign w:val="bottom"/>
            <w:hideMark/>
          </w:tcPr>
          <w:p w14:paraId="37E5BD0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5A6E6D9C" w14:textId="77777777" w:rsidTr="00FF0864">
        <w:trPr>
          <w:trHeight w:val="255"/>
        </w:trPr>
        <w:tc>
          <w:tcPr>
            <w:tcW w:w="2500" w:type="pct"/>
            <w:tcBorders>
              <w:top w:val="nil"/>
              <w:left w:val="nil"/>
              <w:bottom w:val="nil"/>
              <w:right w:val="nil"/>
            </w:tcBorders>
            <w:shd w:val="clear" w:color="auto" w:fill="auto"/>
            <w:noWrap/>
            <w:vAlign w:val="bottom"/>
            <w:hideMark/>
          </w:tcPr>
          <w:p w14:paraId="182CF751"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3294 </w:t>
            </w:r>
            <w:proofErr w:type="spellStart"/>
            <w:r w:rsidRPr="00B7730D">
              <w:rPr>
                <w:rFonts w:ascii="Arial" w:hAnsi="Arial" w:cs="Arial"/>
                <w:sz w:val="16"/>
                <w:szCs w:val="20"/>
                <w:lang w:val="en-US" w:eastAsia="en-US"/>
              </w:rPr>
              <w:t>Članarine</w:t>
            </w:r>
            <w:proofErr w:type="spellEnd"/>
            <w:r w:rsidRPr="00B7730D">
              <w:rPr>
                <w:rFonts w:ascii="Arial" w:hAnsi="Arial" w:cs="Arial"/>
                <w:sz w:val="16"/>
                <w:szCs w:val="20"/>
                <w:lang w:val="en-US" w:eastAsia="en-US"/>
              </w:rPr>
              <w:t xml:space="preserve"> i </w:t>
            </w:r>
            <w:proofErr w:type="spellStart"/>
            <w:r w:rsidRPr="00B7730D">
              <w:rPr>
                <w:rFonts w:ascii="Arial" w:hAnsi="Arial" w:cs="Arial"/>
                <w:sz w:val="16"/>
                <w:szCs w:val="20"/>
                <w:lang w:val="en-US" w:eastAsia="en-US"/>
              </w:rPr>
              <w:t>norme</w:t>
            </w:r>
            <w:proofErr w:type="spellEnd"/>
          </w:p>
        </w:tc>
        <w:tc>
          <w:tcPr>
            <w:tcW w:w="417" w:type="pct"/>
            <w:tcBorders>
              <w:top w:val="nil"/>
              <w:left w:val="nil"/>
              <w:bottom w:val="nil"/>
              <w:right w:val="nil"/>
            </w:tcBorders>
            <w:shd w:val="clear" w:color="auto" w:fill="auto"/>
            <w:noWrap/>
            <w:vAlign w:val="bottom"/>
            <w:hideMark/>
          </w:tcPr>
          <w:p w14:paraId="10188CF6"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24.855,00</w:t>
            </w:r>
          </w:p>
        </w:tc>
        <w:tc>
          <w:tcPr>
            <w:tcW w:w="417" w:type="pct"/>
            <w:tcBorders>
              <w:top w:val="nil"/>
              <w:left w:val="nil"/>
              <w:bottom w:val="nil"/>
              <w:right w:val="nil"/>
            </w:tcBorders>
            <w:shd w:val="clear" w:color="auto" w:fill="auto"/>
            <w:noWrap/>
            <w:vAlign w:val="bottom"/>
            <w:hideMark/>
          </w:tcPr>
          <w:p w14:paraId="18E46521"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D085977"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145CDFB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24.855,00</w:t>
            </w:r>
          </w:p>
        </w:tc>
        <w:tc>
          <w:tcPr>
            <w:tcW w:w="417" w:type="pct"/>
            <w:tcBorders>
              <w:top w:val="nil"/>
              <w:left w:val="nil"/>
              <w:bottom w:val="nil"/>
              <w:right w:val="nil"/>
            </w:tcBorders>
            <w:shd w:val="clear" w:color="auto" w:fill="auto"/>
            <w:noWrap/>
            <w:vAlign w:val="bottom"/>
            <w:hideMark/>
          </w:tcPr>
          <w:p w14:paraId="49FFD6E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100,00%</w:t>
            </w:r>
          </w:p>
        </w:tc>
        <w:tc>
          <w:tcPr>
            <w:tcW w:w="417" w:type="pct"/>
            <w:tcBorders>
              <w:top w:val="nil"/>
              <w:left w:val="nil"/>
              <w:bottom w:val="nil"/>
              <w:right w:val="nil"/>
            </w:tcBorders>
            <w:shd w:val="clear" w:color="auto" w:fill="auto"/>
            <w:noWrap/>
            <w:vAlign w:val="bottom"/>
            <w:hideMark/>
          </w:tcPr>
          <w:p w14:paraId="76E56C08"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520E680A" w14:textId="77777777" w:rsidTr="00FF0864">
        <w:trPr>
          <w:trHeight w:val="255"/>
        </w:trPr>
        <w:tc>
          <w:tcPr>
            <w:tcW w:w="2500" w:type="pct"/>
            <w:tcBorders>
              <w:top w:val="nil"/>
              <w:left w:val="nil"/>
              <w:bottom w:val="nil"/>
              <w:right w:val="nil"/>
            </w:tcBorders>
            <w:shd w:val="clear" w:color="auto" w:fill="auto"/>
            <w:noWrap/>
            <w:vAlign w:val="bottom"/>
            <w:hideMark/>
          </w:tcPr>
          <w:p w14:paraId="596FD981"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3295 </w:t>
            </w:r>
            <w:proofErr w:type="spellStart"/>
            <w:r w:rsidRPr="00B7730D">
              <w:rPr>
                <w:rFonts w:ascii="Arial" w:hAnsi="Arial" w:cs="Arial"/>
                <w:sz w:val="16"/>
                <w:szCs w:val="20"/>
                <w:lang w:val="en-US" w:eastAsia="en-US"/>
              </w:rPr>
              <w:t>Pristojbe</w:t>
            </w:r>
            <w:proofErr w:type="spellEnd"/>
            <w:r w:rsidRPr="00B7730D">
              <w:rPr>
                <w:rFonts w:ascii="Arial" w:hAnsi="Arial" w:cs="Arial"/>
                <w:sz w:val="16"/>
                <w:szCs w:val="20"/>
                <w:lang w:val="en-US" w:eastAsia="en-US"/>
              </w:rPr>
              <w:t xml:space="preserve"> i </w:t>
            </w:r>
            <w:proofErr w:type="spellStart"/>
            <w:r w:rsidRPr="00B7730D">
              <w:rPr>
                <w:rFonts w:ascii="Arial" w:hAnsi="Arial" w:cs="Arial"/>
                <w:sz w:val="16"/>
                <w:szCs w:val="20"/>
                <w:lang w:val="en-US" w:eastAsia="en-US"/>
              </w:rPr>
              <w:t>naknade</w:t>
            </w:r>
            <w:proofErr w:type="spellEnd"/>
          </w:p>
        </w:tc>
        <w:tc>
          <w:tcPr>
            <w:tcW w:w="417" w:type="pct"/>
            <w:tcBorders>
              <w:top w:val="nil"/>
              <w:left w:val="nil"/>
              <w:bottom w:val="nil"/>
              <w:right w:val="nil"/>
            </w:tcBorders>
            <w:shd w:val="clear" w:color="auto" w:fill="auto"/>
            <w:noWrap/>
            <w:vAlign w:val="bottom"/>
            <w:hideMark/>
          </w:tcPr>
          <w:p w14:paraId="32F80FE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68.797,60</w:t>
            </w:r>
          </w:p>
        </w:tc>
        <w:tc>
          <w:tcPr>
            <w:tcW w:w="417" w:type="pct"/>
            <w:tcBorders>
              <w:top w:val="nil"/>
              <w:left w:val="nil"/>
              <w:bottom w:val="nil"/>
              <w:right w:val="nil"/>
            </w:tcBorders>
            <w:shd w:val="clear" w:color="auto" w:fill="auto"/>
            <w:noWrap/>
            <w:vAlign w:val="bottom"/>
            <w:hideMark/>
          </w:tcPr>
          <w:p w14:paraId="71876CFB"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736CC561"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2EDCFF2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64.982,91</w:t>
            </w:r>
          </w:p>
        </w:tc>
        <w:tc>
          <w:tcPr>
            <w:tcW w:w="417" w:type="pct"/>
            <w:tcBorders>
              <w:top w:val="nil"/>
              <w:left w:val="nil"/>
              <w:bottom w:val="nil"/>
              <w:right w:val="nil"/>
            </w:tcBorders>
            <w:shd w:val="clear" w:color="auto" w:fill="auto"/>
            <w:noWrap/>
            <w:vAlign w:val="bottom"/>
            <w:hideMark/>
          </w:tcPr>
          <w:p w14:paraId="6F35E1D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94,46%</w:t>
            </w:r>
          </w:p>
        </w:tc>
        <w:tc>
          <w:tcPr>
            <w:tcW w:w="417" w:type="pct"/>
            <w:tcBorders>
              <w:top w:val="nil"/>
              <w:left w:val="nil"/>
              <w:bottom w:val="nil"/>
              <w:right w:val="nil"/>
            </w:tcBorders>
            <w:shd w:val="clear" w:color="auto" w:fill="auto"/>
            <w:noWrap/>
            <w:vAlign w:val="bottom"/>
            <w:hideMark/>
          </w:tcPr>
          <w:p w14:paraId="01270C45"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0FE0BF53" w14:textId="77777777" w:rsidTr="00FF0864">
        <w:trPr>
          <w:trHeight w:val="255"/>
        </w:trPr>
        <w:tc>
          <w:tcPr>
            <w:tcW w:w="2500" w:type="pct"/>
            <w:tcBorders>
              <w:top w:val="nil"/>
              <w:left w:val="nil"/>
              <w:bottom w:val="nil"/>
              <w:right w:val="nil"/>
            </w:tcBorders>
            <w:shd w:val="clear" w:color="auto" w:fill="auto"/>
            <w:noWrap/>
            <w:vAlign w:val="bottom"/>
            <w:hideMark/>
          </w:tcPr>
          <w:p w14:paraId="0DBA3196"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3296 </w:t>
            </w:r>
            <w:proofErr w:type="spellStart"/>
            <w:r w:rsidRPr="00B7730D">
              <w:rPr>
                <w:rFonts w:ascii="Arial" w:hAnsi="Arial" w:cs="Arial"/>
                <w:sz w:val="16"/>
                <w:szCs w:val="20"/>
                <w:lang w:val="en-US" w:eastAsia="en-US"/>
              </w:rPr>
              <w:t>Troškovi</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sudskih</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postupaka</w:t>
            </w:r>
            <w:proofErr w:type="spellEnd"/>
          </w:p>
        </w:tc>
        <w:tc>
          <w:tcPr>
            <w:tcW w:w="417" w:type="pct"/>
            <w:tcBorders>
              <w:top w:val="nil"/>
              <w:left w:val="nil"/>
              <w:bottom w:val="nil"/>
              <w:right w:val="nil"/>
            </w:tcBorders>
            <w:shd w:val="clear" w:color="auto" w:fill="auto"/>
            <w:noWrap/>
            <w:vAlign w:val="bottom"/>
            <w:hideMark/>
          </w:tcPr>
          <w:p w14:paraId="3B0D004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7.052,04</w:t>
            </w:r>
          </w:p>
        </w:tc>
        <w:tc>
          <w:tcPr>
            <w:tcW w:w="417" w:type="pct"/>
            <w:tcBorders>
              <w:top w:val="nil"/>
              <w:left w:val="nil"/>
              <w:bottom w:val="nil"/>
              <w:right w:val="nil"/>
            </w:tcBorders>
            <w:shd w:val="clear" w:color="auto" w:fill="auto"/>
            <w:noWrap/>
            <w:vAlign w:val="bottom"/>
            <w:hideMark/>
          </w:tcPr>
          <w:p w14:paraId="7CD0E494"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74DE0FD4"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61220D8"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082B672"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c>
          <w:tcPr>
            <w:tcW w:w="417" w:type="pct"/>
            <w:tcBorders>
              <w:top w:val="nil"/>
              <w:left w:val="nil"/>
              <w:bottom w:val="nil"/>
              <w:right w:val="nil"/>
            </w:tcBorders>
            <w:shd w:val="clear" w:color="auto" w:fill="auto"/>
            <w:noWrap/>
            <w:vAlign w:val="bottom"/>
            <w:hideMark/>
          </w:tcPr>
          <w:p w14:paraId="319DDAD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5CF92A9C" w14:textId="77777777" w:rsidTr="00FF0864">
        <w:trPr>
          <w:trHeight w:val="255"/>
        </w:trPr>
        <w:tc>
          <w:tcPr>
            <w:tcW w:w="2500" w:type="pct"/>
            <w:tcBorders>
              <w:top w:val="nil"/>
              <w:left w:val="nil"/>
              <w:bottom w:val="nil"/>
              <w:right w:val="nil"/>
            </w:tcBorders>
            <w:shd w:val="clear" w:color="auto" w:fill="auto"/>
            <w:noWrap/>
            <w:vAlign w:val="bottom"/>
            <w:hideMark/>
          </w:tcPr>
          <w:p w14:paraId="3C189CFF"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3299 </w:t>
            </w:r>
            <w:proofErr w:type="spellStart"/>
            <w:r w:rsidRPr="00B7730D">
              <w:rPr>
                <w:rFonts w:ascii="Arial" w:hAnsi="Arial" w:cs="Arial"/>
                <w:sz w:val="16"/>
                <w:szCs w:val="20"/>
                <w:lang w:val="en-US" w:eastAsia="en-US"/>
              </w:rPr>
              <w:t>Ostali</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nespomenuti</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rashodi</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poslovanja</w:t>
            </w:r>
            <w:proofErr w:type="spellEnd"/>
          </w:p>
        </w:tc>
        <w:tc>
          <w:tcPr>
            <w:tcW w:w="417" w:type="pct"/>
            <w:tcBorders>
              <w:top w:val="nil"/>
              <w:left w:val="nil"/>
              <w:bottom w:val="nil"/>
              <w:right w:val="nil"/>
            </w:tcBorders>
            <w:shd w:val="clear" w:color="auto" w:fill="auto"/>
            <w:noWrap/>
            <w:vAlign w:val="bottom"/>
            <w:hideMark/>
          </w:tcPr>
          <w:p w14:paraId="174BA98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27.418,96</w:t>
            </w:r>
          </w:p>
        </w:tc>
        <w:tc>
          <w:tcPr>
            <w:tcW w:w="417" w:type="pct"/>
            <w:tcBorders>
              <w:top w:val="nil"/>
              <w:left w:val="nil"/>
              <w:bottom w:val="nil"/>
              <w:right w:val="nil"/>
            </w:tcBorders>
            <w:shd w:val="clear" w:color="auto" w:fill="auto"/>
            <w:noWrap/>
            <w:vAlign w:val="bottom"/>
            <w:hideMark/>
          </w:tcPr>
          <w:p w14:paraId="4CB496AF"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47059935"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3CD353B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42.651,42</w:t>
            </w:r>
          </w:p>
        </w:tc>
        <w:tc>
          <w:tcPr>
            <w:tcW w:w="417" w:type="pct"/>
            <w:tcBorders>
              <w:top w:val="nil"/>
              <w:left w:val="nil"/>
              <w:bottom w:val="nil"/>
              <w:right w:val="nil"/>
            </w:tcBorders>
            <w:shd w:val="clear" w:color="auto" w:fill="auto"/>
            <w:noWrap/>
            <w:vAlign w:val="bottom"/>
            <w:hideMark/>
          </w:tcPr>
          <w:p w14:paraId="123FFFBC"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155,55%</w:t>
            </w:r>
          </w:p>
        </w:tc>
        <w:tc>
          <w:tcPr>
            <w:tcW w:w="417" w:type="pct"/>
            <w:tcBorders>
              <w:top w:val="nil"/>
              <w:left w:val="nil"/>
              <w:bottom w:val="nil"/>
              <w:right w:val="nil"/>
            </w:tcBorders>
            <w:shd w:val="clear" w:color="auto" w:fill="auto"/>
            <w:noWrap/>
            <w:vAlign w:val="bottom"/>
            <w:hideMark/>
          </w:tcPr>
          <w:p w14:paraId="3C4277C2"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4A095578" w14:textId="77777777" w:rsidTr="00FF0864">
        <w:trPr>
          <w:trHeight w:val="255"/>
        </w:trPr>
        <w:tc>
          <w:tcPr>
            <w:tcW w:w="2500" w:type="pct"/>
            <w:tcBorders>
              <w:top w:val="nil"/>
              <w:left w:val="nil"/>
              <w:bottom w:val="nil"/>
              <w:right w:val="nil"/>
            </w:tcBorders>
            <w:shd w:val="clear" w:color="auto" w:fill="auto"/>
            <w:noWrap/>
            <w:vAlign w:val="bottom"/>
            <w:hideMark/>
          </w:tcPr>
          <w:p w14:paraId="5DE49A68"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34 </w:t>
            </w:r>
            <w:proofErr w:type="spellStart"/>
            <w:r w:rsidRPr="00B7730D">
              <w:rPr>
                <w:rFonts w:ascii="Arial" w:hAnsi="Arial" w:cs="Arial"/>
                <w:b/>
                <w:bCs/>
                <w:sz w:val="16"/>
                <w:szCs w:val="20"/>
                <w:lang w:val="en-US" w:eastAsia="en-US"/>
              </w:rPr>
              <w:t>Financijski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rashodi</w:t>
            </w:r>
            <w:proofErr w:type="spellEnd"/>
          </w:p>
        </w:tc>
        <w:tc>
          <w:tcPr>
            <w:tcW w:w="417" w:type="pct"/>
            <w:tcBorders>
              <w:top w:val="nil"/>
              <w:left w:val="nil"/>
              <w:bottom w:val="nil"/>
              <w:right w:val="nil"/>
            </w:tcBorders>
            <w:shd w:val="clear" w:color="auto" w:fill="auto"/>
            <w:noWrap/>
            <w:vAlign w:val="bottom"/>
            <w:hideMark/>
          </w:tcPr>
          <w:p w14:paraId="26046BA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37.592,38</w:t>
            </w:r>
          </w:p>
        </w:tc>
        <w:tc>
          <w:tcPr>
            <w:tcW w:w="417" w:type="pct"/>
            <w:tcBorders>
              <w:top w:val="nil"/>
              <w:left w:val="nil"/>
              <w:bottom w:val="nil"/>
              <w:right w:val="nil"/>
            </w:tcBorders>
            <w:shd w:val="clear" w:color="auto" w:fill="auto"/>
            <w:noWrap/>
            <w:vAlign w:val="bottom"/>
            <w:hideMark/>
          </w:tcPr>
          <w:p w14:paraId="12A3111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66.332,60</w:t>
            </w:r>
          </w:p>
        </w:tc>
        <w:tc>
          <w:tcPr>
            <w:tcW w:w="417" w:type="pct"/>
            <w:tcBorders>
              <w:top w:val="nil"/>
              <w:left w:val="nil"/>
              <w:bottom w:val="nil"/>
              <w:right w:val="nil"/>
            </w:tcBorders>
            <w:shd w:val="clear" w:color="auto" w:fill="auto"/>
            <w:noWrap/>
            <w:vAlign w:val="bottom"/>
            <w:hideMark/>
          </w:tcPr>
          <w:p w14:paraId="14D4031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74.037,00</w:t>
            </w:r>
          </w:p>
        </w:tc>
        <w:tc>
          <w:tcPr>
            <w:tcW w:w="417" w:type="pct"/>
            <w:tcBorders>
              <w:top w:val="nil"/>
              <w:left w:val="nil"/>
              <w:bottom w:val="nil"/>
              <w:right w:val="nil"/>
            </w:tcBorders>
            <w:shd w:val="clear" w:color="auto" w:fill="auto"/>
            <w:noWrap/>
            <w:vAlign w:val="bottom"/>
            <w:hideMark/>
          </w:tcPr>
          <w:p w14:paraId="248656E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39.624,51</w:t>
            </w:r>
          </w:p>
        </w:tc>
        <w:tc>
          <w:tcPr>
            <w:tcW w:w="417" w:type="pct"/>
            <w:tcBorders>
              <w:top w:val="nil"/>
              <w:left w:val="nil"/>
              <w:bottom w:val="nil"/>
              <w:right w:val="nil"/>
            </w:tcBorders>
            <w:shd w:val="clear" w:color="auto" w:fill="auto"/>
            <w:noWrap/>
            <w:vAlign w:val="bottom"/>
            <w:hideMark/>
          </w:tcPr>
          <w:p w14:paraId="50BFB5F3"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105,41%</w:t>
            </w:r>
          </w:p>
        </w:tc>
        <w:tc>
          <w:tcPr>
            <w:tcW w:w="417" w:type="pct"/>
            <w:tcBorders>
              <w:top w:val="nil"/>
              <w:left w:val="nil"/>
              <w:bottom w:val="nil"/>
              <w:right w:val="nil"/>
            </w:tcBorders>
            <w:shd w:val="clear" w:color="auto" w:fill="auto"/>
            <w:noWrap/>
            <w:vAlign w:val="bottom"/>
            <w:hideMark/>
          </w:tcPr>
          <w:p w14:paraId="65B41EA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53,52%</w:t>
            </w:r>
          </w:p>
        </w:tc>
      </w:tr>
      <w:tr w:rsidR="00B7730D" w:rsidRPr="00B7730D" w14:paraId="3DEC52A4" w14:textId="77777777" w:rsidTr="00FF0864">
        <w:trPr>
          <w:trHeight w:val="255"/>
        </w:trPr>
        <w:tc>
          <w:tcPr>
            <w:tcW w:w="2500" w:type="pct"/>
            <w:tcBorders>
              <w:top w:val="nil"/>
              <w:left w:val="nil"/>
              <w:bottom w:val="nil"/>
              <w:right w:val="nil"/>
            </w:tcBorders>
            <w:shd w:val="clear" w:color="auto" w:fill="auto"/>
            <w:noWrap/>
            <w:vAlign w:val="bottom"/>
            <w:hideMark/>
          </w:tcPr>
          <w:p w14:paraId="6320C425"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343 </w:t>
            </w:r>
            <w:proofErr w:type="spellStart"/>
            <w:r w:rsidRPr="00B7730D">
              <w:rPr>
                <w:rFonts w:ascii="Arial" w:hAnsi="Arial" w:cs="Arial"/>
                <w:b/>
                <w:bCs/>
                <w:sz w:val="16"/>
                <w:szCs w:val="20"/>
                <w:lang w:val="en-US" w:eastAsia="en-US"/>
              </w:rPr>
              <w:t>Ostali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financijski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rashodi</w:t>
            </w:r>
            <w:proofErr w:type="spellEnd"/>
          </w:p>
        </w:tc>
        <w:tc>
          <w:tcPr>
            <w:tcW w:w="417" w:type="pct"/>
            <w:tcBorders>
              <w:top w:val="nil"/>
              <w:left w:val="nil"/>
              <w:bottom w:val="nil"/>
              <w:right w:val="nil"/>
            </w:tcBorders>
            <w:shd w:val="clear" w:color="auto" w:fill="auto"/>
            <w:noWrap/>
            <w:vAlign w:val="bottom"/>
            <w:hideMark/>
          </w:tcPr>
          <w:p w14:paraId="7B119A53"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37.592,38</w:t>
            </w:r>
          </w:p>
        </w:tc>
        <w:tc>
          <w:tcPr>
            <w:tcW w:w="417" w:type="pct"/>
            <w:tcBorders>
              <w:top w:val="nil"/>
              <w:left w:val="nil"/>
              <w:bottom w:val="nil"/>
              <w:right w:val="nil"/>
            </w:tcBorders>
            <w:shd w:val="clear" w:color="auto" w:fill="auto"/>
            <w:noWrap/>
            <w:vAlign w:val="bottom"/>
            <w:hideMark/>
          </w:tcPr>
          <w:p w14:paraId="6D5A6F0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66.332,60</w:t>
            </w:r>
          </w:p>
        </w:tc>
        <w:tc>
          <w:tcPr>
            <w:tcW w:w="417" w:type="pct"/>
            <w:tcBorders>
              <w:top w:val="nil"/>
              <w:left w:val="nil"/>
              <w:bottom w:val="nil"/>
              <w:right w:val="nil"/>
            </w:tcBorders>
            <w:shd w:val="clear" w:color="auto" w:fill="auto"/>
            <w:noWrap/>
            <w:vAlign w:val="bottom"/>
            <w:hideMark/>
          </w:tcPr>
          <w:p w14:paraId="4161D8E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74.037,00</w:t>
            </w:r>
          </w:p>
        </w:tc>
        <w:tc>
          <w:tcPr>
            <w:tcW w:w="417" w:type="pct"/>
            <w:tcBorders>
              <w:top w:val="nil"/>
              <w:left w:val="nil"/>
              <w:bottom w:val="nil"/>
              <w:right w:val="nil"/>
            </w:tcBorders>
            <w:shd w:val="clear" w:color="auto" w:fill="auto"/>
            <w:noWrap/>
            <w:vAlign w:val="bottom"/>
            <w:hideMark/>
          </w:tcPr>
          <w:p w14:paraId="61C9DCE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39.624,51</w:t>
            </w:r>
          </w:p>
        </w:tc>
        <w:tc>
          <w:tcPr>
            <w:tcW w:w="417" w:type="pct"/>
            <w:tcBorders>
              <w:top w:val="nil"/>
              <w:left w:val="nil"/>
              <w:bottom w:val="nil"/>
              <w:right w:val="nil"/>
            </w:tcBorders>
            <w:shd w:val="clear" w:color="auto" w:fill="auto"/>
            <w:noWrap/>
            <w:vAlign w:val="bottom"/>
            <w:hideMark/>
          </w:tcPr>
          <w:p w14:paraId="182D1185"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105,41%</w:t>
            </w:r>
          </w:p>
        </w:tc>
        <w:tc>
          <w:tcPr>
            <w:tcW w:w="417" w:type="pct"/>
            <w:tcBorders>
              <w:top w:val="nil"/>
              <w:left w:val="nil"/>
              <w:bottom w:val="nil"/>
              <w:right w:val="nil"/>
            </w:tcBorders>
            <w:shd w:val="clear" w:color="auto" w:fill="auto"/>
            <w:noWrap/>
            <w:vAlign w:val="bottom"/>
            <w:hideMark/>
          </w:tcPr>
          <w:p w14:paraId="1405CF3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53,52%</w:t>
            </w:r>
          </w:p>
        </w:tc>
      </w:tr>
      <w:tr w:rsidR="00B7730D" w:rsidRPr="00B7730D" w14:paraId="5B25EA7C" w14:textId="77777777" w:rsidTr="00FF0864">
        <w:trPr>
          <w:trHeight w:val="255"/>
        </w:trPr>
        <w:tc>
          <w:tcPr>
            <w:tcW w:w="2500" w:type="pct"/>
            <w:tcBorders>
              <w:top w:val="nil"/>
              <w:left w:val="nil"/>
              <w:bottom w:val="nil"/>
              <w:right w:val="nil"/>
            </w:tcBorders>
            <w:shd w:val="clear" w:color="auto" w:fill="auto"/>
            <w:noWrap/>
            <w:vAlign w:val="bottom"/>
            <w:hideMark/>
          </w:tcPr>
          <w:p w14:paraId="2E2B449B"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3431 </w:t>
            </w:r>
            <w:proofErr w:type="spellStart"/>
            <w:r w:rsidRPr="00B7730D">
              <w:rPr>
                <w:rFonts w:ascii="Arial" w:hAnsi="Arial" w:cs="Arial"/>
                <w:sz w:val="16"/>
                <w:szCs w:val="20"/>
                <w:lang w:val="en-US" w:eastAsia="en-US"/>
              </w:rPr>
              <w:t>Bankarske</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usluge</w:t>
            </w:r>
            <w:proofErr w:type="spellEnd"/>
            <w:r w:rsidRPr="00B7730D">
              <w:rPr>
                <w:rFonts w:ascii="Arial" w:hAnsi="Arial" w:cs="Arial"/>
                <w:sz w:val="16"/>
                <w:szCs w:val="20"/>
                <w:lang w:val="en-US" w:eastAsia="en-US"/>
              </w:rPr>
              <w:t xml:space="preserve"> i </w:t>
            </w:r>
            <w:proofErr w:type="spellStart"/>
            <w:r w:rsidRPr="00B7730D">
              <w:rPr>
                <w:rFonts w:ascii="Arial" w:hAnsi="Arial" w:cs="Arial"/>
                <w:sz w:val="16"/>
                <w:szCs w:val="20"/>
                <w:lang w:val="en-US" w:eastAsia="en-US"/>
              </w:rPr>
              <w:t>usluge</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platnog</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prometa</w:t>
            </w:r>
            <w:proofErr w:type="spellEnd"/>
          </w:p>
        </w:tc>
        <w:tc>
          <w:tcPr>
            <w:tcW w:w="417" w:type="pct"/>
            <w:tcBorders>
              <w:top w:val="nil"/>
              <w:left w:val="nil"/>
              <w:bottom w:val="nil"/>
              <w:right w:val="nil"/>
            </w:tcBorders>
            <w:shd w:val="clear" w:color="auto" w:fill="auto"/>
            <w:noWrap/>
            <w:vAlign w:val="bottom"/>
            <w:hideMark/>
          </w:tcPr>
          <w:p w14:paraId="4CF3BEC8"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36.189,91</w:t>
            </w:r>
          </w:p>
        </w:tc>
        <w:tc>
          <w:tcPr>
            <w:tcW w:w="417" w:type="pct"/>
            <w:tcBorders>
              <w:top w:val="nil"/>
              <w:left w:val="nil"/>
              <w:bottom w:val="nil"/>
              <w:right w:val="nil"/>
            </w:tcBorders>
            <w:shd w:val="clear" w:color="auto" w:fill="auto"/>
            <w:noWrap/>
            <w:vAlign w:val="bottom"/>
            <w:hideMark/>
          </w:tcPr>
          <w:p w14:paraId="3DEADBA5"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75F90C60"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6E5CAAFE"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38.273,41</w:t>
            </w:r>
          </w:p>
        </w:tc>
        <w:tc>
          <w:tcPr>
            <w:tcW w:w="417" w:type="pct"/>
            <w:tcBorders>
              <w:top w:val="nil"/>
              <w:left w:val="nil"/>
              <w:bottom w:val="nil"/>
              <w:right w:val="nil"/>
            </w:tcBorders>
            <w:shd w:val="clear" w:color="auto" w:fill="auto"/>
            <w:noWrap/>
            <w:vAlign w:val="bottom"/>
            <w:hideMark/>
          </w:tcPr>
          <w:p w14:paraId="7418D6A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105,76%</w:t>
            </w:r>
          </w:p>
        </w:tc>
        <w:tc>
          <w:tcPr>
            <w:tcW w:w="417" w:type="pct"/>
            <w:tcBorders>
              <w:top w:val="nil"/>
              <w:left w:val="nil"/>
              <w:bottom w:val="nil"/>
              <w:right w:val="nil"/>
            </w:tcBorders>
            <w:shd w:val="clear" w:color="auto" w:fill="auto"/>
            <w:noWrap/>
            <w:vAlign w:val="bottom"/>
            <w:hideMark/>
          </w:tcPr>
          <w:p w14:paraId="77F05CD2"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41D5AE4F" w14:textId="77777777" w:rsidTr="00FF0864">
        <w:trPr>
          <w:trHeight w:val="255"/>
        </w:trPr>
        <w:tc>
          <w:tcPr>
            <w:tcW w:w="2500" w:type="pct"/>
            <w:tcBorders>
              <w:top w:val="nil"/>
              <w:left w:val="nil"/>
              <w:bottom w:val="nil"/>
              <w:right w:val="nil"/>
            </w:tcBorders>
            <w:shd w:val="clear" w:color="auto" w:fill="auto"/>
            <w:noWrap/>
            <w:vAlign w:val="bottom"/>
            <w:hideMark/>
          </w:tcPr>
          <w:p w14:paraId="58A17D2C"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3433 </w:t>
            </w:r>
            <w:proofErr w:type="spellStart"/>
            <w:r w:rsidRPr="00B7730D">
              <w:rPr>
                <w:rFonts w:ascii="Arial" w:hAnsi="Arial" w:cs="Arial"/>
                <w:sz w:val="16"/>
                <w:szCs w:val="20"/>
                <w:lang w:val="en-US" w:eastAsia="en-US"/>
              </w:rPr>
              <w:t>Zatezne</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kamate</w:t>
            </w:r>
            <w:proofErr w:type="spellEnd"/>
          </w:p>
        </w:tc>
        <w:tc>
          <w:tcPr>
            <w:tcW w:w="417" w:type="pct"/>
            <w:tcBorders>
              <w:top w:val="nil"/>
              <w:left w:val="nil"/>
              <w:bottom w:val="nil"/>
              <w:right w:val="nil"/>
            </w:tcBorders>
            <w:shd w:val="clear" w:color="auto" w:fill="auto"/>
            <w:noWrap/>
            <w:vAlign w:val="bottom"/>
            <w:hideMark/>
          </w:tcPr>
          <w:p w14:paraId="464BF0ED"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1.402,47</w:t>
            </w:r>
          </w:p>
        </w:tc>
        <w:tc>
          <w:tcPr>
            <w:tcW w:w="417" w:type="pct"/>
            <w:tcBorders>
              <w:top w:val="nil"/>
              <w:left w:val="nil"/>
              <w:bottom w:val="nil"/>
              <w:right w:val="nil"/>
            </w:tcBorders>
            <w:shd w:val="clear" w:color="auto" w:fill="auto"/>
            <w:noWrap/>
            <w:vAlign w:val="bottom"/>
            <w:hideMark/>
          </w:tcPr>
          <w:p w14:paraId="6A669C2C"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7D822949"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576C58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1.351,10</w:t>
            </w:r>
          </w:p>
        </w:tc>
        <w:tc>
          <w:tcPr>
            <w:tcW w:w="417" w:type="pct"/>
            <w:tcBorders>
              <w:top w:val="nil"/>
              <w:left w:val="nil"/>
              <w:bottom w:val="nil"/>
              <w:right w:val="nil"/>
            </w:tcBorders>
            <w:shd w:val="clear" w:color="auto" w:fill="auto"/>
            <w:noWrap/>
            <w:vAlign w:val="bottom"/>
            <w:hideMark/>
          </w:tcPr>
          <w:p w14:paraId="388507E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96,34%</w:t>
            </w:r>
          </w:p>
        </w:tc>
        <w:tc>
          <w:tcPr>
            <w:tcW w:w="417" w:type="pct"/>
            <w:tcBorders>
              <w:top w:val="nil"/>
              <w:left w:val="nil"/>
              <w:bottom w:val="nil"/>
              <w:right w:val="nil"/>
            </w:tcBorders>
            <w:shd w:val="clear" w:color="auto" w:fill="auto"/>
            <w:noWrap/>
            <w:vAlign w:val="bottom"/>
            <w:hideMark/>
          </w:tcPr>
          <w:p w14:paraId="628C779D"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4B0B9E91" w14:textId="77777777" w:rsidTr="00FF0864">
        <w:trPr>
          <w:trHeight w:val="255"/>
        </w:trPr>
        <w:tc>
          <w:tcPr>
            <w:tcW w:w="2500" w:type="pct"/>
            <w:tcBorders>
              <w:top w:val="nil"/>
              <w:left w:val="nil"/>
              <w:bottom w:val="nil"/>
              <w:right w:val="nil"/>
            </w:tcBorders>
            <w:shd w:val="clear" w:color="auto" w:fill="auto"/>
            <w:noWrap/>
            <w:vAlign w:val="bottom"/>
            <w:hideMark/>
          </w:tcPr>
          <w:p w14:paraId="3D8CD23C"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35 </w:t>
            </w:r>
            <w:proofErr w:type="spellStart"/>
            <w:r w:rsidRPr="00B7730D">
              <w:rPr>
                <w:rFonts w:ascii="Arial" w:hAnsi="Arial" w:cs="Arial"/>
                <w:b/>
                <w:bCs/>
                <w:sz w:val="16"/>
                <w:szCs w:val="20"/>
                <w:lang w:val="en-US" w:eastAsia="en-US"/>
              </w:rPr>
              <w:t>Subvencije</w:t>
            </w:r>
            <w:proofErr w:type="spellEnd"/>
          </w:p>
        </w:tc>
        <w:tc>
          <w:tcPr>
            <w:tcW w:w="417" w:type="pct"/>
            <w:tcBorders>
              <w:top w:val="nil"/>
              <w:left w:val="nil"/>
              <w:bottom w:val="nil"/>
              <w:right w:val="nil"/>
            </w:tcBorders>
            <w:shd w:val="clear" w:color="auto" w:fill="auto"/>
            <w:noWrap/>
            <w:vAlign w:val="bottom"/>
            <w:hideMark/>
          </w:tcPr>
          <w:p w14:paraId="5E6A10D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206.502,35</w:t>
            </w:r>
          </w:p>
        </w:tc>
        <w:tc>
          <w:tcPr>
            <w:tcW w:w="417" w:type="pct"/>
            <w:tcBorders>
              <w:top w:val="nil"/>
              <w:left w:val="nil"/>
              <w:bottom w:val="nil"/>
              <w:right w:val="nil"/>
            </w:tcBorders>
            <w:shd w:val="clear" w:color="auto" w:fill="auto"/>
            <w:noWrap/>
            <w:vAlign w:val="bottom"/>
            <w:hideMark/>
          </w:tcPr>
          <w:p w14:paraId="261558D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450.000,00</w:t>
            </w:r>
          </w:p>
        </w:tc>
        <w:tc>
          <w:tcPr>
            <w:tcW w:w="417" w:type="pct"/>
            <w:tcBorders>
              <w:top w:val="nil"/>
              <w:left w:val="nil"/>
              <w:bottom w:val="nil"/>
              <w:right w:val="nil"/>
            </w:tcBorders>
            <w:shd w:val="clear" w:color="auto" w:fill="auto"/>
            <w:noWrap/>
            <w:vAlign w:val="bottom"/>
            <w:hideMark/>
          </w:tcPr>
          <w:p w14:paraId="1BFEA559"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530.000,00</w:t>
            </w:r>
          </w:p>
        </w:tc>
        <w:tc>
          <w:tcPr>
            <w:tcW w:w="417" w:type="pct"/>
            <w:tcBorders>
              <w:top w:val="nil"/>
              <w:left w:val="nil"/>
              <w:bottom w:val="nil"/>
              <w:right w:val="nil"/>
            </w:tcBorders>
            <w:shd w:val="clear" w:color="auto" w:fill="auto"/>
            <w:noWrap/>
            <w:vAlign w:val="bottom"/>
            <w:hideMark/>
          </w:tcPr>
          <w:p w14:paraId="131A0E5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409.060,63</w:t>
            </w:r>
          </w:p>
        </w:tc>
        <w:tc>
          <w:tcPr>
            <w:tcW w:w="417" w:type="pct"/>
            <w:tcBorders>
              <w:top w:val="nil"/>
              <w:left w:val="nil"/>
              <w:bottom w:val="nil"/>
              <w:right w:val="nil"/>
            </w:tcBorders>
            <w:shd w:val="clear" w:color="auto" w:fill="auto"/>
            <w:noWrap/>
            <w:vAlign w:val="bottom"/>
            <w:hideMark/>
          </w:tcPr>
          <w:p w14:paraId="69A5E71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198,09%</w:t>
            </w:r>
          </w:p>
        </w:tc>
        <w:tc>
          <w:tcPr>
            <w:tcW w:w="417" w:type="pct"/>
            <w:tcBorders>
              <w:top w:val="nil"/>
              <w:left w:val="nil"/>
              <w:bottom w:val="nil"/>
              <w:right w:val="nil"/>
            </w:tcBorders>
            <w:shd w:val="clear" w:color="auto" w:fill="auto"/>
            <w:noWrap/>
            <w:vAlign w:val="bottom"/>
            <w:hideMark/>
          </w:tcPr>
          <w:p w14:paraId="1CA041D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77,18%</w:t>
            </w:r>
          </w:p>
        </w:tc>
      </w:tr>
      <w:tr w:rsidR="00B7730D" w:rsidRPr="00B7730D" w14:paraId="294436B0" w14:textId="77777777" w:rsidTr="00FF0864">
        <w:trPr>
          <w:trHeight w:val="255"/>
        </w:trPr>
        <w:tc>
          <w:tcPr>
            <w:tcW w:w="2500" w:type="pct"/>
            <w:tcBorders>
              <w:top w:val="nil"/>
              <w:left w:val="nil"/>
              <w:bottom w:val="nil"/>
              <w:right w:val="nil"/>
            </w:tcBorders>
            <w:shd w:val="clear" w:color="auto" w:fill="auto"/>
            <w:noWrap/>
            <w:vAlign w:val="bottom"/>
            <w:hideMark/>
          </w:tcPr>
          <w:p w14:paraId="17CEEE01"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352 </w:t>
            </w:r>
            <w:proofErr w:type="spellStart"/>
            <w:r w:rsidRPr="00B7730D">
              <w:rPr>
                <w:rFonts w:ascii="Arial" w:hAnsi="Arial" w:cs="Arial"/>
                <w:b/>
                <w:bCs/>
                <w:sz w:val="16"/>
                <w:szCs w:val="20"/>
                <w:lang w:val="en-US" w:eastAsia="en-US"/>
              </w:rPr>
              <w:t>Subvencije</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trgovačkim</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društvima</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poljoprivrednicima</w:t>
            </w:r>
            <w:proofErr w:type="spellEnd"/>
            <w:r w:rsidRPr="00B7730D">
              <w:rPr>
                <w:rFonts w:ascii="Arial" w:hAnsi="Arial" w:cs="Arial"/>
                <w:b/>
                <w:bCs/>
                <w:sz w:val="16"/>
                <w:szCs w:val="20"/>
                <w:lang w:val="en-US" w:eastAsia="en-US"/>
              </w:rPr>
              <w:t xml:space="preserve"> i </w:t>
            </w:r>
            <w:proofErr w:type="spellStart"/>
            <w:r w:rsidRPr="00B7730D">
              <w:rPr>
                <w:rFonts w:ascii="Arial" w:hAnsi="Arial" w:cs="Arial"/>
                <w:b/>
                <w:bCs/>
                <w:sz w:val="16"/>
                <w:szCs w:val="20"/>
                <w:lang w:val="en-US" w:eastAsia="en-US"/>
              </w:rPr>
              <w:t>obrtnicima</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izvan</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javnog</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sektora</w:t>
            </w:r>
            <w:proofErr w:type="spellEnd"/>
          </w:p>
        </w:tc>
        <w:tc>
          <w:tcPr>
            <w:tcW w:w="417" w:type="pct"/>
            <w:tcBorders>
              <w:top w:val="nil"/>
              <w:left w:val="nil"/>
              <w:bottom w:val="nil"/>
              <w:right w:val="nil"/>
            </w:tcBorders>
            <w:shd w:val="clear" w:color="auto" w:fill="auto"/>
            <w:noWrap/>
            <w:vAlign w:val="bottom"/>
            <w:hideMark/>
          </w:tcPr>
          <w:p w14:paraId="788D6138"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206.502,35</w:t>
            </w:r>
          </w:p>
        </w:tc>
        <w:tc>
          <w:tcPr>
            <w:tcW w:w="417" w:type="pct"/>
            <w:tcBorders>
              <w:top w:val="nil"/>
              <w:left w:val="nil"/>
              <w:bottom w:val="nil"/>
              <w:right w:val="nil"/>
            </w:tcBorders>
            <w:shd w:val="clear" w:color="auto" w:fill="auto"/>
            <w:noWrap/>
            <w:vAlign w:val="bottom"/>
            <w:hideMark/>
          </w:tcPr>
          <w:p w14:paraId="62D79EC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450.000,00</w:t>
            </w:r>
          </w:p>
        </w:tc>
        <w:tc>
          <w:tcPr>
            <w:tcW w:w="417" w:type="pct"/>
            <w:tcBorders>
              <w:top w:val="nil"/>
              <w:left w:val="nil"/>
              <w:bottom w:val="nil"/>
              <w:right w:val="nil"/>
            </w:tcBorders>
            <w:shd w:val="clear" w:color="auto" w:fill="auto"/>
            <w:noWrap/>
            <w:vAlign w:val="bottom"/>
            <w:hideMark/>
          </w:tcPr>
          <w:p w14:paraId="04F2EE78"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530.000,00</w:t>
            </w:r>
          </w:p>
        </w:tc>
        <w:tc>
          <w:tcPr>
            <w:tcW w:w="417" w:type="pct"/>
            <w:tcBorders>
              <w:top w:val="nil"/>
              <w:left w:val="nil"/>
              <w:bottom w:val="nil"/>
              <w:right w:val="nil"/>
            </w:tcBorders>
            <w:shd w:val="clear" w:color="auto" w:fill="auto"/>
            <w:noWrap/>
            <w:vAlign w:val="bottom"/>
            <w:hideMark/>
          </w:tcPr>
          <w:p w14:paraId="76B3319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409.060,63</w:t>
            </w:r>
          </w:p>
        </w:tc>
        <w:tc>
          <w:tcPr>
            <w:tcW w:w="417" w:type="pct"/>
            <w:tcBorders>
              <w:top w:val="nil"/>
              <w:left w:val="nil"/>
              <w:bottom w:val="nil"/>
              <w:right w:val="nil"/>
            </w:tcBorders>
            <w:shd w:val="clear" w:color="auto" w:fill="auto"/>
            <w:noWrap/>
            <w:vAlign w:val="bottom"/>
            <w:hideMark/>
          </w:tcPr>
          <w:p w14:paraId="5381FF9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198,09%</w:t>
            </w:r>
          </w:p>
        </w:tc>
        <w:tc>
          <w:tcPr>
            <w:tcW w:w="417" w:type="pct"/>
            <w:tcBorders>
              <w:top w:val="nil"/>
              <w:left w:val="nil"/>
              <w:bottom w:val="nil"/>
              <w:right w:val="nil"/>
            </w:tcBorders>
            <w:shd w:val="clear" w:color="auto" w:fill="auto"/>
            <w:noWrap/>
            <w:vAlign w:val="bottom"/>
            <w:hideMark/>
          </w:tcPr>
          <w:p w14:paraId="3D3805D3"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77,18%</w:t>
            </w:r>
          </w:p>
        </w:tc>
      </w:tr>
      <w:tr w:rsidR="00B7730D" w:rsidRPr="00B7730D" w14:paraId="6BB7FD69" w14:textId="77777777" w:rsidTr="00FF0864">
        <w:trPr>
          <w:trHeight w:val="255"/>
        </w:trPr>
        <w:tc>
          <w:tcPr>
            <w:tcW w:w="2500" w:type="pct"/>
            <w:tcBorders>
              <w:top w:val="nil"/>
              <w:left w:val="nil"/>
              <w:bottom w:val="nil"/>
              <w:right w:val="nil"/>
            </w:tcBorders>
            <w:shd w:val="clear" w:color="auto" w:fill="auto"/>
            <w:noWrap/>
            <w:vAlign w:val="bottom"/>
            <w:hideMark/>
          </w:tcPr>
          <w:p w14:paraId="38F2B8E8"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lastRenderedPageBreak/>
              <w:t xml:space="preserve">3522 </w:t>
            </w:r>
            <w:proofErr w:type="spellStart"/>
            <w:r w:rsidRPr="00B7730D">
              <w:rPr>
                <w:rFonts w:ascii="Arial" w:hAnsi="Arial" w:cs="Arial"/>
                <w:sz w:val="16"/>
                <w:szCs w:val="20"/>
                <w:lang w:val="en-US" w:eastAsia="en-US"/>
              </w:rPr>
              <w:t>Subvencije</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trgovačkim</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društvima</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izvan</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javnog</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sektora</w:t>
            </w:r>
            <w:proofErr w:type="spellEnd"/>
          </w:p>
        </w:tc>
        <w:tc>
          <w:tcPr>
            <w:tcW w:w="417" w:type="pct"/>
            <w:tcBorders>
              <w:top w:val="nil"/>
              <w:left w:val="nil"/>
              <w:bottom w:val="nil"/>
              <w:right w:val="nil"/>
            </w:tcBorders>
            <w:shd w:val="clear" w:color="auto" w:fill="auto"/>
            <w:noWrap/>
            <w:vAlign w:val="bottom"/>
            <w:hideMark/>
          </w:tcPr>
          <w:p w14:paraId="52AC743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162.260,00</w:t>
            </w:r>
          </w:p>
        </w:tc>
        <w:tc>
          <w:tcPr>
            <w:tcW w:w="417" w:type="pct"/>
            <w:tcBorders>
              <w:top w:val="nil"/>
              <w:left w:val="nil"/>
              <w:bottom w:val="nil"/>
              <w:right w:val="nil"/>
            </w:tcBorders>
            <w:shd w:val="clear" w:color="auto" w:fill="auto"/>
            <w:noWrap/>
            <w:vAlign w:val="bottom"/>
            <w:hideMark/>
          </w:tcPr>
          <w:p w14:paraId="3CF4782B"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9B2D6F3"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2CECED23"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369.960,63</w:t>
            </w:r>
          </w:p>
        </w:tc>
        <w:tc>
          <w:tcPr>
            <w:tcW w:w="417" w:type="pct"/>
            <w:tcBorders>
              <w:top w:val="nil"/>
              <w:left w:val="nil"/>
              <w:bottom w:val="nil"/>
              <w:right w:val="nil"/>
            </w:tcBorders>
            <w:shd w:val="clear" w:color="auto" w:fill="auto"/>
            <w:noWrap/>
            <w:vAlign w:val="bottom"/>
            <w:hideMark/>
          </w:tcPr>
          <w:p w14:paraId="18522EC9"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228,00%</w:t>
            </w:r>
          </w:p>
        </w:tc>
        <w:tc>
          <w:tcPr>
            <w:tcW w:w="417" w:type="pct"/>
            <w:tcBorders>
              <w:top w:val="nil"/>
              <w:left w:val="nil"/>
              <w:bottom w:val="nil"/>
              <w:right w:val="nil"/>
            </w:tcBorders>
            <w:shd w:val="clear" w:color="auto" w:fill="auto"/>
            <w:noWrap/>
            <w:vAlign w:val="bottom"/>
            <w:hideMark/>
          </w:tcPr>
          <w:p w14:paraId="23D98B0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1A5C4B02" w14:textId="77777777" w:rsidTr="00FF0864">
        <w:trPr>
          <w:trHeight w:val="255"/>
        </w:trPr>
        <w:tc>
          <w:tcPr>
            <w:tcW w:w="2500" w:type="pct"/>
            <w:tcBorders>
              <w:top w:val="nil"/>
              <w:left w:val="nil"/>
              <w:bottom w:val="nil"/>
              <w:right w:val="nil"/>
            </w:tcBorders>
            <w:shd w:val="clear" w:color="auto" w:fill="auto"/>
            <w:noWrap/>
            <w:vAlign w:val="bottom"/>
            <w:hideMark/>
          </w:tcPr>
          <w:p w14:paraId="0C818BE0"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3523 </w:t>
            </w:r>
            <w:proofErr w:type="spellStart"/>
            <w:r w:rsidRPr="00B7730D">
              <w:rPr>
                <w:rFonts w:ascii="Arial" w:hAnsi="Arial" w:cs="Arial"/>
                <w:sz w:val="16"/>
                <w:szCs w:val="20"/>
                <w:lang w:val="en-US" w:eastAsia="en-US"/>
              </w:rPr>
              <w:t>Subvencije</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poljoprivrednicima</w:t>
            </w:r>
            <w:proofErr w:type="spellEnd"/>
            <w:r w:rsidRPr="00B7730D">
              <w:rPr>
                <w:rFonts w:ascii="Arial" w:hAnsi="Arial" w:cs="Arial"/>
                <w:sz w:val="16"/>
                <w:szCs w:val="20"/>
                <w:lang w:val="en-US" w:eastAsia="en-US"/>
              </w:rPr>
              <w:t xml:space="preserve"> i </w:t>
            </w:r>
            <w:proofErr w:type="spellStart"/>
            <w:r w:rsidRPr="00B7730D">
              <w:rPr>
                <w:rFonts w:ascii="Arial" w:hAnsi="Arial" w:cs="Arial"/>
                <w:sz w:val="16"/>
                <w:szCs w:val="20"/>
                <w:lang w:val="en-US" w:eastAsia="en-US"/>
              </w:rPr>
              <w:t>obrtnicima</w:t>
            </w:r>
            <w:proofErr w:type="spellEnd"/>
          </w:p>
        </w:tc>
        <w:tc>
          <w:tcPr>
            <w:tcW w:w="417" w:type="pct"/>
            <w:tcBorders>
              <w:top w:val="nil"/>
              <w:left w:val="nil"/>
              <w:bottom w:val="nil"/>
              <w:right w:val="nil"/>
            </w:tcBorders>
            <w:shd w:val="clear" w:color="auto" w:fill="auto"/>
            <w:noWrap/>
            <w:vAlign w:val="bottom"/>
            <w:hideMark/>
          </w:tcPr>
          <w:p w14:paraId="60DFC50C"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44.242,35</w:t>
            </w:r>
          </w:p>
        </w:tc>
        <w:tc>
          <w:tcPr>
            <w:tcW w:w="417" w:type="pct"/>
            <w:tcBorders>
              <w:top w:val="nil"/>
              <w:left w:val="nil"/>
              <w:bottom w:val="nil"/>
              <w:right w:val="nil"/>
            </w:tcBorders>
            <w:shd w:val="clear" w:color="auto" w:fill="auto"/>
            <w:noWrap/>
            <w:vAlign w:val="bottom"/>
            <w:hideMark/>
          </w:tcPr>
          <w:p w14:paraId="039751CD"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F29E349"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6501621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39.100,00</w:t>
            </w:r>
          </w:p>
        </w:tc>
        <w:tc>
          <w:tcPr>
            <w:tcW w:w="417" w:type="pct"/>
            <w:tcBorders>
              <w:top w:val="nil"/>
              <w:left w:val="nil"/>
              <w:bottom w:val="nil"/>
              <w:right w:val="nil"/>
            </w:tcBorders>
            <w:shd w:val="clear" w:color="auto" w:fill="auto"/>
            <w:noWrap/>
            <w:vAlign w:val="bottom"/>
            <w:hideMark/>
          </w:tcPr>
          <w:p w14:paraId="011D5F95"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88,38%</w:t>
            </w:r>
          </w:p>
        </w:tc>
        <w:tc>
          <w:tcPr>
            <w:tcW w:w="417" w:type="pct"/>
            <w:tcBorders>
              <w:top w:val="nil"/>
              <w:left w:val="nil"/>
              <w:bottom w:val="nil"/>
              <w:right w:val="nil"/>
            </w:tcBorders>
            <w:shd w:val="clear" w:color="auto" w:fill="auto"/>
            <w:noWrap/>
            <w:vAlign w:val="bottom"/>
            <w:hideMark/>
          </w:tcPr>
          <w:p w14:paraId="5EE88C5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18FCC288" w14:textId="77777777" w:rsidTr="00FF0864">
        <w:trPr>
          <w:trHeight w:val="255"/>
        </w:trPr>
        <w:tc>
          <w:tcPr>
            <w:tcW w:w="2500" w:type="pct"/>
            <w:tcBorders>
              <w:top w:val="nil"/>
              <w:left w:val="nil"/>
              <w:bottom w:val="nil"/>
              <w:right w:val="nil"/>
            </w:tcBorders>
            <w:shd w:val="clear" w:color="auto" w:fill="auto"/>
            <w:noWrap/>
            <w:vAlign w:val="bottom"/>
            <w:hideMark/>
          </w:tcPr>
          <w:p w14:paraId="61B65E85"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36 Pomoći dane u inozemstvo i unutar općeg proračuna</w:t>
            </w:r>
          </w:p>
        </w:tc>
        <w:tc>
          <w:tcPr>
            <w:tcW w:w="417" w:type="pct"/>
            <w:tcBorders>
              <w:top w:val="nil"/>
              <w:left w:val="nil"/>
              <w:bottom w:val="nil"/>
              <w:right w:val="nil"/>
            </w:tcBorders>
            <w:shd w:val="clear" w:color="auto" w:fill="auto"/>
            <w:noWrap/>
            <w:vAlign w:val="bottom"/>
            <w:hideMark/>
          </w:tcPr>
          <w:p w14:paraId="2C55098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123.026,54</w:t>
            </w:r>
          </w:p>
        </w:tc>
        <w:tc>
          <w:tcPr>
            <w:tcW w:w="417" w:type="pct"/>
            <w:tcBorders>
              <w:top w:val="nil"/>
              <w:left w:val="nil"/>
              <w:bottom w:val="nil"/>
              <w:right w:val="nil"/>
            </w:tcBorders>
            <w:shd w:val="clear" w:color="auto" w:fill="auto"/>
            <w:noWrap/>
            <w:vAlign w:val="bottom"/>
            <w:hideMark/>
          </w:tcPr>
          <w:p w14:paraId="555A770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35.000,00</w:t>
            </w:r>
          </w:p>
        </w:tc>
        <w:tc>
          <w:tcPr>
            <w:tcW w:w="417" w:type="pct"/>
            <w:tcBorders>
              <w:top w:val="nil"/>
              <w:left w:val="nil"/>
              <w:bottom w:val="nil"/>
              <w:right w:val="nil"/>
            </w:tcBorders>
            <w:shd w:val="clear" w:color="auto" w:fill="auto"/>
            <w:noWrap/>
            <w:vAlign w:val="bottom"/>
            <w:hideMark/>
          </w:tcPr>
          <w:p w14:paraId="0A940C6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35.000,00</w:t>
            </w:r>
          </w:p>
        </w:tc>
        <w:tc>
          <w:tcPr>
            <w:tcW w:w="417" w:type="pct"/>
            <w:tcBorders>
              <w:top w:val="nil"/>
              <w:left w:val="nil"/>
              <w:bottom w:val="nil"/>
              <w:right w:val="nil"/>
            </w:tcBorders>
            <w:shd w:val="clear" w:color="auto" w:fill="auto"/>
            <w:noWrap/>
            <w:vAlign w:val="bottom"/>
            <w:hideMark/>
          </w:tcPr>
          <w:p w14:paraId="6CAB7C6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22.950,00</w:t>
            </w:r>
          </w:p>
        </w:tc>
        <w:tc>
          <w:tcPr>
            <w:tcW w:w="417" w:type="pct"/>
            <w:tcBorders>
              <w:top w:val="nil"/>
              <w:left w:val="nil"/>
              <w:bottom w:val="nil"/>
              <w:right w:val="nil"/>
            </w:tcBorders>
            <w:shd w:val="clear" w:color="auto" w:fill="auto"/>
            <w:noWrap/>
            <w:vAlign w:val="bottom"/>
            <w:hideMark/>
          </w:tcPr>
          <w:p w14:paraId="09CFE70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18,65%</w:t>
            </w:r>
          </w:p>
        </w:tc>
        <w:tc>
          <w:tcPr>
            <w:tcW w:w="417" w:type="pct"/>
            <w:tcBorders>
              <w:top w:val="nil"/>
              <w:left w:val="nil"/>
              <w:bottom w:val="nil"/>
              <w:right w:val="nil"/>
            </w:tcBorders>
            <w:shd w:val="clear" w:color="auto" w:fill="auto"/>
            <w:noWrap/>
            <w:vAlign w:val="bottom"/>
            <w:hideMark/>
          </w:tcPr>
          <w:p w14:paraId="07DF34E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65,57%</w:t>
            </w:r>
          </w:p>
        </w:tc>
      </w:tr>
      <w:tr w:rsidR="00B7730D" w:rsidRPr="00B7730D" w14:paraId="312778E0" w14:textId="77777777" w:rsidTr="00FF0864">
        <w:trPr>
          <w:trHeight w:val="255"/>
        </w:trPr>
        <w:tc>
          <w:tcPr>
            <w:tcW w:w="2500" w:type="pct"/>
            <w:tcBorders>
              <w:top w:val="nil"/>
              <w:left w:val="nil"/>
              <w:bottom w:val="nil"/>
              <w:right w:val="nil"/>
            </w:tcBorders>
            <w:shd w:val="clear" w:color="auto" w:fill="auto"/>
            <w:noWrap/>
            <w:vAlign w:val="bottom"/>
            <w:hideMark/>
          </w:tcPr>
          <w:p w14:paraId="33BF9B9F"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363 </w:t>
            </w:r>
            <w:proofErr w:type="spellStart"/>
            <w:r w:rsidRPr="00B7730D">
              <w:rPr>
                <w:rFonts w:ascii="Arial" w:hAnsi="Arial" w:cs="Arial"/>
                <w:b/>
                <w:bCs/>
                <w:sz w:val="16"/>
                <w:szCs w:val="20"/>
                <w:lang w:val="en-US" w:eastAsia="en-US"/>
              </w:rPr>
              <w:t>Pomoći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unutar</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općeg</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proračuna</w:t>
            </w:r>
            <w:proofErr w:type="spellEnd"/>
          </w:p>
        </w:tc>
        <w:tc>
          <w:tcPr>
            <w:tcW w:w="417" w:type="pct"/>
            <w:tcBorders>
              <w:top w:val="nil"/>
              <w:left w:val="nil"/>
              <w:bottom w:val="nil"/>
              <w:right w:val="nil"/>
            </w:tcBorders>
            <w:shd w:val="clear" w:color="auto" w:fill="auto"/>
            <w:noWrap/>
            <w:vAlign w:val="bottom"/>
            <w:hideMark/>
          </w:tcPr>
          <w:p w14:paraId="58C1EFC9"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123.026,54</w:t>
            </w:r>
          </w:p>
        </w:tc>
        <w:tc>
          <w:tcPr>
            <w:tcW w:w="417" w:type="pct"/>
            <w:tcBorders>
              <w:top w:val="nil"/>
              <w:left w:val="nil"/>
              <w:bottom w:val="nil"/>
              <w:right w:val="nil"/>
            </w:tcBorders>
            <w:shd w:val="clear" w:color="auto" w:fill="auto"/>
            <w:noWrap/>
            <w:vAlign w:val="bottom"/>
            <w:hideMark/>
          </w:tcPr>
          <w:p w14:paraId="2318E7B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0D7ED87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5643E7EF" w14:textId="77777777" w:rsidR="00B7730D" w:rsidRPr="00B7730D" w:rsidRDefault="00B7730D" w:rsidP="00B7730D">
            <w:pPr>
              <w:jc w:val="right"/>
              <w:rPr>
                <w:rFonts w:ascii="Arial" w:hAnsi="Arial" w:cs="Arial"/>
                <w:b/>
                <w:bCs/>
                <w:sz w:val="16"/>
                <w:szCs w:val="20"/>
                <w:lang w:val="en-US" w:eastAsia="en-US"/>
              </w:rPr>
            </w:pPr>
          </w:p>
        </w:tc>
        <w:tc>
          <w:tcPr>
            <w:tcW w:w="417" w:type="pct"/>
            <w:tcBorders>
              <w:top w:val="nil"/>
              <w:left w:val="nil"/>
              <w:bottom w:val="nil"/>
              <w:right w:val="nil"/>
            </w:tcBorders>
            <w:shd w:val="clear" w:color="auto" w:fill="auto"/>
            <w:noWrap/>
            <w:vAlign w:val="bottom"/>
            <w:hideMark/>
          </w:tcPr>
          <w:p w14:paraId="0625A25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6CD1369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r>
      <w:tr w:rsidR="00B7730D" w:rsidRPr="00B7730D" w14:paraId="69132772" w14:textId="77777777" w:rsidTr="00FF0864">
        <w:trPr>
          <w:trHeight w:val="255"/>
        </w:trPr>
        <w:tc>
          <w:tcPr>
            <w:tcW w:w="2500" w:type="pct"/>
            <w:tcBorders>
              <w:top w:val="nil"/>
              <w:left w:val="nil"/>
              <w:bottom w:val="nil"/>
              <w:right w:val="nil"/>
            </w:tcBorders>
            <w:shd w:val="clear" w:color="auto" w:fill="auto"/>
            <w:noWrap/>
            <w:vAlign w:val="bottom"/>
            <w:hideMark/>
          </w:tcPr>
          <w:p w14:paraId="5254EA56"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3632 Kapitalne pomoći unutar općeg proračuna</w:t>
            </w:r>
          </w:p>
        </w:tc>
        <w:tc>
          <w:tcPr>
            <w:tcW w:w="417" w:type="pct"/>
            <w:tcBorders>
              <w:top w:val="nil"/>
              <w:left w:val="nil"/>
              <w:bottom w:val="nil"/>
              <w:right w:val="nil"/>
            </w:tcBorders>
            <w:shd w:val="clear" w:color="auto" w:fill="auto"/>
            <w:noWrap/>
            <w:vAlign w:val="bottom"/>
            <w:hideMark/>
          </w:tcPr>
          <w:p w14:paraId="1EAED19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123.026,54</w:t>
            </w:r>
          </w:p>
        </w:tc>
        <w:tc>
          <w:tcPr>
            <w:tcW w:w="417" w:type="pct"/>
            <w:tcBorders>
              <w:top w:val="nil"/>
              <w:left w:val="nil"/>
              <w:bottom w:val="nil"/>
              <w:right w:val="nil"/>
            </w:tcBorders>
            <w:shd w:val="clear" w:color="auto" w:fill="auto"/>
            <w:noWrap/>
            <w:vAlign w:val="bottom"/>
            <w:hideMark/>
          </w:tcPr>
          <w:p w14:paraId="33AB5A5C"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4FB6405B"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1DCFC119"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462F8DFC"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c>
          <w:tcPr>
            <w:tcW w:w="417" w:type="pct"/>
            <w:tcBorders>
              <w:top w:val="nil"/>
              <w:left w:val="nil"/>
              <w:bottom w:val="nil"/>
              <w:right w:val="nil"/>
            </w:tcBorders>
            <w:shd w:val="clear" w:color="auto" w:fill="auto"/>
            <w:noWrap/>
            <w:vAlign w:val="bottom"/>
            <w:hideMark/>
          </w:tcPr>
          <w:p w14:paraId="2966D55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0A1B9C70" w14:textId="77777777" w:rsidTr="00FF0864">
        <w:trPr>
          <w:trHeight w:val="255"/>
        </w:trPr>
        <w:tc>
          <w:tcPr>
            <w:tcW w:w="2500" w:type="pct"/>
            <w:tcBorders>
              <w:top w:val="nil"/>
              <w:left w:val="nil"/>
              <w:bottom w:val="nil"/>
              <w:right w:val="nil"/>
            </w:tcBorders>
            <w:shd w:val="clear" w:color="auto" w:fill="auto"/>
            <w:noWrap/>
            <w:vAlign w:val="bottom"/>
            <w:hideMark/>
          </w:tcPr>
          <w:p w14:paraId="1EDD2D23"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366 Pomoći proračunskim korisnicima drugih proračuna</w:t>
            </w:r>
          </w:p>
        </w:tc>
        <w:tc>
          <w:tcPr>
            <w:tcW w:w="417" w:type="pct"/>
            <w:tcBorders>
              <w:top w:val="nil"/>
              <w:left w:val="nil"/>
              <w:bottom w:val="nil"/>
              <w:right w:val="nil"/>
            </w:tcBorders>
            <w:shd w:val="clear" w:color="auto" w:fill="auto"/>
            <w:noWrap/>
            <w:vAlign w:val="bottom"/>
            <w:hideMark/>
          </w:tcPr>
          <w:p w14:paraId="261960B2" w14:textId="77777777" w:rsidR="00B7730D" w:rsidRPr="00B7730D" w:rsidRDefault="00B7730D" w:rsidP="00B7730D">
            <w:pPr>
              <w:jc w:val="right"/>
              <w:rPr>
                <w:rFonts w:ascii="Arial" w:hAnsi="Arial" w:cs="Arial"/>
                <w:b/>
                <w:bCs/>
                <w:sz w:val="16"/>
                <w:szCs w:val="20"/>
                <w:lang w:val="pl-PL" w:eastAsia="en-US"/>
              </w:rPr>
            </w:pPr>
          </w:p>
        </w:tc>
        <w:tc>
          <w:tcPr>
            <w:tcW w:w="417" w:type="pct"/>
            <w:tcBorders>
              <w:top w:val="nil"/>
              <w:left w:val="nil"/>
              <w:bottom w:val="nil"/>
              <w:right w:val="nil"/>
            </w:tcBorders>
            <w:shd w:val="clear" w:color="auto" w:fill="auto"/>
            <w:noWrap/>
            <w:vAlign w:val="bottom"/>
            <w:hideMark/>
          </w:tcPr>
          <w:p w14:paraId="369F635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35.000,00</w:t>
            </w:r>
          </w:p>
        </w:tc>
        <w:tc>
          <w:tcPr>
            <w:tcW w:w="417" w:type="pct"/>
            <w:tcBorders>
              <w:top w:val="nil"/>
              <w:left w:val="nil"/>
              <w:bottom w:val="nil"/>
              <w:right w:val="nil"/>
            </w:tcBorders>
            <w:shd w:val="clear" w:color="auto" w:fill="auto"/>
            <w:noWrap/>
            <w:vAlign w:val="bottom"/>
            <w:hideMark/>
          </w:tcPr>
          <w:p w14:paraId="1BB379F8"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35.000,00</w:t>
            </w:r>
          </w:p>
        </w:tc>
        <w:tc>
          <w:tcPr>
            <w:tcW w:w="417" w:type="pct"/>
            <w:tcBorders>
              <w:top w:val="nil"/>
              <w:left w:val="nil"/>
              <w:bottom w:val="nil"/>
              <w:right w:val="nil"/>
            </w:tcBorders>
            <w:shd w:val="clear" w:color="auto" w:fill="auto"/>
            <w:noWrap/>
            <w:vAlign w:val="bottom"/>
            <w:hideMark/>
          </w:tcPr>
          <w:p w14:paraId="4F5AE5C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22.950,00</w:t>
            </w:r>
          </w:p>
        </w:tc>
        <w:tc>
          <w:tcPr>
            <w:tcW w:w="417" w:type="pct"/>
            <w:tcBorders>
              <w:top w:val="nil"/>
              <w:left w:val="nil"/>
              <w:bottom w:val="nil"/>
              <w:right w:val="nil"/>
            </w:tcBorders>
            <w:shd w:val="clear" w:color="auto" w:fill="auto"/>
            <w:noWrap/>
            <w:vAlign w:val="bottom"/>
            <w:hideMark/>
          </w:tcPr>
          <w:p w14:paraId="6D2CDB9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6CF18F8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65,57%</w:t>
            </w:r>
          </w:p>
        </w:tc>
      </w:tr>
      <w:tr w:rsidR="00B7730D" w:rsidRPr="00B7730D" w14:paraId="652D7CDF" w14:textId="77777777" w:rsidTr="00FF0864">
        <w:trPr>
          <w:trHeight w:val="255"/>
        </w:trPr>
        <w:tc>
          <w:tcPr>
            <w:tcW w:w="2500" w:type="pct"/>
            <w:tcBorders>
              <w:top w:val="nil"/>
              <w:left w:val="nil"/>
              <w:bottom w:val="nil"/>
              <w:right w:val="nil"/>
            </w:tcBorders>
            <w:shd w:val="clear" w:color="auto" w:fill="auto"/>
            <w:noWrap/>
            <w:vAlign w:val="bottom"/>
            <w:hideMark/>
          </w:tcPr>
          <w:p w14:paraId="604D344D"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3661 Tekuće pomoći proračunskim korisnicima drugih proračuna</w:t>
            </w:r>
          </w:p>
        </w:tc>
        <w:tc>
          <w:tcPr>
            <w:tcW w:w="417" w:type="pct"/>
            <w:tcBorders>
              <w:top w:val="nil"/>
              <w:left w:val="nil"/>
              <w:bottom w:val="nil"/>
              <w:right w:val="nil"/>
            </w:tcBorders>
            <w:shd w:val="clear" w:color="auto" w:fill="auto"/>
            <w:noWrap/>
            <w:vAlign w:val="bottom"/>
            <w:hideMark/>
          </w:tcPr>
          <w:p w14:paraId="0CDC4FFB" w14:textId="77777777" w:rsidR="00B7730D" w:rsidRPr="00B7730D" w:rsidRDefault="00B7730D" w:rsidP="00B7730D">
            <w:pPr>
              <w:jc w:val="right"/>
              <w:rPr>
                <w:rFonts w:ascii="Arial" w:hAnsi="Arial" w:cs="Arial"/>
                <w:sz w:val="16"/>
                <w:szCs w:val="20"/>
                <w:lang w:val="pl-PL" w:eastAsia="en-US"/>
              </w:rPr>
            </w:pPr>
          </w:p>
        </w:tc>
        <w:tc>
          <w:tcPr>
            <w:tcW w:w="417" w:type="pct"/>
            <w:tcBorders>
              <w:top w:val="nil"/>
              <w:left w:val="nil"/>
              <w:bottom w:val="nil"/>
              <w:right w:val="nil"/>
            </w:tcBorders>
            <w:shd w:val="clear" w:color="auto" w:fill="auto"/>
            <w:noWrap/>
            <w:vAlign w:val="bottom"/>
            <w:hideMark/>
          </w:tcPr>
          <w:p w14:paraId="7AF51A22" w14:textId="77777777" w:rsidR="00B7730D" w:rsidRPr="00B7730D" w:rsidRDefault="00B7730D" w:rsidP="00B7730D">
            <w:pPr>
              <w:jc w:val="right"/>
              <w:rPr>
                <w:rFonts w:ascii="Arial" w:hAnsi="Arial" w:cs="Arial"/>
                <w:sz w:val="16"/>
                <w:szCs w:val="20"/>
                <w:lang w:val="pl-PL" w:eastAsia="en-US"/>
              </w:rPr>
            </w:pPr>
          </w:p>
        </w:tc>
        <w:tc>
          <w:tcPr>
            <w:tcW w:w="417" w:type="pct"/>
            <w:tcBorders>
              <w:top w:val="nil"/>
              <w:left w:val="nil"/>
              <w:bottom w:val="nil"/>
              <w:right w:val="nil"/>
            </w:tcBorders>
            <w:shd w:val="clear" w:color="auto" w:fill="auto"/>
            <w:noWrap/>
            <w:vAlign w:val="bottom"/>
            <w:hideMark/>
          </w:tcPr>
          <w:p w14:paraId="27F89545" w14:textId="77777777" w:rsidR="00B7730D" w:rsidRPr="00B7730D" w:rsidRDefault="00B7730D" w:rsidP="00B7730D">
            <w:pPr>
              <w:jc w:val="right"/>
              <w:rPr>
                <w:rFonts w:ascii="Arial" w:hAnsi="Arial" w:cs="Arial"/>
                <w:sz w:val="16"/>
                <w:szCs w:val="20"/>
                <w:lang w:val="pl-PL" w:eastAsia="en-US"/>
              </w:rPr>
            </w:pPr>
          </w:p>
        </w:tc>
        <w:tc>
          <w:tcPr>
            <w:tcW w:w="417" w:type="pct"/>
            <w:tcBorders>
              <w:top w:val="nil"/>
              <w:left w:val="nil"/>
              <w:bottom w:val="nil"/>
              <w:right w:val="nil"/>
            </w:tcBorders>
            <w:shd w:val="clear" w:color="auto" w:fill="auto"/>
            <w:noWrap/>
            <w:vAlign w:val="bottom"/>
            <w:hideMark/>
          </w:tcPr>
          <w:p w14:paraId="068348E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7.800,00</w:t>
            </w:r>
          </w:p>
        </w:tc>
        <w:tc>
          <w:tcPr>
            <w:tcW w:w="417" w:type="pct"/>
            <w:tcBorders>
              <w:top w:val="nil"/>
              <w:left w:val="nil"/>
              <w:bottom w:val="nil"/>
              <w:right w:val="nil"/>
            </w:tcBorders>
            <w:shd w:val="clear" w:color="auto" w:fill="auto"/>
            <w:noWrap/>
            <w:vAlign w:val="bottom"/>
            <w:hideMark/>
          </w:tcPr>
          <w:p w14:paraId="75911278"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c>
          <w:tcPr>
            <w:tcW w:w="417" w:type="pct"/>
            <w:tcBorders>
              <w:top w:val="nil"/>
              <w:left w:val="nil"/>
              <w:bottom w:val="nil"/>
              <w:right w:val="nil"/>
            </w:tcBorders>
            <w:shd w:val="clear" w:color="auto" w:fill="auto"/>
            <w:noWrap/>
            <w:vAlign w:val="bottom"/>
            <w:hideMark/>
          </w:tcPr>
          <w:p w14:paraId="597E8126"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6E3C299B" w14:textId="77777777" w:rsidTr="00FF0864">
        <w:trPr>
          <w:trHeight w:val="255"/>
        </w:trPr>
        <w:tc>
          <w:tcPr>
            <w:tcW w:w="2500" w:type="pct"/>
            <w:tcBorders>
              <w:top w:val="nil"/>
              <w:left w:val="nil"/>
              <w:bottom w:val="nil"/>
              <w:right w:val="nil"/>
            </w:tcBorders>
            <w:shd w:val="clear" w:color="auto" w:fill="auto"/>
            <w:noWrap/>
            <w:vAlign w:val="bottom"/>
            <w:hideMark/>
          </w:tcPr>
          <w:p w14:paraId="1D1C70B3"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3662 Kapitalne pomoći proračunskim korisnicima drugih proračuna</w:t>
            </w:r>
          </w:p>
        </w:tc>
        <w:tc>
          <w:tcPr>
            <w:tcW w:w="417" w:type="pct"/>
            <w:tcBorders>
              <w:top w:val="nil"/>
              <w:left w:val="nil"/>
              <w:bottom w:val="nil"/>
              <w:right w:val="nil"/>
            </w:tcBorders>
            <w:shd w:val="clear" w:color="auto" w:fill="auto"/>
            <w:noWrap/>
            <w:vAlign w:val="bottom"/>
            <w:hideMark/>
          </w:tcPr>
          <w:p w14:paraId="671C35E7" w14:textId="77777777" w:rsidR="00B7730D" w:rsidRPr="00B7730D" w:rsidRDefault="00B7730D" w:rsidP="00B7730D">
            <w:pPr>
              <w:jc w:val="right"/>
              <w:rPr>
                <w:rFonts w:ascii="Arial" w:hAnsi="Arial" w:cs="Arial"/>
                <w:sz w:val="16"/>
                <w:szCs w:val="20"/>
                <w:lang w:val="pl-PL" w:eastAsia="en-US"/>
              </w:rPr>
            </w:pPr>
          </w:p>
        </w:tc>
        <w:tc>
          <w:tcPr>
            <w:tcW w:w="417" w:type="pct"/>
            <w:tcBorders>
              <w:top w:val="nil"/>
              <w:left w:val="nil"/>
              <w:bottom w:val="nil"/>
              <w:right w:val="nil"/>
            </w:tcBorders>
            <w:shd w:val="clear" w:color="auto" w:fill="auto"/>
            <w:noWrap/>
            <w:vAlign w:val="bottom"/>
            <w:hideMark/>
          </w:tcPr>
          <w:p w14:paraId="404CC592" w14:textId="77777777" w:rsidR="00B7730D" w:rsidRPr="00B7730D" w:rsidRDefault="00B7730D" w:rsidP="00B7730D">
            <w:pPr>
              <w:jc w:val="right"/>
              <w:rPr>
                <w:rFonts w:ascii="Arial" w:hAnsi="Arial" w:cs="Arial"/>
                <w:sz w:val="16"/>
                <w:szCs w:val="20"/>
                <w:lang w:val="pl-PL" w:eastAsia="en-US"/>
              </w:rPr>
            </w:pPr>
          </w:p>
        </w:tc>
        <w:tc>
          <w:tcPr>
            <w:tcW w:w="417" w:type="pct"/>
            <w:tcBorders>
              <w:top w:val="nil"/>
              <w:left w:val="nil"/>
              <w:bottom w:val="nil"/>
              <w:right w:val="nil"/>
            </w:tcBorders>
            <w:shd w:val="clear" w:color="auto" w:fill="auto"/>
            <w:noWrap/>
            <w:vAlign w:val="bottom"/>
            <w:hideMark/>
          </w:tcPr>
          <w:p w14:paraId="5C444608" w14:textId="77777777" w:rsidR="00B7730D" w:rsidRPr="00B7730D" w:rsidRDefault="00B7730D" w:rsidP="00B7730D">
            <w:pPr>
              <w:jc w:val="right"/>
              <w:rPr>
                <w:rFonts w:ascii="Arial" w:hAnsi="Arial" w:cs="Arial"/>
                <w:sz w:val="16"/>
                <w:szCs w:val="20"/>
                <w:lang w:val="pl-PL" w:eastAsia="en-US"/>
              </w:rPr>
            </w:pPr>
          </w:p>
        </w:tc>
        <w:tc>
          <w:tcPr>
            <w:tcW w:w="417" w:type="pct"/>
            <w:tcBorders>
              <w:top w:val="nil"/>
              <w:left w:val="nil"/>
              <w:bottom w:val="nil"/>
              <w:right w:val="nil"/>
            </w:tcBorders>
            <w:shd w:val="clear" w:color="auto" w:fill="auto"/>
            <w:noWrap/>
            <w:vAlign w:val="bottom"/>
            <w:hideMark/>
          </w:tcPr>
          <w:p w14:paraId="423F927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15.150,00</w:t>
            </w:r>
          </w:p>
        </w:tc>
        <w:tc>
          <w:tcPr>
            <w:tcW w:w="417" w:type="pct"/>
            <w:tcBorders>
              <w:top w:val="nil"/>
              <w:left w:val="nil"/>
              <w:bottom w:val="nil"/>
              <w:right w:val="nil"/>
            </w:tcBorders>
            <w:shd w:val="clear" w:color="auto" w:fill="auto"/>
            <w:noWrap/>
            <w:vAlign w:val="bottom"/>
            <w:hideMark/>
          </w:tcPr>
          <w:p w14:paraId="1BE3FA11"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c>
          <w:tcPr>
            <w:tcW w:w="417" w:type="pct"/>
            <w:tcBorders>
              <w:top w:val="nil"/>
              <w:left w:val="nil"/>
              <w:bottom w:val="nil"/>
              <w:right w:val="nil"/>
            </w:tcBorders>
            <w:shd w:val="clear" w:color="auto" w:fill="auto"/>
            <w:noWrap/>
            <w:vAlign w:val="bottom"/>
            <w:hideMark/>
          </w:tcPr>
          <w:p w14:paraId="13FD0F2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4242BFAE" w14:textId="77777777" w:rsidTr="00FF0864">
        <w:trPr>
          <w:trHeight w:val="255"/>
        </w:trPr>
        <w:tc>
          <w:tcPr>
            <w:tcW w:w="2500" w:type="pct"/>
            <w:tcBorders>
              <w:top w:val="nil"/>
              <w:left w:val="nil"/>
              <w:bottom w:val="nil"/>
              <w:right w:val="nil"/>
            </w:tcBorders>
            <w:shd w:val="clear" w:color="auto" w:fill="auto"/>
            <w:noWrap/>
            <w:vAlign w:val="bottom"/>
            <w:hideMark/>
          </w:tcPr>
          <w:p w14:paraId="15150D9B"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37 Naknade građanima i kućanstvima na temelju osiguranja i druge naknade</w:t>
            </w:r>
          </w:p>
        </w:tc>
        <w:tc>
          <w:tcPr>
            <w:tcW w:w="417" w:type="pct"/>
            <w:tcBorders>
              <w:top w:val="nil"/>
              <w:left w:val="nil"/>
              <w:bottom w:val="nil"/>
              <w:right w:val="nil"/>
            </w:tcBorders>
            <w:shd w:val="clear" w:color="auto" w:fill="auto"/>
            <w:noWrap/>
            <w:vAlign w:val="bottom"/>
            <w:hideMark/>
          </w:tcPr>
          <w:p w14:paraId="63B7B52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813.451,40</w:t>
            </w:r>
          </w:p>
        </w:tc>
        <w:tc>
          <w:tcPr>
            <w:tcW w:w="417" w:type="pct"/>
            <w:tcBorders>
              <w:top w:val="nil"/>
              <w:left w:val="nil"/>
              <w:bottom w:val="nil"/>
              <w:right w:val="nil"/>
            </w:tcBorders>
            <w:shd w:val="clear" w:color="auto" w:fill="auto"/>
            <w:noWrap/>
            <w:vAlign w:val="bottom"/>
            <w:hideMark/>
          </w:tcPr>
          <w:p w14:paraId="19AE25D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1.135.800,00</w:t>
            </w:r>
          </w:p>
        </w:tc>
        <w:tc>
          <w:tcPr>
            <w:tcW w:w="417" w:type="pct"/>
            <w:tcBorders>
              <w:top w:val="nil"/>
              <w:left w:val="nil"/>
              <w:bottom w:val="nil"/>
              <w:right w:val="nil"/>
            </w:tcBorders>
            <w:shd w:val="clear" w:color="auto" w:fill="auto"/>
            <w:noWrap/>
            <w:vAlign w:val="bottom"/>
            <w:hideMark/>
          </w:tcPr>
          <w:p w14:paraId="48EF50B3"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985.000,00</w:t>
            </w:r>
          </w:p>
        </w:tc>
        <w:tc>
          <w:tcPr>
            <w:tcW w:w="417" w:type="pct"/>
            <w:tcBorders>
              <w:top w:val="nil"/>
              <w:left w:val="nil"/>
              <w:bottom w:val="nil"/>
              <w:right w:val="nil"/>
            </w:tcBorders>
            <w:shd w:val="clear" w:color="auto" w:fill="auto"/>
            <w:noWrap/>
            <w:vAlign w:val="bottom"/>
            <w:hideMark/>
          </w:tcPr>
          <w:p w14:paraId="1FF7AC7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816.539,70</w:t>
            </w:r>
          </w:p>
        </w:tc>
        <w:tc>
          <w:tcPr>
            <w:tcW w:w="417" w:type="pct"/>
            <w:tcBorders>
              <w:top w:val="nil"/>
              <w:left w:val="nil"/>
              <w:bottom w:val="nil"/>
              <w:right w:val="nil"/>
            </w:tcBorders>
            <w:shd w:val="clear" w:color="auto" w:fill="auto"/>
            <w:noWrap/>
            <w:vAlign w:val="bottom"/>
            <w:hideMark/>
          </w:tcPr>
          <w:p w14:paraId="7B9FDEA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100,38%</w:t>
            </w:r>
          </w:p>
        </w:tc>
        <w:tc>
          <w:tcPr>
            <w:tcW w:w="417" w:type="pct"/>
            <w:tcBorders>
              <w:top w:val="nil"/>
              <w:left w:val="nil"/>
              <w:bottom w:val="nil"/>
              <w:right w:val="nil"/>
            </w:tcBorders>
            <w:shd w:val="clear" w:color="auto" w:fill="auto"/>
            <w:noWrap/>
            <w:vAlign w:val="bottom"/>
            <w:hideMark/>
          </w:tcPr>
          <w:p w14:paraId="3F2D272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82,90%</w:t>
            </w:r>
          </w:p>
        </w:tc>
      </w:tr>
      <w:tr w:rsidR="00B7730D" w:rsidRPr="00B7730D" w14:paraId="0B0A348E" w14:textId="77777777" w:rsidTr="00FF0864">
        <w:trPr>
          <w:trHeight w:val="255"/>
        </w:trPr>
        <w:tc>
          <w:tcPr>
            <w:tcW w:w="2500" w:type="pct"/>
            <w:tcBorders>
              <w:top w:val="nil"/>
              <w:left w:val="nil"/>
              <w:bottom w:val="nil"/>
              <w:right w:val="nil"/>
            </w:tcBorders>
            <w:shd w:val="clear" w:color="auto" w:fill="auto"/>
            <w:noWrap/>
            <w:vAlign w:val="bottom"/>
            <w:hideMark/>
          </w:tcPr>
          <w:p w14:paraId="15C053E0"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372 Ostale naknade građanima i kućanstvima iz proračuna</w:t>
            </w:r>
          </w:p>
        </w:tc>
        <w:tc>
          <w:tcPr>
            <w:tcW w:w="417" w:type="pct"/>
            <w:tcBorders>
              <w:top w:val="nil"/>
              <w:left w:val="nil"/>
              <w:bottom w:val="nil"/>
              <w:right w:val="nil"/>
            </w:tcBorders>
            <w:shd w:val="clear" w:color="auto" w:fill="auto"/>
            <w:noWrap/>
            <w:vAlign w:val="bottom"/>
            <w:hideMark/>
          </w:tcPr>
          <w:p w14:paraId="0E5E6DC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813.451,40</w:t>
            </w:r>
          </w:p>
        </w:tc>
        <w:tc>
          <w:tcPr>
            <w:tcW w:w="417" w:type="pct"/>
            <w:tcBorders>
              <w:top w:val="nil"/>
              <w:left w:val="nil"/>
              <w:bottom w:val="nil"/>
              <w:right w:val="nil"/>
            </w:tcBorders>
            <w:shd w:val="clear" w:color="auto" w:fill="auto"/>
            <w:noWrap/>
            <w:vAlign w:val="bottom"/>
            <w:hideMark/>
          </w:tcPr>
          <w:p w14:paraId="57A7188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1.135.800,00</w:t>
            </w:r>
          </w:p>
        </w:tc>
        <w:tc>
          <w:tcPr>
            <w:tcW w:w="417" w:type="pct"/>
            <w:tcBorders>
              <w:top w:val="nil"/>
              <w:left w:val="nil"/>
              <w:bottom w:val="nil"/>
              <w:right w:val="nil"/>
            </w:tcBorders>
            <w:shd w:val="clear" w:color="auto" w:fill="auto"/>
            <w:noWrap/>
            <w:vAlign w:val="bottom"/>
            <w:hideMark/>
          </w:tcPr>
          <w:p w14:paraId="4063EE3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985.000,00</w:t>
            </w:r>
          </w:p>
        </w:tc>
        <w:tc>
          <w:tcPr>
            <w:tcW w:w="417" w:type="pct"/>
            <w:tcBorders>
              <w:top w:val="nil"/>
              <w:left w:val="nil"/>
              <w:bottom w:val="nil"/>
              <w:right w:val="nil"/>
            </w:tcBorders>
            <w:shd w:val="clear" w:color="auto" w:fill="auto"/>
            <w:noWrap/>
            <w:vAlign w:val="bottom"/>
            <w:hideMark/>
          </w:tcPr>
          <w:p w14:paraId="54B5CC2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816.539,70</w:t>
            </w:r>
          </w:p>
        </w:tc>
        <w:tc>
          <w:tcPr>
            <w:tcW w:w="417" w:type="pct"/>
            <w:tcBorders>
              <w:top w:val="nil"/>
              <w:left w:val="nil"/>
              <w:bottom w:val="nil"/>
              <w:right w:val="nil"/>
            </w:tcBorders>
            <w:shd w:val="clear" w:color="auto" w:fill="auto"/>
            <w:noWrap/>
            <w:vAlign w:val="bottom"/>
            <w:hideMark/>
          </w:tcPr>
          <w:p w14:paraId="5D64F14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100,38%</w:t>
            </w:r>
          </w:p>
        </w:tc>
        <w:tc>
          <w:tcPr>
            <w:tcW w:w="417" w:type="pct"/>
            <w:tcBorders>
              <w:top w:val="nil"/>
              <w:left w:val="nil"/>
              <w:bottom w:val="nil"/>
              <w:right w:val="nil"/>
            </w:tcBorders>
            <w:shd w:val="clear" w:color="auto" w:fill="auto"/>
            <w:noWrap/>
            <w:vAlign w:val="bottom"/>
            <w:hideMark/>
          </w:tcPr>
          <w:p w14:paraId="0488B165"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82,90%</w:t>
            </w:r>
          </w:p>
        </w:tc>
      </w:tr>
      <w:tr w:rsidR="00B7730D" w:rsidRPr="00B7730D" w14:paraId="6F6EFAFD" w14:textId="77777777" w:rsidTr="00FF0864">
        <w:trPr>
          <w:trHeight w:val="255"/>
        </w:trPr>
        <w:tc>
          <w:tcPr>
            <w:tcW w:w="2500" w:type="pct"/>
            <w:tcBorders>
              <w:top w:val="nil"/>
              <w:left w:val="nil"/>
              <w:bottom w:val="nil"/>
              <w:right w:val="nil"/>
            </w:tcBorders>
            <w:shd w:val="clear" w:color="auto" w:fill="auto"/>
            <w:noWrap/>
            <w:vAlign w:val="bottom"/>
            <w:hideMark/>
          </w:tcPr>
          <w:p w14:paraId="218EDC4B"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3721 Naknade građanima i kućanstvima u novcu</w:t>
            </w:r>
          </w:p>
        </w:tc>
        <w:tc>
          <w:tcPr>
            <w:tcW w:w="417" w:type="pct"/>
            <w:tcBorders>
              <w:top w:val="nil"/>
              <w:left w:val="nil"/>
              <w:bottom w:val="nil"/>
              <w:right w:val="nil"/>
            </w:tcBorders>
            <w:shd w:val="clear" w:color="auto" w:fill="auto"/>
            <w:noWrap/>
            <w:vAlign w:val="bottom"/>
            <w:hideMark/>
          </w:tcPr>
          <w:p w14:paraId="00A5DF46"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721.605,91</w:t>
            </w:r>
          </w:p>
        </w:tc>
        <w:tc>
          <w:tcPr>
            <w:tcW w:w="417" w:type="pct"/>
            <w:tcBorders>
              <w:top w:val="nil"/>
              <w:left w:val="nil"/>
              <w:bottom w:val="nil"/>
              <w:right w:val="nil"/>
            </w:tcBorders>
            <w:shd w:val="clear" w:color="auto" w:fill="auto"/>
            <w:noWrap/>
            <w:vAlign w:val="bottom"/>
            <w:hideMark/>
          </w:tcPr>
          <w:p w14:paraId="7673327B"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3C647F69"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7678C5B8"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746.600,00</w:t>
            </w:r>
          </w:p>
        </w:tc>
        <w:tc>
          <w:tcPr>
            <w:tcW w:w="417" w:type="pct"/>
            <w:tcBorders>
              <w:top w:val="nil"/>
              <w:left w:val="nil"/>
              <w:bottom w:val="nil"/>
              <w:right w:val="nil"/>
            </w:tcBorders>
            <w:shd w:val="clear" w:color="auto" w:fill="auto"/>
            <w:noWrap/>
            <w:vAlign w:val="bottom"/>
            <w:hideMark/>
          </w:tcPr>
          <w:p w14:paraId="1246173D"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103,46%</w:t>
            </w:r>
          </w:p>
        </w:tc>
        <w:tc>
          <w:tcPr>
            <w:tcW w:w="417" w:type="pct"/>
            <w:tcBorders>
              <w:top w:val="nil"/>
              <w:left w:val="nil"/>
              <w:bottom w:val="nil"/>
              <w:right w:val="nil"/>
            </w:tcBorders>
            <w:shd w:val="clear" w:color="auto" w:fill="auto"/>
            <w:noWrap/>
            <w:vAlign w:val="bottom"/>
            <w:hideMark/>
          </w:tcPr>
          <w:p w14:paraId="25F62826"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281A7DF5" w14:textId="77777777" w:rsidTr="00FF0864">
        <w:trPr>
          <w:trHeight w:val="255"/>
        </w:trPr>
        <w:tc>
          <w:tcPr>
            <w:tcW w:w="2500" w:type="pct"/>
            <w:tcBorders>
              <w:top w:val="nil"/>
              <w:left w:val="nil"/>
              <w:bottom w:val="nil"/>
              <w:right w:val="nil"/>
            </w:tcBorders>
            <w:shd w:val="clear" w:color="auto" w:fill="auto"/>
            <w:noWrap/>
            <w:vAlign w:val="bottom"/>
            <w:hideMark/>
          </w:tcPr>
          <w:p w14:paraId="0F9FBD2A"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3722 Naknade građanima i kućanstvima u naravi</w:t>
            </w:r>
          </w:p>
        </w:tc>
        <w:tc>
          <w:tcPr>
            <w:tcW w:w="417" w:type="pct"/>
            <w:tcBorders>
              <w:top w:val="nil"/>
              <w:left w:val="nil"/>
              <w:bottom w:val="nil"/>
              <w:right w:val="nil"/>
            </w:tcBorders>
            <w:shd w:val="clear" w:color="auto" w:fill="auto"/>
            <w:noWrap/>
            <w:vAlign w:val="bottom"/>
            <w:hideMark/>
          </w:tcPr>
          <w:p w14:paraId="7E28B478"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91.845,49</w:t>
            </w:r>
          </w:p>
        </w:tc>
        <w:tc>
          <w:tcPr>
            <w:tcW w:w="417" w:type="pct"/>
            <w:tcBorders>
              <w:top w:val="nil"/>
              <w:left w:val="nil"/>
              <w:bottom w:val="nil"/>
              <w:right w:val="nil"/>
            </w:tcBorders>
            <w:shd w:val="clear" w:color="auto" w:fill="auto"/>
            <w:noWrap/>
            <w:vAlign w:val="bottom"/>
            <w:hideMark/>
          </w:tcPr>
          <w:p w14:paraId="7AA052FB"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739C5CE5"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0A4A4D1"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69.939,70</w:t>
            </w:r>
          </w:p>
        </w:tc>
        <w:tc>
          <w:tcPr>
            <w:tcW w:w="417" w:type="pct"/>
            <w:tcBorders>
              <w:top w:val="nil"/>
              <w:left w:val="nil"/>
              <w:bottom w:val="nil"/>
              <w:right w:val="nil"/>
            </w:tcBorders>
            <w:shd w:val="clear" w:color="auto" w:fill="auto"/>
            <w:noWrap/>
            <w:vAlign w:val="bottom"/>
            <w:hideMark/>
          </w:tcPr>
          <w:p w14:paraId="5753C7D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76,15%</w:t>
            </w:r>
          </w:p>
        </w:tc>
        <w:tc>
          <w:tcPr>
            <w:tcW w:w="417" w:type="pct"/>
            <w:tcBorders>
              <w:top w:val="nil"/>
              <w:left w:val="nil"/>
              <w:bottom w:val="nil"/>
              <w:right w:val="nil"/>
            </w:tcBorders>
            <w:shd w:val="clear" w:color="auto" w:fill="auto"/>
            <w:noWrap/>
            <w:vAlign w:val="bottom"/>
            <w:hideMark/>
          </w:tcPr>
          <w:p w14:paraId="442705E8"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2F0D8AE4" w14:textId="77777777" w:rsidTr="00FF0864">
        <w:trPr>
          <w:trHeight w:val="255"/>
        </w:trPr>
        <w:tc>
          <w:tcPr>
            <w:tcW w:w="2500" w:type="pct"/>
            <w:tcBorders>
              <w:top w:val="nil"/>
              <w:left w:val="nil"/>
              <w:bottom w:val="nil"/>
              <w:right w:val="nil"/>
            </w:tcBorders>
            <w:shd w:val="clear" w:color="auto" w:fill="auto"/>
            <w:noWrap/>
            <w:vAlign w:val="bottom"/>
            <w:hideMark/>
          </w:tcPr>
          <w:p w14:paraId="1B5EF054"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38 </w:t>
            </w:r>
            <w:proofErr w:type="spellStart"/>
            <w:r w:rsidRPr="00B7730D">
              <w:rPr>
                <w:rFonts w:ascii="Arial" w:hAnsi="Arial" w:cs="Arial"/>
                <w:b/>
                <w:bCs/>
                <w:sz w:val="16"/>
                <w:szCs w:val="20"/>
                <w:lang w:val="en-US" w:eastAsia="en-US"/>
              </w:rPr>
              <w:t>Ostali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rashodi</w:t>
            </w:r>
            <w:proofErr w:type="spellEnd"/>
          </w:p>
        </w:tc>
        <w:tc>
          <w:tcPr>
            <w:tcW w:w="417" w:type="pct"/>
            <w:tcBorders>
              <w:top w:val="nil"/>
              <w:left w:val="nil"/>
              <w:bottom w:val="nil"/>
              <w:right w:val="nil"/>
            </w:tcBorders>
            <w:shd w:val="clear" w:color="auto" w:fill="auto"/>
            <w:noWrap/>
            <w:vAlign w:val="bottom"/>
            <w:hideMark/>
          </w:tcPr>
          <w:p w14:paraId="2436959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1.619.116,62</w:t>
            </w:r>
          </w:p>
        </w:tc>
        <w:tc>
          <w:tcPr>
            <w:tcW w:w="417" w:type="pct"/>
            <w:tcBorders>
              <w:top w:val="nil"/>
              <w:left w:val="nil"/>
              <w:bottom w:val="nil"/>
              <w:right w:val="nil"/>
            </w:tcBorders>
            <w:shd w:val="clear" w:color="auto" w:fill="auto"/>
            <w:noWrap/>
            <w:vAlign w:val="bottom"/>
            <w:hideMark/>
          </w:tcPr>
          <w:p w14:paraId="5D14A75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2.473.500,00</w:t>
            </w:r>
          </w:p>
        </w:tc>
        <w:tc>
          <w:tcPr>
            <w:tcW w:w="417" w:type="pct"/>
            <w:tcBorders>
              <w:top w:val="nil"/>
              <w:left w:val="nil"/>
              <w:bottom w:val="nil"/>
              <w:right w:val="nil"/>
            </w:tcBorders>
            <w:shd w:val="clear" w:color="auto" w:fill="auto"/>
            <w:noWrap/>
            <w:vAlign w:val="bottom"/>
            <w:hideMark/>
          </w:tcPr>
          <w:p w14:paraId="7C65131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2.613.300,00</w:t>
            </w:r>
          </w:p>
        </w:tc>
        <w:tc>
          <w:tcPr>
            <w:tcW w:w="417" w:type="pct"/>
            <w:tcBorders>
              <w:top w:val="nil"/>
              <w:left w:val="nil"/>
              <w:bottom w:val="nil"/>
              <w:right w:val="nil"/>
            </w:tcBorders>
            <w:shd w:val="clear" w:color="auto" w:fill="auto"/>
            <w:noWrap/>
            <w:vAlign w:val="bottom"/>
            <w:hideMark/>
          </w:tcPr>
          <w:p w14:paraId="4C99582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2.378.981,42</w:t>
            </w:r>
          </w:p>
        </w:tc>
        <w:tc>
          <w:tcPr>
            <w:tcW w:w="417" w:type="pct"/>
            <w:tcBorders>
              <w:top w:val="nil"/>
              <w:left w:val="nil"/>
              <w:bottom w:val="nil"/>
              <w:right w:val="nil"/>
            </w:tcBorders>
            <w:shd w:val="clear" w:color="auto" w:fill="auto"/>
            <w:noWrap/>
            <w:vAlign w:val="bottom"/>
            <w:hideMark/>
          </w:tcPr>
          <w:p w14:paraId="31D8B0D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146,93%</w:t>
            </w:r>
          </w:p>
        </w:tc>
        <w:tc>
          <w:tcPr>
            <w:tcW w:w="417" w:type="pct"/>
            <w:tcBorders>
              <w:top w:val="nil"/>
              <w:left w:val="nil"/>
              <w:bottom w:val="nil"/>
              <w:right w:val="nil"/>
            </w:tcBorders>
            <w:shd w:val="clear" w:color="auto" w:fill="auto"/>
            <w:noWrap/>
            <w:vAlign w:val="bottom"/>
            <w:hideMark/>
          </w:tcPr>
          <w:p w14:paraId="61059AB9"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91,03%</w:t>
            </w:r>
          </w:p>
        </w:tc>
      </w:tr>
      <w:tr w:rsidR="00B7730D" w:rsidRPr="00B7730D" w14:paraId="0F47955B" w14:textId="77777777" w:rsidTr="00FF0864">
        <w:trPr>
          <w:trHeight w:val="255"/>
        </w:trPr>
        <w:tc>
          <w:tcPr>
            <w:tcW w:w="2500" w:type="pct"/>
            <w:tcBorders>
              <w:top w:val="nil"/>
              <w:left w:val="nil"/>
              <w:bottom w:val="nil"/>
              <w:right w:val="nil"/>
            </w:tcBorders>
            <w:shd w:val="clear" w:color="auto" w:fill="auto"/>
            <w:noWrap/>
            <w:vAlign w:val="bottom"/>
            <w:hideMark/>
          </w:tcPr>
          <w:p w14:paraId="359624F2"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381 </w:t>
            </w:r>
            <w:proofErr w:type="spellStart"/>
            <w:r w:rsidRPr="00B7730D">
              <w:rPr>
                <w:rFonts w:ascii="Arial" w:hAnsi="Arial" w:cs="Arial"/>
                <w:b/>
                <w:bCs/>
                <w:sz w:val="16"/>
                <w:szCs w:val="20"/>
                <w:lang w:val="en-US" w:eastAsia="en-US"/>
              </w:rPr>
              <w:t>Tekuće</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donacije</w:t>
            </w:r>
            <w:proofErr w:type="spellEnd"/>
          </w:p>
        </w:tc>
        <w:tc>
          <w:tcPr>
            <w:tcW w:w="417" w:type="pct"/>
            <w:tcBorders>
              <w:top w:val="nil"/>
              <w:left w:val="nil"/>
              <w:bottom w:val="nil"/>
              <w:right w:val="nil"/>
            </w:tcBorders>
            <w:shd w:val="clear" w:color="auto" w:fill="auto"/>
            <w:noWrap/>
            <w:vAlign w:val="bottom"/>
            <w:hideMark/>
          </w:tcPr>
          <w:p w14:paraId="5C1422C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1.072.458,32</w:t>
            </w:r>
          </w:p>
        </w:tc>
        <w:tc>
          <w:tcPr>
            <w:tcW w:w="417" w:type="pct"/>
            <w:tcBorders>
              <w:top w:val="nil"/>
              <w:left w:val="nil"/>
              <w:bottom w:val="nil"/>
              <w:right w:val="nil"/>
            </w:tcBorders>
            <w:shd w:val="clear" w:color="auto" w:fill="auto"/>
            <w:noWrap/>
            <w:vAlign w:val="bottom"/>
            <w:hideMark/>
          </w:tcPr>
          <w:p w14:paraId="0B86A4A7"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1.233.500,00</w:t>
            </w:r>
          </w:p>
        </w:tc>
        <w:tc>
          <w:tcPr>
            <w:tcW w:w="417" w:type="pct"/>
            <w:tcBorders>
              <w:top w:val="nil"/>
              <w:left w:val="nil"/>
              <w:bottom w:val="nil"/>
              <w:right w:val="nil"/>
            </w:tcBorders>
            <w:shd w:val="clear" w:color="auto" w:fill="auto"/>
            <w:noWrap/>
            <w:vAlign w:val="bottom"/>
            <w:hideMark/>
          </w:tcPr>
          <w:p w14:paraId="47676047"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1.179.300,00</w:t>
            </w:r>
          </w:p>
        </w:tc>
        <w:tc>
          <w:tcPr>
            <w:tcW w:w="417" w:type="pct"/>
            <w:tcBorders>
              <w:top w:val="nil"/>
              <w:left w:val="nil"/>
              <w:bottom w:val="nil"/>
              <w:right w:val="nil"/>
            </w:tcBorders>
            <w:shd w:val="clear" w:color="auto" w:fill="auto"/>
            <w:noWrap/>
            <w:vAlign w:val="bottom"/>
            <w:hideMark/>
          </w:tcPr>
          <w:p w14:paraId="63E553D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1.116.542,82</w:t>
            </w:r>
          </w:p>
        </w:tc>
        <w:tc>
          <w:tcPr>
            <w:tcW w:w="417" w:type="pct"/>
            <w:tcBorders>
              <w:top w:val="nil"/>
              <w:left w:val="nil"/>
              <w:bottom w:val="nil"/>
              <w:right w:val="nil"/>
            </w:tcBorders>
            <w:shd w:val="clear" w:color="auto" w:fill="auto"/>
            <w:noWrap/>
            <w:vAlign w:val="bottom"/>
            <w:hideMark/>
          </w:tcPr>
          <w:p w14:paraId="6FCD527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104,11%</w:t>
            </w:r>
          </w:p>
        </w:tc>
        <w:tc>
          <w:tcPr>
            <w:tcW w:w="417" w:type="pct"/>
            <w:tcBorders>
              <w:top w:val="nil"/>
              <w:left w:val="nil"/>
              <w:bottom w:val="nil"/>
              <w:right w:val="nil"/>
            </w:tcBorders>
            <w:shd w:val="clear" w:color="auto" w:fill="auto"/>
            <w:noWrap/>
            <w:vAlign w:val="bottom"/>
            <w:hideMark/>
          </w:tcPr>
          <w:p w14:paraId="32E17B65"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94,68%</w:t>
            </w:r>
          </w:p>
        </w:tc>
      </w:tr>
      <w:tr w:rsidR="00B7730D" w:rsidRPr="00B7730D" w14:paraId="71B6B0CC" w14:textId="77777777" w:rsidTr="00FF0864">
        <w:trPr>
          <w:trHeight w:val="255"/>
        </w:trPr>
        <w:tc>
          <w:tcPr>
            <w:tcW w:w="2500" w:type="pct"/>
            <w:tcBorders>
              <w:top w:val="nil"/>
              <w:left w:val="nil"/>
              <w:bottom w:val="nil"/>
              <w:right w:val="nil"/>
            </w:tcBorders>
            <w:shd w:val="clear" w:color="auto" w:fill="auto"/>
            <w:noWrap/>
            <w:vAlign w:val="bottom"/>
            <w:hideMark/>
          </w:tcPr>
          <w:p w14:paraId="4839785C"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3811 </w:t>
            </w:r>
            <w:proofErr w:type="spellStart"/>
            <w:r w:rsidRPr="00B7730D">
              <w:rPr>
                <w:rFonts w:ascii="Arial" w:hAnsi="Arial" w:cs="Arial"/>
                <w:sz w:val="16"/>
                <w:szCs w:val="20"/>
                <w:lang w:val="en-US" w:eastAsia="en-US"/>
              </w:rPr>
              <w:t>Tekuće</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donacije</w:t>
            </w:r>
            <w:proofErr w:type="spellEnd"/>
            <w:r w:rsidRPr="00B7730D">
              <w:rPr>
                <w:rFonts w:ascii="Arial" w:hAnsi="Arial" w:cs="Arial"/>
                <w:sz w:val="16"/>
                <w:szCs w:val="20"/>
                <w:lang w:val="en-US" w:eastAsia="en-US"/>
              </w:rPr>
              <w:t xml:space="preserve"> u </w:t>
            </w:r>
            <w:proofErr w:type="spellStart"/>
            <w:r w:rsidRPr="00B7730D">
              <w:rPr>
                <w:rFonts w:ascii="Arial" w:hAnsi="Arial" w:cs="Arial"/>
                <w:sz w:val="16"/>
                <w:szCs w:val="20"/>
                <w:lang w:val="en-US" w:eastAsia="en-US"/>
              </w:rPr>
              <w:t>novcu</w:t>
            </w:r>
            <w:proofErr w:type="spellEnd"/>
          </w:p>
        </w:tc>
        <w:tc>
          <w:tcPr>
            <w:tcW w:w="417" w:type="pct"/>
            <w:tcBorders>
              <w:top w:val="nil"/>
              <w:left w:val="nil"/>
              <w:bottom w:val="nil"/>
              <w:right w:val="nil"/>
            </w:tcBorders>
            <w:shd w:val="clear" w:color="auto" w:fill="auto"/>
            <w:noWrap/>
            <w:vAlign w:val="bottom"/>
            <w:hideMark/>
          </w:tcPr>
          <w:p w14:paraId="5FCB330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1.072.458,32</w:t>
            </w:r>
          </w:p>
        </w:tc>
        <w:tc>
          <w:tcPr>
            <w:tcW w:w="417" w:type="pct"/>
            <w:tcBorders>
              <w:top w:val="nil"/>
              <w:left w:val="nil"/>
              <w:bottom w:val="nil"/>
              <w:right w:val="nil"/>
            </w:tcBorders>
            <w:shd w:val="clear" w:color="auto" w:fill="auto"/>
            <w:noWrap/>
            <w:vAlign w:val="bottom"/>
            <w:hideMark/>
          </w:tcPr>
          <w:p w14:paraId="1171193E"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3AE20B82"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CE0459C"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1.116.542,82</w:t>
            </w:r>
          </w:p>
        </w:tc>
        <w:tc>
          <w:tcPr>
            <w:tcW w:w="417" w:type="pct"/>
            <w:tcBorders>
              <w:top w:val="nil"/>
              <w:left w:val="nil"/>
              <w:bottom w:val="nil"/>
              <w:right w:val="nil"/>
            </w:tcBorders>
            <w:shd w:val="clear" w:color="auto" w:fill="auto"/>
            <w:noWrap/>
            <w:vAlign w:val="bottom"/>
            <w:hideMark/>
          </w:tcPr>
          <w:p w14:paraId="12DB1AD0"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104,11%</w:t>
            </w:r>
          </w:p>
        </w:tc>
        <w:tc>
          <w:tcPr>
            <w:tcW w:w="417" w:type="pct"/>
            <w:tcBorders>
              <w:top w:val="nil"/>
              <w:left w:val="nil"/>
              <w:bottom w:val="nil"/>
              <w:right w:val="nil"/>
            </w:tcBorders>
            <w:shd w:val="clear" w:color="auto" w:fill="auto"/>
            <w:noWrap/>
            <w:vAlign w:val="bottom"/>
            <w:hideMark/>
          </w:tcPr>
          <w:p w14:paraId="7AA04652"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79CF0BA6" w14:textId="77777777" w:rsidTr="00FF0864">
        <w:trPr>
          <w:trHeight w:val="255"/>
        </w:trPr>
        <w:tc>
          <w:tcPr>
            <w:tcW w:w="2500" w:type="pct"/>
            <w:tcBorders>
              <w:top w:val="nil"/>
              <w:left w:val="nil"/>
              <w:bottom w:val="nil"/>
              <w:right w:val="nil"/>
            </w:tcBorders>
            <w:shd w:val="clear" w:color="auto" w:fill="auto"/>
            <w:noWrap/>
            <w:vAlign w:val="bottom"/>
            <w:hideMark/>
          </w:tcPr>
          <w:p w14:paraId="08A96970"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383 Kazne, penali i naknade štete</w:t>
            </w:r>
          </w:p>
        </w:tc>
        <w:tc>
          <w:tcPr>
            <w:tcW w:w="417" w:type="pct"/>
            <w:tcBorders>
              <w:top w:val="nil"/>
              <w:left w:val="nil"/>
              <w:bottom w:val="nil"/>
              <w:right w:val="nil"/>
            </w:tcBorders>
            <w:shd w:val="clear" w:color="auto" w:fill="auto"/>
            <w:noWrap/>
            <w:vAlign w:val="bottom"/>
            <w:hideMark/>
          </w:tcPr>
          <w:p w14:paraId="663EB3BE" w14:textId="77777777" w:rsidR="00B7730D" w:rsidRPr="00B7730D" w:rsidRDefault="00B7730D" w:rsidP="00B7730D">
            <w:pPr>
              <w:jc w:val="right"/>
              <w:rPr>
                <w:rFonts w:ascii="Arial" w:hAnsi="Arial" w:cs="Arial"/>
                <w:b/>
                <w:bCs/>
                <w:sz w:val="16"/>
                <w:szCs w:val="20"/>
                <w:lang w:val="pl-PL" w:eastAsia="en-US"/>
              </w:rPr>
            </w:pPr>
          </w:p>
        </w:tc>
        <w:tc>
          <w:tcPr>
            <w:tcW w:w="417" w:type="pct"/>
            <w:tcBorders>
              <w:top w:val="nil"/>
              <w:left w:val="nil"/>
              <w:bottom w:val="nil"/>
              <w:right w:val="nil"/>
            </w:tcBorders>
            <w:shd w:val="clear" w:color="auto" w:fill="auto"/>
            <w:noWrap/>
            <w:vAlign w:val="bottom"/>
            <w:hideMark/>
          </w:tcPr>
          <w:p w14:paraId="0E8279D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14.000,00</w:t>
            </w:r>
          </w:p>
        </w:tc>
        <w:tc>
          <w:tcPr>
            <w:tcW w:w="417" w:type="pct"/>
            <w:tcBorders>
              <w:top w:val="nil"/>
              <w:left w:val="nil"/>
              <w:bottom w:val="nil"/>
              <w:right w:val="nil"/>
            </w:tcBorders>
            <w:shd w:val="clear" w:color="auto" w:fill="auto"/>
            <w:noWrap/>
            <w:vAlign w:val="bottom"/>
            <w:hideMark/>
          </w:tcPr>
          <w:p w14:paraId="3E89ADB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14.000,00</w:t>
            </w:r>
          </w:p>
        </w:tc>
        <w:tc>
          <w:tcPr>
            <w:tcW w:w="417" w:type="pct"/>
            <w:tcBorders>
              <w:top w:val="nil"/>
              <w:left w:val="nil"/>
              <w:bottom w:val="nil"/>
              <w:right w:val="nil"/>
            </w:tcBorders>
            <w:shd w:val="clear" w:color="auto" w:fill="auto"/>
            <w:noWrap/>
            <w:vAlign w:val="bottom"/>
            <w:hideMark/>
          </w:tcPr>
          <w:p w14:paraId="42DAE3B5" w14:textId="77777777" w:rsidR="00B7730D" w:rsidRPr="00B7730D" w:rsidRDefault="00B7730D" w:rsidP="00B7730D">
            <w:pPr>
              <w:jc w:val="right"/>
              <w:rPr>
                <w:rFonts w:ascii="Arial" w:hAnsi="Arial" w:cs="Arial"/>
                <w:b/>
                <w:bCs/>
                <w:sz w:val="16"/>
                <w:szCs w:val="20"/>
                <w:lang w:val="en-US" w:eastAsia="en-US"/>
              </w:rPr>
            </w:pPr>
          </w:p>
        </w:tc>
        <w:tc>
          <w:tcPr>
            <w:tcW w:w="417" w:type="pct"/>
            <w:tcBorders>
              <w:top w:val="nil"/>
              <w:left w:val="nil"/>
              <w:bottom w:val="nil"/>
              <w:right w:val="nil"/>
            </w:tcBorders>
            <w:shd w:val="clear" w:color="auto" w:fill="auto"/>
            <w:noWrap/>
            <w:vAlign w:val="bottom"/>
            <w:hideMark/>
          </w:tcPr>
          <w:p w14:paraId="625E6B7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5B4ED1A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r>
      <w:tr w:rsidR="00B7730D" w:rsidRPr="00B7730D" w14:paraId="72DC1CC3" w14:textId="77777777" w:rsidTr="00FF0864">
        <w:trPr>
          <w:trHeight w:val="255"/>
        </w:trPr>
        <w:tc>
          <w:tcPr>
            <w:tcW w:w="2500" w:type="pct"/>
            <w:tcBorders>
              <w:top w:val="nil"/>
              <w:left w:val="nil"/>
              <w:bottom w:val="nil"/>
              <w:right w:val="nil"/>
            </w:tcBorders>
            <w:shd w:val="clear" w:color="auto" w:fill="auto"/>
            <w:noWrap/>
            <w:vAlign w:val="bottom"/>
            <w:hideMark/>
          </w:tcPr>
          <w:p w14:paraId="16FEE0C9"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385 </w:t>
            </w:r>
            <w:proofErr w:type="spellStart"/>
            <w:r w:rsidRPr="00B7730D">
              <w:rPr>
                <w:rFonts w:ascii="Arial" w:hAnsi="Arial" w:cs="Arial"/>
                <w:b/>
                <w:bCs/>
                <w:sz w:val="16"/>
                <w:szCs w:val="20"/>
                <w:lang w:val="en-US" w:eastAsia="en-US"/>
              </w:rPr>
              <w:t>Izvanredni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rashodi</w:t>
            </w:r>
            <w:proofErr w:type="spellEnd"/>
          </w:p>
        </w:tc>
        <w:tc>
          <w:tcPr>
            <w:tcW w:w="417" w:type="pct"/>
            <w:tcBorders>
              <w:top w:val="nil"/>
              <w:left w:val="nil"/>
              <w:bottom w:val="nil"/>
              <w:right w:val="nil"/>
            </w:tcBorders>
            <w:shd w:val="clear" w:color="auto" w:fill="auto"/>
            <w:noWrap/>
            <w:vAlign w:val="bottom"/>
            <w:hideMark/>
          </w:tcPr>
          <w:p w14:paraId="4B022DB3" w14:textId="77777777" w:rsidR="00B7730D" w:rsidRPr="00B7730D" w:rsidRDefault="00B7730D" w:rsidP="00B7730D">
            <w:pPr>
              <w:jc w:val="right"/>
              <w:rPr>
                <w:rFonts w:ascii="Arial" w:hAnsi="Arial" w:cs="Arial"/>
                <w:b/>
                <w:bCs/>
                <w:sz w:val="16"/>
                <w:szCs w:val="20"/>
                <w:lang w:val="en-US" w:eastAsia="en-US"/>
              </w:rPr>
            </w:pPr>
          </w:p>
        </w:tc>
        <w:tc>
          <w:tcPr>
            <w:tcW w:w="417" w:type="pct"/>
            <w:tcBorders>
              <w:top w:val="nil"/>
              <w:left w:val="nil"/>
              <w:bottom w:val="nil"/>
              <w:right w:val="nil"/>
            </w:tcBorders>
            <w:shd w:val="clear" w:color="auto" w:fill="auto"/>
            <w:noWrap/>
            <w:vAlign w:val="bottom"/>
            <w:hideMark/>
          </w:tcPr>
          <w:p w14:paraId="2DA00C1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50.000,00</w:t>
            </w:r>
          </w:p>
        </w:tc>
        <w:tc>
          <w:tcPr>
            <w:tcW w:w="417" w:type="pct"/>
            <w:tcBorders>
              <w:top w:val="nil"/>
              <w:left w:val="nil"/>
              <w:bottom w:val="nil"/>
              <w:right w:val="nil"/>
            </w:tcBorders>
            <w:shd w:val="clear" w:color="auto" w:fill="auto"/>
            <w:noWrap/>
            <w:vAlign w:val="bottom"/>
            <w:hideMark/>
          </w:tcPr>
          <w:p w14:paraId="6FFC7C95"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50.000,00</w:t>
            </w:r>
          </w:p>
        </w:tc>
        <w:tc>
          <w:tcPr>
            <w:tcW w:w="417" w:type="pct"/>
            <w:tcBorders>
              <w:top w:val="nil"/>
              <w:left w:val="nil"/>
              <w:bottom w:val="nil"/>
              <w:right w:val="nil"/>
            </w:tcBorders>
            <w:shd w:val="clear" w:color="auto" w:fill="auto"/>
            <w:noWrap/>
            <w:vAlign w:val="bottom"/>
            <w:hideMark/>
          </w:tcPr>
          <w:p w14:paraId="4444631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0E9AC9C5"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633B3E9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r>
      <w:tr w:rsidR="00B7730D" w:rsidRPr="00B7730D" w14:paraId="6C57173C" w14:textId="77777777" w:rsidTr="00FF0864">
        <w:trPr>
          <w:trHeight w:val="255"/>
        </w:trPr>
        <w:tc>
          <w:tcPr>
            <w:tcW w:w="2500" w:type="pct"/>
            <w:tcBorders>
              <w:top w:val="nil"/>
              <w:left w:val="nil"/>
              <w:bottom w:val="nil"/>
              <w:right w:val="nil"/>
            </w:tcBorders>
            <w:shd w:val="clear" w:color="auto" w:fill="auto"/>
            <w:noWrap/>
            <w:vAlign w:val="bottom"/>
            <w:hideMark/>
          </w:tcPr>
          <w:p w14:paraId="014847C0"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386 </w:t>
            </w:r>
            <w:proofErr w:type="spellStart"/>
            <w:r w:rsidRPr="00B7730D">
              <w:rPr>
                <w:rFonts w:ascii="Arial" w:hAnsi="Arial" w:cs="Arial"/>
                <w:b/>
                <w:bCs/>
                <w:sz w:val="16"/>
                <w:szCs w:val="20"/>
                <w:lang w:val="en-US" w:eastAsia="en-US"/>
              </w:rPr>
              <w:t>Kapitalne</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pomoći</w:t>
            </w:r>
            <w:proofErr w:type="spellEnd"/>
          </w:p>
        </w:tc>
        <w:tc>
          <w:tcPr>
            <w:tcW w:w="417" w:type="pct"/>
            <w:tcBorders>
              <w:top w:val="nil"/>
              <w:left w:val="nil"/>
              <w:bottom w:val="nil"/>
              <w:right w:val="nil"/>
            </w:tcBorders>
            <w:shd w:val="clear" w:color="auto" w:fill="auto"/>
            <w:noWrap/>
            <w:vAlign w:val="bottom"/>
            <w:hideMark/>
          </w:tcPr>
          <w:p w14:paraId="4CF53B3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546.658,30</w:t>
            </w:r>
          </w:p>
        </w:tc>
        <w:tc>
          <w:tcPr>
            <w:tcW w:w="417" w:type="pct"/>
            <w:tcBorders>
              <w:top w:val="nil"/>
              <w:left w:val="nil"/>
              <w:bottom w:val="nil"/>
              <w:right w:val="nil"/>
            </w:tcBorders>
            <w:shd w:val="clear" w:color="auto" w:fill="auto"/>
            <w:noWrap/>
            <w:vAlign w:val="bottom"/>
            <w:hideMark/>
          </w:tcPr>
          <w:p w14:paraId="76EE464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1.176.000,00</w:t>
            </w:r>
          </w:p>
        </w:tc>
        <w:tc>
          <w:tcPr>
            <w:tcW w:w="417" w:type="pct"/>
            <w:tcBorders>
              <w:top w:val="nil"/>
              <w:left w:val="nil"/>
              <w:bottom w:val="nil"/>
              <w:right w:val="nil"/>
            </w:tcBorders>
            <w:shd w:val="clear" w:color="auto" w:fill="auto"/>
            <w:noWrap/>
            <w:vAlign w:val="bottom"/>
            <w:hideMark/>
          </w:tcPr>
          <w:p w14:paraId="2E0A590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1.370.000,00</w:t>
            </w:r>
          </w:p>
        </w:tc>
        <w:tc>
          <w:tcPr>
            <w:tcW w:w="417" w:type="pct"/>
            <w:tcBorders>
              <w:top w:val="nil"/>
              <w:left w:val="nil"/>
              <w:bottom w:val="nil"/>
              <w:right w:val="nil"/>
            </w:tcBorders>
            <w:shd w:val="clear" w:color="auto" w:fill="auto"/>
            <w:noWrap/>
            <w:vAlign w:val="bottom"/>
            <w:hideMark/>
          </w:tcPr>
          <w:p w14:paraId="5E0514C3"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1.262.438,60</w:t>
            </w:r>
          </w:p>
        </w:tc>
        <w:tc>
          <w:tcPr>
            <w:tcW w:w="417" w:type="pct"/>
            <w:tcBorders>
              <w:top w:val="nil"/>
              <w:left w:val="nil"/>
              <w:bottom w:val="nil"/>
              <w:right w:val="nil"/>
            </w:tcBorders>
            <w:shd w:val="clear" w:color="auto" w:fill="auto"/>
            <w:noWrap/>
            <w:vAlign w:val="bottom"/>
            <w:hideMark/>
          </w:tcPr>
          <w:p w14:paraId="03FA6CC9"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230,94%</w:t>
            </w:r>
          </w:p>
        </w:tc>
        <w:tc>
          <w:tcPr>
            <w:tcW w:w="417" w:type="pct"/>
            <w:tcBorders>
              <w:top w:val="nil"/>
              <w:left w:val="nil"/>
              <w:bottom w:val="nil"/>
              <w:right w:val="nil"/>
            </w:tcBorders>
            <w:shd w:val="clear" w:color="auto" w:fill="auto"/>
            <w:noWrap/>
            <w:vAlign w:val="bottom"/>
            <w:hideMark/>
          </w:tcPr>
          <w:p w14:paraId="392C1CB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92,15%</w:t>
            </w:r>
          </w:p>
        </w:tc>
      </w:tr>
      <w:tr w:rsidR="00B7730D" w:rsidRPr="00B7730D" w14:paraId="1F285352" w14:textId="77777777" w:rsidTr="00FF0864">
        <w:trPr>
          <w:trHeight w:val="255"/>
        </w:trPr>
        <w:tc>
          <w:tcPr>
            <w:tcW w:w="2500" w:type="pct"/>
            <w:tcBorders>
              <w:top w:val="nil"/>
              <w:left w:val="nil"/>
              <w:bottom w:val="nil"/>
              <w:right w:val="nil"/>
            </w:tcBorders>
            <w:shd w:val="clear" w:color="auto" w:fill="auto"/>
            <w:noWrap/>
            <w:vAlign w:val="bottom"/>
            <w:hideMark/>
          </w:tcPr>
          <w:p w14:paraId="642348D0"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3861 Kapitalne pomoći kreditnim i ostalim financijskim institucijama te trgovačkim društvima u javnom sek</w:t>
            </w:r>
          </w:p>
        </w:tc>
        <w:tc>
          <w:tcPr>
            <w:tcW w:w="417" w:type="pct"/>
            <w:tcBorders>
              <w:top w:val="nil"/>
              <w:left w:val="nil"/>
              <w:bottom w:val="nil"/>
              <w:right w:val="nil"/>
            </w:tcBorders>
            <w:shd w:val="clear" w:color="auto" w:fill="auto"/>
            <w:noWrap/>
            <w:vAlign w:val="bottom"/>
            <w:hideMark/>
          </w:tcPr>
          <w:p w14:paraId="38AD42A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546.658,30</w:t>
            </w:r>
          </w:p>
        </w:tc>
        <w:tc>
          <w:tcPr>
            <w:tcW w:w="417" w:type="pct"/>
            <w:tcBorders>
              <w:top w:val="nil"/>
              <w:left w:val="nil"/>
              <w:bottom w:val="nil"/>
              <w:right w:val="nil"/>
            </w:tcBorders>
            <w:shd w:val="clear" w:color="auto" w:fill="auto"/>
            <w:noWrap/>
            <w:vAlign w:val="bottom"/>
            <w:hideMark/>
          </w:tcPr>
          <w:p w14:paraId="69E3F55C"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6948B6B1"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25959033"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1.262.438,60</w:t>
            </w:r>
          </w:p>
        </w:tc>
        <w:tc>
          <w:tcPr>
            <w:tcW w:w="417" w:type="pct"/>
            <w:tcBorders>
              <w:top w:val="nil"/>
              <w:left w:val="nil"/>
              <w:bottom w:val="nil"/>
              <w:right w:val="nil"/>
            </w:tcBorders>
            <w:shd w:val="clear" w:color="auto" w:fill="auto"/>
            <w:noWrap/>
            <w:vAlign w:val="bottom"/>
            <w:hideMark/>
          </w:tcPr>
          <w:p w14:paraId="75C9BD9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230,94%</w:t>
            </w:r>
          </w:p>
        </w:tc>
        <w:tc>
          <w:tcPr>
            <w:tcW w:w="417" w:type="pct"/>
            <w:tcBorders>
              <w:top w:val="nil"/>
              <w:left w:val="nil"/>
              <w:bottom w:val="nil"/>
              <w:right w:val="nil"/>
            </w:tcBorders>
            <w:shd w:val="clear" w:color="auto" w:fill="auto"/>
            <w:noWrap/>
            <w:vAlign w:val="bottom"/>
            <w:hideMark/>
          </w:tcPr>
          <w:p w14:paraId="577ADAC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5C3463D0" w14:textId="77777777" w:rsidTr="00FF0864">
        <w:trPr>
          <w:trHeight w:val="255"/>
        </w:trPr>
        <w:tc>
          <w:tcPr>
            <w:tcW w:w="2500" w:type="pct"/>
            <w:tcBorders>
              <w:top w:val="nil"/>
              <w:left w:val="nil"/>
              <w:bottom w:val="nil"/>
              <w:right w:val="nil"/>
            </w:tcBorders>
            <w:shd w:val="clear" w:color="auto" w:fill="auto"/>
            <w:noWrap/>
            <w:vAlign w:val="bottom"/>
            <w:hideMark/>
          </w:tcPr>
          <w:p w14:paraId="691145C1"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4 </w:t>
            </w:r>
            <w:proofErr w:type="spellStart"/>
            <w:r w:rsidRPr="00B7730D">
              <w:rPr>
                <w:rFonts w:ascii="Arial" w:hAnsi="Arial" w:cs="Arial"/>
                <w:b/>
                <w:bCs/>
                <w:sz w:val="16"/>
                <w:szCs w:val="20"/>
                <w:lang w:val="en-US" w:eastAsia="en-US"/>
              </w:rPr>
              <w:t>Rashodi</w:t>
            </w:r>
            <w:proofErr w:type="spellEnd"/>
            <w:r w:rsidRPr="00B7730D">
              <w:rPr>
                <w:rFonts w:ascii="Arial" w:hAnsi="Arial" w:cs="Arial"/>
                <w:b/>
                <w:bCs/>
                <w:sz w:val="16"/>
                <w:szCs w:val="20"/>
                <w:lang w:val="en-US" w:eastAsia="en-US"/>
              </w:rPr>
              <w:t xml:space="preserve"> za </w:t>
            </w:r>
            <w:proofErr w:type="spellStart"/>
            <w:r w:rsidRPr="00B7730D">
              <w:rPr>
                <w:rFonts w:ascii="Arial" w:hAnsi="Arial" w:cs="Arial"/>
                <w:b/>
                <w:bCs/>
                <w:sz w:val="16"/>
                <w:szCs w:val="20"/>
                <w:lang w:val="en-US" w:eastAsia="en-US"/>
              </w:rPr>
              <w:t>nabavu</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nefinancijske</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imovine</w:t>
            </w:r>
            <w:proofErr w:type="spellEnd"/>
          </w:p>
        </w:tc>
        <w:tc>
          <w:tcPr>
            <w:tcW w:w="417" w:type="pct"/>
            <w:tcBorders>
              <w:top w:val="nil"/>
              <w:left w:val="nil"/>
              <w:bottom w:val="nil"/>
              <w:right w:val="nil"/>
            </w:tcBorders>
            <w:shd w:val="clear" w:color="auto" w:fill="auto"/>
            <w:noWrap/>
            <w:vAlign w:val="bottom"/>
            <w:hideMark/>
          </w:tcPr>
          <w:p w14:paraId="56ADFC9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4.460.143,89</w:t>
            </w:r>
          </w:p>
        </w:tc>
        <w:tc>
          <w:tcPr>
            <w:tcW w:w="417" w:type="pct"/>
            <w:tcBorders>
              <w:top w:val="nil"/>
              <w:left w:val="nil"/>
              <w:bottom w:val="nil"/>
              <w:right w:val="nil"/>
            </w:tcBorders>
            <w:shd w:val="clear" w:color="auto" w:fill="auto"/>
            <w:noWrap/>
            <w:vAlign w:val="bottom"/>
            <w:hideMark/>
          </w:tcPr>
          <w:p w14:paraId="6BBF1F63"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15.954.270,00</w:t>
            </w:r>
          </w:p>
        </w:tc>
        <w:tc>
          <w:tcPr>
            <w:tcW w:w="417" w:type="pct"/>
            <w:tcBorders>
              <w:top w:val="nil"/>
              <w:left w:val="nil"/>
              <w:bottom w:val="nil"/>
              <w:right w:val="nil"/>
            </w:tcBorders>
            <w:shd w:val="clear" w:color="auto" w:fill="auto"/>
            <w:noWrap/>
            <w:vAlign w:val="bottom"/>
            <w:hideMark/>
          </w:tcPr>
          <w:p w14:paraId="1E241B9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10.022.102,68</w:t>
            </w:r>
          </w:p>
        </w:tc>
        <w:tc>
          <w:tcPr>
            <w:tcW w:w="417" w:type="pct"/>
            <w:tcBorders>
              <w:top w:val="nil"/>
              <w:left w:val="nil"/>
              <w:bottom w:val="nil"/>
              <w:right w:val="nil"/>
            </w:tcBorders>
            <w:shd w:val="clear" w:color="auto" w:fill="auto"/>
            <w:noWrap/>
            <w:vAlign w:val="bottom"/>
            <w:hideMark/>
          </w:tcPr>
          <w:p w14:paraId="6A42543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6.589.895,94</w:t>
            </w:r>
          </w:p>
        </w:tc>
        <w:tc>
          <w:tcPr>
            <w:tcW w:w="417" w:type="pct"/>
            <w:tcBorders>
              <w:top w:val="nil"/>
              <w:left w:val="nil"/>
              <w:bottom w:val="nil"/>
              <w:right w:val="nil"/>
            </w:tcBorders>
            <w:shd w:val="clear" w:color="auto" w:fill="auto"/>
            <w:noWrap/>
            <w:vAlign w:val="bottom"/>
            <w:hideMark/>
          </w:tcPr>
          <w:p w14:paraId="0DA62B03"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147,75%</w:t>
            </w:r>
          </w:p>
        </w:tc>
        <w:tc>
          <w:tcPr>
            <w:tcW w:w="417" w:type="pct"/>
            <w:tcBorders>
              <w:top w:val="nil"/>
              <w:left w:val="nil"/>
              <w:bottom w:val="nil"/>
              <w:right w:val="nil"/>
            </w:tcBorders>
            <w:shd w:val="clear" w:color="auto" w:fill="auto"/>
            <w:noWrap/>
            <w:vAlign w:val="bottom"/>
            <w:hideMark/>
          </w:tcPr>
          <w:p w14:paraId="3ACCC1D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65,75%</w:t>
            </w:r>
          </w:p>
        </w:tc>
      </w:tr>
      <w:tr w:rsidR="00B7730D" w:rsidRPr="00B7730D" w14:paraId="7219ABF1" w14:textId="77777777" w:rsidTr="00FF0864">
        <w:trPr>
          <w:trHeight w:val="255"/>
        </w:trPr>
        <w:tc>
          <w:tcPr>
            <w:tcW w:w="2500" w:type="pct"/>
            <w:tcBorders>
              <w:top w:val="nil"/>
              <w:left w:val="nil"/>
              <w:bottom w:val="nil"/>
              <w:right w:val="nil"/>
            </w:tcBorders>
            <w:shd w:val="clear" w:color="auto" w:fill="auto"/>
            <w:noWrap/>
            <w:vAlign w:val="bottom"/>
            <w:hideMark/>
          </w:tcPr>
          <w:p w14:paraId="60E60A30"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41 </w:t>
            </w:r>
            <w:proofErr w:type="spellStart"/>
            <w:r w:rsidRPr="00B7730D">
              <w:rPr>
                <w:rFonts w:ascii="Arial" w:hAnsi="Arial" w:cs="Arial"/>
                <w:b/>
                <w:bCs/>
                <w:sz w:val="16"/>
                <w:szCs w:val="20"/>
                <w:lang w:val="en-US" w:eastAsia="en-US"/>
              </w:rPr>
              <w:t>Rashodi</w:t>
            </w:r>
            <w:proofErr w:type="spellEnd"/>
            <w:r w:rsidRPr="00B7730D">
              <w:rPr>
                <w:rFonts w:ascii="Arial" w:hAnsi="Arial" w:cs="Arial"/>
                <w:b/>
                <w:bCs/>
                <w:sz w:val="16"/>
                <w:szCs w:val="20"/>
                <w:lang w:val="en-US" w:eastAsia="en-US"/>
              </w:rPr>
              <w:t xml:space="preserve"> za </w:t>
            </w:r>
            <w:proofErr w:type="spellStart"/>
            <w:r w:rsidRPr="00B7730D">
              <w:rPr>
                <w:rFonts w:ascii="Arial" w:hAnsi="Arial" w:cs="Arial"/>
                <w:b/>
                <w:bCs/>
                <w:sz w:val="16"/>
                <w:szCs w:val="20"/>
                <w:lang w:val="en-US" w:eastAsia="en-US"/>
              </w:rPr>
              <w:t>nabavu</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neproizvedene</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dugotrajne</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imovine</w:t>
            </w:r>
            <w:proofErr w:type="spellEnd"/>
          </w:p>
        </w:tc>
        <w:tc>
          <w:tcPr>
            <w:tcW w:w="417" w:type="pct"/>
            <w:tcBorders>
              <w:top w:val="nil"/>
              <w:left w:val="nil"/>
              <w:bottom w:val="nil"/>
              <w:right w:val="nil"/>
            </w:tcBorders>
            <w:shd w:val="clear" w:color="auto" w:fill="auto"/>
            <w:noWrap/>
            <w:vAlign w:val="bottom"/>
            <w:hideMark/>
          </w:tcPr>
          <w:p w14:paraId="7421B54A" w14:textId="77777777" w:rsidR="00B7730D" w:rsidRPr="00B7730D" w:rsidRDefault="00B7730D" w:rsidP="00B7730D">
            <w:pPr>
              <w:jc w:val="right"/>
              <w:rPr>
                <w:rFonts w:ascii="Arial" w:hAnsi="Arial" w:cs="Arial"/>
                <w:b/>
                <w:bCs/>
                <w:sz w:val="16"/>
                <w:szCs w:val="20"/>
                <w:lang w:val="en-US" w:eastAsia="en-US"/>
              </w:rPr>
            </w:pPr>
          </w:p>
        </w:tc>
        <w:tc>
          <w:tcPr>
            <w:tcW w:w="417" w:type="pct"/>
            <w:tcBorders>
              <w:top w:val="nil"/>
              <w:left w:val="nil"/>
              <w:bottom w:val="nil"/>
              <w:right w:val="nil"/>
            </w:tcBorders>
            <w:shd w:val="clear" w:color="auto" w:fill="auto"/>
            <w:noWrap/>
            <w:vAlign w:val="bottom"/>
            <w:hideMark/>
          </w:tcPr>
          <w:p w14:paraId="4C34E0A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60.000,00</w:t>
            </w:r>
          </w:p>
        </w:tc>
        <w:tc>
          <w:tcPr>
            <w:tcW w:w="417" w:type="pct"/>
            <w:tcBorders>
              <w:top w:val="nil"/>
              <w:left w:val="nil"/>
              <w:bottom w:val="nil"/>
              <w:right w:val="nil"/>
            </w:tcBorders>
            <w:shd w:val="clear" w:color="auto" w:fill="auto"/>
            <w:noWrap/>
            <w:vAlign w:val="bottom"/>
            <w:hideMark/>
          </w:tcPr>
          <w:p w14:paraId="239A46F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60.000,00</w:t>
            </w:r>
          </w:p>
        </w:tc>
        <w:tc>
          <w:tcPr>
            <w:tcW w:w="417" w:type="pct"/>
            <w:tcBorders>
              <w:top w:val="nil"/>
              <w:left w:val="nil"/>
              <w:bottom w:val="nil"/>
              <w:right w:val="nil"/>
            </w:tcBorders>
            <w:shd w:val="clear" w:color="auto" w:fill="auto"/>
            <w:noWrap/>
            <w:vAlign w:val="bottom"/>
            <w:hideMark/>
          </w:tcPr>
          <w:p w14:paraId="70A27B8D" w14:textId="77777777" w:rsidR="00B7730D" w:rsidRPr="00B7730D" w:rsidRDefault="00B7730D" w:rsidP="00B7730D">
            <w:pPr>
              <w:jc w:val="right"/>
              <w:rPr>
                <w:rFonts w:ascii="Arial" w:hAnsi="Arial" w:cs="Arial"/>
                <w:b/>
                <w:bCs/>
                <w:sz w:val="16"/>
                <w:szCs w:val="20"/>
                <w:lang w:val="en-US" w:eastAsia="en-US"/>
              </w:rPr>
            </w:pPr>
          </w:p>
        </w:tc>
        <w:tc>
          <w:tcPr>
            <w:tcW w:w="417" w:type="pct"/>
            <w:tcBorders>
              <w:top w:val="nil"/>
              <w:left w:val="nil"/>
              <w:bottom w:val="nil"/>
              <w:right w:val="nil"/>
            </w:tcBorders>
            <w:shd w:val="clear" w:color="auto" w:fill="auto"/>
            <w:noWrap/>
            <w:vAlign w:val="bottom"/>
            <w:hideMark/>
          </w:tcPr>
          <w:p w14:paraId="246AC50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2F15CB0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r>
      <w:tr w:rsidR="00B7730D" w:rsidRPr="00B7730D" w14:paraId="3475F23E" w14:textId="77777777" w:rsidTr="00FF0864">
        <w:trPr>
          <w:trHeight w:val="255"/>
        </w:trPr>
        <w:tc>
          <w:tcPr>
            <w:tcW w:w="2500" w:type="pct"/>
            <w:tcBorders>
              <w:top w:val="nil"/>
              <w:left w:val="nil"/>
              <w:bottom w:val="nil"/>
              <w:right w:val="nil"/>
            </w:tcBorders>
            <w:shd w:val="clear" w:color="auto" w:fill="auto"/>
            <w:noWrap/>
            <w:vAlign w:val="bottom"/>
            <w:hideMark/>
          </w:tcPr>
          <w:p w14:paraId="5DE640CC"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411 </w:t>
            </w:r>
            <w:proofErr w:type="spellStart"/>
            <w:r w:rsidRPr="00B7730D">
              <w:rPr>
                <w:rFonts w:ascii="Arial" w:hAnsi="Arial" w:cs="Arial"/>
                <w:b/>
                <w:bCs/>
                <w:sz w:val="16"/>
                <w:szCs w:val="20"/>
                <w:lang w:val="en-US" w:eastAsia="en-US"/>
              </w:rPr>
              <w:t>Materijalna</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imovina</w:t>
            </w:r>
            <w:proofErr w:type="spellEnd"/>
            <w:r w:rsidRPr="00B7730D">
              <w:rPr>
                <w:rFonts w:ascii="Arial" w:hAnsi="Arial" w:cs="Arial"/>
                <w:b/>
                <w:bCs/>
                <w:sz w:val="16"/>
                <w:szCs w:val="20"/>
                <w:lang w:val="en-US" w:eastAsia="en-US"/>
              </w:rPr>
              <w:t xml:space="preserve"> - </w:t>
            </w:r>
            <w:proofErr w:type="spellStart"/>
            <w:r w:rsidRPr="00B7730D">
              <w:rPr>
                <w:rFonts w:ascii="Arial" w:hAnsi="Arial" w:cs="Arial"/>
                <w:b/>
                <w:bCs/>
                <w:sz w:val="16"/>
                <w:szCs w:val="20"/>
                <w:lang w:val="en-US" w:eastAsia="en-US"/>
              </w:rPr>
              <w:t>prirodna</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bogatstva</w:t>
            </w:r>
            <w:proofErr w:type="spellEnd"/>
          </w:p>
        </w:tc>
        <w:tc>
          <w:tcPr>
            <w:tcW w:w="417" w:type="pct"/>
            <w:tcBorders>
              <w:top w:val="nil"/>
              <w:left w:val="nil"/>
              <w:bottom w:val="nil"/>
              <w:right w:val="nil"/>
            </w:tcBorders>
            <w:shd w:val="clear" w:color="auto" w:fill="auto"/>
            <w:noWrap/>
            <w:vAlign w:val="bottom"/>
            <w:hideMark/>
          </w:tcPr>
          <w:p w14:paraId="6550C2E0" w14:textId="77777777" w:rsidR="00B7730D" w:rsidRPr="00B7730D" w:rsidRDefault="00B7730D" w:rsidP="00B7730D">
            <w:pPr>
              <w:jc w:val="right"/>
              <w:rPr>
                <w:rFonts w:ascii="Arial" w:hAnsi="Arial" w:cs="Arial"/>
                <w:b/>
                <w:bCs/>
                <w:sz w:val="16"/>
                <w:szCs w:val="20"/>
                <w:lang w:val="en-US" w:eastAsia="en-US"/>
              </w:rPr>
            </w:pPr>
          </w:p>
        </w:tc>
        <w:tc>
          <w:tcPr>
            <w:tcW w:w="417" w:type="pct"/>
            <w:tcBorders>
              <w:top w:val="nil"/>
              <w:left w:val="nil"/>
              <w:bottom w:val="nil"/>
              <w:right w:val="nil"/>
            </w:tcBorders>
            <w:shd w:val="clear" w:color="auto" w:fill="auto"/>
            <w:noWrap/>
            <w:vAlign w:val="bottom"/>
            <w:hideMark/>
          </w:tcPr>
          <w:p w14:paraId="6650F36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60.000,00</w:t>
            </w:r>
          </w:p>
        </w:tc>
        <w:tc>
          <w:tcPr>
            <w:tcW w:w="417" w:type="pct"/>
            <w:tcBorders>
              <w:top w:val="nil"/>
              <w:left w:val="nil"/>
              <w:bottom w:val="nil"/>
              <w:right w:val="nil"/>
            </w:tcBorders>
            <w:shd w:val="clear" w:color="auto" w:fill="auto"/>
            <w:noWrap/>
            <w:vAlign w:val="bottom"/>
            <w:hideMark/>
          </w:tcPr>
          <w:p w14:paraId="4A95883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60.000,00</w:t>
            </w:r>
          </w:p>
        </w:tc>
        <w:tc>
          <w:tcPr>
            <w:tcW w:w="417" w:type="pct"/>
            <w:tcBorders>
              <w:top w:val="nil"/>
              <w:left w:val="nil"/>
              <w:bottom w:val="nil"/>
              <w:right w:val="nil"/>
            </w:tcBorders>
            <w:shd w:val="clear" w:color="auto" w:fill="auto"/>
            <w:noWrap/>
            <w:vAlign w:val="bottom"/>
            <w:hideMark/>
          </w:tcPr>
          <w:p w14:paraId="65974D64" w14:textId="77777777" w:rsidR="00B7730D" w:rsidRPr="00B7730D" w:rsidRDefault="00B7730D" w:rsidP="00B7730D">
            <w:pPr>
              <w:jc w:val="right"/>
              <w:rPr>
                <w:rFonts w:ascii="Arial" w:hAnsi="Arial" w:cs="Arial"/>
                <w:b/>
                <w:bCs/>
                <w:sz w:val="16"/>
                <w:szCs w:val="20"/>
                <w:lang w:val="en-US" w:eastAsia="en-US"/>
              </w:rPr>
            </w:pPr>
          </w:p>
        </w:tc>
        <w:tc>
          <w:tcPr>
            <w:tcW w:w="417" w:type="pct"/>
            <w:tcBorders>
              <w:top w:val="nil"/>
              <w:left w:val="nil"/>
              <w:bottom w:val="nil"/>
              <w:right w:val="nil"/>
            </w:tcBorders>
            <w:shd w:val="clear" w:color="auto" w:fill="auto"/>
            <w:noWrap/>
            <w:vAlign w:val="bottom"/>
            <w:hideMark/>
          </w:tcPr>
          <w:p w14:paraId="7880E3F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03B79258"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r>
      <w:tr w:rsidR="00B7730D" w:rsidRPr="00B7730D" w14:paraId="5E6B9C0D" w14:textId="77777777" w:rsidTr="00FF0864">
        <w:trPr>
          <w:trHeight w:val="255"/>
        </w:trPr>
        <w:tc>
          <w:tcPr>
            <w:tcW w:w="2500" w:type="pct"/>
            <w:tcBorders>
              <w:top w:val="nil"/>
              <w:left w:val="nil"/>
              <w:bottom w:val="nil"/>
              <w:right w:val="nil"/>
            </w:tcBorders>
            <w:shd w:val="clear" w:color="auto" w:fill="auto"/>
            <w:noWrap/>
            <w:vAlign w:val="bottom"/>
            <w:hideMark/>
          </w:tcPr>
          <w:p w14:paraId="2BDAF7D0"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42 Rashodi za nabavu proizvedene dugotrajne imovine</w:t>
            </w:r>
          </w:p>
        </w:tc>
        <w:tc>
          <w:tcPr>
            <w:tcW w:w="417" w:type="pct"/>
            <w:tcBorders>
              <w:top w:val="nil"/>
              <w:left w:val="nil"/>
              <w:bottom w:val="nil"/>
              <w:right w:val="nil"/>
            </w:tcBorders>
            <w:shd w:val="clear" w:color="auto" w:fill="auto"/>
            <w:noWrap/>
            <w:vAlign w:val="bottom"/>
            <w:hideMark/>
          </w:tcPr>
          <w:p w14:paraId="0A619E63"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4.410.400,14</w:t>
            </w:r>
          </w:p>
        </w:tc>
        <w:tc>
          <w:tcPr>
            <w:tcW w:w="417" w:type="pct"/>
            <w:tcBorders>
              <w:top w:val="nil"/>
              <w:left w:val="nil"/>
              <w:bottom w:val="nil"/>
              <w:right w:val="nil"/>
            </w:tcBorders>
            <w:shd w:val="clear" w:color="auto" w:fill="auto"/>
            <w:noWrap/>
            <w:vAlign w:val="bottom"/>
            <w:hideMark/>
          </w:tcPr>
          <w:p w14:paraId="5E05FBC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13.995.770,00</w:t>
            </w:r>
          </w:p>
        </w:tc>
        <w:tc>
          <w:tcPr>
            <w:tcW w:w="417" w:type="pct"/>
            <w:tcBorders>
              <w:top w:val="nil"/>
              <w:left w:val="nil"/>
              <w:bottom w:val="nil"/>
              <w:right w:val="nil"/>
            </w:tcBorders>
            <w:shd w:val="clear" w:color="auto" w:fill="auto"/>
            <w:noWrap/>
            <w:vAlign w:val="bottom"/>
            <w:hideMark/>
          </w:tcPr>
          <w:p w14:paraId="2699DE63"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8.132.102,68</w:t>
            </w:r>
          </w:p>
        </w:tc>
        <w:tc>
          <w:tcPr>
            <w:tcW w:w="417" w:type="pct"/>
            <w:tcBorders>
              <w:top w:val="nil"/>
              <w:left w:val="nil"/>
              <w:bottom w:val="nil"/>
              <w:right w:val="nil"/>
            </w:tcBorders>
            <w:shd w:val="clear" w:color="auto" w:fill="auto"/>
            <w:noWrap/>
            <w:vAlign w:val="bottom"/>
            <w:hideMark/>
          </w:tcPr>
          <w:p w14:paraId="77F5398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6.073.589,68</w:t>
            </w:r>
          </w:p>
        </w:tc>
        <w:tc>
          <w:tcPr>
            <w:tcW w:w="417" w:type="pct"/>
            <w:tcBorders>
              <w:top w:val="nil"/>
              <w:left w:val="nil"/>
              <w:bottom w:val="nil"/>
              <w:right w:val="nil"/>
            </w:tcBorders>
            <w:shd w:val="clear" w:color="auto" w:fill="auto"/>
            <w:noWrap/>
            <w:vAlign w:val="bottom"/>
            <w:hideMark/>
          </w:tcPr>
          <w:p w14:paraId="15ADE24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137,71%</w:t>
            </w:r>
          </w:p>
        </w:tc>
        <w:tc>
          <w:tcPr>
            <w:tcW w:w="417" w:type="pct"/>
            <w:tcBorders>
              <w:top w:val="nil"/>
              <w:left w:val="nil"/>
              <w:bottom w:val="nil"/>
              <w:right w:val="nil"/>
            </w:tcBorders>
            <w:shd w:val="clear" w:color="auto" w:fill="auto"/>
            <w:noWrap/>
            <w:vAlign w:val="bottom"/>
            <w:hideMark/>
          </w:tcPr>
          <w:p w14:paraId="4ACE10E9"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74,69%</w:t>
            </w:r>
          </w:p>
        </w:tc>
      </w:tr>
      <w:tr w:rsidR="00B7730D" w:rsidRPr="00B7730D" w14:paraId="54BE6FFD" w14:textId="77777777" w:rsidTr="00FF0864">
        <w:trPr>
          <w:trHeight w:val="255"/>
        </w:trPr>
        <w:tc>
          <w:tcPr>
            <w:tcW w:w="2500" w:type="pct"/>
            <w:tcBorders>
              <w:top w:val="nil"/>
              <w:left w:val="nil"/>
              <w:bottom w:val="nil"/>
              <w:right w:val="nil"/>
            </w:tcBorders>
            <w:shd w:val="clear" w:color="auto" w:fill="auto"/>
            <w:noWrap/>
            <w:vAlign w:val="bottom"/>
            <w:hideMark/>
          </w:tcPr>
          <w:p w14:paraId="614E7DA8"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421 </w:t>
            </w:r>
            <w:proofErr w:type="spellStart"/>
            <w:r w:rsidRPr="00B7730D">
              <w:rPr>
                <w:rFonts w:ascii="Arial" w:hAnsi="Arial" w:cs="Arial"/>
                <w:b/>
                <w:bCs/>
                <w:sz w:val="16"/>
                <w:szCs w:val="20"/>
                <w:lang w:val="en-US" w:eastAsia="en-US"/>
              </w:rPr>
              <w:t>Građevinski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objekti</w:t>
            </w:r>
            <w:proofErr w:type="spellEnd"/>
          </w:p>
        </w:tc>
        <w:tc>
          <w:tcPr>
            <w:tcW w:w="417" w:type="pct"/>
            <w:tcBorders>
              <w:top w:val="nil"/>
              <w:left w:val="nil"/>
              <w:bottom w:val="nil"/>
              <w:right w:val="nil"/>
            </w:tcBorders>
            <w:shd w:val="clear" w:color="auto" w:fill="auto"/>
            <w:noWrap/>
            <w:vAlign w:val="bottom"/>
            <w:hideMark/>
          </w:tcPr>
          <w:p w14:paraId="1B37753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3.979.574,75</w:t>
            </w:r>
          </w:p>
        </w:tc>
        <w:tc>
          <w:tcPr>
            <w:tcW w:w="417" w:type="pct"/>
            <w:tcBorders>
              <w:top w:val="nil"/>
              <w:left w:val="nil"/>
              <w:bottom w:val="nil"/>
              <w:right w:val="nil"/>
            </w:tcBorders>
            <w:shd w:val="clear" w:color="auto" w:fill="auto"/>
            <w:noWrap/>
            <w:vAlign w:val="bottom"/>
            <w:hideMark/>
          </w:tcPr>
          <w:p w14:paraId="3997A68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12.848.020,00</w:t>
            </w:r>
          </w:p>
        </w:tc>
        <w:tc>
          <w:tcPr>
            <w:tcW w:w="417" w:type="pct"/>
            <w:tcBorders>
              <w:top w:val="nil"/>
              <w:left w:val="nil"/>
              <w:bottom w:val="nil"/>
              <w:right w:val="nil"/>
            </w:tcBorders>
            <w:shd w:val="clear" w:color="auto" w:fill="auto"/>
            <w:noWrap/>
            <w:vAlign w:val="bottom"/>
            <w:hideMark/>
          </w:tcPr>
          <w:p w14:paraId="09DB643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7.049.602,68</w:t>
            </w:r>
          </w:p>
        </w:tc>
        <w:tc>
          <w:tcPr>
            <w:tcW w:w="417" w:type="pct"/>
            <w:tcBorders>
              <w:top w:val="nil"/>
              <w:left w:val="nil"/>
              <w:bottom w:val="nil"/>
              <w:right w:val="nil"/>
            </w:tcBorders>
            <w:shd w:val="clear" w:color="auto" w:fill="auto"/>
            <w:noWrap/>
            <w:vAlign w:val="bottom"/>
            <w:hideMark/>
          </w:tcPr>
          <w:p w14:paraId="409FE15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5.392.773,11</w:t>
            </w:r>
          </w:p>
        </w:tc>
        <w:tc>
          <w:tcPr>
            <w:tcW w:w="417" w:type="pct"/>
            <w:tcBorders>
              <w:top w:val="nil"/>
              <w:left w:val="nil"/>
              <w:bottom w:val="nil"/>
              <w:right w:val="nil"/>
            </w:tcBorders>
            <w:shd w:val="clear" w:color="auto" w:fill="auto"/>
            <w:noWrap/>
            <w:vAlign w:val="bottom"/>
            <w:hideMark/>
          </w:tcPr>
          <w:p w14:paraId="509517F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135,51%</w:t>
            </w:r>
          </w:p>
        </w:tc>
        <w:tc>
          <w:tcPr>
            <w:tcW w:w="417" w:type="pct"/>
            <w:tcBorders>
              <w:top w:val="nil"/>
              <w:left w:val="nil"/>
              <w:bottom w:val="nil"/>
              <w:right w:val="nil"/>
            </w:tcBorders>
            <w:shd w:val="clear" w:color="auto" w:fill="auto"/>
            <w:noWrap/>
            <w:vAlign w:val="bottom"/>
            <w:hideMark/>
          </w:tcPr>
          <w:p w14:paraId="02C4D8D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76,50%</w:t>
            </w:r>
          </w:p>
        </w:tc>
      </w:tr>
      <w:tr w:rsidR="00B7730D" w:rsidRPr="00B7730D" w14:paraId="16662BAF" w14:textId="77777777" w:rsidTr="00FF0864">
        <w:trPr>
          <w:trHeight w:val="255"/>
        </w:trPr>
        <w:tc>
          <w:tcPr>
            <w:tcW w:w="2500" w:type="pct"/>
            <w:tcBorders>
              <w:top w:val="nil"/>
              <w:left w:val="nil"/>
              <w:bottom w:val="nil"/>
              <w:right w:val="nil"/>
            </w:tcBorders>
            <w:shd w:val="clear" w:color="auto" w:fill="auto"/>
            <w:noWrap/>
            <w:vAlign w:val="bottom"/>
            <w:hideMark/>
          </w:tcPr>
          <w:p w14:paraId="28DB213E"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4213 Ceste, željeznice i ostali prometni objekti</w:t>
            </w:r>
          </w:p>
        </w:tc>
        <w:tc>
          <w:tcPr>
            <w:tcW w:w="417" w:type="pct"/>
            <w:tcBorders>
              <w:top w:val="nil"/>
              <w:left w:val="nil"/>
              <w:bottom w:val="nil"/>
              <w:right w:val="nil"/>
            </w:tcBorders>
            <w:shd w:val="clear" w:color="auto" w:fill="auto"/>
            <w:noWrap/>
            <w:vAlign w:val="bottom"/>
            <w:hideMark/>
          </w:tcPr>
          <w:p w14:paraId="79971A51"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1.698.023,41</w:t>
            </w:r>
          </w:p>
        </w:tc>
        <w:tc>
          <w:tcPr>
            <w:tcW w:w="417" w:type="pct"/>
            <w:tcBorders>
              <w:top w:val="nil"/>
              <w:left w:val="nil"/>
              <w:bottom w:val="nil"/>
              <w:right w:val="nil"/>
            </w:tcBorders>
            <w:shd w:val="clear" w:color="auto" w:fill="auto"/>
            <w:noWrap/>
            <w:vAlign w:val="bottom"/>
            <w:hideMark/>
          </w:tcPr>
          <w:p w14:paraId="34D98A9D"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18A7862C"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6DD3175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1.277.694,61</w:t>
            </w:r>
          </w:p>
        </w:tc>
        <w:tc>
          <w:tcPr>
            <w:tcW w:w="417" w:type="pct"/>
            <w:tcBorders>
              <w:top w:val="nil"/>
              <w:left w:val="nil"/>
              <w:bottom w:val="nil"/>
              <w:right w:val="nil"/>
            </w:tcBorders>
            <w:shd w:val="clear" w:color="auto" w:fill="auto"/>
            <w:noWrap/>
            <w:vAlign w:val="bottom"/>
            <w:hideMark/>
          </w:tcPr>
          <w:p w14:paraId="5633E1F0"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75,25%</w:t>
            </w:r>
          </w:p>
        </w:tc>
        <w:tc>
          <w:tcPr>
            <w:tcW w:w="417" w:type="pct"/>
            <w:tcBorders>
              <w:top w:val="nil"/>
              <w:left w:val="nil"/>
              <w:bottom w:val="nil"/>
              <w:right w:val="nil"/>
            </w:tcBorders>
            <w:shd w:val="clear" w:color="auto" w:fill="auto"/>
            <w:noWrap/>
            <w:vAlign w:val="bottom"/>
            <w:hideMark/>
          </w:tcPr>
          <w:p w14:paraId="1F6F92F9"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31284D37" w14:textId="77777777" w:rsidTr="00FF0864">
        <w:trPr>
          <w:trHeight w:val="255"/>
        </w:trPr>
        <w:tc>
          <w:tcPr>
            <w:tcW w:w="2500" w:type="pct"/>
            <w:tcBorders>
              <w:top w:val="nil"/>
              <w:left w:val="nil"/>
              <w:bottom w:val="nil"/>
              <w:right w:val="nil"/>
            </w:tcBorders>
            <w:shd w:val="clear" w:color="auto" w:fill="auto"/>
            <w:noWrap/>
            <w:vAlign w:val="bottom"/>
            <w:hideMark/>
          </w:tcPr>
          <w:p w14:paraId="68A68827"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4214 </w:t>
            </w:r>
            <w:proofErr w:type="spellStart"/>
            <w:r w:rsidRPr="00B7730D">
              <w:rPr>
                <w:rFonts w:ascii="Arial" w:hAnsi="Arial" w:cs="Arial"/>
                <w:sz w:val="16"/>
                <w:szCs w:val="20"/>
                <w:lang w:val="en-US" w:eastAsia="en-US"/>
              </w:rPr>
              <w:t>Ostali</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građevinski</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objekti</w:t>
            </w:r>
            <w:proofErr w:type="spellEnd"/>
          </w:p>
        </w:tc>
        <w:tc>
          <w:tcPr>
            <w:tcW w:w="417" w:type="pct"/>
            <w:tcBorders>
              <w:top w:val="nil"/>
              <w:left w:val="nil"/>
              <w:bottom w:val="nil"/>
              <w:right w:val="nil"/>
            </w:tcBorders>
            <w:shd w:val="clear" w:color="auto" w:fill="auto"/>
            <w:noWrap/>
            <w:vAlign w:val="bottom"/>
            <w:hideMark/>
          </w:tcPr>
          <w:p w14:paraId="57C2271E"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2.281.551,34</w:t>
            </w:r>
          </w:p>
        </w:tc>
        <w:tc>
          <w:tcPr>
            <w:tcW w:w="417" w:type="pct"/>
            <w:tcBorders>
              <w:top w:val="nil"/>
              <w:left w:val="nil"/>
              <w:bottom w:val="nil"/>
              <w:right w:val="nil"/>
            </w:tcBorders>
            <w:shd w:val="clear" w:color="auto" w:fill="auto"/>
            <w:noWrap/>
            <w:vAlign w:val="bottom"/>
            <w:hideMark/>
          </w:tcPr>
          <w:p w14:paraId="4E6399C4"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E0ED54F"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7A1A211F"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4.115.078,50</w:t>
            </w:r>
          </w:p>
        </w:tc>
        <w:tc>
          <w:tcPr>
            <w:tcW w:w="417" w:type="pct"/>
            <w:tcBorders>
              <w:top w:val="nil"/>
              <w:left w:val="nil"/>
              <w:bottom w:val="nil"/>
              <w:right w:val="nil"/>
            </w:tcBorders>
            <w:shd w:val="clear" w:color="auto" w:fill="auto"/>
            <w:noWrap/>
            <w:vAlign w:val="bottom"/>
            <w:hideMark/>
          </w:tcPr>
          <w:p w14:paraId="577591E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180,36%</w:t>
            </w:r>
          </w:p>
        </w:tc>
        <w:tc>
          <w:tcPr>
            <w:tcW w:w="417" w:type="pct"/>
            <w:tcBorders>
              <w:top w:val="nil"/>
              <w:left w:val="nil"/>
              <w:bottom w:val="nil"/>
              <w:right w:val="nil"/>
            </w:tcBorders>
            <w:shd w:val="clear" w:color="auto" w:fill="auto"/>
            <w:noWrap/>
            <w:vAlign w:val="bottom"/>
            <w:hideMark/>
          </w:tcPr>
          <w:p w14:paraId="546B3DA2"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5D25A53D" w14:textId="77777777" w:rsidTr="00FF0864">
        <w:trPr>
          <w:trHeight w:val="255"/>
        </w:trPr>
        <w:tc>
          <w:tcPr>
            <w:tcW w:w="2500" w:type="pct"/>
            <w:tcBorders>
              <w:top w:val="nil"/>
              <w:left w:val="nil"/>
              <w:bottom w:val="nil"/>
              <w:right w:val="nil"/>
            </w:tcBorders>
            <w:shd w:val="clear" w:color="auto" w:fill="auto"/>
            <w:noWrap/>
            <w:vAlign w:val="bottom"/>
            <w:hideMark/>
          </w:tcPr>
          <w:p w14:paraId="7226F6E4"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422 </w:t>
            </w:r>
            <w:proofErr w:type="spellStart"/>
            <w:r w:rsidRPr="00B7730D">
              <w:rPr>
                <w:rFonts w:ascii="Arial" w:hAnsi="Arial" w:cs="Arial"/>
                <w:b/>
                <w:bCs/>
                <w:sz w:val="16"/>
                <w:szCs w:val="20"/>
                <w:lang w:val="en-US" w:eastAsia="en-US"/>
              </w:rPr>
              <w:t>Postrojenja</w:t>
            </w:r>
            <w:proofErr w:type="spellEnd"/>
            <w:r w:rsidRPr="00B7730D">
              <w:rPr>
                <w:rFonts w:ascii="Arial" w:hAnsi="Arial" w:cs="Arial"/>
                <w:b/>
                <w:bCs/>
                <w:sz w:val="16"/>
                <w:szCs w:val="20"/>
                <w:lang w:val="en-US" w:eastAsia="en-US"/>
              </w:rPr>
              <w:t xml:space="preserve"> i </w:t>
            </w:r>
            <w:proofErr w:type="spellStart"/>
            <w:r w:rsidRPr="00B7730D">
              <w:rPr>
                <w:rFonts w:ascii="Arial" w:hAnsi="Arial" w:cs="Arial"/>
                <w:b/>
                <w:bCs/>
                <w:sz w:val="16"/>
                <w:szCs w:val="20"/>
                <w:lang w:val="en-US" w:eastAsia="en-US"/>
              </w:rPr>
              <w:t>oprema</w:t>
            </w:r>
            <w:proofErr w:type="spellEnd"/>
          </w:p>
        </w:tc>
        <w:tc>
          <w:tcPr>
            <w:tcW w:w="417" w:type="pct"/>
            <w:tcBorders>
              <w:top w:val="nil"/>
              <w:left w:val="nil"/>
              <w:bottom w:val="nil"/>
              <w:right w:val="nil"/>
            </w:tcBorders>
            <w:shd w:val="clear" w:color="auto" w:fill="auto"/>
            <w:noWrap/>
            <w:vAlign w:val="bottom"/>
            <w:hideMark/>
          </w:tcPr>
          <w:p w14:paraId="5BDA86B5"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179.175,39</w:t>
            </w:r>
          </w:p>
        </w:tc>
        <w:tc>
          <w:tcPr>
            <w:tcW w:w="417" w:type="pct"/>
            <w:tcBorders>
              <w:top w:val="nil"/>
              <w:left w:val="nil"/>
              <w:bottom w:val="nil"/>
              <w:right w:val="nil"/>
            </w:tcBorders>
            <w:shd w:val="clear" w:color="auto" w:fill="auto"/>
            <w:noWrap/>
            <w:vAlign w:val="bottom"/>
            <w:hideMark/>
          </w:tcPr>
          <w:p w14:paraId="696EAD9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384.000,00</w:t>
            </w:r>
          </w:p>
        </w:tc>
        <w:tc>
          <w:tcPr>
            <w:tcW w:w="417" w:type="pct"/>
            <w:tcBorders>
              <w:top w:val="nil"/>
              <w:left w:val="nil"/>
              <w:bottom w:val="nil"/>
              <w:right w:val="nil"/>
            </w:tcBorders>
            <w:shd w:val="clear" w:color="auto" w:fill="auto"/>
            <w:noWrap/>
            <w:vAlign w:val="bottom"/>
            <w:hideMark/>
          </w:tcPr>
          <w:p w14:paraId="5606398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501.718,00</w:t>
            </w:r>
          </w:p>
        </w:tc>
        <w:tc>
          <w:tcPr>
            <w:tcW w:w="417" w:type="pct"/>
            <w:tcBorders>
              <w:top w:val="nil"/>
              <w:left w:val="nil"/>
              <w:bottom w:val="nil"/>
              <w:right w:val="nil"/>
            </w:tcBorders>
            <w:shd w:val="clear" w:color="auto" w:fill="auto"/>
            <w:noWrap/>
            <w:vAlign w:val="bottom"/>
            <w:hideMark/>
          </w:tcPr>
          <w:p w14:paraId="47DA7278"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399.260,38</w:t>
            </w:r>
          </w:p>
        </w:tc>
        <w:tc>
          <w:tcPr>
            <w:tcW w:w="417" w:type="pct"/>
            <w:tcBorders>
              <w:top w:val="nil"/>
              <w:left w:val="nil"/>
              <w:bottom w:val="nil"/>
              <w:right w:val="nil"/>
            </w:tcBorders>
            <w:shd w:val="clear" w:color="auto" w:fill="auto"/>
            <w:noWrap/>
            <w:vAlign w:val="bottom"/>
            <w:hideMark/>
          </w:tcPr>
          <w:p w14:paraId="226651C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222,83%</w:t>
            </w:r>
          </w:p>
        </w:tc>
        <w:tc>
          <w:tcPr>
            <w:tcW w:w="417" w:type="pct"/>
            <w:tcBorders>
              <w:top w:val="nil"/>
              <w:left w:val="nil"/>
              <w:bottom w:val="nil"/>
              <w:right w:val="nil"/>
            </w:tcBorders>
            <w:shd w:val="clear" w:color="auto" w:fill="auto"/>
            <w:noWrap/>
            <w:vAlign w:val="bottom"/>
            <w:hideMark/>
          </w:tcPr>
          <w:p w14:paraId="4A5C975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79,58%</w:t>
            </w:r>
          </w:p>
        </w:tc>
      </w:tr>
      <w:tr w:rsidR="00B7730D" w:rsidRPr="00B7730D" w14:paraId="0DD5DADF" w14:textId="77777777" w:rsidTr="00FF0864">
        <w:trPr>
          <w:trHeight w:val="255"/>
        </w:trPr>
        <w:tc>
          <w:tcPr>
            <w:tcW w:w="2500" w:type="pct"/>
            <w:tcBorders>
              <w:top w:val="nil"/>
              <w:left w:val="nil"/>
              <w:bottom w:val="nil"/>
              <w:right w:val="nil"/>
            </w:tcBorders>
            <w:shd w:val="clear" w:color="auto" w:fill="auto"/>
            <w:noWrap/>
            <w:vAlign w:val="bottom"/>
            <w:hideMark/>
          </w:tcPr>
          <w:p w14:paraId="0840F273"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4221 </w:t>
            </w:r>
            <w:proofErr w:type="spellStart"/>
            <w:r w:rsidRPr="00B7730D">
              <w:rPr>
                <w:rFonts w:ascii="Arial" w:hAnsi="Arial" w:cs="Arial"/>
                <w:sz w:val="16"/>
                <w:szCs w:val="20"/>
                <w:lang w:val="en-US" w:eastAsia="en-US"/>
              </w:rPr>
              <w:t>Uredska</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oprema</w:t>
            </w:r>
            <w:proofErr w:type="spellEnd"/>
            <w:r w:rsidRPr="00B7730D">
              <w:rPr>
                <w:rFonts w:ascii="Arial" w:hAnsi="Arial" w:cs="Arial"/>
                <w:sz w:val="16"/>
                <w:szCs w:val="20"/>
                <w:lang w:val="en-US" w:eastAsia="en-US"/>
              </w:rPr>
              <w:t xml:space="preserve"> i </w:t>
            </w:r>
            <w:proofErr w:type="spellStart"/>
            <w:r w:rsidRPr="00B7730D">
              <w:rPr>
                <w:rFonts w:ascii="Arial" w:hAnsi="Arial" w:cs="Arial"/>
                <w:sz w:val="16"/>
                <w:szCs w:val="20"/>
                <w:lang w:val="en-US" w:eastAsia="en-US"/>
              </w:rPr>
              <w:t>namještaj</w:t>
            </w:r>
            <w:proofErr w:type="spellEnd"/>
          </w:p>
        </w:tc>
        <w:tc>
          <w:tcPr>
            <w:tcW w:w="417" w:type="pct"/>
            <w:tcBorders>
              <w:top w:val="nil"/>
              <w:left w:val="nil"/>
              <w:bottom w:val="nil"/>
              <w:right w:val="nil"/>
            </w:tcBorders>
            <w:shd w:val="clear" w:color="auto" w:fill="auto"/>
            <w:noWrap/>
            <w:vAlign w:val="bottom"/>
            <w:hideMark/>
          </w:tcPr>
          <w:p w14:paraId="3EA1DEB9"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57.477,00</w:t>
            </w:r>
          </w:p>
        </w:tc>
        <w:tc>
          <w:tcPr>
            <w:tcW w:w="417" w:type="pct"/>
            <w:tcBorders>
              <w:top w:val="nil"/>
              <w:left w:val="nil"/>
              <w:bottom w:val="nil"/>
              <w:right w:val="nil"/>
            </w:tcBorders>
            <w:shd w:val="clear" w:color="auto" w:fill="auto"/>
            <w:noWrap/>
            <w:vAlign w:val="bottom"/>
            <w:hideMark/>
          </w:tcPr>
          <w:p w14:paraId="62EA3AD8"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4EE04FED"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E6720AD"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22.458,50</w:t>
            </w:r>
          </w:p>
        </w:tc>
        <w:tc>
          <w:tcPr>
            <w:tcW w:w="417" w:type="pct"/>
            <w:tcBorders>
              <w:top w:val="nil"/>
              <w:left w:val="nil"/>
              <w:bottom w:val="nil"/>
              <w:right w:val="nil"/>
            </w:tcBorders>
            <w:shd w:val="clear" w:color="auto" w:fill="auto"/>
            <w:noWrap/>
            <w:vAlign w:val="bottom"/>
            <w:hideMark/>
          </w:tcPr>
          <w:p w14:paraId="255D3DB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39,07%</w:t>
            </w:r>
          </w:p>
        </w:tc>
        <w:tc>
          <w:tcPr>
            <w:tcW w:w="417" w:type="pct"/>
            <w:tcBorders>
              <w:top w:val="nil"/>
              <w:left w:val="nil"/>
              <w:bottom w:val="nil"/>
              <w:right w:val="nil"/>
            </w:tcBorders>
            <w:shd w:val="clear" w:color="auto" w:fill="auto"/>
            <w:noWrap/>
            <w:vAlign w:val="bottom"/>
            <w:hideMark/>
          </w:tcPr>
          <w:p w14:paraId="0514E65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5E344AAA" w14:textId="77777777" w:rsidTr="00FF0864">
        <w:trPr>
          <w:trHeight w:val="255"/>
        </w:trPr>
        <w:tc>
          <w:tcPr>
            <w:tcW w:w="2500" w:type="pct"/>
            <w:tcBorders>
              <w:top w:val="nil"/>
              <w:left w:val="nil"/>
              <w:bottom w:val="nil"/>
              <w:right w:val="nil"/>
            </w:tcBorders>
            <w:shd w:val="clear" w:color="auto" w:fill="auto"/>
            <w:noWrap/>
            <w:vAlign w:val="bottom"/>
            <w:hideMark/>
          </w:tcPr>
          <w:p w14:paraId="603A5E1F"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4222 </w:t>
            </w:r>
            <w:proofErr w:type="spellStart"/>
            <w:r w:rsidRPr="00B7730D">
              <w:rPr>
                <w:rFonts w:ascii="Arial" w:hAnsi="Arial" w:cs="Arial"/>
                <w:sz w:val="16"/>
                <w:szCs w:val="20"/>
                <w:lang w:val="en-US" w:eastAsia="en-US"/>
              </w:rPr>
              <w:t>Komunikacijska</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oprema</w:t>
            </w:r>
            <w:proofErr w:type="spellEnd"/>
          </w:p>
        </w:tc>
        <w:tc>
          <w:tcPr>
            <w:tcW w:w="417" w:type="pct"/>
            <w:tcBorders>
              <w:top w:val="nil"/>
              <w:left w:val="nil"/>
              <w:bottom w:val="nil"/>
              <w:right w:val="nil"/>
            </w:tcBorders>
            <w:shd w:val="clear" w:color="auto" w:fill="auto"/>
            <w:noWrap/>
            <w:vAlign w:val="bottom"/>
            <w:hideMark/>
          </w:tcPr>
          <w:p w14:paraId="3A39C58C"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55C501E"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17A7AF2"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62CB6CE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1.749,00</w:t>
            </w:r>
          </w:p>
        </w:tc>
        <w:tc>
          <w:tcPr>
            <w:tcW w:w="417" w:type="pct"/>
            <w:tcBorders>
              <w:top w:val="nil"/>
              <w:left w:val="nil"/>
              <w:bottom w:val="nil"/>
              <w:right w:val="nil"/>
            </w:tcBorders>
            <w:shd w:val="clear" w:color="auto" w:fill="auto"/>
            <w:noWrap/>
            <w:vAlign w:val="bottom"/>
            <w:hideMark/>
          </w:tcPr>
          <w:p w14:paraId="311DD5B3"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c>
          <w:tcPr>
            <w:tcW w:w="417" w:type="pct"/>
            <w:tcBorders>
              <w:top w:val="nil"/>
              <w:left w:val="nil"/>
              <w:bottom w:val="nil"/>
              <w:right w:val="nil"/>
            </w:tcBorders>
            <w:shd w:val="clear" w:color="auto" w:fill="auto"/>
            <w:noWrap/>
            <w:vAlign w:val="bottom"/>
            <w:hideMark/>
          </w:tcPr>
          <w:p w14:paraId="609C1090"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01208290" w14:textId="77777777" w:rsidTr="00FF0864">
        <w:trPr>
          <w:trHeight w:val="255"/>
        </w:trPr>
        <w:tc>
          <w:tcPr>
            <w:tcW w:w="2500" w:type="pct"/>
            <w:tcBorders>
              <w:top w:val="nil"/>
              <w:left w:val="nil"/>
              <w:bottom w:val="nil"/>
              <w:right w:val="nil"/>
            </w:tcBorders>
            <w:shd w:val="clear" w:color="auto" w:fill="auto"/>
            <w:noWrap/>
            <w:vAlign w:val="bottom"/>
            <w:hideMark/>
          </w:tcPr>
          <w:p w14:paraId="17213A3F"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4223 Oprema za održavanje i zaštitu</w:t>
            </w:r>
          </w:p>
        </w:tc>
        <w:tc>
          <w:tcPr>
            <w:tcW w:w="417" w:type="pct"/>
            <w:tcBorders>
              <w:top w:val="nil"/>
              <w:left w:val="nil"/>
              <w:bottom w:val="nil"/>
              <w:right w:val="nil"/>
            </w:tcBorders>
            <w:shd w:val="clear" w:color="auto" w:fill="auto"/>
            <w:noWrap/>
            <w:vAlign w:val="bottom"/>
            <w:hideMark/>
          </w:tcPr>
          <w:p w14:paraId="70C4383C"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115.873,39</w:t>
            </w:r>
          </w:p>
        </w:tc>
        <w:tc>
          <w:tcPr>
            <w:tcW w:w="417" w:type="pct"/>
            <w:tcBorders>
              <w:top w:val="nil"/>
              <w:left w:val="nil"/>
              <w:bottom w:val="nil"/>
              <w:right w:val="nil"/>
            </w:tcBorders>
            <w:shd w:val="clear" w:color="auto" w:fill="auto"/>
            <w:noWrap/>
            <w:vAlign w:val="bottom"/>
            <w:hideMark/>
          </w:tcPr>
          <w:p w14:paraId="32AE3C3A"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61493C3C"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198A85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281.125,00</w:t>
            </w:r>
          </w:p>
        </w:tc>
        <w:tc>
          <w:tcPr>
            <w:tcW w:w="417" w:type="pct"/>
            <w:tcBorders>
              <w:top w:val="nil"/>
              <w:left w:val="nil"/>
              <w:bottom w:val="nil"/>
              <w:right w:val="nil"/>
            </w:tcBorders>
            <w:shd w:val="clear" w:color="auto" w:fill="auto"/>
            <w:noWrap/>
            <w:vAlign w:val="bottom"/>
            <w:hideMark/>
          </w:tcPr>
          <w:p w14:paraId="687F8DBD"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242,61%</w:t>
            </w:r>
          </w:p>
        </w:tc>
        <w:tc>
          <w:tcPr>
            <w:tcW w:w="417" w:type="pct"/>
            <w:tcBorders>
              <w:top w:val="nil"/>
              <w:left w:val="nil"/>
              <w:bottom w:val="nil"/>
              <w:right w:val="nil"/>
            </w:tcBorders>
            <w:shd w:val="clear" w:color="auto" w:fill="auto"/>
            <w:noWrap/>
            <w:vAlign w:val="bottom"/>
            <w:hideMark/>
          </w:tcPr>
          <w:p w14:paraId="006D6DF8"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4D751A27" w14:textId="77777777" w:rsidTr="00FF0864">
        <w:trPr>
          <w:trHeight w:val="255"/>
        </w:trPr>
        <w:tc>
          <w:tcPr>
            <w:tcW w:w="2500" w:type="pct"/>
            <w:tcBorders>
              <w:top w:val="nil"/>
              <w:left w:val="nil"/>
              <w:bottom w:val="nil"/>
              <w:right w:val="nil"/>
            </w:tcBorders>
            <w:shd w:val="clear" w:color="auto" w:fill="auto"/>
            <w:noWrap/>
            <w:vAlign w:val="bottom"/>
            <w:hideMark/>
          </w:tcPr>
          <w:p w14:paraId="573D7C05"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4226 </w:t>
            </w:r>
            <w:proofErr w:type="spellStart"/>
            <w:r w:rsidRPr="00B7730D">
              <w:rPr>
                <w:rFonts w:ascii="Arial" w:hAnsi="Arial" w:cs="Arial"/>
                <w:sz w:val="16"/>
                <w:szCs w:val="20"/>
                <w:lang w:val="en-US" w:eastAsia="en-US"/>
              </w:rPr>
              <w:t>Sportska</w:t>
            </w:r>
            <w:proofErr w:type="spellEnd"/>
            <w:r w:rsidRPr="00B7730D">
              <w:rPr>
                <w:rFonts w:ascii="Arial" w:hAnsi="Arial" w:cs="Arial"/>
                <w:sz w:val="16"/>
                <w:szCs w:val="20"/>
                <w:lang w:val="en-US" w:eastAsia="en-US"/>
              </w:rPr>
              <w:t xml:space="preserve"> i </w:t>
            </w:r>
            <w:proofErr w:type="spellStart"/>
            <w:r w:rsidRPr="00B7730D">
              <w:rPr>
                <w:rFonts w:ascii="Arial" w:hAnsi="Arial" w:cs="Arial"/>
                <w:sz w:val="16"/>
                <w:szCs w:val="20"/>
                <w:lang w:val="en-US" w:eastAsia="en-US"/>
              </w:rPr>
              <w:t>glazbena</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oprema</w:t>
            </w:r>
            <w:proofErr w:type="spellEnd"/>
          </w:p>
        </w:tc>
        <w:tc>
          <w:tcPr>
            <w:tcW w:w="417" w:type="pct"/>
            <w:tcBorders>
              <w:top w:val="nil"/>
              <w:left w:val="nil"/>
              <w:bottom w:val="nil"/>
              <w:right w:val="nil"/>
            </w:tcBorders>
            <w:shd w:val="clear" w:color="auto" w:fill="auto"/>
            <w:noWrap/>
            <w:vAlign w:val="bottom"/>
            <w:hideMark/>
          </w:tcPr>
          <w:p w14:paraId="6CCBA982"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C32E213"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2717EADD"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B99F2B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1.799,00</w:t>
            </w:r>
          </w:p>
        </w:tc>
        <w:tc>
          <w:tcPr>
            <w:tcW w:w="417" w:type="pct"/>
            <w:tcBorders>
              <w:top w:val="nil"/>
              <w:left w:val="nil"/>
              <w:bottom w:val="nil"/>
              <w:right w:val="nil"/>
            </w:tcBorders>
            <w:shd w:val="clear" w:color="auto" w:fill="auto"/>
            <w:noWrap/>
            <w:vAlign w:val="bottom"/>
            <w:hideMark/>
          </w:tcPr>
          <w:p w14:paraId="3C00DC1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c>
          <w:tcPr>
            <w:tcW w:w="417" w:type="pct"/>
            <w:tcBorders>
              <w:top w:val="nil"/>
              <w:left w:val="nil"/>
              <w:bottom w:val="nil"/>
              <w:right w:val="nil"/>
            </w:tcBorders>
            <w:shd w:val="clear" w:color="auto" w:fill="auto"/>
            <w:noWrap/>
            <w:vAlign w:val="bottom"/>
            <w:hideMark/>
          </w:tcPr>
          <w:p w14:paraId="08089CD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4B3B27B7" w14:textId="77777777" w:rsidTr="00FF0864">
        <w:trPr>
          <w:trHeight w:val="255"/>
        </w:trPr>
        <w:tc>
          <w:tcPr>
            <w:tcW w:w="2500" w:type="pct"/>
            <w:tcBorders>
              <w:top w:val="nil"/>
              <w:left w:val="nil"/>
              <w:bottom w:val="nil"/>
              <w:right w:val="nil"/>
            </w:tcBorders>
            <w:shd w:val="clear" w:color="auto" w:fill="auto"/>
            <w:noWrap/>
            <w:vAlign w:val="bottom"/>
            <w:hideMark/>
          </w:tcPr>
          <w:p w14:paraId="2079194B"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4227 Uređaji, strojevi i oprema za ostale namjene</w:t>
            </w:r>
          </w:p>
        </w:tc>
        <w:tc>
          <w:tcPr>
            <w:tcW w:w="417" w:type="pct"/>
            <w:tcBorders>
              <w:top w:val="nil"/>
              <w:left w:val="nil"/>
              <w:bottom w:val="nil"/>
              <w:right w:val="nil"/>
            </w:tcBorders>
            <w:shd w:val="clear" w:color="auto" w:fill="auto"/>
            <w:noWrap/>
            <w:vAlign w:val="bottom"/>
            <w:hideMark/>
          </w:tcPr>
          <w:p w14:paraId="60CC24E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5.825,00</w:t>
            </w:r>
          </w:p>
        </w:tc>
        <w:tc>
          <w:tcPr>
            <w:tcW w:w="417" w:type="pct"/>
            <w:tcBorders>
              <w:top w:val="nil"/>
              <w:left w:val="nil"/>
              <w:bottom w:val="nil"/>
              <w:right w:val="nil"/>
            </w:tcBorders>
            <w:shd w:val="clear" w:color="auto" w:fill="auto"/>
            <w:noWrap/>
            <w:vAlign w:val="bottom"/>
            <w:hideMark/>
          </w:tcPr>
          <w:p w14:paraId="12B02615"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AB1B2A6"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5E1F3490"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92.128,88</w:t>
            </w:r>
          </w:p>
        </w:tc>
        <w:tc>
          <w:tcPr>
            <w:tcW w:w="417" w:type="pct"/>
            <w:tcBorders>
              <w:top w:val="nil"/>
              <w:left w:val="nil"/>
              <w:bottom w:val="nil"/>
              <w:right w:val="nil"/>
            </w:tcBorders>
            <w:shd w:val="clear" w:color="auto" w:fill="auto"/>
            <w:noWrap/>
            <w:vAlign w:val="bottom"/>
            <w:hideMark/>
          </w:tcPr>
          <w:p w14:paraId="6E30633C"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1581,61%</w:t>
            </w:r>
          </w:p>
        </w:tc>
        <w:tc>
          <w:tcPr>
            <w:tcW w:w="417" w:type="pct"/>
            <w:tcBorders>
              <w:top w:val="nil"/>
              <w:left w:val="nil"/>
              <w:bottom w:val="nil"/>
              <w:right w:val="nil"/>
            </w:tcBorders>
            <w:shd w:val="clear" w:color="auto" w:fill="auto"/>
            <w:noWrap/>
            <w:vAlign w:val="bottom"/>
            <w:hideMark/>
          </w:tcPr>
          <w:p w14:paraId="515BD65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2F0D12D4" w14:textId="77777777" w:rsidTr="00FF0864">
        <w:trPr>
          <w:trHeight w:val="255"/>
        </w:trPr>
        <w:tc>
          <w:tcPr>
            <w:tcW w:w="2500" w:type="pct"/>
            <w:tcBorders>
              <w:top w:val="nil"/>
              <w:left w:val="nil"/>
              <w:bottom w:val="nil"/>
              <w:right w:val="nil"/>
            </w:tcBorders>
            <w:shd w:val="clear" w:color="auto" w:fill="auto"/>
            <w:noWrap/>
            <w:vAlign w:val="bottom"/>
            <w:hideMark/>
          </w:tcPr>
          <w:p w14:paraId="376F7C56"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423 </w:t>
            </w:r>
            <w:proofErr w:type="spellStart"/>
            <w:r w:rsidRPr="00B7730D">
              <w:rPr>
                <w:rFonts w:ascii="Arial" w:hAnsi="Arial" w:cs="Arial"/>
                <w:b/>
                <w:bCs/>
                <w:sz w:val="16"/>
                <w:szCs w:val="20"/>
                <w:lang w:val="en-US" w:eastAsia="en-US"/>
              </w:rPr>
              <w:t>Prijevozna</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sredstva</w:t>
            </w:r>
            <w:proofErr w:type="spellEnd"/>
          </w:p>
        </w:tc>
        <w:tc>
          <w:tcPr>
            <w:tcW w:w="417" w:type="pct"/>
            <w:tcBorders>
              <w:top w:val="nil"/>
              <w:left w:val="nil"/>
              <w:bottom w:val="nil"/>
              <w:right w:val="nil"/>
            </w:tcBorders>
            <w:shd w:val="clear" w:color="auto" w:fill="auto"/>
            <w:noWrap/>
            <w:vAlign w:val="bottom"/>
            <w:hideMark/>
          </w:tcPr>
          <w:p w14:paraId="4B01B573" w14:textId="77777777" w:rsidR="00B7730D" w:rsidRPr="00B7730D" w:rsidRDefault="00B7730D" w:rsidP="00B7730D">
            <w:pPr>
              <w:jc w:val="right"/>
              <w:rPr>
                <w:rFonts w:ascii="Arial" w:hAnsi="Arial" w:cs="Arial"/>
                <w:b/>
                <w:bCs/>
                <w:sz w:val="16"/>
                <w:szCs w:val="20"/>
                <w:lang w:val="en-US" w:eastAsia="en-US"/>
              </w:rPr>
            </w:pPr>
          </w:p>
        </w:tc>
        <w:tc>
          <w:tcPr>
            <w:tcW w:w="417" w:type="pct"/>
            <w:tcBorders>
              <w:top w:val="nil"/>
              <w:left w:val="nil"/>
              <w:bottom w:val="nil"/>
              <w:right w:val="nil"/>
            </w:tcBorders>
            <w:shd w:val="clear" w:color="auto" w:fill="auto"/>
            <w:noWrap/>
            <w:vAlign w:val="bottom"/>
            <w:hideMark/>
          </w:tcPr>
          <w:p w14:paraId="1B9ADE3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145.000,00</w:t>
            </w:r>
          </w:p>
        </w:tc>
        <w:tc>
          <w:tcPr>
            <w:tcW w:w="417" w:type="pct"/>
            <w:tcBorders>
              <w:top w:val="nil"/>
              <w:left w:val="nil"/>
              <w:bottom w:val="nil"/>
              <w:right w:val="nil"/>
            </w:tcBorders>
            <w:shd w:val="clear" w:color="auto" w:fill="auto"/>
            <w:noWrap/>
            <w:vAlign w:val="bottom"/>
            <w:hideMark/>
          </w:tcPr>
          <w:p w14:paraId="1F4A9003"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0A837BE4" w14:textId="77777777" w:rsidR="00B7730D" w:rsidRPr="00B7730D" w:rsidRDefault="00B7730D" w:rsidP="00B7730D">
            <w:pPr>
              <w:jc w:val="right"/>
              <w:rPr>
                <w:rFonts w:ascii="Arial" w:hAnsi="Arial" w:cs="Arial"/>
                <w:b/>
                <w:bCs/>
                <w:sz w:val="16"/>
                <w:szCs w:val="20"/>
                <w:lang w:val="en-US" w:eastAsia="en-US"/>
              </w:rPr>
            </w:pPr>
          </w:p>
        </w:tc>
        <w:tc>
          <w:tcPr>
            <w:tcW w:w="417" w:type="pct"/>
            <w:tcBorders>
              <w:top w:val="nil"/>
              <w:left w:val="nil"/>
              <w:bottom w:val="nil"/>
              <w:right w:val="nil"/>
            </w:tcBorders>
            <w:shd w:val="clear" w:color="auto" w:fill="auto"/>
            <w:noWrap/>
            <w:vAlign w:val="bottom"/>
            <w:hideMark/>
          </w:tcPr>
          <w:p w14:paraId="7134812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064C0FF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r>
      <w:tr w:rsidR="00B7730D" w:rsidRPr="00B7730D" w14:paraId="0726D6B5" w14:textId="77777777" w:rsidTr="00FF0864">
        <w:trPr>
          <w:trHeight w:val="255"/>
        </w:trPr>
        <w:tc>
          <w:tcPr>
            <w:tcW w:w="2500" w:type="pct"/>
            <w:tcBorders>
              <w:top w:val="nil"/>
              <w:left w:val="nil"/>
              <w:bottom w:val="nil"/>
              <w:right w:val="nil"/>
            </w:tcBorders>
            <w:shd w:val="clear" w:color="auto" w:fill="auto"/>
            <w:noWrap/>
            <w:vAlign w:val="bottom"/>
            <w:hideMark/>
          </w:tcPr>
          <w:p w14:paraId="23982D47"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lastRenderedPageBreak/>
              <w:t xml:space="preserve">424 </w:t>
            </w:r>
            <w:proofErr w:type="spellStart"/>
            <w:r w:rsidRPr="00B7730D">
              <w:rPr>
                <w:rFonts w:ascii="Arial" w:hAnsi="Arial" w:cs="Arial"/>
                <w:b/>
                <w:bCs/>
                <w:sz w:val="16"/>
                <w:szCs w:val="20"/>
                <w:lang w:val="en-US" w:eastAsia="en-US"/>
              </w:rPr>
              <w:t>Knjige</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umjetnička</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djela</w:t>
            </w:r>
            <w:proofErr w:type="spellEnd"/>
            <w:r w:rsidRPr="00B7730D">
              <w:rPr>
                <w:rFonts w:ascii="Arial" w:hAnsi="Arial" w:cs="Arial"/>
                <w:b/>
                <w:bCs/>
                <w:sz w:val="16"/>
                <w:szCs w:val="20"/>
                <w:lang w:val="en-US" w:eastAsia="en-US"/>
              </w:rPr>
              <w:t xml:space="preserve"> i </w:t>
            </w:r>
            <w:proofErr w:type="spellStart"/>
            <w:r w:rsidRPr="00B7730D">
              <w:rPr>
                <w:rFonts w:ascii="Arial" w:hAnsi="Arial" w:cs="Arial"/>
                <w:b/>
                <w:bCs/>
                <w:sz w:val="16"/>
                <w:szCs w:val="20"/>
                <w:lang w:val="en-US" w:eastAsia="en-US"/>
              </w:rPr>
              <w:t>ostale</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izložbene</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vrijednosti</w:t>
            </w:r>
            <w:proofErr w:type="spellEnd"/>
          </w:p>
        </w:tc>
        <w:tc>
          <w:tcPr>
            <w:tcW w:w="417" w:type="pct"/>
            <w:tcBorders>
              <w:top w:val="nil"/>
              <w:left w:val="nil"/>
              <w:bottom w:val="nil"/>
              <w:right w:val="nil"/>
            </w:tcBorders>
            <w:shd w:val="clear" w:color="auto" w:fill="auto"/>
            <w:noWrap/>
            <w:vAlign w:val="bottom"/>
            <w:hideMark/>
          </w:tcPr>
          <w:p w14:paraId="200DC39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34.200,00</w:t>
            </w:r>
          </w:p>
        </w:tc>
        <w:tc>
          <w:tcPr>
            <w:tcW w:w="417" w:type="pct"/>
            <w:tcBorders>
              <w:top w:val="nil"/>
              <w:left w:val="nil"/>
              <w:bottom w:val="nil"/>
              <w:right w:val="nil"/>
            </w:tcBorders>
            <w:shd w:val="clear" w:color="auto" w:fill="auto"/>
            <w:noWrap/>
            <w:vAlign w:val="bottom"/>
            <w:hideMark/>
          </w:tcPr>
          <w:p w14:paraId="4B15B75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28.000,00</w:t>
            </w:r>
          </w:p>
        </w:tc>
        <w:tc>
          <w:tcPr>
            <w:tcW w:w="417" w:type="pct"/>
            <w:tcBorders>
              <w:top w:val="nil"/>
              <w:left w:val="nil"/>
              <w:bottom w:val="nil"/>
              <w:right w:val="nil"/>
            </w:tcBorders>
            <w:shd w:val="clear" w:color="auto" w:fill="auto"/>
            <w:noWrap/>
            <w:vAlign w:val="bottom"/>
            <w:hideMark/>
          </w:tcPr>
          <w:p w14:paraId="1B289BD8"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30.032,00</w:t>
            </w:r>
          </w:p>
        </w:tc>
        <w:tc>
          <w:tcPr>
            <w:tcW w:w="417" w:type="pct"/>
            <w:tcBorders>
              <w:top w:val="nil"/>
              <w:left w:val="nil"/>
              <w:bottom w:val="nil"/>
              <w:right w:val="nil"/>
            </w:tcBorders>
            <w:shd w:val="clear" w:color="auto" w:fill="auto"/>
            <w:noWrap/>
            <w:vAlign w:val="bottom"/>
            <w:hideMark/>
          </w:tcPr>
          <w:p w14:paraId="7FEF694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29.031,19</w:t>
            </w:r>
          </w:p>
        </w:tc>
        <w:tc>
          <w:tcPr>
            <w:tcW w:w="417" w:type="pct"/>
            <w:tcBorders>
              <w:top w:val="nil"/>
              <w:left w:val="nil"/>
              <w:bottom w:val="nil"/>
              <w:right w:val="nil"/>
            </w:tcBorders>
            <w:shd w:val="clear" w:color="auto" w:fill="auto"/>
            <w:noWrap/>
            <w:vAlign w:val="bottom"/>
            <w:hideMark/>
          </w:tcPr>
          <w:p w14:paraId="1EA6073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84,89%</w:t>
            </w:r>
          </w:p>
        </w:tc>
        <w:tc>
          <w:tcPr>
            <w:tcW w:w="417" w:type="pct"/>
            <w:tcBorders>
              <w:top w:val="nil"/>
              <w:left w:val="nil"/>
              <w:bottom w:val="nil"/>
              <w:right w:val="nil"/>
            </w:tcBorders>
            <w:shd w:val="clear" w:color="auto" w:fill="auto"/>
            <w:noWrap/>
            <w:vAlign w:val="bottom"/>
            <w:hideMark/>
          </w:tcPr>
          <w:p w14:paraId="62703ED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96,67%</w:t>
            </w:r>
          </w:p>
        </w:tc>
      </w:tr>
      <w:tr w:rsidR="00B7730D" w:rsidRPr="00B7730D" w14:paraId="183500D6" w14:textId="77777777" w:rsidTr="00FF0864">
        <w:trPr>
          <w:trHeight w:val="255"/>
        </w:trPr>
        <w:tc>
          <w:tcPr>
            <w:tcW w:w="2500" w:type="pct"/>
            <w:tcBorders>
              <w:top w:val="nil"/>
              <w:left w:val="nil"/>
              <w:bottom w:val="nil"/>
              <w:right w:val="nil"/>
            </w:tcBorders>
            <w:shd w:val="clear" w:color="auto" w:fill="auto"/>
            <w:noWrap/>
            <w:vAlign w:val="bottom"/>
            <w:hideMark/>
          </w:tcPr>
          <w:p w14:paraId="78079E1D"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4241 </w:t>
            </w:r>
            <w:proofErr w:type="spellStart"/>
            <w:r w:rsidRPr="00B7730D">
              <w:rPr>
                <w:rFonts w:ascii="Arial" w:hAnsi="Arial" w:cs="Arial"/>
                <w:sz w:val="16"/>
                <w:szCs w:val="20"/>
                <w:lang w:val="en-US" w:eastAsia="en-US"/>
              </w:rPr>
              <w:t>Knjige</w:t>
            </w:r>
            <w:proofErr w:type="spellEnd"/>
          </w:p>
        </w:tc>
        <w:tc>
          <w:tcPr>
            <w:tcW w:w="417" w:type="pct"/>
            <w:tcBorders>
              <w:top w:val="nil"/>
              <w:left w:val="nil"/>
              <w:bottom w:val="nil"/>
              <w:right w:val="nil"/>
            </w:tcBorders>
            <w:shd w:val="clear" w:color="auto" w:fill="auto"/>
            <w:noWrap/>
            <w:vAlign w:val="bottom"/>
            <w:hideMark/>
          </w:tcPr>
          <w:p w14:paraId="5749BFDC"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34.200,00</w:t>
            </w:r>
          </w:p>
        </w:tc>
        <w:tc>
          <w:tcPr>
            <w:tcW w:w="417" w:type="pct"/>
            <w:tcBorders>
              <w:top w:val="nil"/>
              <w:left w:val="nil"/>
              <w:bottom w:val="nil"/>
              <w:right w:val="nil"/>
            </w:tcBorders>
            <w:shd w:val="clear" w:color="auto" w:fill="auto"/>
            <w:noWrap/>
            <w:vAlign w:val="bottom"/>
            <w:hideMark/>
          </w:tcPr>
          <w:p w14:paraId="4352488B"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46B5CC5F"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476E241D"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29.031,19</w:t>
            </w:r>
          </w:p>
        </w:tc>
        <w:tc>
          <w:tcPr>
            <w:tcW w:w="417" w:type="pct"/>
            <w:tcBorders>
              <w:top w:val="nil"/>
              <w:left w:val="nil"/>
              <w:bottom w:val="nil"/>
              <w:right w:val="nil"/>
            </w:tcBorders>
            <w:shd w:val="clear" w:color="auto" w:fill="auto"/>
            <w:noWrap/>
            <w:vAlign w:val="bottom"/>
            <w:hideMark/>
          </w:tcPr>
          <w:p w14:paraId="676C50F0"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84,89%</w:t>
            </w:r>
          </w:p>
        </w:tc>
        <w:tc>
          <w:tcPr>
            <w:tcW w:w="417" w:type="pct"/>
            <w:tcBorders>
              <w:top w:val="nil"/>
              <w:left w:val="nil"/>
              <w:bottom w:val="nil"/>
              <w:right w:val="nil"/>
            </w:tcBorders>
            <w:shd w:val="clear" w:color="auto" w:fill="auto"/>
            <w:noWrap/>
            <w:vAlign w:val="bottom"/>
            <w:hideMark/>
          </w:tcPr>
          <w:p w14:paraId="4169F050"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0F214E15" w14:textId="77777777" w:rsidTr="00FF0864">
        <w:trPr>
          <w:trHeight w:val="255"/>
        </w:trPr>
        <w:tc>
          <w:tcPr>
            <w:tcW w:w="2500" w:type="pct"/>
            <w:tcBorders>
              <w:top w:val="nil"/>
              <w:left w:val="nil"/>
              <w:bottom w:val="nil"/>
              <w:right w:val="nil"/>
            </w:tcBorders>
            <w:shd w:val="clear" w:color="auto" w:fill="auto"/>
            <w:noWrap/>
            <w:vAlign w:val="bottom"/>
            <w:hideMark/>
          </w:tcPr>
          <w:p w14:paraId="446DC811"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426 </w:t>
            </w:r>
            <w:proofErr w:type="spellStart"/>
            <w:r w:rsidRPr="00B7730D">
              <w:rPr>
                <w:rFonts w:ascii="Arial" w:hAnsi="Arial" w:cs="Arial"/>
                <w:b/>
                <w:bCs/>
                <w:sz w:val="16"/>
                <w:szCs w:val="20"/>
                <w:lang w:val="en-US" w:eastAsia="en-US"/>
              </w:rPr>
              <w:t>Nematerijalna</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proizvedena</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imovina</w:t>
            </w:r>
            <w:proofErr w:type="spellEnd"/>
          </w:p>
        </w:tc>
        <w:tc>
          <w:tcPr>
            <w:tcW w:w="417" w:type="pct"/>
            <w:tcBorders>
              <w:top w:val="nil"/>
              <w:left w:val="nil"/>
              <w:bottom w:val="nil"/>
              <w:right w:val="nil"/>
            </w:tcBorders>
            <w:shd w:val="clear" w:color="auto" w:fill="auto"/>
            <w:noWrap/>
            <w:vAlign w:val="bottom"/>
            <w:hideMark/>
          </w:tcPr>
          <w:p w14:paraId="42A1021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217.450,00</w:t>
            </w:r>
          </w:p>
        </w:tc>
        <w:tc>
          <w:tcPr>
            <w:tcW w:w="417" w:type="pct"/>
            <w:tcBorders>
              <w:top w:val="nil"/>
              <w:left w:val="nil"/>
              <w:bottom w:val="nil"/>
              <w:right w:val="nil"/>
            </w:tcBorders>
            <w:shd w:val="clear" w:color="auto" w:fill="auto"/>
            <w:noWrap/>
            <w:vAlign w:val="bottom"/>
            <w:hideMark/>
          </w:tcPr>
          <w:p w14:paraId="35DA75B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590.750,00</w:t>
            </w:r>
          </w:p>
        </w:tc>
        <w:tc>
          <w:tcPr>
            <w:tcW w:w="417" w:type="pct"/>
            <w:tcBorders>
              <w:top w:val="nil"/>
              <w:left w:val="nil"/>
              <w:bottom w:val="nil"/>
              <w:right w:val="nil"/>
            </w:tcBorders>
            <w:shd w:val="clear" w:color="auto" w:fill="auto"/>
            <w:noWrap/>
            <w:vAlign w:val="bottom"/>
            <w:hideMark/>
          </w:tcPr>
          <w:p w14:paraId="18E1BD67"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550.750,00</w:t>
            </w:r>
          </w:p>
        </w:tc>
        <w:tc>
          <w:tcPr>
            <w:tcW w:w="417" w:type="pct"/>
            <w:tcBorders>
              <w:top w:val="nil"/>
              <w:left w:val="nil"/>
              <w:bottom w:val="nil"/>
              <w:right w:val="nil"/>
            </w:tcBorders>
            <w:shd w:val="clear" w:color="auto" w:fill="auto"/>
            <w:noWrap/>
            <w:vAlign w:val="bottom"/>
            <w:hideMark/>
          </w:tcPr>
          <w:p w14:paraId="272BD17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252.525,00</w:t>
            </w:r>
          </w:p>
        </w:tc>
        <w:tc>
          <w:tcPr>
            <w:tcW w:w="417" w:type="pct"/>
            <w:tcBorders>
              <w:top w:val="nil"/>
              <w:left w:val="nil"/>
              <w:bottom w:val="nil"/>
              <w:right w:val="nil"/>
            </w:tcBorders>
            <w:shd w:val="clear" w:color="auto" w:fill="auto"/>
            <w:noWrap/>
            <w:vAlign w:val="bottom"/>
            <w:hideMark/>
          </w:tcPr>
          <w:p w14:paraId="570E984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116,13%</w:t>
            </w:r>
          </w:p>
        </w:tc>
        <w:tc>
          <w:tcPr>
            <w:tcW w:w="417" w:type="pct"/>
            <w:tcBorders>
              <w:top w:val="nil"/>
              <w:left w:val="nil"/>
              <w:bottom w:val="nil"/>
              <w:right w:val="nil"/>
            </w:tcBorders>
            <w:shd w:val="clear" w:color="auto" w:fill="auto"/>
            <w:noWrap/>
            <w:vAlign w:val="bottom"/>
            <w:hideMark/>
          </w:tcPr>
          <w:p w14:paraId="65F55095"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45,85%</w:t>
            </w:r>
          </w:p>
        </w:tc>
      </w:tr>
      <w:tr w:rsidR="00B7730D" w:rsidRPr="00B7730D" w14:paraId="0E19D34C" w14:textId="77777777" w:rsidTr="00FF0864">
        <w:trPr>
          <w:trHeight w:val="255"/>
        </w:trPr>
        <w:tc>
          <w:tcPr>
            <w:tcW w:w="2500" w:type="pct"/>
            <w:tcBorders>
              <w:top w:val="nil"/>
              <w:left w:val="nil"/>
              <w:bottom w:val="nil"/>
              <w:right w:val="nil"/>
            </w:tcBorders>
            <w:shd w:val="clear" w:color="auto" w:fill="auto"/>
            <w:noWrap/>
            <w:vAlign w:val="bottom"/>
            <w:hideMark/>
          </w:tcPr>
          <w:p w14:paraId="0BBD28F7"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4262 </w:t>
            </w:r>
            <w:proofErr w:type="spellStart"/>
            <w:r w:rsidRPr="00B7730D">
              <w:rPr>
                <w:rFonts w:ascii="Arial" w:hAnsi="Arial" w:cs="Arial"/>
                <w:sz w:val="16"/>
                <w:szCs w:val="20"/>
                <w:lang w:val="en-US" w:eastAsia="en-US"/>
              </w:rPr>
              <w:t>Ulaganja</w:t>
            </w:r>
            <w:proofErr w:type="spellEnd"/>
            <w:r w:rsidRPr="00B7730D">
              <w:rPr>
                <w:rFonts w:ascii="Arial" w:hAnsi="Arial" w:cs="Arial"/>
                <w:sz w:val="16"/>
                <w:szCs w:val="20"/>
                <w:lang w:val="en-US" w:eastAsia="en-US"/>
              </w:rPr>
              <w:t xml:space="preserve"> u </w:t>
            </w:r>
            <w:proofErr w:type="spellStart"/>
            <w:r w:rsidRPr="00B7730D">
              <w:rPr>
                <w:rFonts w:ascii="Arial" w:hAnsi="Arial" w:cs="Arial"/>
                <w:sz w:val="16"/>
                <w:szCs w:val="20"/>
                <w:lang w:val="en-US" w:eastAsia="en-US"/>
              </w:rPr>
              <w:t>računalne</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programe</w:t>
            </w:r>
            <w:proofErr w:type="spellEnd"/>
          </w:p>
        </w:tc>
        <w:tc>
          <w:tcPr>
            <w:tcW w:w="417" w:type="pct"/>
            <w:tcBorders>
              <w:top w:val="nil"/>
              <w:left w:val="nil"/>
              <w:bottom w:val="nil"/>
              <w:right w:val="nil"/>
            </w:tcBorders>
            <w:shd w:val="clear" w:color="auto" w:fill="auto"/>
            <w:noWrap/>
            <w:vAlign w:val="bottom"/>
            <w:hideMark/>
          </w:tcPr>
          <w:p w14:paraId="72D93B15"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625,00</w:t>
            </w:r>
          </w:p>
        </w:tc>
        <w:tc>
          <w:tcPr>
            <w:tcW w:w="417" w:type="pct"/>
            <w:tcBorders>
              <w:top w:val="nil"/>
              <w:left w:val="nil"/>
              <w:bottom w:val="nil"/>
              <w:right w:val="nil"/>
            </w:tcBorders>
            <w:shd w:val="clear" w:color="auto" w:fill="auto"/>
            <w:noWrap/>
            <w:vAlign w:val="bottom"/>
            <w:hideMark/>
          </w:tcPr>
          <w:p w14:paraId="12BC8D0B"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667B8E93"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2D19845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4.875,00</w:t>
            </w:r>
          </w:p>
        </w:tc>
        <w:tc>
          <w:tcPr>
            <w:tcW w:w="417" w:type="pct"/>
            <w:tcBorders>
              <w:top w:val="nil"/>
              <w:left w:val="nil"/>
              <w:bottom w:val="nil"/>
              <w:right w:val="nil"/>
            </w:tcBorders>
            <w:shd w:val="clear" w:color="auto" w:fill="auto"/>
            <w:noWrap/>
            <w:vAlign w:val="bottom"/>
            <w:hideMark/>
          </w:tcPr>
          <w:p w14:paraId="46F76090"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780,00%</w:t>
            </w:r>
          </w:p>
        </w:tc>
        <w:tc>
          <w:tcPr>
            <w:tcW w:w="417" w:type="pct"/>
            <w:tcBorders>
              <w:top w:val="nil"/>
              <w:left w:val="nil"/>
              <w:bottom w:val="nil"/>
              <w:right w:val="nil"/>
            </w:tcBorders>
            <w:shd w:val="clear" w:color="auto" w:fill="auto"/>
            <w:noWrap/>
            <w:vAlign w:val="bottom"/>
            <w:hideMark/>
          </w:tcPr>
          <w:p w14:paraId="1B40556C"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69211FD5" w14:textId="77777777" w:rsidTr="00FF0864">
        <w:trPr>
          <w:trHeight w:val="255"/>
        </w:trPr>
        <w:tc>
          <w:tcPr>
            <w:tcW w:w="2500" w:type="pct"/>
            <w:tcBorders>
              <w:top w:val="nil"/>
              <w:left w:val="nil"/>
              <w:bottom w:val="nil"/>
              <w:right w:val="nil"/>
            </w:tcBorders>
            <w:shd w:val="clear" w:color="auto" w:fill="auto"/>
            <w:noWrap/>
            <w:vAlign w:val="bottom"/>
            <w:hideMark/>
          </w:tcPr>
          <w:p w14:paraId="0FCBD3E4"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4264 </w:t>
            </w:r>
            <w:proofErr w:type="spellStart"/>
            <w:r w:rsidRPr="00B7730D">
              <w:rPr>
                <w:rFonts w:ascii="Arial" w:hAnsi="Arial" w:cs="Arial"/>
                <w:sz w:val="16"/>
                <w:szCs w:val="20"/>
                <w:lang w:val="en-US" w:eastAsia="en-US"/>
              </w:rPr>
              <w:t>Ostala</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nematerijalna</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proizvedena</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imovina</w:t>
            </w:r>
            <w:proofErr w:type="spellEnd"/>
          </w:p>
        </w:tc>
        <w:tc>
          <w:tcPr>
            <w:tcW w:w="417" w:type="pct"/>
            <w:tcBorders>
              <w:top w:val="nil"/>
              <w:left w:val="nil"/>
              <w:bottom w:val="nil"/>
              <w:right w:val="nil"/>
            </w:tcBorders>
            <w:shd w:val="clear" w:color="auto" w:fill="auto"/>
            <w:noWrap/>
            <w:vAlign w:val="bottom"/>
            <w:hideMark/>
          </w:tcPr>
          <w:p w14:paraId="198C9E08"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216.825,00</w:t>
            </w:r>
          </w:p>
        </w:tc>
        <w:tc>
          <w:tcPr>
            <w:tcW w:w="417" w:type="pct"/>
            <w:tcBorders>
              <w:top w:val="nil"/>
              <w:left w:val="nil"/>
              <w:bottom w:val="nil"/>
              <w:right w:val="nil"/>
            </w:tcBorders>
            <w:shd w:val="clear" w:color="auto" w:fill="auto"/>
            <w:noWrap/>
            <w:vAlign w:val="bottom"/>
            <w:hideMark/>
          </w:tcPr>
          <w:p w14:paraId="42976855"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458A4D09"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65BA2909"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247.650,00</w:t>
            </w:r>
          </w:p>
        </w:tc>
        <w:tc>
          <w:tcPr>
            <w:tcW w:w="417" w:type="pct"/>
            <w:tcBorders>
              <w:top w:val="nil"/>
              <w:left w:val="nil"/>
              <w:bottom w:val="nil"/>
              <w:right w:val="nil"/>
            </w:tcBorders>
            <w:shd w:val="clear" w:color="auto" w:fill="auto"/>
            <w:noWrap/>
            <w:vAlign w:val="bottom"/>
            <w:hideMark/>
          </w:tcPr>
          <w:p w14:paraId="31C52526"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114,22%</w:t>
            </w:r>
          </w:p>
        </w:tc>
        <w:tc>
          <w:tcPr>
            <w:tcW w:w="417" w:type="pct"/>
            <w:tcBorders>
              <w:top w:val="nil"/>
              <w:left w:val="nil"/>
              <w:bottom w:val="nil"/>
              <w:right w:val="nil"/>
            </w:tcBorders>
            <w:shd w:val="clear" w:color="auto" w:fill="auto"/>
            <w:noWrap/>
            <w:vAlign w:val="bottom"/>
            <w:hideMark/>
          </w:tcPr>
          <w:p w14:paraId="732EE557"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20F2EE51" w14:textId="77777777" w:rsidTr="00FF0864">
        <w:trPr>
          <w:trHeight w:val="255"/>
        </w:trPr>
        <w:tc>
          <w:tcPr>
            <w:tcW w:w="2500" w:type="pct"/>
            <w:tcBorders>
              <w:top w:val="nil"/>
              <w:left w:val="nil"/>
              <w:bottom w:val="nil"/>
              <w:right w:val="nil"/>
            </w:tcBorders>
            <w:shd w:val="clear" w:color="auto" w:fill="auto"/>
            <w:noWrap/>
            <w:vAlign w:val="bottom"/>
            <w:hideMark/>
          </w:tcPr>
          <w:p w14:paraId="36CF1781"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45 Rashodi za dodatna ulaganja na nefinancijskoj imovini</w:t>
            </w:r>
          </w:p>
        </w:tc>
        <w:tc>
          <w:tcPr>
            <w:tcW w:w="417" w:type="pct"/>
            <w:tcBorders>
              <w:top w:val="nil"/>
              <w:left w:val="nil"/>
              <w:bottom w:val="nil"/>
              <w:right w:val="nil"/>
            </w:tcBorders>
            <w:shd w:val="clear" w:color="auto" w:fill="auto"/>
            <w:noWrap/>
            <w:vAlign w:val="bottom"/>
            <w:hideMark/>
          </w:tcPr>
          <w:p w14:paraId="41C583A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49.743,75</w:t>
            </w:r>
          </w:p>
        </w:tc>
        <w:tc>
          <w:tcPr>
            <w:tcW w:w="417" w:type="pct"/>
            <w:tcBorders>
              <w:top w:val="nil"/>
              <w:left w:val="nil"/>
              <w:bottom w:val="nil"/>
              <w:right w:val="nil"/>
            </w:tcBorders>
            <w:shd w:val="clear" w:color="auto" w:fill="auto"/>
            <w:noWrap/>
            <w:vAlign w:val="bottom"/>
            <w:hideMark/>
          </w:tcPr>
          <w:p w14:paraId="5157BA8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1.898.500,00</w:t>
            </w:r>
          </w:p>
        </w:tc>
        <w:tc>
          <w:tcPr>
            <w:tcW w:w="417" w:type="pct"/>
            <w:tcBorders>
              <w:top w:val="nil"/>
              <w:left w:val="nil"/>
              <w:bottom w:val="nil"/>
              <w:right w:val="nil"/>
            </w:tcBorders>
            <w:shd w:val="clear" w:color="auto" w:fill="auto"/>
            <w:noWrap/>
            <w:vAlign w:val="bottom"/>
            <w:hideMark/>
          </w:tcPr>
          <w:p w14:paraId="2D9C0E0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1.830.000,00</w:t>
            </w:r>
          </w:p>
        </w:tc>
        <w:tc>
          <w:tcPr>
            <w:tcW w:w="417" w:type="pct"/>
            <w:tcBorders>
              <w:top w:val="nil"/>
              <w:left w:val="nil"/>
              <w:bottom w:val="nil"/>
              <w:right w:val="nil"/>
            </w:tcBorders>
            <w:shd w:val="clear" w:color="auto" w:fill="auto"/>
            <w:noWrap/>
            <w:vAlign w:val="bottom"/>
            <w:hideMark/>
          </w:tcPr>
          <w:p w14:paraId="56D42BB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516.306,26</w:t>
            </w:r>
          </w:p>
        </w:tc>
        <w:tc>
          <w:tcPr>
            <w:tcW w:w="417" w:type="pct"/>
            <w:tcBorders>
              <w:top w:val="nil"/>
              <w:left w:val="nil"/>
              <w:bottom w:val="nil"/>
              <w:right w:val="nil"/>
            </w:tcBorders>
            <w:shd w:val="clear" w:color="auto" w:fill="auto"/>
            <w:noWrap/>
            <w:vAlign w:val="bottom"/>
            <w:hideMark/>
          </w:tcPr>
          <w:p w14:paraId="249D01C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1037,93%</w:t>
            </w:r>
          </w:p>
        </w:tc>
        <w:tc>
          <w:tcPr>
            <w:tcW w:w="417" w:type="pct"/>
            <w:tcBorders>
              <w:top w:val="nil"/>
              <w:left w:val="nil"/>
              <w:bottom w:val="nil"/>
              <w:right w:val="nil"/>
            </w:tcBorders>
            <w:shd w:val="clear" w:color="auto" w:fill="auto"/>
            <w:noWrap/>
            <w:vAlign w:val="bottom"/>
            <w:hideMark/>
          </w:tcPr>
          <w:p w14:paraId="36597539"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28,21%</w:t>
            </w:r>
          </w:p>
        </w:tc>
      </w:tr>
      <w:tr w:rsidR="00B7730D" w:rsidRPr="00B7730D" w14:paraId="41AE1B9F" w14:textId="77777777" w:rsidTr="00FF0864">
        <w:trPr>
          <w:trHeight w:val="255"/>
        </w:trPr>
        <w:tc>
          <w:tcPr>
            <w:tcW w:w="2500" w:type="pct"/>
            <w:tcBorders>
              <w:top w:val="nil"/>
              <w:left w:val="nil"/>
              <w:bottom w:val="nil"/>
              <w:right w:val="nil"/>
            </w:tcBorders>
            <w:shd w:val="clear" w:color="auto" w:fill="auto"/>
            <w:noWrap/>
            <w:vAlign w:val="bottom"/>
            <w:hideMark/>
          </w:tcPr>
          <w:p w14:paraId="22AD4E67"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451 Dodatna ulaganja na građevinskim objektima</w:t>
            </w:r>
          </w:p>
        </w:tc>
        <w:tc>
          <w:tcPr>
            <w:tcW w:w="417" w:type="pct"/>
            <w:tcBorders>
              <w:top w:val="nil"/>
              <w:left w:val="nil"/>
              <w:bottom w:val="nil"/>
              <w:right w:val="nil"/>
            </w:tcBorders>
            <w:shd w:val="clear" w:color="auto" w:fill="auto"/>
            <w:noWrap/>
            <w:vAlign w:val="bottom"/>
            <w:hideMark/>
          </w:tcPr>
          <w:p w14:paraId="6DA58900" w14:textId="77777777" w:rsidR="00B7730D" w:rsidRPr="00B7730D" w:rsidRDefault="00B7730D" w:rsidP="00B7730D">
            <w:pPr>
              <w:jc w:val="right"/>
              <w:rPr>
                <w:rFonts w:ascii="Arial" w:hAnsi="Arial" w:cs="Arial"/>
                <w:b/>
                <w:bCs/>
                <w:sz w:val="16"/>
                <w:szCs w:val="20"/>
                <w:lang w:val="pl-PL" w:eastAsia="en-US"/>
              </w:rPr>
            </w:pPr>
          </w:p>
        </w:tc>
        <w:tc>
          <w:tcPr>
            <w:tcW w:w="417" w:type="pct"/>
            <w:tcBorders>
              <w:top w:val="nil"/>
              <w:left w:val="nil"/>
              <w:bottom w:val="nil"/>
              <w:right w:val="nil"/>
            </w:tcBorders>
            <w:shd w:val="clear" w:color="auto" w:fill="auto"/>
            <w:noWrap/>
            <w:vAlign w:val="bottom"/>
            <w:hideMark/>
          </w:tcPr>
          <w:p w14:paraId="0285BF1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1.898.500,00</w:t>
            </w:r>
          </w:p>
        </w:tc>
        <w:tc>
          <w:tcPr>
            <w:tcW w:w="417" w:type="pct"/>
            <w:tcBorders>
              <w:top w:val="nil"/>
              <w:left w:val="nil"/>
              <w:bottom w:val="nil"/>
              <w:right w:val="nil"/>
            </w:tcBorders>
            <w:shd w:val="clear" w:color="auto" w:fill="auto"/>
            <w:noWrap/>
            <w:vAlign w:val="bottom"/>
            <w:hideMark/>
          </w:tcPr>
          <w:p w14:paraId="5FFF783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1.830.000,00</w:t>
            </w:r>
          </w:p>
        </w:tc>
        <w:tc>
          <w:tcPr>
            <w:tcW w:w="417" w:type="pct"/>
            <w:tcBorders>
              <w:top w:val="nil"/>
              <w:left w:val="nil"/>
              <w:bottom w:val="nil"/>
              <w:right w:val="nil"/>
            </w:tcBorders>
            <w:shd w:val="clear" w:color="auto" w:fill="auto"/>
            <w:noWrap/>
            <w:vAlign w:val="bottom"/>
            <w:hideMark/>
          </w:tcPr>
          <w:p w14:paraId="66B4BB8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516.306,26</w:t>
            </w:r>
          </w:p>
        </w:tc>
        <w:tc>
          <w:tcPr>
            <w:tcW w:w="417" w:type="pct"/>
            <w:tcBorders>
              <w:top w:val="nil"/>
              <w:left w:val="nil"/>
              <w:bottom w:val="nil"/>
              <w:right w:val="nil"/>
            </w:tcBorders>
            <w:shd w:val="clear" w:color="auto" w:fill="auto"/>
            <w:noWrap/>
            <w:vAlign w:val="bottom"/>
            <w:hideMark/>
          </w:tcPr>
          <w:p w14:paraId="3E8B85E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099C066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28,21%</w:t>
            </w:r>
          </w:p>
        </w:tc>
      </w:tr>
      <w:tr w:rsidR="00B7730D" w:rsidRPr="00B7730D" w14:paraId="033F6E68" w14:textId="77777777" w:rsidTr="00FF0864">
        <w:trPr>
          <w:trHeight w:val="255"/>
        </w:trPr>
        <w:tc>
          <w:tcPr>
            <w:tcW w:w="2500" w:type="pct"/>
            <w:tcBorders>
              <w:top w:val="nil"/>
              <w:left w:val="nil"/>
              <w:bottom w:val="nil"/>
              <w:right w:val="nil"/>
            </w:tcBorders>
            <w:shd w:val="clear" w:color="auto" w:fill="auto"/>
            <w:noWrap/>
            <w:vAlign w:val="bottom"/>
            <w:hideMark/>
          </w:tcPr>
          <w:p w14:paraId="4F666ED0"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4511 Dodatna ulaganja na građevinskim objektima</w:t>
            </w:r>
          </w:p>
        </w:tc>
        <w:tc>
          <w:tcPr>
            <w:tcW w:w="417" w:type="pct"/>
            <w:tcBorders>
              <w:top w:val="nil"/>
              <w:left w:val="nil"/>
              <w:bottom w:val="nil"/>
              <w:right w:val="nil"/>
            </w:tcBorders>
            <w:shd w:val="clear" w:color="auto" w:fill="auto"/>
            <w:noWrap/>
            <w:vAlign w:val="bottom"/>
            <w:hideMark/>
          </w:tcPr>
          <w:p w14:paraId="27B6096A" w14:textId="77777777" w:rsidR="00B7730D" w:rsidRPr="00B7730D" w:rsidRDefault="00B7730D" w:rsidP="00B7730D">
            <w:pPr>
              <w:jc w:val="right"/>
              <w:rPr>
                <w:rFonts w:ascii="Arial" w:hAnsi="Arial" w:cs="Arial"/>
                <w:sz w:val="16"/>
                <w:szCs w:val="20"/>
                <w:lang w:val="pl-PL" w:eastAsia="en-US"/>
              </w:rPr>
            </w:pPr>
          </w:p>
        </w:tc>
        <w:tc>
          <w:tcPr>
            <w:tcW w:w="417" w:type="pct"/>
            <w:tcBorders>
              <w:top w:val="nil"/>
              <w:left w:val="nil"/>
              <w:bottom w:val="nil"/>
              <w:right w:val="nil"/>
            </w:tcBorders>
            <w:shd w:val="clear" w:color="auto" w:fill="auto"/>
            <w:noWrap/>
            <w:vAlign w:val="bottom"/>
            <w:hideMark/>
          </w:tcPr>
          <w:p w14:paraId="0D93F7E9" w14:textId="77777777" w:rsidR="00B7730D" w:rsidRPr="00B7730D" w:rsidRDefault="00B7730D" w:rsidP="00B7730D">
            <w:pPr>
              <w:jc w:val="right"/>
              <w:rPr>
                <w:rFonts w:ascii="Arial" w:hAnsi="Arial" w:cs="Arial"/>
                <w:sz w:val="16"/>
                <w:szCs w:val="20"/>
                <w:lang w:val="pl-PL" w:eastAsia="en-US"/>
              </w:rPr>
            </w:pPr>
          </w:p>
        </w:tc>
        <w:tc>
          <w:tcPr>
            <w:tcW w:w="417" w:type="pct"/>
            <w:tcBorders>
              <w:top w:val="nil"/>
              <w:left w:val="nil"/>
              <w:bottom w:val="nil"/>
              <w:right w:val="nil"/>
            </w:tcBorders>
            <w:shd w:val="clear" w:color="auto" w:fill="auto"/>
            <w:noWrap/>
            <w:vAlign w:val="bottom"/>
            <w:hideMark/>
          </w:tcPr>
          <w:p w14:paraId="009A554E" w14:textId="77777777" w:rsidR="00B7730D" w:rsidRPr="00B7730D" w:rsidRDefault="00B7730D" w:rsidP="00B7730D">
            <w:pPr>
              <w:jc w:val="right"/>
              <w:rPr>
                <w:rFonts w:ascii="Arial" w:hAnsi="Arial" w:cs="Arial"/>
                <w:sz w:val="16"/>
                <w:szCs w:val="20"/>
                <w:lang w:val="pl-PL" w:eastAsia="en-US"/>
              </w:rPr>
            </w:pPr>
          </w:p>
        </w:tc>
        <w:tc>
          <w:tcPr>
            <w:tcW w:w="417" w:type="pct"/>
            <w:tcBorders>
              <w:top w:val="nil"/>
              <w:left w:val="nil"/>
              <w:bottom w:val="nil"/>
              <w:right w:val="nil"/>
            </w:tcBorders>
            <w:shd w:val="clear" w:color="auto" w:fill="auto"/>
            <w:noWrap/>
            <w:vAlign w:val="bottom"/>
            <w:hideMark/>
          </w:tcPr>
          <w:p w14:paraId="3BC73288"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516.306,26</w:t>
            </w:r>
          </w:p>
        </w:tc>
        <w:tc>
          <w:tcPr>
            <w:tcW w:w="417" w:type="pct"/>
            <w:tcBorders>
              <w:top w:val="nil"/>
              <w:left w:val="nil"/>
              <w:bottom w:val="nil"/>
              <w:right w:val="nil"/>
            </w:tcBorders>
            <w:shd w:val="clear" w:color="auto" w:fill="auto"/>
            <w:noWrap/>
            <w:vAlign w:val="bottom"/>
            <w:hideMark/>
          </w:tcPr>
          <w:p w14:paraId="63EA50C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c>
          <w:tcPr>
            <w:tcW w:w="417" w:type="pct"/>
            <w:tcBorders>
              <w:top w:val="nil"/>
              <w:left w:val="nil"/>
              <w:bottom w:val="nil"/>
              <w:right w:val="nil"/>
            </w:tcBorders>
            <w:shd w:val="clear" w:color="auto" w:fill="auto"/>
            <w:noWrap/>
            <w:vAlign w:val="bottom"/>
            <w:hideMark/>
          </w:tcPr>
          <w:p w14:paraId="2F2A4254"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r w:rsidR="00B7730D" w:rsidRPr="00B7730D" w14:paraId="6F872503" w14:textId="77777777" w:rsidTr="00FF0864">
        <w:trPr>
          <w:trHeight w:val="255"/>
        </w:trPr>
        <w:tc>
          <w:tcPr>
            <w:tcW w:w="2500" w:type="pct"/>
            <w:tcBorders>
              <w:top w:val="nil"/>
              <w:left w:val="nil"/>
              <w:bottom w:val="nil"/>
              <w:right w:val="nil"/>
            </w:tcBorders>
            <w:shd w:val="clear" w:color="auto" w:fill="auto"/>
            <w:noWrap/>
            <w:vAlign w:val="bottom"/>
            <w:hideMark/>
          </w:tcPr>
          <w:p w14:paraId="337B2FBF"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452 Dodatna ulaganja na postrojenjima i opremi</w:t>
            </w:r>
          </w:p>
        </w:tc>
        <w:tc>
          <w:tcPr>
            <w:tcW w:w="417" w:type="pct"/>
            <w:tcBorders>
              <w:top w:val="nil"/>
              <w:left w:val="nil"/>
              <w:bottom w:val="nil"/>
              <w:right w:val="nil"/>
            </w:tcBorders>
            <w:shd w:val="clear" w:color="auto" w:fill="auto"/>
            <w:noWrap/>
            <w:vAlign w:val="bottom"/>
            <w:hideMark/>
          </w:tcPr>
          <w:p w14:paraId="17E3936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49.743,75</w:t>
            </w:r>
          </w:p>
        </w:tc>
        <w:tc>
          <w:tcPr>
            <w:tcW w:w="417" w:type="pct"/>
            <w:tcBorders>
              <w:top w:val="nil"/>
              <w:left w:val="nil"/>
              <w:bottom w:val="nil"/>
              <w:right w:val="nil"/>
            </w:tcBorders>
            <w:shd w:val="clear" w:color="auto" w:fill="auto"/>
            <w:noWrap/>
            <w:vAlign w:val="bottom"/>
            <w:hideMark/>
          </w:tcPr>
          <w:p w14:paraId="109B6955"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3524A637"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5A0958A1" w14:textId="77777777" w:rsidR="00B7730D" w:rsidRPr="00B7730D" w:rsidRDefault="00B7730D" w:rsidP="00B7730D">
            <w:pPr>
              <w:jc w:val="right"/>
              <w:rPr>
                <w:rFonts w:ascii="Arial" w:hAnsi="Arial" w:cs="Arial"/>
                <w:b/>
                <w:bCs/>
                <w:sz w:val="16"/>
                <w:szCs w:val="20"/>
                <w:lang w:val="en-US" w:eastAsia="en-US"/>
              </w:rPr>
            </w:pPr>
          </w:p>
        </w:tc>
        <w:tc>
          <w:tcPr>
            <w:tcW w:w="417" w:type="pct"/>
            <w:tcBorders>
              <w:top w:val="nil"/>
              <w:left w:val="nil"/>
              <w:bottom w:val="nil"/>
              <w:right w:val="nil"/>
            </w:tcBorders>
            <w:shd w:val="clear" w:color="auto" w:fill="auto"/>
            <w:noWrap/>
            <w:vAlign w:val="bottom"/>
            <w:hideMark/>
          </w:tcPr>
          <w:p w14:paraId="339A11B9"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auto" w:fill="auto"/>
            <w:noWrap/>
            <w:vAlign w:val="bottom"/>
            <w:hideMark/>
          </w:tcPr>
          <w:p w14:paraId="38A6BC0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r>
      <w:tr w:rsidR="00B7730D" w:rsidRPr="00B7730D" w14:paraId="3B86152B" w14:textId="77777777" w:rsidTr="00FF0864">
        <w:trPr>
          <w:trHeight w:val="255"/>
        </w:trPr>
        <w:tc>
          <w:tcPr>
            <w:tcW w:w="2500" w:type="pct"/>
            <w:tcBorders>
              <w:top w:val="nil"/>
              <w:left w:val="nil"/>
              <w:bottom w:val="nil"/>
              <w:right w:val="nil"/>
            </w:tcBorders>
            <w:shd w:val="clear" w:color="auto" w:fill="auto"/>
            <w:noWrap/>
            <w:vAlign w:val="bottom"/>
            <w:hideMark/>
          </w:tcPr>
          <w:p w14:paraId="2EA3DC34"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4521 Dodatna ulaganja na postrojenjima i opremi</w:t>
            </w:r>
          </w:p>
        </w:tc>
        <w:tc>
          <w:tcPr>
            <w:tcW w:w="417" w:type="pct"/>
            <w:tcBorders>
              <w:top w:val="nil"/>
              <w:left w:val="nil"/>
              <w:bottom w:val="nil"/>
              <w:right w:val="nil"/>
            </w:tcBorders>
            <w:shd w:val="clear" w:color="auto" w:fill="auto"/>
            <w:noWrap/>
            <w:vAlign w:val="bottom"/>
            <w:hideMark/>
          </w:tcPr>
          <w:p w14:paraId="5F4370F5"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49.743,75</w:t>
            </w:r>
          </w:p>
        </w:tc>
        <w:tc>
          <w:tcPr>
            <w:tcW w:w="417" w:type="pct"/>
            <w:tcBorders>
              <w:top w:val="nil"/>
              <w:left w:val="nil"/>
              <w:bottom w:val="nil"/>
              <w:right w:val="nil"/>
            </w:tcBorders>
            <w:shd w:val="clear" w:color="auto" w:fill="auto"/>
            <w:noWrap/>
            <w:vAlign w:val="bottom"/>
            <w:hideMark/>
          </w:tcPr>
          <w:p w14:paraId="39515E71"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01A0DD10"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134D5148" w14:textId="77777777" w:rsidR="00B7730D" w:rsidRPr="00B7730D" w:rsidRDefault="00B7730D" w:rsidP="00B7730D">
            <w:pPr>
              <w:jc w:val="right"/>
              <w:rPr>
                <w:rFonts w:ascii="Arial" w:hAnsi="Arial" w:cs="Arial"/>
                <w:sz w:val="16"/>
                <w:szCs w:val="20"/>
                <w:lang w:val="en-US" w:eastAsia="en-US"/>
              </w:rPr>
            </w:pPr>
          </w:p>
        </w:tc>
        <w:tc>
          <w:tcPr>
            <w:tcW w:w="417" w:type="pct"/>
            <w:tcBorders>
              <w:top w:val="nil"/>
              <w:left w:val="nil"/>
              <w:bottom w:val="nil"/>
              <w:right w:val="nil"/>
            </w:tcBorders>
            <w:shd w:val="clear" w:color="auto" w:fill="auto"/>
            <w:noWrap/>
            <w:vAlign w:val="bottom"/>
            <w:hideMark/>
          </w:tcPr>
          <w:p w14:paraId="1833FFE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c>
          <w:tcPr>
            <w:tcW w:w="417" w:type="pct"/>
            <w:tcBorders>
              <w:top w:val="nil"/>
              <w:left w:val="nil"/>
              <w:bottom w:val="nil"/>
              <w:right w:val="nil"/>
            </w:tcBorders>
            <w:shd w:val="clear" w:color="auto" w:fill="auto"/>
            <w:noWrap/>
            <w:vAlign w:val="bottom"/>
            <w:hideMark/>
          </w:tcPr>
          <w:p w14:paraId="1DED814C"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0,00%</w:t>
            </w:r>
          </w:p>
        </w:tc>
      </w:tr>
    </w:tbl>
    <w:p w14:paraId="21E6D892" w14:textId="77777777" w:rsidR="00B7730D" w:rsidRPr="00B7730D" w:rsidRDefault="00B7730D" w:rsidP="00B7730D">
      <w:pPr>
        <w:tabs>
          <w:tab w:val="left" w:pos="5436"/>
        </w:tabs>
        <w:spacing w:line="276" w:lineRule="auto"/>
        <w:rPr>
          <w:rFonts w:ascii="Cambria" w:eastAsia="Calibri" w:hAnsi="Cambria" w:cs="Arial"/>
          <w:sz w:val="22"/>
          <w:szCs w:val="22"/>
          <w:lang w:eastAsia="en-US"/>
        </w:rPr>
      </w:pPr>
    </w:p>
    <w:p w14:paraId="300F0ED7" w14:textId="77777777" w:rsidR="00B7730D" w:rsidRPr="00B7730D" w:rsidRDefault="00B7730D" w:rsidP="00B7730D">
      <w:pPr>
        <w:tabs>
          <w:tab w:val="left" w:pos="5436"/>
        </w:tabs>
        <w:spacing w:line="276" w:lineRule="auto"/>
        <w:jc w:val="center"/>
        <w:rPr>
          <w:rFonts w:ascii="Cambria" w:eastAsia="Calibri" w:hAnsi="Cambria" w:cs="Arial"/>
          <w:sz w:val="22"/>
          <w:szCs w:val="22"/>
          <w:lang w:eastAsia="en-US"/>
        </w:rPr>
      </w:pPr>
      <w:r w:rsidRPr="00B7730D">
        <w:rPr>
          <w:rFonts w:ascii="Cambria" w:eastAsia="Calibri" w:hAnsi="Cambria" w:cs="Arial"/>
          <w:sz w:val="22"/>
          <w:szCs w:val="22"/>
          <w:lang w:eastAsia="en-US"/>
        </w:rPr>
        <w:t>Tablica 3:A. Račun prihoda i rashoda prema izvorima financiranja</w:t>
      </w:r>
    </w:p>
    <w:p w14:paraId="4CB9119E" w14:textId="77777777" w:rsidR="00B7730D" w:rsidRPr="00B7730D" w:rsidRDefault="00B7730D" w:rsidP="00B7730D">
      <w:pPr>
        <w:tabs>
          <w:tab w:val="left" w:pos="5436"/>
        </w:tabs>
        <w:spacing w:line="276" w:lineRule="auto"/>
        <w:rPr>
          <w:rFonts w:ascii="Cambria" w:eastAsia="Calibri" w:hAnsi="Cambria" w:cs="Arial"/>
          <w:sz w:val="22"/>
          <w:szCs w:val="22"/>
          <w:lang w:eastAsia="en-US"/>
        </w:rPr>
      </w:pPr>
    </w:p>
    <w:tbl>
      <w:tblPr>
        <w:tblW w:w="5000" w:type="pct"/>
        <w:tblLook w:val="04A0" w:firstRow="1" w:lastRow="0" w:firstColumn="1" w:lastColumn="0" w:noHBand="0" w:noVBand="1"/>
      </w:tblPr>
      <w:tblGrid>
        <w:gridCol w:w="7669"/>
        <w:gridCol w:w="1346"/>
        <w:gridCol w:w="1550"/>
        <w:gridCol w:w="1542"/>
        <w:gridCol w:w="1346"/>
        <w:gridCol w:w="1127"/>
        <w:gridCol w:w="1124"/>
      </w:tblGrid>
      <w:tr w:rsidR="00B7730D" w:rsidRPr="00B7730D" w14:paraId="0C36AE25" w14:textId="77777777" w:rsidTr="00FF0864">
        <w:trPr>
          <w:trHeight w:val="255"/>
        </w:trPr>
        <w:tc>
          <w:tcPr>
            <w:tcW w:w="2450" w:type="pct"/>
            <w:tcBorders>
              <w:top w:val="nil"/>
              <w:left w:val="nil"/>
              <w:bottom w:val="nil"/>
              <w:right w:val="nil"/>
            </w:tcBorders>
            <w:shd w:val="clear" w:color="000000" w:fill="C0C0C0"/>
            <w:noWrap/>
            <w:vAlign w:val="bottom"/>
            <w:hideMark/>
          </w:tcPr>
          <w:p w14:paraId="72E5A71F" w14:textId="77777777" w:rsidR="00B7730D" w:rsidRPr="00B7730D" w:rsidRDefault="00B7730D" w:rsidP="00B7730D">
            <w:pPr>
              <w:jc w:val="cente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Račun</w:t>
            </w:r>
            <w:proofErr w:type="spellEnd"/>
            <w:r w:rsidRPr="00B7730D">
              <w:rPr>
                <w:rFonts w:ascii="Arial" w:hAnsi="Arial" w:cs="Arial"/>
                <w:b/>
                <w:bCs/>
                <w:sz w:val="16"/>
                <w:szCs w:val="16"/>
                <w:lang w:val="en-US" w:eastAsia="en-US"/>
              </w:rPr>
              <w:t xml:space="preserve"> / </w:t>
            </w:r>
            <w:proofErr w:type="spellStart"/>
            <w:r w:rsidRPr="00B7730D">
              <w:rPr>
                <w:rFonts w:ascii="Arial" w:hAnsi="Arial" w:cs="Arial"/>
                <w:b/>
                <w:bCs/>
                <w:sz w:val="16"/>
                <w:szCs w:val="16"/>
                <w:lang w:val="en-US" w:eastAsia="en-US"/>
              </w:rPr>
              <w:t>opis</w:t>
            </w:r>
            <w:proofErr w:type="spellEnd"/>
          </w:p>
        </w:tc>
        <w:tc>
          <w:tcPr>
            <w:tcW w:w="423" w:type="pct"/>
            <w:tcBorders>
              <w:top w:val="nil"/>
              <w:left w:val="nil"/>
              <w:bottom w:val="nil"/>
              <w:right w:val="nil"/>
            </w:tcBorders>
            <w:shd w:val="clear" w:color="000000" w:fill="C0C0C0"/>
            <w:noWrap/>
            <w:vAlign w:val="bottom"/>
            <w:hideMark/>
          </w:tcPr>
          <w:p w14:paraId="6F495076" w14:textId="77777777" w:rsidR="00B7730D" w:rsidRPr="00B7730D" w:rsidRDefault="00B7730D" w:rsidP="00B7730D">
            <w:pPr>
              <w:jc w:val="cente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Izvršenje</w:t>
            </w:r>
            <w:proofErr w:type="spellEnd"/>
            <w:r w:rsidRPr="00B7730D">
              <w:rPr>
                <w:rFonts w:ascii="Arial" w:hAnsi="Arial" w:cs="Arial"/>
                <w:b/>
                <w:bCs/>
                <w:sz w:val="16"/>
                <w:szCs w:val="16"/>
                <w:lang w:val="en-US" w:eastAsia="en-US"/>
              </w:rPr>
              <w:t xml:space="preserve"> 2021.</w:t>
            </w:r>
          </w:p>
        </w:tc>
        <w:tc>
          <w:tcPr>
            <w:tcW w:w="487" w:type="pct"/>
            <w:tcBorders>
              <w:top w:val="nil"/>
              <w:left w:val="nil"/>
              <w:bottom w:val="nil"/>
              <w:right w:val="nil"/>
            </w:tcBorders>
            <w:shd w:val="clear" w:color="000000" w:fill="C0C0C0"/>
            <w:noWrap/>
            <w:vAlign w:val="bottom"/>
            <w:hideMark/>
          </w:tcPr>
          <w:p w14:paraId="6AA0B6FA" w14:textId="77777777" w:rsidR="00B7730D" w:rsidRPr="00B7730D" w:rsidRDefault="00B7730D" w:rsidP="00B7730D">
            <w:pPr>
              <w:jc w:val="cente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Izvorni</w:t>
            </w:r>
            <w:proofErr w:type="spellEnd"/>
            <w:r w:rsidRPr="00B7730D">
              <w:rPr>
                <w:rFonts w:ascii="Arial" w:hAnsi="Arial" w:cs="Arial"/>
                <w:b/>
                <w:bCs/>
                <w:sz w:val="16"/>
                <w:szCs w:val="16"/>
                <w:lang w:val="en-US" w:eastAsia="en-US"/>
              </w:rPr>
              <w:t xml:space="preserve"> plan 2022.</w:t>
            </w:r>
          </w:p>
        </w:tc>
        <w:tc>
          <w:tcPr>
            <w:tcW w:w="484" w:type="pct"/>
            <w:tcBorders>
              <w:top w:val="nil"/>
              <w:left w:val="nil"/>
              <w:bottom w:val="nil"/>
              <w:right w:val="nil"/>
            </w:tcBorders>
            <w:shd w:val="clear" w:color="000000" w:fill="C0C0C0"/>
            <w:noWrap/>
            <w:vAlign w:val="bottom"/>
            <w:hideMark/>
          </w:tcPr>
          <w:p w14:paraId="32987541" w14:textId="77777777" w:rsidR="00B7730D" w:rsidRPr="00B7730D" w:rsidRDefault="00B7730D" w:rsidP="00B7730D">
            <w:pPr>
              <w:jc w:val="center"/>
              <w:rPr>
                <w:rFonts w:ascii="Arial" w:hAnsi="Arial" w:cs="Arial"/>
                <w:b/>
                <w:bCs/>
                <w:sz w:val="16"/>
                <w:szCs w:val="16"/>
                <w:lang w:val="en-US" w:eastAsia="en-US"/>
              </w:rPr>
            </w:pPr>
            <w:proofErr w:type="spellStart"/>
            <w:r w:rsidRPr="00B7730D">
              <w:rPr>
                <w:rFonts w:ascii="Arial" w:hAnsi="Arial" w:cs="Arial"/>
                <w:b/>
                <w:bCs/>
                <w:sz w:val="16"/>
                <w:szCs w:val="16"/>
                <w:lang w:val="en-US" w:eastAsia="en-US"/>
              </w:rPr>
              <w:t>Tekući</w:t>
            </w:r>
            <w:proofErr w:type="spellEnd"/>
            <w:r w:rsidRPr="00B7730D">
              <w:rPr>
                <w:rFonts w:ascii="Arial" w:hAnsi="Arial" w:cs="Arial"/>
                <w:b/>
                <w:bCs/>
                <w:sz w:val="16"/>
                <w:szCs w:val="16"/>
                <w:lang w:val="en-US" w:eastAsia="en-US"/>
              </w:rPr>
              <w:t xml:space="preserve"> plan 2022.</w:t>
            </w:r>
          </w:p>
        </w:tc>
        <w:tc>
          <w:tcPr>
            <w:tcW w:w="423" w:type="pct"/>
            <w:tcBorders>
              <w:top w:val="nil"/>
              <w:left w:val="nil"/>
              <w:bottom w:val="nil"/>
              <w:right w:val="nil"/>
            </w:tcBorders>
            <w:shd w:val="clear" w:color="000000" w:fill="C0C0C0"/>
            <w:noWrap/>
            <w:vAlign w:val="bottom"/>
            <w:hideMark/>
          </w:tcPr>
          <w:p w14:paraId="1DD70FB0" w14:textId="77777777" w:rsidR="00B7730D" w:rsidRPr="00B7730D" w:rsidRDefault="00B7730D" w:rsidP="00B7730D">
            <w:pPr>
              <w:jc w:val="cente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Izvršenje</w:t>
            </w:r>
            <w:proofErr w:type="spellEnd"/>
            <w:r w:rsidRPr="00B7730D">
              <w:rPr>
                <w:rFonts w:ascii="Arial" w:hAnsi="Arial" w:cs="Arial"/>
                <w:b/>
                <w:bCs/>
                <w:sz w:val="16"/>
                <w:szCs w:val="16"/>
                <w:lang w:val="en-US" w:eastAsia="en-US"/>
              </w:rPr>
              <w:t xml:space="preserve"> 2022.</w:t>
            </w:r>
          </w:p>
        </w:tc>
        <w:tc>
          <w:tcPr>
            <w:tcW w:w="367" w:type="pct"/>
            <w:tcBorders>
              <w:top w:val="nil"/>
              <w:left w:val="nil"/>
              <w:bottom w:val="nil"/>
              <w:right w:val="nil"/>
            </w:tcBorders>
            <w:shd w:val="clear" w:color="000000" w:fill="C0C0C0"/>
            <w:noWrap/>
            <w:vAlign w:val="bottom"/>
            <w:hideMark/>
          </w:tcPr>
          <w:p w14:paraId="5E819AF1" w14:textId="77777777" w:rsidR="00B7730D" w:rsidRPr="00B7730D" w:rsidRDefault="00B7730D" w:rsidP="00B7730D">
            <w:pPr>
              <w:jc w:val="center"/>
              <w:rPr>
                <w:rFonts w:ascii="Arial" w:hAnsi="Arial" w:cs="Arial"/>
                <w:b/>
                <w:bCs/>
                <w:sz w:val="16"/>
                <w:szCs w:val="16"/>
                <w:lang w:val="en-US" w:eastAsia="en-US"/>
              </w:rPr>
            </w:pPr>
            <w:proofErr w:type="spellStart"/>
            <w:proofErr w:type="gramStart"/>
            <w:r w:rsidRPr="00B7730D">
              <w:rPr>
                <w:rFonts w:ascii="Arial" w:hAnsi="Arial" w:cs="Arial"/>
                <w:b/>
                <w:bCs/>
                <w:sz w:val="16"/>
                <w:szCs w:val="16"/>
                <w:lang w:val="en-US" w:eastAsia="en-US"/>
              </w:rPr>
              <w:t>Indeks</w:t>
            </w:r>
            <w:proofErr w:type="spellEnd"/>
            <w:r w:rsidRPr="00B7730D">
              <w:rPr>
                <w:rFonts w:ascii="Arial" w:hAnsi="Arial" w:cs="Arial"/>
                <w:b/>
                <w:bCs/>
                <w:sz w:val="16"/>
                <w:szCs w:val="16"/>
                <w:lang w:val="en-US" w:eastAsia="en-US"/>
              </w:rPr>
              <w:t xml:space="preserve">  4</w:t>
            </w:r>
            <w:proofErr w:type="gramEnd"/>
            <w:r w:rsidRPr="00B7730D">
              <w:rPr>
                <w:rFonts w:ascii="Arial" w:hAnsi="Arial" w:cs="Arial"/>
                <w:b/>
                <w:bCs/>
                <w:sz w:val="16"/>
                <w:szCs w:val="16"/>
                <w:lang w:val="en-US" w:eastAsia="en-US"/>
              </w:rPr>
              <w:t>/1</w:t>
            </w:r>
          </w:p>
        </w:tc>
        <w:tc>
          <w:tcPr>
            <w:tcW w:w="366" w:type="pct"/>
            <w:tcBorders>
              <w:top w:val="nil"/>
              <w:left w:val="nil"/>
              <w:bottom w:val="nil"/>
              <w:right w:val="nil"/>
            </w:tcBorders>
            <w:shd w:val="clear" w:color="000000" w:fill="C0C0C0"/>
            <w:noWrap/>
            <w:vAlign w:val="bottom"/>
            <w:hideMark/>
          </w:tcPr>
          <w:p w14:paraId="2D21FEBF" w14:textId="77777777" w:rsidR="00B7730D" w:rsidRPr="00B7730D" w:rsidRDefault="00B7730D" w:rsidP="00B7730D">
            <w:pPr>
              <w:jc w:val="center"/>
              <w:rPr>
                <w:rFonts w:ascii="Arial" w:hAnsi="Arial" w:cs="Arial"/>
                <w:b/>
                <w:bCs/>
                <w:sz w:val="16"/>
                <w:szCs w:val="16"/>
                <w:lang w:val="en-US" w:eastAsia="en-US"/>
              </w:rPr>
            </w:pPr>
            <w:proofErr w:type="spellStart"/>
            <w:proofErr w:type="gramStart"/>
            <w:r w:rsidRPr="00B7730D">
              <w:rPr>
                <w:rFonts w:ascii="Arial" w:hAnsi="Arial" w:cs="Arial"/>
                <w:b/>
                <w:bCs/>
                <w:sz w:val="16"/>
                <w:szCs w:val="16"/>
                <w:lang w:val="en-US" w:eastAsia="en-US"/>
              </w:rPr>
              <w:t>Indeks</w:t>
            </w:r>
            <w:proofErr w:type="spellEnd"/>
            <w:r w:rsidRPr="00B7730D">
              <w:rPr>
                <w:rFonts w:ascii="Arial" w:hAnsi="Arial" w:cs="Arial"/>
                <w:b/>
                <w:bCs/>
                <w:sz w:val="16"/>
                <w:szCs w:val="16"/>
                <w:lang w:val="en-US" w:eastAsia="en-US"/>
              </w:rPr>
              <w:t xml:space="preserve">  4</w:t>
            </w:r>
            <w:proofErr w:type="gramEnd"/>
            <w:r w:rsidRPr="00B7730D">
              <w:rPr>
                <w:rFonts w:ascii="Arial" w:hAnsi="Arial" w:cs="Arial"/>
                <w:b/>
                <w:bCs/>
                <w:sz w:val="16"/>
                <w:szCs w:val="16"/>
                <w:lang w:val="en-US" w:eastAsia="en-US"/>
              </w:rPr>
              <w:t>/3</w:t>
            </w:r>
          </w:p>
        </w:tc>
      </w:tr>
      <w:tr w:rsidR="00B7730D" w:rsidRPr="00B7730D" w14:paraId="1C3F4E00" w14:textId="77777777" w:rsidTr="00FF0864">
        <w:trPr>
          <w:trHeight w:val="255"/>
        </w:trPr>
        <w:tc>
          <w:tcPr>
            <w:tcW w:w="2450" w:type="pct"/>
            <w:tcBorders>
              <w:top w:val="nil"/>
              <w:left w:val="nil"/>
              <w:bottom w:val="nil"/>
              <w:right w:val="nil"/>
            </w:tcBorders>
            <w:shd w:val="clear" w:color="000000" w:fill="C0C0C0"/>
            <w:noWrap/>
            <w:vAlign w:val="bottom"/>
            <w:hideMark/>
          </w:tcPr>
          <w:p w14:paraId="28C3833B"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PRIHODI I RASHODI PREMA IZVORIMA FINANCIRANJA</w:t>
            </w:r>
          </w:p>
        </w:tc>
        <w:tc>
          <w:tcPr>
            <w:tcW w:w="423" w:type="pct"/>
            <w:tcBorders>
              <w:top w:val="nil"/>
              <w:left w:val="nil"/>
              <w:bottom w:val="nil"/>
              <w:right w:val="nil"/>
            </w:tcBorders>
            <w:shd w:val="clear" w:color="000000" w:fill="C0C0C0"/>
            <w:noWrap/>
            <w:vAlign w:val="bottom"/>
            <w:hideMark/>
          </w:tcPr>
          <w:p w14:paraId="6F8E3457"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1</w:t>
            </w:r>
          </w:p>
        </w:tc>
        <w:tc>
          <w:tcPr>
            <w:tcW w:w="487" w:type="pct"/>
            <w:tcBorders>
              <w:top w:val="nil"/>
              <w:left w:val="nil"/>
              <w:bottom w:val="nil"/>
              <w:right w:val="nil"/>
            </w:tcBorders>
            <w:shd w:val="clear" w:color="000000" w:fill="C0C0C0"/>
            <w:noWrap/>
            <w:vAlign w:val="bottom"/>
            <w:hideMark/>
          </w:tcPr>
          <w:p w14:paraId="3D7AD981"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2</w:t>
            </w:r>
          </w:p>
        </w:tc>
        <w:tc>
          <w:tcPr>
            <w:tcW w:w="484" w:type="pct"/>
            <w:tcBorders>
              <w:top w:val="nil"/>
              <w:left w:val="nil"/>
              <w:bottom w:val="nil"/>
              <w:right w:val="nil"/>
            </w:tcBorders>
            <w:shd w:val="clear" w:color="000000" w:fill="C0C0C0"/>
            <w:noWrap/>
            <w:vAlign w:val="bottom"/>
            <w:hideMark/>
          </w:tcPr>
          <w:p w14:paraId="2CF6F2EB"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3</w:t>
            </w:r>
          </w:p>
        </w:tc>
        <w:tc>
          <w:tcPr>
            <w:tcW w:w="423" w:type="pct"/>
            <w:tcBorders>
              <w:top w:val="nil"/>
              <w:left w:val="nil"/>
              <w:bottom w:val="nil"/>
              <w:right w:val="nil"/>
            </w:tcBorders>
            <w:shd w:val="clear" w:color="000000" w:fill="C0C0C0"/>
            <w:noWrap/>
            <w:vAlign w:val="bottom"/>
            <w:hideMark/>
          </w:tcPr>
          <w:p w14:paraId="18D1FF09"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4</w:t>
            </w:r>
          </w:p>
        </w:tc>
        <w:tc>
          <w:tcPr>
            <w:tcW w:w="367" w:type="pct"/>
            <w:tcBorders>
              <w:top w:val="nil"/>
              <w:left w:val="nil"/>
              <w:bottom w:val="nil"/>
              <w:right w:val="nil"/>
            </w:tcBorders>
            <w:shd w:val="clear" w:color="000000" w:fill="C0C0C0"/>
            <w:noWrap/>
            <w:vAlign w:val="bottom"/>
            <w:hideMark/>
          </w:tcPr>
          <w:p w14:paraId="4B31B1B1"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5</w:t>
            </w:r>
          </w:p>
        </w:tc>
        <w:tc>
          <w:tcPr>
            <w:tcW w:w="366" w:type="pct"/>
            <w:tcBorders>
              <w:top w:val="nil"/>
              <w:left w:val="nil"/>
              <w:bottom w:val="nil"/>
              <w:right w:val="nil"/>
            </w:tcBorders>
            <w:shd w:val="clear" w:color="000000" w:fill="C0C0C0"/>
            <w:noWrap/>
            <w:vAlign w:val="bottom"/>
            <w:hideMark/>
          </w:tcPr>
          <w:p w14:paraId="4C7AC0B2"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6</w:t>
            </w:r>
          </w:p>
        </w:tc>
      </w:tr>
      <w:tr w:rsidR="00B7730D" w:rsidRPr="00B7730D" w14:paraId="3B789735" w14:textId="77777777" w:rsidTr="00FF0864">
        <w:trPr>
          <w:trHeight w:val="255"/>
        </w:trPr>
        <w:tc>
          <w:tcPr>
            <w:tcW w:w="2450" w:type="pct"/>
            <w:tcBorders>
              <w:top w:val="nil"/>
              <w:left w:val="nil"/>
              <w:bottom w:val="nil"/>
              <w:right w:val="nil"/>
            </w:tcBorders>
            <w:shd w:val="clear" w:color="000000" w:fill="808080"/>
            <w:noWrap/>
            <w:vAlign w:val="bottom"/>
            <w:hideMark/>
          </w:tcPr>
          <w:p w14:paraId="43A0079A"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 xml:space="preserve"> SVEUKUPNI PRIHODI</w:t>
            </w:r>
          </w:p>
        </w:tc>
        <w:tc>
          <w:tcPr>
            <w:tcW w:w="423" w:type="pct"/>
            <w:tcBorders>
              <w:top w:val="nil"/>
              <w:left w:val="nil"/>
              <w:bottom w:val="nil"/>
              <w:right w:val="nil"/>
            </w:tcBorders>
            <w:shd w:val="clear" w:color="000000" w:fill="808080"/>
            <w:noWrap/>
            <w:vAlign w:val="bottom"/>
            <w:hideMark/>
          </w:tcPr>
          <w:p w14:paraId="6D508239"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21.744.443,16</w:t>
            </w:r>
          </w:p>
        </w:tc>
        <w:tc>
          <w:tcPr>
            <w:tcW w:w="487" w:type="pct"/>
            <w:tcBorders>
              <w:top w:val="nil"/>
              <w:left w:val="nil"/>
              <w:bottom w:val="nil"/>
              <w:right w:val="nil"/>
            </w:tcBorders>
            <w:shd w:val="clear" w:color="000000" w:fill="808080"/>
            <w:noWrap/>
            <w:vAlign w:val="bottom"/>
            <w:hideMark/>
          </w:tcPr>
          <w:p w14:paraId="44A0B865"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33.992.529,00</w:t>
            </w:r>
          </w:p>
        </w:tc>
        <w:tc>
          <w:tcPr>
            <w:tcW w:w="484" w:type="pct"/>
            <w:tcBorders>
              <w:top w:val="nil"/>
              <w:left w:val="nil"/>
              <w:bottom w:val="nil"/>
              <w:right w:val="nil"/>
            </w:tcBorders>
            <w:shd w:val="clear" w:color="000000" w:fill="808080"/>
            <w:noWrap/>
            <w:vAlign w:val="bottom"/>
            <w:hideMark/>
          </w:tcPr>
          <w:p w14:paraId="64CEE5E9"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28.875.870,68</w:t>
            </w:r>
          </w:p>
        </w:tc>
        <w:tc>
          <w:tcPr>
            <w:tcW w:w="423" w:type="pct"/>
            <w:tcBorders>
              <w:top w:val="nil"/>
              <w:left w:val="nil"/>
              <w:bottom w:val="nil"/>
              <w:right w:val="nil"/>
            </w:tcBorders>
            <w:shd w:val="clear" w:color="000000" w:fill="808080"/>
            <w:noWrap/>
            <w:vAlign w:val="bottom"/>
            <w:hideMark/>
          </w:tcPr>
          <w:p w14:paraId="70571912"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24.748.661,30</w:t>
            </w:r>
          </w:p>
        </w:tc>
        <w:tc>
          <w:tcPr>
            <w:tcW w:w="367" w:type="pct"/>
            <w:tcBorders>
              <w:top w:val="nil"/>
              <w:left w:val="nil"/>
              <w:bottom w:val="nil"/>
              <w:right w:val="nil"/>
            </w:tcBorders>
            <w:shd w:val="clear" w:color="000000" w:fill="808080"/>
            <w:noWrap/>
            <w:vAlign w:val="bottom"/>
            <w:hideMark/>
          </w:tcPr>
          <w:p w14:paraId="5869CA4A"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113,82%</w:t>
            </w:r>
          </w:p>
        </w:tc>
        <w:tc>
          <w:tcPr>
            <w:tcW w:w="366" w:type="pct"/>
            <w:tcBorders>
              <w:top w:val="nil"/>
              <w:left w:val="nil"/>
              <w:bottom w:val="nil"/>
              <w:right w:val="nil"/>
            </w:tcBorders>
            <w:shd w:val="clear" w:color="000000" w:fill="808080"/>
            <w:noWrap/>
            <w:vAlign w:val="bottom"/>
            <w:hideMark/>
          </w:tcPr>
          <w:p w14:paraId="6D82515F"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85,71%</w:t>
            </w:r>
          </w:p>
        </w:tc>
      </w:tr>
      <w:tr w:rsidR="00B7730D" w:rsidRPr="00B7730D" w14:paraId="4C22F031" w14:textId="77777777" w:rsidTr="00FF0864">
        <w:trPr>
          <w:trHeight w:val="255"/>
        </w:trPr>
        <w:tc>
          <w:tcPr>
            <w:tcW w:w="2450" w:type="pct"/>
            <w:tcBorders>
              <w:top w:val="nil"/>
              <w:left w:val="nil"/>
              <w:bottom w:val="nil"/>
              <w:right w:val="nil"/>
            </w:tcBorders>
            <w:shd w:val="clear" w:color="000000" w:fill="FFFF00"/>
            <w:noWrap/>
            <w:vAlign w:val="bottom"/>
            <w:hideMark/>
          </w:tcPr>
          <w:p w14:paraId="1C4DA31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1. OPĆI PRIHODI I PRIMICI</w:t>
            </w:r>
          </w:p>
        </w:tc>
        <w:tc>
          <w:tcPr>
            <w:tcW w:w="423" w:type="pct"/>
            <w:tcBorders>
              <w:top w:val="nil"/>
              <w:left w:val="nil"/>
              <w:bottom w:val="nil"/>
              <w:right w:val="nil"/>
            </w:tcBorders>
            <w:shd w:val="clear" w:color="000000" w:fill="FFFF00"/>
            <w:noWrap/>
            <w:vAlign w:val="bottom"/>
            <w:hideMark/>
          </w:tcPr>
          <w:p w14:paraId="6976BD9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5.227.170,87</w:t>
            </w:r>
          </w:p>
        </w:tc>
        <w:tc>
          <w:tcPr>
            <w:tcW w:w="487" w:type="pct"/>
            <w:tcBorders>
              <w:top w:val="nil"/>
              <w:left w:val="nil"/>
              <w:bottom w:val="nil"/>
              <w:right w:val="nil"/>
            </w:tcBorders>
            <w:shd w:val="clear" w:color="000000" w:fill="FFFF00"/>
            <w:noWrap/>
            <w:vAlign w:val="bottom"/>
            <w:hideMark/>
          </w:tcPr>
          <w:p w14:paraId="0B53221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8.182.109,00</w:t>
            </w:r>
          </w:p>
        </w:tc>
        <w:tc>
          <w:tcPr>
            <w:tcW w:w="484" w:type="pct"/>
            <w:tcBorders>
              <w:top w:val="nil"/>
              <w:left w:val="nil"/>
              <w:bottom w:val="nil"/>
              <w:right w:val="nil"/>
            </w:tcBorders>
            <w:shd w:val="clear" w:color="000000" w:fill="FFFF00"/>
            <w:noWrap/>
            <w:vAlign w:val="bottom"/>
            <w:hideMark/>
          </w:tcPr>
          <w:p w14:paraId="0F4FB1F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9.971.487,00</w:t>
            </w:r>
          </w:p>
        </w:tc>
        <w:tc>
          <w:tcPr>
            <w:tcW w:w="423" w:type="pct"/>
            <w:tcBorders>
              <w:top w:val="nil"/>
              <w:left w:val="nil"/>
              <w:bottom w:val="nil"/>
              <w:right w:val="nil"/>
            </w:tcBorders>
            <w:shd w:val="clear" w:color="000000" w:fill="FFFF00"/>
            <w:noWrap/>
            <w:vAlign w:val="bottom"/>
            <w:hideMark/>
          </w:tcPr>
          <w:p w14:paraId="7F6AE98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7.152.456,49</w:t>
            </w:r>
          </w:p>
        </w:tc>
        <w:tc>
          <w:tcPr>
            <w:tcW w:w="367" w:type="pct"/>
            <w:tcBorders>
              <w:top w:val="nil"/>
              <w:left w:val="nil"/>
              <w:bottom w:val="nil"/>
              <w:right w:val="nil"/>
            </w:tcBorders>
            <w:shd w:val="clear" w:color="000000" w:fill="FFFF00"/>
            <w:noWrap/>
            <w:vAlign w:val="bottom"/>
            <w:hideMark/>
          </w:tcPr>
          <w:p w14:paraId="438DE4F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136,83%</w:t>
            </w:r>
          </w:p>
        </w:tc>
        <w:tc>
          <w:tcPr>
            <w:tcW w:w="366" w:type="pct"/>
            <w:tcBorders>
              <w:top w:val="nil"/>
              <w:left w:val="nil"/>
              <w:bottom w:val="nil"/>
              <w:right w:val="nil"/>
            </w:tcBorders>
            <w:shd w:val="clear" w:color="000000" w:fill="FFFF00"/>
            <w:noWrap/>
            <w:vAlign w:val="bottom"/>
            <w:hideMark/>
          </w:tcPr>
          <w:p w14:paraId="3595BA9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71,73%</w:t>
            </w:r>
          </w:p>
        </w:tc>
      </w:tr>
      <w:tr w:rsidR="00B7730D" w:rsidRPr="00B7730D" w14:paraId="59729203" w14:textId="77777777" w:rsidTr="00FF0864">
        <w:trPr>
          <w:trHeight w:val="255"/>
        </w:trPr>
        <w:tc>
          <w:tcPr>
            <w:tcW w:w="2450" w:type="pct"/>
            <w:tcBorders>
              <w:top w:val="nil"/>
              <w:left w:val="nil"/>
              <w:bottom w:val="nil"/>
              <w:right w:val="nil"/>
            </w:tcBorders>
            <w:shd w:val="clear" w:color="000000" w:fill="FFFF99"/>
            <w:noWrap/>
            <w:vAlign w:val="bottom"/>
            <w:hideMark/>
          </w:tcPr>
          <w:p w14:paraId="73656562"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1.1. </w:t>
            </w:r>
            <w:proofErr w:type="spellStart"/>
            <w:r w:rsidRPr="00B7730D">
              <w:rPr>
                <w:rFonts w:ascii="Arial" w:hAnsi="Arial" w:cs="Arial"/>
                <w:b/>
                <w:bCs/>
                <w:sz w:val="16"/>
                <w:szCs w:val="16"/>
                <w:lang w:val="en-US" w:eastAsia="en-US"/>
              </w:rPr>
              <w:t>Prihodi</w:t>
            </w:r>
            <w:proofErr w:type="spellEnd"/>
            <w:r w:rsidRPr="00B7730D">
              <w:rPr>
                <w:rFonts w:ascii="Arial" w:hAnsi="Arial" w:cs="Arial"/>
                <w:b/>
                <w:bCs/>
                <w:sz w:val="16"/>
                <w:szCs w:val="16"/>
                <w:lang w:val="en-US" w:eastAsia="en-US"/>
              </w:rPr>
              <w:t xml:space="preserve"> od </w:t>
            </w:r>
            <w:proofErr w:type="spellStart"/>
            <w:r w:rsidRPr="00B7730D">
              <w:rPr>
                <w:rFonts w:ascii="Arial" w:hAnsi="Arial" w:cs="Arial"/>
                <w:b/>
                <w:bCs/>
                <w:sz w:val="16"/>
                <w:szCs w:val="16"/>
                <w:lang w:val="en-US" w:eastAsia="en-US"/>
              </w:rPr>
              <w:t>poreza</w:t>
            </w:r>
            <w:proofErr w:type="spellEnd"/>
          </w:p>
        </w:tc>
        <w:tc>
          <w:tcPr>
            <w:tcW w:w="423" w:type="pct"/>
            <w:tcBorders>
              <w:top w:val="nil"/>
              <w:left w:val="nil"/>
              <w:bottom w:val="nil"/>
              <w:right w:val="nil"/>
            </w:tcBorders>
            <w:shd w:val="clear" w:color="000000" w:fill="FFFF99"/>
            <w:noWrap/>
            <w:vAlign w:val="bottom"/>
            <w:hideMark/>
          </w:tcPr>
          <w:p w14:paraId="13EF5BC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2.571.018,39</w:t>
            </w:r>
          </w:p>
        </w:tc>
        <w:tc>
          <w:tcPr>
            <w:tcW w:w="487" w:type="pct"/>
            <w:tcBorders>
              <w:top w:val="nil"/>
              <w:left w:val="nil"/>
              <w:bottom w:val="nil"/>
              <w:right w:val="nil"/>
            </w:tcBorders>
            <w:shd w:val="clear" w:color="000000" w:fill="FFFF99"/>
            <w:noWrap/>
            <w:vAlign w:val="bottom"/>
            <w:hideMark/>
          </w:tcPr>
          <w:p w14:paraId="60A0F92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5.243.809,00</w:t>
            </w:r>
          </w:p>
        </w:tc>
        <w:tc>
          <w:tcPr>
            <w:tcW w:w="484" w:type="pct"/>
            <w:tcBorders>
              <w:top w:val="nil"/>
              <w:left w:val="nil"/>
              <w:bottom w:val="nil"/>
              <w:right w:val="nil"/>
            </w:tcBorders>
            <w:shd w:val="clear" w:color="000000" w:fill="FFFF99"/>
            <w:noWrap/>
            <w:vAlign w:val="bottom"/>
            <w:hideMark/>
          </w:tcPr>
          <w:p w14:paraId="1A83EDF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5.960.481,00</w:t>
            </w:r>
          </w:p>
        </w:tc>
        <w:tc>
          <w:tcPr>
            <w:tcW w:w="423" w:type="pct"/>
            <w:tcBorders>
              <w:top w:val="nil"/>
              <w:left w:val="nil"/>
              <w:bottom w:val="nil"/>
              <w:right w:val="nil"/>
            </w:tcBorders>
            <w:shd w:val="clear" w:color="000000" w:fill="FFFF99"/>
            <w:noWrap/>
            <w:vAlign w:val="bottom"/>
            <w:hideMark/>
          </w:tcPr>
          <w:p w14:paraId="524C120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4.714.070,16</w:t>
            </w:r>
          </w:p>
        </w:tc>
        <w:tc>
          <w:tcPr>
            <w:tcW w:w="367" w:type="pct"/>
            <w:tcBorders>
              <w:top w:val="nil"/>
              <w:left w:val="nil"/>
              <w:bottom w:val="nil"/>
              <w:right w:val="nil"/>
            </w:tcBorders>
            <w:shd w:val="clear" w:color="000000" w:fill="FFFF99"/>
            <w:noWrap/>
            <w:vAlign w:val="bottom"/>
            <w:hideMark/>
          </w:tcPr>
          <w:p w14:paraId="4B5CDB2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183,35%</w:t>
            </w:r>
          </w:p>
        </w:tc>
        <w:tc>
          <w:tcPr>
            <w:tcW w:w="366" w:type="pct"/>
            <w:tcBorders>
              <w:top w:val="nil"/>
              <w:left w:val="nil"/>
              <w:bottom w:val="nil"/>
              <w:right w:val="nil"/>
            </w:tcBorders>
            <w:shd w:val="clear" w:color="000000" w:fill="FFFF99"/>
            <w:noWrap/>
            <w:vAlign w:val="bottom"/>
            <w:hideMark/>
          </w:tcPr>
          <w:p w14:paraId="445058F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79,09%</w:t>
            </w:r>
          </w:p>
        </w:tc>
      </w:tr>
      <w:tr w:rsidR="00B7730D" w:rsidRPr="00B7730D" w14:paraId="013CDACA" w14:textId="77777777" w:rsidTr="00FF0864">
        <w:trPr>
          <w:trHeight w:val="255"/>
        </w:trPr>
        <w:tc>
          <w:tcPr>
            <w:tcW w:w="2450" w:type="pct"/>
            <w:tcBorders>
              <w:top w:val="nil"/>
              <w:left w:val="nil"/>
              <w:bottom w:val="nil"/>
              <w:right w:val="nil"/>
            </w:tcBorders>
            <w:shd w:val="clear" w:color="000000" w:fill="FFFF99"/>
            <w:noWrap/>
            <w:vAlign w:val="bottom"/>
            <w:hideMark/>
          </w:tcPr>
          <w:p w14:paraId="1B586E7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1.2. </w:t>
            </w:r>
            <w:proofErr w:type="spellStart"/>
            <w:r w:rsidRPr="00B7730D">
              <w:rPr>
                <w:rFonts w:ascii="Arial" w:hAnsi="Arial" w:cs="Arial"/>
                <w:b/>
                <w:bCs/>
                <w:sz w:val="16"/>
                <w:szCs w:val="16"/>
                <w:lang w:val="en-US" w:eastAsia="en-US"/>
              </w:rPr>
              <w:t>Prihodi</w:t>
            </w:r>
            <w:proofErr w:type="spellEnd"/>
            <w:r w:rsidRPr="00B7730D">
              <w:rPr>
                <w:rFonts w:ascii="Arial" w:hAnsi="Arial" w:cs="Arial"/>
                <w:b/>
                <w:bCs/>
                <w:sz w:val="16"/>
                <w:szCs w:val="16"/>
                <w:lang w:val="en-US" w:eastAsia="en-US"/>
              </w:rPr>
              <w:t xml:space="preserve"> od </w:t>
            </w:r>
            <w:proofErr w:type="spellStart"/>
            <w:r w:rsidRPr="00B7730D">
              <w:rPr>
                <w:rFonts w:ascii="Arial" w:hAnsi="Arial" w:cs="Arial"/>
                <w:b/>
                <w:bCs/>
                <w:sz w:val="16"/>
                <w:szCs w:val="16"/>
                <w:lang w:val="en-US" w:eastAsia="en-US"/>
              </w:rPr>
              <w:t>nefinancijske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imovine</w:t>
            </w:r>
            <w:proofErr w:type="spellEnd"/>
          </w:p>
        </w:tc>
        <w:tc>
          <w:tcPr>
            <w:tcW w:w="423" w:type="pct"/>
            <w:tcBorders>
              <w:top w:val="nil"/>
              <w:left w:val="nil"/>
              <w:bottom w:val="nil"/>
              <w:right w:val="nil"/>
            </w:tcBorders>
            <w:shd w:val="clear" w:color="000000" w:fill="FFFF99"/>
            <w:noWrap/>
            <w:vAlign w:val="bottom"/>
            <w:hideMark/>
          </w:tcPr>
          <w:p w14:paraId="2A92518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2.646.045,28</w:t>
            </w:r>
          </w:p>
        </w:tc>
        <w:tc>
          <w:tcPr>
            <w:tcW w:w="487" w:type="pct"/>
            <w:tcBorders>
              <w:top w:val="nil"/>
              <w:left w:val="nil"/>
              <w:bottom w:val="nil"/>
              <w:right w:val="nil"/>
            </w:tcBorders>
            <w:shd w:val="clear" w:color="000000" w:fill="FFFF99"/>
            <w:noWrap/>
            <w:vAlign w:val="bottom"/>
            <w:hideMark/>
          </w:tcPr>
          <w:p w14:paraId="4A4E656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2.919.850,00</w:t>
            </w:r>
          </w:p>
        </w:tc>
        <w:tc>
          <w:tcPr>
            <w:tcW w:w="484" w:type="pct"/>
            <w:tcBorders>
              <w:top w:val="nil"/>
              <w:left w:val="nil"/>
              <w:bottom w:val="nil"/>
              <w:right w:val="nil"/>
            </w:tcBorders>
            <w:shd w:val="clear" w:color="000000" w:fill="FFFF99"/>
            <w:noWrap/>
            <w:vAlign w:val="bottom"/>
            <w:hideMark/>
          </w:tcPr>
          <w:p w14:paraId="3C953DE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3.983.510,00</w:t>
            </w:r>
          </w:p>
        </w:tc>
        <w:tc>
          <w:tcPr>
            <w:tcW w:w="423" w:type="pct"/>
            <w:tcBorders>
              <w:top w:val="nil"/>
              <w:left w:val="nil"/>
              <w:bottom w:val="nil"/>
              <w:right w:val="nil"/>
            </w:tcBorders>
            <w:shd w:val="clear" w:color="000000" w:fill="FFFF99"/>
            <w:noWrap/>
            <w:vAlign w:val="bottom"/>
            <w:hideMark/>
          </w:tcPr>
          <w:p w14:paraId="447532D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2.429.020,34</w:t>
            </w:r>
          </w:p>
        </w:tc>
        <w:tc>
          <w:tcPr>
            <w:tcW w:w="367" w:type="pct"/>
            <w:tcBorders>
              <w:top w:val="nil"/>
              <w:left w:val="nil"/>
              <w:bottom w:val="nil"/>
              <w:right w:val="nil"/>
            </w:tcBorders>
            <w:shd w:val="clear" w:color="000000" w:fill="FFFF99"/>
            <w:noWrap/>
            <w:vAlign w:val="bottom"/>
            <w:hideMark/>
          </w:tcPr>
          <w:p w14:paraId="5F2D47F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91,80%</w:t>
            </w:r>
          </w:p>
        </w:tc>
        <w:tc>
          <w:tcPr>
            <w:tcW w:w="366" w:type="pct"/>
            <w:tcBorders>
              <w:top w:val="nil"/>
              <w:left w:val="nil"/>
              <w:bottom w:val="nil"/>
              <w:right w:val="nil"/>
            </w:tcBorders>
            <w:shd w:val="clear" w:color="000000" w:fill="FFFF99"/>
            <w:noWrap/>
            <w:vAlign w:val="bottom"/>
            <w:hideMark/>
          </w:tcPr>
          <w:p w14:paraId="672E95F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60,98%</w:t>
            </w:r>
          </w:p>
        </w:tc>
      </w:tr>
      <w:tr w:rsidR="00B7730D" w:rsidRPr="00B7730D" w14:paraId="2176C7E3" w14:textId="77777777" w:rsidTr="00FF0864">
        <w:trPr>
          <w:trHeight w:val="255"/>
        </w:trPr>
        <w:tc>
          <w:tcPr>
            <w:tcW w:w="2450" w:type="pct"/>
            <w:tcBorders>
              <w:top w:val="nil"/>
              <w:left w:val="nil"/>
              <w:bottom w:val="nil"/>
              <w:right w:val="nil"/>
            </w:tcBorders>
            <w:shd w:val="clear" w:color="000000" w:fill="FFFF99"/>
            <w:noWrap/>
            <w:vAlign w:val="bottom"/>
            <w:hideMark/>
          </w:tcPr>
          <w:p w14:paraId="16A21CA0"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Izvor 1.3. Prihodi od administrativnih (upravnih) pristojbi</w:t>
            </w:r>
          </w:p>
        </w:tc>
        <w:tc>
          <w:tcPr>
            <w:tcW w:w="423" w:type="pct"/>
            <w:tcBorders>
              <w:top w:val="nil"/>
              <w:left w:val="nil"/>
              <w:bottom w:val="nil"/>
              <w:right w:val="nil"/>
            </w:tcBorders>
            <w:shd w:val="clear" w:color="000000" w:fill="FFFF99"/>
            <w:noWrap/>
            <w:vAlign w:val="bottom"/>
            <w:hideMark/>
          </w:tcPr>
          <w:p w14:paraId="6430E42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7.101,94</w:t>
            </w:r>
          </w:p>
        </w:tc>
        <w:tc>
          <w:tcPr>
            <w:tcW w:w="487" w:type="pct"/>
            <w:tcBorders>
              <w:top w:val="nil"/>
              <w:left w:val="nil"/>
              <w:bottom w:val="nil"/>
              <w:right w:val="nil"/>
            </w:tcBorders>
            <w:shd w:val="clear" w:color="000000" w:fill="FFFF99"/>
            <w:noWrap/>
            <w:vAlign w:val="bottom"/>
            <w:hideMark/>
          </w:tcPr>
          <w:p w14:paraId="42AE13E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84" w:type="pct"/>
            <w:tcBorders>
              <w:top w:val="nil"/>
              <w:left w:val="nil"/>
              <w:bottom w:val="nil"/>
              <w:right w:val="nil"/>
            </w:tcBorders>
            <w:shd w:val="clear" w:color="000000" w:fill="FFFF99"/>
            <w:noWrap/>
            <w:vAlign w:val="bottom"/>
            <w:hideMark/>
          </w:tcPr>
          <w:p w14:paraId="2B3DA78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14.070,00</w:t>
            </w:r>
          </w:p>
        </w:tc>
        <w:tc>
          <w:tcPr>
            <w:tcW w:w="423" w:type="pct"/>
            <w:tcBorders>
              <w:top w:val="nil"/>
              <w:left w:val="nil"/>
              <w:bottom w:val="nil"/>
              <w:right w:val="nil"/>
            </w:tcBorders>
            <w:shd w:val="clear" w:color="000000" w:fill="FFFF99"/>
            <w:noWrap/>
            <w:vAlign w:val="bottom"/>
            <w:hideMark/>
          </w:tcPr>
          <w:p w14:paraId="7751E65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593,20</w:t>
            </w:r>
          </w:p>
        </w:tc>
        <w:tc>
          <w:tcPr>
            <w:tcW w:w="367" w:type="pct"/>
            <w:tcBorders>
              <w:top w:val="nil"/>
              <w:left w:val="nil"/>
              <w:bottom w:val="nil"/>
              <w:right w:val="nil"/>
            </w:tcBorders>
            <w:shd w:val="clear" w:color="000000" w:fill="FFFF99"/>
            <w:noWrap/>
            <w:vAlign w:val="bottom"/>
            <w:hideMark/>
          </w:tcPr>
          <w:p w14:paraId="1BFED68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8,35%</w:t>
            </w:r>
          </w:p>
        </w:tc>
        <w:tc>
          <w:tcPr>
            <w:tcW w:w="366" w:type="pct"/>
            <w:tcBorders>
              <w:top w:val="nil"/>
              <w:left w:val="nil"/>
              <w:bottom w:val="nil"/>
              <w:right w:val="nil"/>
            </w:tcBorders>
            <w:shd w:val="clear" w:color="000000" w:fill="FFFF99"/>
            <w:noWrap/>
            <w:vAlign w:val="bottom"/>
            <w:hideMark/>
          </w:tcPr>
          <w:p w14:paraId="1A78A5A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4,22%</w:t>
            </w:r>
          </w:p>
        </w:tc>
      </w:tr>
      <w:tr w:rsidR="00B7730D" w:rsidRPr="00B7730D" w14:paraId="4AAC4A11" w14:textId="77777777" w:rsidTr="00FF0864">
        <w:trPr>
          <w:trHeight w:val="255"/>
        </w:trPr>
        <w:tc>
          <w:tcPr>
            <w:tcW w:w="2450" w:type="pct"/>
            <w:tcBorders>
              <w:top w:val="nil"/>
              <w:left w:val="nil"/>
              <w:bottom w:val="nil"/>
              <w:right w:val="nil"/>
            </w:tcBorders>
            <w:shd w:val="clear" w:color="000000" w:fill="FFFF99"/>
            <w:noWrap/>
            <w:vAlign w:val="bottom"/>
            <w:hideMark/>
          </w:tcPr>
          <w:p w14:paraId="64DF245B"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Izvor 1.4. Ostali opći prihodi i primici</w:t>
            </w:r>
          </w:p>
        </w:tc>
        <w:tc>
          <w:tcPr>
            <w:tcW w:w="423" w:type="pct"/>
            <w:tcBorders>
              <w:top w:val="nil"/>
              <w:left w:val="nil"/>
              <w:bottom w:val="nil"/>
              <w:right w:val="nil"/>
            </w:tcBorders>
            <w:shd w:val="clear" w:color="000000" w:fill="FFFF99"/>
            <w:noWrap/>
            <w:vAlign w:val="bottom"/>
            <w:hideMark/>
          </w:tcPr>
          <w:p w14:paraId="5F82AF8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2.968,20</w:t>
            </w:r>
          </w:p>
        </w:tc>
        <w:tc>
          <w:tcPr>
            <w:tcW w:w="487" w:type="pct"/>
            <w:tcBorders>
              <w:top w:val="nil"/>
              <w:left w:val="nil"/>
              <w:bottom w:val="nil"/>
              <w:right w:val="nil"/>
            </w:tcBorders>
            <w:shd w:val="clear" w:color="000000" w:fill="FFFF99"/>
            <w:noWrap/>
            <w:vAlign w:val="bottom"/>
            <w:hideMark/>
          </w:tcPr>
          <w:p w14:paraId="3395445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7.400,00</w:t>
            </w:r>
          </w:p>
        </w:tc>
        <w:tc>
          <w:tcPr>
            <w:tcW w:w="484" w:type="pct"/>
            <w:tcBorders>
              <w:top w:val="nil"/>
              <w:left w:val="nil"/>
              <w:bottom w:val="nil"/>
              <w:right w:val="nil"/>
            </w:tcBorders>
            <w:shd w:val="clear" w:color="000000" w:fill="FFFF99"/>
            <w:noWrap/>
            <w:vAlign w:val="bottom"/>
            <w:hideMark/>
          </w:tcPr>
          <w:p w14:paraId="006B4CB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12.400,00</w:t>
            </w:r>
          </w:p>
        </w:tc>
        <w:tc>
          <w:tcPr>
            <w:tcW w:w="423" w:type="pct"/>
            <w:tcBorders>
              <w:top w:val="nil"/>
              <w:left w:val="nil"/>
              <w:bottom w:val="nil"/>
              <w:right w:val="nil"/>
            </w:tcBorders>
            <w:shd w:val="clear" w:color="000000" w:fill="FFFF99"/>
            <w:noWrap/>
            <w:vAlign w:val="bottom"/>
            <w:hideMark/>
          </w:tcPr>
          <w:p w14:paraId="2F6BE30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8.741,44</w:t>
            </w:r>
          </w:p>
        </w:tc>
        <w:tc>
          <w:tcPr>
            <w:tcW w:w="367" w:type="pct"/>
            <w:tcBorders>
              <w:top w:val="nil"/>
              <w:left w:val="nil"/>
              <w:bottom w:val="nil"/>
              <w:right w:val="nil"/>
            </w:tcBorders>
            <w:shd w:val="clear" w:color="000000" w:fill="FFFF99"/>
            <w:noWrap/>
            <w:vAlign w:val="bottom"/>
            <w:hideMark/>
          </w:tcPr>
          <w:p w14:paraId="58F13A6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294,50%</w:t>
            </w:r>
          </w:p>
        </w:tc>
        <w:tc>
          <w:tcPr>
            <w:tcW w:w="366" w:type="pct"/>
            <w:tcBorders>
              <w:top w:val="nil"/>
              <w:left w:val="nil"/>
              <w:bottom w:val="nil"/>
              <w:right w:val="nil"/>
            </w:tcBorders>
            <w:shd w:val="clear" w:color="000000" w:fill="FFFF99"/>
            <w:noWrap/>
            <w:vAlign w:val="bottom"/>
            <w:hideMark/>
          </w:tcPr>
          <w:p w14:paraId="3959F22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70,50%</w:t>
            </w:r>
          </w:p>
        </w:tc>
      </w:tr>
      <w:tr w:rsidR="00B7730D" w:rsidRPr="00B7730D" w14:paraId="3223D856" w14:textId="77777777" w:rsidTr="00FF0864">
        <w:trPr>
          <w:trHeight w:val="255"/>
        </w:trPr>
        <w:tc>
          <w:tcPr>
            <w:tcW w:w="2450" w:type="pct"/>
            <w:tcBorders>
              <w:top w:val="nil"/>
              <w:left w:val="nil"/>
              <w:bottom w:val="nil"/>
              <w:right w:val="nil"/>
            </w:tcBorders>
            <w:shd w:val="clear" w:color="000000" w:fill="FFFF99"/>
            <w:noWrap/>
            <w:vAlign w:val="bottom"/>
            <w:hideMark/>
          </w:tcPr>
          <w:p w14:paraId="4EA23DF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1.5. </w:t>
            </w:r>
            <w:proofErr w:type="spellStart"/>
            <w:r w:rsidRPr="00B7730D">
              <w:rPr>
                <w:rFonts w:ascii="Arial" w:hAnsi="Arial" w:cs="Arial"/>
                <w:b/>
                <w:bCs/>
                <w:sz w:val="16"/>
                <w:szCs w:val="16"/>
                <w:lang w:val="en-US" w:eastAsia="en-US"/>
              </w:rPr>
              <w:t>Prihodi</w:t>
            </w:r>
            <w:proofErr w:type="spellEnd"/>
            <w:r w:rsidRPr="00B7730D">
              <w:rPr>
                <w:rFonts w:ascii="Arial" w:hAnsi="Arial" w:cs="Arial"/>
                <w:b/>
                <w:bCs/>
                <w:sz w:val="16"/>
                <w:szCs w:val="16"/>
                <w:lang w:val="en-US" w:eastAsia="en-US"/>
              </w:rPr>
              <w:t xml:space="preserve"> od </w:t>
            </w:r>
            <w:proofErr w:type="spellStart"/>
            <w:r w:rsidRPr="00B7730D">
              <w:rPr>
                <w:rFonts w:ascii="Arial" w:hAnsi="Arial" w:cs="Arial"/>
                <w:b/>
                <w:bCs/>
                <w:sz w:val="16"/>
                <w:szCs w:val="16"/>
                <w:lang w:val="en-US" w:eastAsia="en-US"/>
              </w:rPr>
              <w:t>financijske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imovine</w:t>
            </w:r>
            <w:proofErr w:type="spellEnd"/>
          </w:p>
        </w:tc>
        <w:tc>
          <w:tcPr>
            <w:tcW w:w="423" w:type="pct"/>
            <w:tcBorders>
              <w:top w:val="nil"/>
              <w:left w:val="nil"/>
              <w:bottom w:val="nil"/>
              <w:right w:val="nil"/>
            </w:tcBorders>
            <w:shd w:val="clear" w:color="000000" w:fill="FFFF99"/>
            <w:noWrap/>
            <w:vAlign w:val="bottom"/>
            <w:hideMark/>
          </w:tcPr>
          <w:p w14:paraId="4130647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37,06</w:t>
            </w:r>
          </w:p>
        </w:tc>
        <w:tc>
          <w:tcPr>
            <w:tcW w:w="487" w:type="pct"/>
            <w:tcBorders>
              <w:top w:val="nil"/>
              <w:left w:val="nil"/>
              <w:bottom w:val="nil"/>
              <w:right w:val="nil"/>
            </w:tcBorders>
            <w:shd w:val="clear" w:color="000000" w:fill="FFFF99"/>
            <w:noWrap/>
            <w:vAlign w:val="bottom"/>
            <w:hideMark/>
          </w:tcPr>
          <w:p w14:paraId="788A9EA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w:t>
            </w:r>
          </w:p>
        </w:tc>
        <w:tc>
          <w:tcPr>
            <w:tcW w:w="484" w:type="pct"/>
            <w:tcBorders>
              <w:top w:val="nil"/>
              <w:left w:val="nil"/>
              <w:bottom w:val="nil"/>
              <w:right w:val="nil"/>
            </w:tcBorders>
            <w:shd w:val="clear" w:color="000000" w:fill="FFFF99"/>
            <w:noWrap/>
            <w:vAlign w:val="bottom"/>
            <w:hideMark/>
          </w:tcPr>
          <w:p w14:paraId="78F5C88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26,00</w:t>
            </w:r>
          </w:p>
        </w:tc>
        <w:tc>
          <w:tcPr>
            <w:tcW w:w="423" w:type="pct"/>
            <w:tcBorders>
              <w:top w:val="nil"/>
              <w:left w:val="nil"/>
              <w:bottom w:val="nil"/>
              <w:right w:val="nil"/>
            </w:tcBorders>
            <w:shd w:val="clear" w:color="000000" w:fill="FFFF99"/>
            <w:noWrap/>
            <w:vAlign w:val="bottom"/>
            <w:hideMark/>
          </w:tcPr>
          <w:p w14:paraId="0819FAA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31,35</w:t>
            </w:r>
          </w:p>
        </w:tc>
        <w:tc>
          <w:tcPr>
            <w:tcW w:w="367" w:type="pct"/>
            <w:tcBorders>
              <w:top w:val="nil"/>
              <w:left w:val="nil"/>
              <w:bottom w:val="nil"/>
              <w:right w:val="nil"/>
            </w:tcBorders>
            <w:shd w:val="clear" w:color="000000" w:fill="FFFF99"/>
            <w:noWrap/>
            <w:vAlign w:val="bottom"/>
            <w:hideMark/>
          </w:tcPr>
          <w:p w14:paraId="67B24B0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84,59%</w:t>
            </w:r>
          </w:p>
        </w:tc>
        <w:tc>
          <w:tcPr>
            <w:tcW w:w="366" w:type="pct"/>
            <w:tcBorders>
              <w:top w:val="nil"/>
              <w:left w:val="nil"/>
              <w:bottom w:val="nil"/>
              <w:right w:val="nil"/>
            </w:tcBorders>
            <w:shd w:val="clear" w:color="000000" w:fill="FFFF99"/>
            <w:noWrap/>
            <w:vAlign w:val="bottom"/>
            <w:hideMark/>
          </w:tcPr>
          <w:p w14:paraId="3DF66F9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120,58%</w:t>
            </w:r>
          </w:p>
        </w:tc>
      </w:tr>
      <w:tr w:rsidR="00B7730D" w:rsidRPr="00B7730D" w14:paraId="43D318DD" w14:textId="77777777" w:rsidTr="00FF0864">
        <w:trPr>
          <w:trHeight w:val="255"/>
        </w:trPr>
        <w:tc>
          <w:tcPr>
            <w:tcW w:w="2450" w:type="pct"/>
            <w:tcBorders>
              <w:top w:val="nil"/>
              <w:left w:val="nil"/>
              <w:bottom w:val="nil"/>
              <w:right w:val="nil"/>
            </w:tcBorders>
            <w:shd w:val="clear" w:color="000000" w:fill="FFFF99"/>
            <w:noWrap/>
            <w:vAlign w:val="bottom"/>
            <w:hideMark/>
          </w:tcPr>
          <w:p w14:paraId="242F24F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1.6. </w:t>
            </w:r>
            <w:proofErr w:type="spellStart"/>
            <w:r w:rsidRPr="00B7730D">
              <w:rPr>
                <w:rFonts w:ascii="Arial" w:hAnsi="Arial" w:cs="Arial"/>
                <w:b/>
                <w:bCs/>
                <w:sz w:val="16"/>
                <w:szCs w:val="16"/>
                <w:lang w:val="en-US" w:eastAsia="en-US"/>
              </w:rPr>
              <w:t>Prihodi</w:t>
            </w:r>
            <w:proofErr w:type="spellEnd"/>
            <w:r w:rsidRPr="00B7730D">
              <w:rPr>
                <w:rFonts w:ascii="Arial" w:hAnsi="Arial" w:cs="Arial"/>
                <w:b/>
                <w:bCs/>
                <w:sz w:val="16"/>
                <w:szCs w:val="16"/>
                <w:lang w:val="en-US" w:eastAsia="en-US"/>
              </w:rPr>
              <w:t xml:space="preserve"> od </w:t>
            </w:r>
            <w:proofErr w:type="spellStart"/>
            <w:r w:rsidRPr="00B7730D">
              <w:rPr>
                <w:rFonts w:ascii="Arial" w:hAnsi="Arial" w:cs="Arial"/>
                <w:b/>
                <w:bCs/>
                <w:sz w:val="16"/>
                <w:szCs w:val="16"/>
                <w:lang w:val="en-US" w:eastAsia="en-US"/>
              </w:rPr>
              <w:t>kazni</w:t>
            </w:r>
            <w:proofErr w:type="spellEnd"/>
          </w:p>
        </w:tc>
        <w:tc>
          <w:tcPr>
            <w:tcW w:w="423" w:type="pct"/>
            <w:tcBorders>
              <w:top w:val="nil"/>
              <w:left w:val="nil"/>
              <w:bottom w:val="nil"/>
              <w:right w:val="nil"/>
            </w:tcBorders>
            <w:shd w:val="clear" w:color="000000" w:fill="FFFF99"/>
            <w:noWrap/>
            <w:vAlign w:val="bottom"/>
            <w:hideMark/>
          </w:tcPr>
          <w:p w14:paraId="3FAA341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87" w:type="pct"/>
            <w:tcBorders>
              <w:top w:val="nil"/>
              <w:left w:val="nil"/>
              <w:bottom w:val="nil"/>
              <w:right w:val="nil"/>
            </w:tcBorders>
            <w:shd w:val="clear" w:color="000000" w:fill="FFFF99"/>
            <w:noWrap/>
            <w:vAlign w:val="bottom"/>
            <w:hideMark/>
          </w:tcPr>
          <w:p w14:paraId="7F9DCCD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w:t>
            </w:r>
          </w:p>
        </w:tc>
        <w:tc>
          <w:tcPr>
            <w:tcW w:w="484" w:type="pct"/>
            <w:tcBorders>
              <w:top w:val="nil"/>
              <w:left w:val="nil"/>
              <w:bottom w:val="nil"/>
              <w:right w:val="nil"/>
            </w:tcBorders>
            <w:shd w:val="clear" w:color="000000" w:fill="FFFF99"/>
            <w:noWrap/>
            <w:vAlign w:val="bottom"/>
            <w:hideMark/>
          </w:tcPr>
          <w:p w14:paraId="63C9516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w:t>
            </w:r>
          </w:p>
        </w:tc>
        <w:tc>
          <w:tcPr>
            <w:tcW w:w="423" w:type="pct"/>
            <w:tcBorders>
              <w:top w:val="nil"/>
              <w:left w:val="nil"/>
              <w:bottom w:val="nil"/>
              <w:right w:val="nil"/>
            </w:tcBorders>
            <w:shd w:val="clear" w:color="000000" w:fill="FFFF99"/>
            <w:noWrap/>
            <w:vAlign w:val="bottom"/>
            <w:hideMark/>
          </w:tcPr>
          <w:p w14:paraId="3D45379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367" w:type="pct"/>
            <w:tcBorders>
              <w:top w:val="nil"/>
              <w:left w:val="nil"/>
              <w:bottom w:val="nil"/>
              <w:right w:val="nil"/>
            </w:tcBorders>
            <w:shd w:val="clear" w:color="000000" w:fill="FFFF99"/>
            <w:noWrap/>
            <w:vAlign w:val="bottom"/>
            <w:hideMark/>
          </w:tcPr>
          <w:p w14:paraId="2372346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6" w:type="pct"/>
            <w:tcBorders>
              <w:top w:val="nil"/>
              <w:left w:val="nil"/>
              <w:bottom w:val="nil"/>
              <w:right w:val="nil"/>
            </w:tcBorders>
            <w:shd w:val="clear" w:color="000000" w:fill="FFFF99"/>
            <w:noWrap/>
            <w:vAlign w:val="bottom"/>
            <w:hideMark/>
          </w:tcPr>
          <w:p w14:paraId="6F524FF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62690C6A" w14:textId="77777777" w:rsidTr="00FF0864">
        <w:trPr>
          <w:trHeight w:val="255"/>
        </w:trPr>
        <w:tc>
          <w:tcPr>
            <w:tcW w:w="2450" w:type="pct"/>
            <w:tcBorders>
              <w:top w:val="nil"/>
              <w:left w:val="nil"/>
              <w:bottom w:val="nil"/>
              <w:right w:val="nil"/>
            </w:tcBorders>
            <w:shd w:val="clear" w:color="000000" w:fill="FFFF00"/>
            <w:noWrap/>
            <w:vAlign w:val="bottom"/>
            <w:hideMark/>
          </w:tcPr>
          <w:p w14:paraId="146DB79F"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3. VLASTITI PRIHODI</w:t>
            </w:r>
          </w:p>
        </w:tc>
        <w:tc>
          <w:tcPr>
            <w:tcW w:w="423" w:type="pct"/>
            <w:tcBorders>
              <w:top w:val="nil"/>
              <w:left w:val="nil"/>
              <w:bottom w:val="nil"/>
              <w:right w:val="nil"/>
            </w:tcBorders>
            <w:shd w:val="clear" w:color="000000" w:fill="FFFF00"/>
            <w:noWrap/>
            <w:vAlign w:val="bottom"/>
            <w:hideMark/>
          </w:tcPr>
          <w:p w14:paraId="502A005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161.350,00</w:t>
            </w:r>
          </w:p>
        </w:tc>
        <w:tc>
          <w:tcPr>
            <w:tcW w:w="487" w:type="pct"/>
            <w:tcBorders>
              <w:top w:val="nil"/>
              <w:left w:val="nil"/>
              <w:bottom w:val="nil"/>
              <w:right w:val="nil"/>
            </w:tcBorders>
            <w:shd w:val="clear" w:color="000000" w:fill="FFFF00"/>
            <w:noWrap/>
            <w:vAlign w:val="bottom"/>
            <w:hideMark/>
          </w:tcPr>
          <w:p w14:paraId="765CD31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301.026,00</w:t>
            </w:r>
          </w:p>
        </w:tc>
        <w:tc>
          <w:tcPr>
            <w:tcW w:w="484" w:type="pct"/>
            <w:tcBorders>
              <w:top w:val="nil"/>
              <w:left w:val="nil"/>
              <w:bottom w:val="nil"/>
              <w:right w:val="nil"/>
            </w:tcBorders>
            <w:shd w:val="clear" w:color="000000" w:fill="FFFF00"/>
            <w:noWrap/>
            <w:vAlign w:val="bottom"/>
            <w:hideMark/>
          </w:tcPr>
          <w:p w14:paraId="621A008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616.097,00</w:t>
            </w:r>
          </w:p>
        </w:tc>
        <w:tc>
          <w:tcPr>
            <w:tcW w:w="423" w:type="pct"/>
            <w:tcBorders>
              <w:top w:val="nil"/>
              <w:left w:val="nil"/>
              <w:bottom w:val="nil"/>
              <w:right w:val="nil"/>
            </w:tcBorders>
            <w:shd w:val="clear" w:color="000000" w:fill="FFFF00"/>
            <w:noWrap/>
            <w:vAlign w:val="bottom"/>
            <w:hideMark/>
          </w:tcPr>
          <w:p w14:paraId="1A9219B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573.906,33</w:t>
            </w:r>
          </w:p>
        </w:tc>
        <w:tc>
          <w:tcPr>
            <w:tcW w:w="367" w:type="pct"/>
            <w:tcBorders>
              <w:top w:val="nil"/>
              <w:left w:val="nil"/>
              <w:bottom w:val="nil"/>
              <w:right w:val="nil"/>
            </w:tcBorders>
            <w:shd w:val="clear" w:color="000000" w:fill="FFFF00"/>
            <w:noWrap/>
            <w:vAlign w:val="bottom"/>
            <w:hideMark/>
          </w:tcPr>
          <w:p w14:paraId="71F1A54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355,69%</w:t>
            </w:r>
          </w:p>
        </w:tc>
        <w:tc>
          <w:tcPr>
            <w:tcW w:w="366" w:type="pct"/>
            <w:tcBorders>
              <w:top w:val="nil"/>
              <w:left w:val="nil"/>
              <w:bottom w:val="nil"/>
              <w:right w:val="nil"/>
            </w:tcBorders>
            <w:shd w:val="clear" w:color="000000" w:fill="FFFF00"/>
            <w:noWrap/>
            <w:vAlign w:val="bottom"/>
            <w:hideMark/>
          </w:tcPr>
          <w:p w14:paraId="5E5E4AD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93,15%</w:t>
            </w:r>
          </w:p>
        </w:tc>
      </w:tr>
      <w:tr w:rsidR="00B7730D" w:rsidRPr="00B7730D" w14:paraId="0140157D" w14:textId="77777777" w:rsidTr="00FF0864">
        <w:trPr>
          <w:trHeight w:val="255"/>
        </w:trPr>
        <w:tc>
          <w:tcPr>
            <w:tcW w:w="2450" w:type="pct"/>
            <w:tcBorders>
              <w:top w:val="nil"/>
              <w:left w:val="nil"/>
              <w:bottom w:val="nil"/>
              <w:right w:val="nil"/>
            </w:tcBorders>
            <w:shd w:val="clear" w:color="000000" w:fill="FFFF99"/>
            <w:noWrap/>
            <w:vAlign w:val="bottom"/>
            <w:hideMark/>
          </w:tcPr>
          <w:p w14:paraId="730E2C33"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3.1. </w:t>
            </w:r>
            <w:proofErr w:type="spellStart"/>
            <w:r w:rsidRPr="00B7730D">
              <w:rPr>
                <w:rFonts w:ascii="Arial" w:hAnsi="Arial" w:cs="Arial"/>
                <w:b/>
                <w:bCs/>
                <w:sz w:val="16"/>
                <w:szCs w:val="16"/>
                <w:lang w:val="en-US" w:eastAsia="en-US"/>
              </w:rPr>
              <w:t>Vlastiti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prihodi</w:t>
            </w:r>
            <w:proofErr w:type="spellEnd"/>
            <w:r w:rsidRPr="00B7730D">
              <w:rPr>
                <w:rFonts w:ascii="Arial" w:hAnsi="Arial" w:cs="Arial"/>
                <w:b/>
                <w:bCs/>
                <w:sz w:val="16"/>
                <w:szCs w:val="16"/>
                <w:lang w:val="en-US" w:eastAsia="en-US"/>
              </w:rPr>
              <w:t xml:space="preserve"> - </w:t>
            </w:r>
            <w:proofErr w:type="spellStart"/>
            <w:r w:rsidRPr="00B7730D">
              <w:rPr>
                <w:rFonts w:ascii="Arial" w:hAnsi="Arial" w:cs="Arial"/>
                <w:b/>
                <w:bCs/>
                <w:sz w:val="16"/>
                <w:szCs w:val="16"/>
                <w:lang w:val="en-US" w:eastAsia="en-US"/>
              </w:rPr>
              <w:t>prihodi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proračuna</w:t>
            </w:r>
            <w:proofErr w:type="spellEnd"/>
          </w:p>
        </w:tc>
        <w:tc>
          <w:tcPr>
            <w:tcW w:w="423" w:type="pct"/>
            <w:tcBorders>
              <w:top w:val="nil"/>
              <w:left w:val="nil"/>
              <w:bottom w:val="nil"/>
              <w:right w:val="nil"/>
            </w:tcBorders>
            <w:shd w:val="clear" w:color="000000" w:fill="FFFF99"/>
            <w:noWrap/>
            <w:vAlign w:val="bottom"/>
            <w:hideMark/>
          </w:tcPr>
          <w:p w14:paraId="01C29DB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87" w:type="pct"/>
            <w:tcBorders>
              <w:top w:val="nil"/>
              <w:left w:val="nil"/>
              <w:bottom w:val="nil"/>
              <w:right w:val="nil"/>
            </w:tcBorders>
            <w:shd w:val="clear" w:color="000000" w:fill="FFFF99"/>
            <w:noWrap/>
            <w:vAlign w:val="bottom"/>
            <w:hideMark/>
          </w:tcPr>
          <w:p w14:paraId="2229FCD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84" w:type="pct"/>
            <w:tcBorders>
              <w:top w:val="nil"/>
              <w:left w:val="nil"/>
              <w:bottom w:val="nil"/>
              <w:right w:val="nil"/>
            </w:tcBorders>
            <w:shd w:val="clear" w:color="000000" w:fill="FFFF99"/>
            <w:noWrap/>
            <w:vAlign w:val="bottom"/>
            <w:hideMark/>
          </w:tcPr>
          <w:p w14:paraId="3FD622F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210.000,00</w:t>
            </w:r>
          </w:p>
        </w:tc>
        <w:tc>
          <w:tcPr>
            <w:tcW w:w="423" w:type="pct"/>
            <w:tcBorders>
              <w:top w:val="nil"/>
              <w:left w:val="nil"/>
              <w:bottom w:val="nil"/>
              <w:right w:val="nil"/>
            </w:tcBorders>
            <w:shd w:val="clear" w:color="000000" w:fill="FFFF99"/>
            <w:noWrap/>
            <w:vAlign w:val="bottom"/>
            <w:hideMark/>
          </w:tcPr>
          <w:p w14:paraId="1507700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200.867,00</w:t>
            </w:r>
          </w:p>
        </w:tc>
        <w:tc>
          <w:tcPr>
            <w:tcW w:w="367" w:type="pct"/>
            <w:tcBorders>
              <w:top w:val="nil"/>
              <w:left w:val="nil"/>
              <w:bottom w:val="nil"/>
              <w:right w:val="nil"/>
            </w:tcBorders>
            <w:shd w:val="clear" w:color="000000" w:fill="FFFF99"/>
            <w:noWrap/>
            <w:vAlign w:val="bottom"/>
            <w:hideMark/>
          </w:tcPr>
          <w:p w14:paraId="5961E61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6" w:type="pct"/>
            <w:tcBorders>
              <w:top w:val="nil"/>
              <w:left w:val="nil"/>
              <w:bottom w:val="nil"/>
              <w:right w:val="nil"/>
            </w:tcBorders>
            <w:shd w:val="clear" w:color="000000" w:fill="FFFF99"/>
            <w:noWrap/>
            <w:vAlign w:val="bottom"/>
            <w:hideMark/>
          </w:tcPr>
          <w:p w14:paraId="1BC575A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95,65%</w:t>
            </w:r>
          </w:p>
        </w:tc>
      </w:tr>
      <w:tr w:rsidR="00B7730D" w:rsidRPr="00B7730D" w14:paraId="74870796" w14:textId="77777777" w:rsidTr="00FF0864">
        <w:trPr>
          <w:trHeight w:val="255"/>
        </w:trPr>
        <w:tc>
          <w:tcPr>
            <w:tcW w:w="2450" w:type="pct"/>
            <w:tcBorders>
              <w:top w:val="nil"/>
              <w:left w:val="nil"/>
              <w:bottom w:val="nil"/>
              <w:right w:val="nil"/>
            </w:tcBorders>
            <w:shd w:val="clear" w:color="000000" w:fill="FFFF99"/>
            <w:noWrap/>
            <w:vAlign w:val="bottom"/>
            <w:hideMark/>
          </w:tcPr>
          <w:p w14:paraId="12851343"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3.2. </w:t>
            </w:r>
            <w:proofErr w:type="spellStart"/>
            <w:r w:rsidRPr="00B7730D">
              <w:rPr>
                <w:rFonts w:ascii="Arial" w:hAnsi="Arial" w:cs="Arial"/>
                <w:b/>
                <w:bCs/>
                <w:sz w:val="16"/>
                <w:szCs w:val="16"/>
                <w:lang w:val="en-US" w:eastAsia="en-US"/>
              </w:rPr>
              <w:t>Vlastiti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prihodi</w:t>
            </w:r>
            <w:proofErr w:type="spellEnd"/>
            <w:r w:rsidRPr="00B7730D">
              <w:rPr>
                <w:rFonts w:ascii="Arial" w:hAnsi="Arial" w:cs="Arial"/>
                <w:b/>
                <w:bCs/>
                <w:sz w:val="16"/>
                <w:szCs w:val="16"/>
                <w:lang w:val="en-US" w:eastAsia="en-US"/>
              </w:rPr>
              <w:t xml:space="preserve"> - </w:t>
            </w:r>
            <w:proofErr w:type="spellStart"/>
            <w:r w:rsidRPr="00B7730D">
              <w:rPr>
                <w:rFonts w:ascii="Arial" w:hAnsi="Arial" w:cs="Arial"/>
                <w:b/>
                <w:bCs/>
                <w:sz w:val="16"/>
                <w:szCs w:val="16"/>
                <w:lang w:val="en-US" w:eastAsia="en-US"/>
              </w:rPr>
              <w:t>prihodi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korisnika</w:t>
            </w:r>
            <w:proofErr w:type="spellEnd"/>
          </w:p>
        </w:tc>
        <w:tc>
          <w:tcPr>
            <w:tcW w:w="423" w:type="pct"/>
            <w:tcBorders>
              <w:top w:val="nil"/>
              <w:left w:val="nil"/>
              <w:bottom w:val="nil"/>
              <w:right w:val="nil"/>
            </w:tcBorders>
            <w:shd w:val="clear" w:color="000000" w:fill="FFFF99"/>
            <w:noWrap/>
            <w:vAlign w:val="bottom"/>
            <w:hideMark/>
          </w:tcPr>
          <w:p w14:paraId="1640A35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161.350,00</w:t>
            </w:r>
          </w:p>
        </w:tc>
        <w:tc>
          <w:tcPr>
            <w:tcW w:w="487" w:type="pct"/>
            <w:tcBorders>
              <w:top w:val="nil"/>
              <w:left w:val="nil"/>
              <w:bottom w:val="nil"/>
              <w:right w:val="nil"/>
            </w:tcBorders>
            <w:shd w:val="clear" w:color="000000" w:fill="FFFF99"/>
            <w:noWrap/>
            <w:vAlign w:val="bottom"/>
            <w:hideMark/>
          </w:tcPr>
          <w:p w14:paraId="48C645A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251.026,00</w:t>
            </w:r>
          </w:p>
        </w:tc>
        <w:tc>
          <w:tcPr>
            <w:tcW w:w="484" w:type="pct"/>
            <w:tcBorders>
              <w:top w:val="nil"/>
              <w:left w:val="nil"/>
              <w:bottom w:val="nil"/>
              <w:right w:val="nil"/>
            </w:tcBorders>
            <w:shd w:val="clear" w:color="000000" w:fill="FFFF99"/>
            <w:noWrap/>
            <w:vAlign w:val="bottom"/>
            <w:hideMark/>
          </w:tcPr>
          <w:p w14:paraId="796C384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406.097,00</w:t>
            </w:r>
          </w:p>
        </w:tc>
        <w:tc>
          <w:tcPr>
            <w:tcW w:w="423" w:type="pct"/>
            <w:tcBorders>
              <w:top w:val="nil"/>
              <w:left w:val="nil"/>
              <w:bottom w:val="nil"/>
              <w:right w:val="nil"/>
            </w:tcBorders>
            <w:shd w:val="clear" w:color="000000" w:fill="FFFF99"/>
            <w:noWrap/>
            <w:vAlign w:val="bottom"/>
            <w:hideMark/>
          </w:tcPr>
          <w:p w14:paraId="47B8F5E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373.039,33</w:t>
            </w:r>
          </w:p>
        </w:tc>
        <w:tc>
          <w:tcPr>
            <w:tcW w:w="367" w:type="pct"/>
            <w:tcBorders>
              <w:top w:val="nil"/>
              <w:left w:val="nil"/>
              <w:bottom w:val="nil"/>
              <w:right w:val="nil"/>
            </w:tcBorders>
            <w:shd w:val="clear" w:color="000000" w:fill="FFFF99"/>
            <w:noWrap/>
            <w:vAlign w:val="bottom"/>
            <w:hideMark/>
          </w:tcPr>
          <w:p w14:paraId="1DBDA82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231,20%</w:t>
            </w:r>
          </w:p>
        </w:tc>
        <w:tc>
          <w:tcPr>
            <w:tcW w:w="366" w:type="pct"/>
            <w:tcBorders>
              <w:top w:val="nil"/>
              <w:left w:val="nil"/>
              <w:bottom w:val="nil"/>
              <w:right w:val="nil"/>
            </w:tcBorders>
            <w:shd w:val="clear" w:color="000000" w:fill="FFFF99"/>
            <w:noWrap/>
            <w:vAlign w:val="bottom"/>
            <w:hideMark/>
          </w:tcPr>
          <w:p w14:paraId="0FE8E43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91,86%</w:t>
            </w:r>
          </w:p>
        </w:tc>
      </w:tr>
      <w:tr w:rsidR="00B7730D" w:rsidRPr="00B7730D" w14:paraId="37914A37" w14:textId="77777777" w:rsidTr="00FF0864">
        <w:trPr>
          <w:trHeight w:val="255"/>
        </w:trPr>
        <w:tc>
          <w:tcPr>
            <w:tcW w:w="2450" w:type="pct"/>
            <w:tcBorders>
              <w:top w:val="nil"/>
              <w:left w:val="nil"/>
              <w:bottom w:val="nil"/>
              <w:right w:val="nil"/>
            </w:tcBorders>
            <w:shd w:val="clear" w:color="000000" w:fill="FFFF00"/>
            <w:noWrap/>
            <w:vAlign w:val="bottom"/>
            <w:hideMark/>
          </w:tcPr>
          <w:p w14:paraId="7B3AF2E2"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Izvor 4. PRIHODI ZA POSEBNE NAMJENE</w:t>
            </w:r>
          </w:p>
        </w:tc>
        <w:tc>
          <w:tcPr>
            <w:tcW w:w="423" w:type="pct"/>
            <w:tcBorders>
              <w:top w:val="nil"/>
              <w:left w:val="nil"/>
              <w:bottom w:val="nil"/>
              <w:right w:val="nil"/>
            </w:tcBorders>
            <w:shd w:val="clear" w:color="000000" w:fill="FFFF00"/>
            <w:noWrap/>
            <w:vAlign w:val="bottom"/>
            <w:hideMark/>
          </w:tcPr>
          <w:p w14:paraId="1F84CFC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1.801.426,58</w:t>
            </w:r>
          </w:p>
        </w:tc>
        <w:tc>
          <w:tcPr>
            <w:tcW w:w="487" w:type="pct"/>
            <w:tcBorders>
              <w:top w:val="nil"/>
              <w:left w:val="nil"/>
              <w:bottom w:val="nil"/>
              <w:right w:val="nil"/>
            </w:tcBorders>
            <w:shd w:val="clear" w:color="000000" w:fill="FFFF00"/>
            <w:noWrap/>
            <w:vAlign w:val="bottom"/>
            <w:hideMark/>
          </w:tcPr>
          <w:p w14:paraId="45249D2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2.073.975,00</w:t>
            </w:r>
          </w:p>
        </w:tc>
        <w:tc>
          <w:tcPr>
            <w:tcW w:w="484" w:type="pct"/>
            <w:tcBorders>
              <w:top w:val="nil"/>
              <w:left w:val="nil"/>
              <w:bottom w:val="nil"/>
              <w:right w:val="nil"/>
            </w:tcBorders>
            <w:shd w:val="clear" w:color="000000" w:fill="FFFF00"/>
            <w:noWrap/>
            <w:vAlign w:val="bottom"/>
            <w:hideMark/>
          </w:tcPr>
          <w:p w14:paraId="28ADA50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2.617.175,00</w:t>
            </w:r>
          </w:p>
        </w:tc>
        <w:tc>
          <w:tcPr>
            <w:tcW w:w="423" w:type="pct"/>
            <w:tcBorders>
              <w:top w:val="nil"/>
              <w:left w:val="nil"/>
              <w:bottom w:val="nil"/>
              <w:right w:val="nil"/>
            </w:tcBorders>
            <w:shd w:val="clear" w:color="000000" w:fill="FFFF00"/>
            <w:noWrap/>
            <w:vAlign w:val="bottom"/>
            <w:hideMark/>
          </w:tcPr>
          <w:p w14:paraId="28A1D34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2.412.761,06</w:t>
            </w:r>
          </w:p>
        </w:tc>
        <w:tc>
          <w:tcPr>
            <w:tcW w:w="367" w:type="pct"/>
            <w:tcBorders>
              <w:top w:val="nil"/>
              <w:left w:val="nil"/>
              <w:bottom w:val="nil"/>
              <w:right w:val="nil"/>
            </w:tcBorders>
            <w:shd w:val="clear" w:color="000000" w:fill="FFFF00"/>
            <w:noWrap/>
            <w:vAlign w:val="bottom"/>
            <w:hideMark/>
          </w:tcPr>
          <w:p w14:paraId="6333A97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133,94%</w:t>
            </w:r>
          </w:p>
        </w:tc>
        <w:tc>
          <w:tcPr>
            <w:tcW w:w="366" w:type="pct"/>
            <w:tcBorders>
              <w:top w:val="nil"/>
              <w:left w:val="nil"/>
              <w:bottom w:val="nil"/>
              <w:right w:val="nil"/>
            </w:tcBorders>
            <w:shd w:val="clear" w:color="000000" w:fill="FFFF00"/>
            <w:noWrap/>
            <w:vAlign w:val="bottom"/>
            <w:hideMark/>
          </w:tcPr>
          <w:p w14:paraId="4FF9A73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92,19%</w:t>
            </w:r>
          </w:p>
        </w:tc>
      </w:tr>
      <w:tr w:rsidR="00B7730D" w:rsidRPr="00B7730D" w14:paraId="1378F111" w14:textId="77777777" w:rsidTr="00FF0864">
        <w:trPr>
          <w:trHeight w:val="255"/>
        </w:trPr>
        <w:tc>
          <w:tcPr>
            <w:tcW w:w="2450" w:type="pct"/>
            <w:tcBorders>
              <w:top w:val="nil"/>
              <w:left w:val="nil"/>
              <w:bottom w:val="nil"/>
              <w:right w:val="nil"/>
            </w:tcBorders>
            <w:shd w:val="clear" w:color="000000" w:fill="FFFF99"/>
            <w:noWrap/>
            <w:vAlign w:val="bottom"/>
            <w:hideMark/>
          </w:tcPr>
          <w:p w14:paraId="5BD8FA4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4.1. </w:t>
            </w:r>
            <w:proofErr w:type="spellStart"/>
            <w:r w:rsidRPr="00B7730D">
              <w:rPr>
                <w:rFonts w:ascii="Arial" w:hAnsi="Arial" w:cs="Arial"/>
                <w:b/>
                <w:bCs/>
                <w:sz w:val="16"/>
                <w:szCs w:val="16"/>
                <w:lang w:val="en-US" w:eastAsia="en-US"/>
              </w:rPr>
              <w:t>Komunalni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doprinos</w:t>
            </w:r>
            <w:proofErr w:type="spellEnd"/>
          </w:p>
        </w:tc>
        <w:tc>
          <w:tcPr>
            <w:tcW w:w="423" w:type="pct"/>
            <w:tcBorders>
              <w:top w:val="nil"/>
              <w:left w:val="nil"/>
              <w:bottom w:val="nil"/>
              <w:right w:val="nil"/>
            </w:tcBorders>
            <w:shd w:val="clear" w:color="000000" w:fill="FFFF99"/>
            <w:noWrap/>
            <w:vAlign w:val="bottom"/>
            <w:hideMark/>
          </w:tcPr>
          <w:p w14:paraId="2E05FE3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16.340,14</w:t>
            </w:r>
          </w:p>
        </w:tc>
        <w:tc>
          <w:tcPr>
            <w:tcW w:w="487" w:type="pct"/>
            <w:tcBorders>
              <w:top w:val="nil"/>
              <w:left w:val="nil"/>
              <w:bottom w:val="nil"/>
              <w:right w:val="nil"/>
            </w:tcBorders>
            <w:shd w:val="clear" w:color="000000" w:fill="FFFF99"/>
            <w:noWrap/>
            <w:vAlign w:val="bottom"/>
            <w:hideMark/>
          </w:tcPr>
          <w:p w14:paraId="36F5381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84" w:type="pct"/>
            <w:tcBorders>
              <w:top w:val="nil"/>
              <w:left w:val="nil"/>
              <w:bottom w:val="nil"/>
              <w:right w:val="nil"/>
            </w:tcBorders>
            <w:shd w:val="clear" w:color="000000" w:fill="FFFF99"/>
            <w:noWrap/>
            <w:vAlign w:val="bottom"/>
            <w:hideMark/>
          </w:tcPr>
          <w:p w14:paraId="78760DE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23" w:type="pct"/>
            <w:tcBorders>
              <w:top w:val="nil"/>
              <w:left w:val="nil"/>
              <w:bottom w:val="nil"/>
              <w:right w:val="nil"/>
            </w:tcBorders>
            <w:shd w:val="clear" w:color="000000" w:fill="FFFF99"/>
            <w:noWrap/>
            <w:vAlign w:val="bottom"/>
            <w:hideMark/>
          </w:tcPr>
          <w:p w14:paraId="6400CD5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5.252,53</w:t>
            </w:r>
          </w:p>
        </w:tc>
        <w:tc>
          <w:tcPr>
            <w:tcW w:w="367" w:type="pct"/>
            <w:tcBorders>
              <w:top w:val="nil"/>
              <w:left w:val="nil"/>
              <w:bottom w:val="nil"/>
              <w:right w:val="nil"/>
            </w:tcBorders>
            <w:shd w:val="clear" w:color="000000" w:fill="FFFF99"/>
            <w:noWrap/>
            <w:vAlign w:val="bottom"/>
            <w:hideMark/>
          </w:tcPr>
          <w:p w14:paraId="0DD305F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32,14%</w:t>
            </w:r>
          </w:p>
        </w:tc>
        <w:tc>
          <w:tcPr>
            <w:tcW w:w="366" w:type="pct"/>
            <w:tcBorders>
              <w:top w:val="nil"/>
              <w:left w:val="nil"/>
              <w:bottom w:val="nil"/>
              <w:right w:val="nil"/>
            </w:tcBorders>
            <w:shd w:val="clear" w:color="000000" w:fill="FFFF99"/>
            <w:noWrap/>
            <w:vAlign w:val="bottom"/>
            <w:hideMark/>
          </w:tcPr>
          <w:p w14:paraId="73976E8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52,53%</w:t>
            </w:r>
          </w:p>
        </w:tc>
      </w:tr>
      <w:tr w:rsidR="00B7730D" w:rsidRPr="00B7730D" w14:paraId="421F8C69" w14:textId="77777777" w:rsidTr="00FF0864">
        <w:trPr>
          <w:trHeight w:val="255"/>
        </w:trPr>
        <w:tc>
          <w:tcPr>
            <w:tcW w:w="2450" w:type="pct"/>
            <w:tcBorders>
              <w:top w:val="nil"/>
              <w:left w:val="nil"/>
              <w:bottom w:val="nil"/>
              <w:right w:val="nil"/>
            </w:tcBorders>
            <w:shd w:val="clear" w:color="000000" w:fill="FFFF99"/>
            <w:noWrap/>
            <w:vAlign w:val="bottom"/>
            <w:hideMark/>
          </w:tcPr>
          <w:p w14:paraId="21C4C49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4.2. </w:t>
            </w:r>
            <w:proofErr w:type="spellStart"/>
            <w:r w:rsidRPr="00B7730D">
              <w:rPr>
                <w:rFonts w:ascii="Arial" w:hAnsi="Arial" w:cs="Arial"/>
                <w:b/>
                <w:bCs/>
                <w:sz w:val="16"/>
                <w:szCs w:val="16"/>
                <w:lang w:val="en-US" w:eastAsia="en-US"/>
              </w:rPr>
              <w:t>Komunalna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naknada</w:t>
            </w:r>
            <w:proofErr w:type="spellEnd"/>
          </w:p>
        </w:tc>
        <w:tc>
          <w:tcPr>
            <w:tcW w:w="423" w:type="pct"/>
            <w:tcBorders>
              <w:top w:val="nil"/>
              <w:left w:val="nil"/>
              <w:bottom w:val="nil"/>
              <w:right w:val="nil"/>
            </w:tcBorders>
            <w:shd w:val="clear" w:color="000000" w:fill="FFFF99"/>
            <w:noWrap/>
            <w:vAlign w:val="bottom"/>
            <w:hideMark/>
          </w:tcPr>
          <w:p w14:paraId="14B5824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1.213.366,31</w:t>
            </w:r>
          </w:p>
        </w:tc>
        <w:tc>
          <w:tcPr>
            <w:tcW w:w="487" w:type="pct"/>
            <w:tcBorders>
              <w:top w:val="nil"/>
              <w:left w:val="nil"/>
              <w:bottom w:val="nil"/>
              <w:right w:val="nil"/>
            </w:tcBorders>
            <w:shd w:val="clear" w:color="000000" w:fill="FFFF99"/>
            <w:noWrap/>
            <w:vAlign w:val="bottom"/>
            <w:hideMark/>
          </w:tcPr>
          <w:p w14:paraId="1254DAC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1.389.775,00</w:t>
            </w:r>
          </w:p>
        </w:tc>
        <w:tc>
          <w:tcPr>
            <w:tcW w:w="484" w:type="pct"/>
            <w:tcBorders>
              <w:top w:val="nil"/>
              <w:left w:val="nil"/>
              <w:bottom w:val="nil"/>
              <w:right w:val="nil"/>
            </w:tcBorders>
            <w:shd w:val="clear" w:color="000000" w:fill="FFFF99"/>
            <w:noWrap/>
            <w:vAlign w:val="bottom"/>
            <w:hideMark/>
          </w:tcPr>
          <w:p w14:paraId="5C5ADCF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1.451.975,00</w:t>
            </w:r>
          </w:p>
        </w:tc>
        <w:tc>
          <w:tcPr>
            <w:tcW w:w="423" w:type="pct"/>
            <w:tcBorders>
              <w:top w:val="nil"/>
              <w:left w:val="nil"/>
              <w:bottom w:val="nil"/>
              <w:right w:val="nil"/>
            </w:tcBorders>
            <w:shd w:val="clear" w:color="000000" w:fill="FFFF99"/>
            <w:noWrap/>
            <w:vAlign w:val="bottom"/>
            <w:hideMark/>
          </w:tcPr>
          <w:p w14:paraId="24DBB83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1.268.181,13</w:t>
            </w:r>
          </w:p>
        </w:tc>
        <w:tc>
          <w:tcPr>
            <w:tcW w:w="367" w:type="pct"/>
            <w:tcBorders>
              <w:top w:val="nil"/>
              <w:left w:val="nil"/>
              <w:bottom w:val="nil"/>
              <w:right w:val="nil"/>
            </w:tcBorders>
            <w:shd w:val="clear" w:color="000000" w:fill="FFFF99"/>
            <w:noWrap/>
            <w:vAlign w:val="bottom"/>
            <w:hideMark/>
          </w:tcPr>
          <w:p w14:paraId="1C35D5B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104,52%</w:t>
            </w:r>
          </w:p>
        </w:tc>
        <w:tc>
          <w:tcPr>
            <w:tcW w:w="366" w:type="pct"/>
            <w:tcBorders>
              <w:top w:val="nil"/>
              <w:left w:val="nil"/>
              <w:bottom w:val="nil"/>
              <w:right w:val="nil"/>
            </w:tcBorders>
            <w:shd w:val="clear" w:color="000000" w:fill="FFFF99"/>
            <w:noWrap/>
            <w:vAlign w:val="bottom"/>
            <w:hideMark/>
          </w:tcPr>
          <w:p w14:paraId="5854A3D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87,34%</w:t>
            </w:r>
          </w:p>
        </w:tc>
      </w:tr>
      <w:tr w:rsidR="00B7730D" w:rsidRPr="00B7730D" w14:paraId="1153F9D9" w14:textId="77777777" w:rsidTr="00FF0864">
        <w:trPr>
          <w:trHeight w:val="255"/>
        </w:trPr>
        <w:tc>
          <w:tcPr>
            <w:tcW w:w="2450" w:type="pct"/>
            <w:tcBorders>
              <w:top w:val="nil"/>
              <w:left w:val="nil"/>
              <w:bottom w:val="nil"/>
              <w:right w:val="nil"/>
            </w:tcBorders>
            <w:shd w:val="clear" w:color="000000" w:fill="FFFF99"/>
            <w:noWrap/>
            <w:vAlign w:val="bottom"/>
            <w:hideMark/>
          </w:tcPr>
          <w:p w14:paraId="4F5A6F4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4.3. </w:t>
            </w:r>
            <w:proofErr w:type="spellStart"/>
            <w:r w:rsidRPr="00B7730D">
              <w:rPr>
                <w:rFonts w:ascii="Arial" w:hAnsi="Arial" w:cs="Arial"/>
                <w:b/>
                <w:bCs/>
                <w:sz w:val="16"/>
                <w:szCs w:val="16"/>
                <w:lang w:val="en-US" w:eastAsia="en-US"/>
              </w:rPr>
              <w:t>Doprinos</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šume</w:t>
            </w:r>
            <w:proofErr w:type="spellEnd"/>
          </w:p>
        </w:tc>
        <w:tc>
          <w:tcPr>
            <w:tcW w:w="423" w:type="pct"/>
            <w:tcBorders>
              <w:top w:val="nil"/>
              <w:left w:val="nil"/>
              <w:bottom w:val="nil"/>
              <w:right w:val="nil"/>
            </w:tcBorders>
            <w:shd w:val="clear" w:color="000000" w:fill="FFFF99"/>
            <w:noWrap/>
            <w:vAlign w:val="bottom"/>
            <w:hideMark/>
          </w:tcPr>
          <w:p w14:paraId="5B6C26E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553.515,31</w:t>
            </w:r>
          </w:p>
        </w:tc>
        <w:tc>
          <w:tcPr>
            <w:tcW w:w="487" w:type="pct"/>
            <w:tcBorders>
              <w:top w:val="nil"/>
              <w:left w:val="nil"/>
              <w:bottom w:val="nil"/>
              <w:right w:val="nil"/>
            </w:tcBorders>
            <w:shd w:val="clear" w:color="000000" w:fill="FFFF99"/>
            <w:noWrap/>
            <w:vAlign w:val="bottom"/>
            <w:hideMark/>
          </w:tcPr>
          <w:p w14:paraId="5F1C33A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554.000,00</w:t>
            </w:r>
          </w:p>
        </w:tc>
        <w:tc>
          <w:tcPr>
            <w:tcW w:w="484" w:type="pct"/>
            <w:tcBorders>
              <w:top w:val="nil"/>
              <w:left w:val="nil"/>
              <w:bottom w:val="nil"/>
              <w:right w:val="nil"/>
            </w:tcBorders>
            <w:shd w:val="clear" w:color="000000" w:fill="FFFF99"/>
            <w:noWrap/>
            <w:vAlign w:val="bottom"/>
            <w:hideMark/>
          </w:tcPr>
          <w:p w14:paraId="57F70E3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1.025.000,00</w:t>
            </w:r>
          </w:p>
        </w:tc>
        <w:tc>
          <w:tcPr>
            <w:tcW w:w="423" w:type="pct"/>
            <w:tcBorders>
              <w:top w:val="nil"/>
              <w:left w:val="nil"/>
              <w:bottom w:val="nil"/>
              <w:right w:val="nil"/>
            </w:tcBorders>
            <w:shd w:val="clear" w:color="000000" w:fill="FFFF99"/>
            <w:noWrap/>
            <w:vAlign w:val="bottom"/>
            <w:hideMark/>
          </w:tcPr>
          <w:p w14:paraId="3BE9782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1.023.904,31</w:t>
            </w:r>
          </w:p>
        </w:tc>
        <w:tc>
          <w:tcPr>
            <w:tcW w:w="367" w:type="pct"/>
            <w:tcBorders>
              <w:top w:val="nil"/>
              <w:left w:val="nil"/>
              <w:bottom w:val="nil"/>
              <w:right w:val="nil"/>
            </w:tcBorders>
            <w:shd w:val="clear" w:color="000000" w:fill="FFFF99"/>
            <w:noWrap/>
            <w:vAlign w:val="bottom"/>
            <w:hideMark/>
          </w:tcPr>
          <w:p w14:paraId="06B322A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184,98%</w:t>
            </w:r>
          </w:p>
        </w:tc>
        <w:tc>
          <w:tcPr>
            <w:tcW w:w="366" w:type="pct"/>
            <w:tcBorders>
              <w:top w:val="nil"/>
              <w:left w:val="nil"/>
              <w:bottom w:val="nil"/>
              <w:right w:val="nil"/>
            </w:tcBorders>
            <w:shd w:val="clear" w:color="000000" w:fill="FFFF99"/>
            <w:noWrap/>
            <w:vAlign w:val="bottom"/>
            <w:hideMark/>
          </w:tcPr>
          <w:p w14:paraId="2145E44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99,89%</w:t>
            </w:r>
          </w:p>
        </w:tc>
      </w:tr>
      <w:tr w:rsidR="00B7730D" w:rsidRPr="00B7730D" w14:paraId="464F0382" w14:textId="77777777" w:rsidTr="00FF0864">
        <w:trPr>
          <w:trHeight w:val="255"/>
        </w:trPr>
        <w:tc>
          <w:tcPr>
            <w:tcW w:w="2450" w:type="pct"/>
            <w:tcBorders>
              <w:top w:val="nil"/>
              <w:left w:val="nil"/>
              <w:bottom w:val="nil"/>
              <w:right w:val="nil"/>
            </w:tcBorders>
            <w:shd w:val="clear" w:color="000000" w:fill="FFFF99"/>
            <w:noWrap/>
            <w:vAlign w:val="bottom"/>
            <w:hideMark/>
          </w:tcPr>
          <w:p w14:paraId="5DA4C32F"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4.4. </w:t>
            </w:r>
            <w:proofErr w:type="spellStart"/>
            <w:r w:rsidRPr="00B7730D">
              <w:rPr>
                <w:rFonts w:ascii="Arial" w:hAnsi="Arial" w:cs="Arial"/>
                <w:b/>
                <w:bCs/>
                <w:sz w:val="16"/>
                <w:szCs w:val="16"/>
                <w:lang w:val="en-US" w:eastAsia="en-US"/>
              </w:rPr>
              <w:t>Spomenička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renta</w:t>
            </w:r>
            <w:proofErr w:type="spellEnd"/>
          </w:p>
        </w:tc>
        <w:tc>
          <w:tcPr>
            <w:tcW w:w="423" w:type="pct"/>
            <w:tcBorders>
              <w:top w:val="nil"/>
              <w:left w:val="nil"/>
              <w:bottom w:val="nil"/>
              <w:right w:val="nil"/>
            </w:tcBorders>
            <w:shd w:val="clear" w:color="000000" w:fill="FFFF99"/>
            <w:noWrap/>
            <w:vAlign w:val="bottom"/>
            <w:hideMark/>
          </w:tcPr>
          <w:p w14:paraId="14E0DB9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64,82</w:t>
            </w:r>
          </w:p>
        </w:tc>
        <w:tc>
          <w:tcPr>
            <w:tcW w:w="487" w:type="pct"/>
            <w:tcBorders>
              <w:top w:val="nil"/>
              <w:left w:val="nil"/>
              <w:bottom w:val="nil"/>
              <w:right w:val="nil"/>
            </w:tcBorders>
            <w:shd w:val="clear" w:color="000000" w:fill="FFFF99"/>
            <w:noWrap/>
            <w:vAlign w:val="bottom"/>
            <w:hideMark/>
          </w:tcPr>
          <w:p w14:paraId="1155BAF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w:t>
            </w:r>
          </w:p>
        </w:tc>
        <w:tc>
          <w:tcPr>
            <w:tcW w:w="484" w:type="pct"/>
            <w:tcBorders>
              <w:top w:val="nil"/>
              <w:left w:val="nil"/>
              <w:bottom w:val="nil"/>
              <w:right w:val="nil"/>
            </w:tcBorders>
            <w:shd w:val="clear" w:color="000000" w:fill="FFFF99"/>
            <w:noWrap/>
            <w:vAlign w:val="bottom"/>
            <w:hideMark/>
          </w:tcPr>
          <w:p w14:paraId="20F2D15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w:t>
            </w:r>
          </w:p>
        </w:tc>
        <w:tc>
          <w:tcPr>
            <w:tcW w:w="423" w:type="pct"/>
            <w:tcBorders>
              <w:top w:val="nil"/>
              <w:left w:val="nil"/>
              <w:bottom w:val="nil"/>
              <w:right w:val="nil"/>
            </w:tcBorders>
            <w:shd w:val="clear" w:color="000000" w:fill="FFFF99"/>
            <w:noWrap/>
            <w:vAlign w:val="bottom"/>
            <w:hideMark/>
          </w:tcPr>
          <w:p w14:paraId="1E563CF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47,53</w:t>
            </w:r>
          </w:p>
        </w:tc>
        <w:tc>
          <w:tcPr>
            <w:tcW w:w="367" w:type="pct"/>
            <w:tcBorders>
              <w:top w:val="nil"/>
              <w:left w:val="nil"/>
              <w:bottom w:val="nil"/>
              <w:right w:val="nil"/>
            </w:tcBorders>
            <w:shd w:val="clear" w:color="000000" w:fill="FFFF99"/>
            <w:noWrap/>
            <w:vAlign w:val="bottom"/>
            <w:hideMark/>
          </w:tcPr>
          <w:p w14:paraId="6D6CBBD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73,33%</w:t>
            </w:r>
          </w:p>
        </w:tc>
        <w:tc>
          <w:tcPr>
            <w:tcW w:w="366" w:type="pct"/>
            <w:tcBorders>
              <w:top w:val="nil"/>
              <w:left w:val="nil"/>
              <w:bottom w:val="nil"/>
              <w:right w:val="nil"/>
            </w:tcBorders>
            <w:shd w:val="clear" w:color="000000" w:fill="FFFF99"/>
            <w:noWrap/>
            <w:vAlign w:val="bottom"/>
            <w:hideMark/>
          </w:tcPr>
          <w:p w14:paraId="7F6E520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23,77%</w:t>
            </w:r>
          </w:p>
        </w:tc>
      </w:tr>
      <w:tr w:rsidR="00B7730D" w:rsidRPr="00B7730D" w14:paraId="6741CFF3" w14:textId="77777777" w:rsidTr="00FF0864">
        <w:trPr>
          <w:trHeight w:val="255"/>
        </w:trPr>
        <w:tc>
          <w:tcPr>
            <w:tcW w:w="2450" w:type="pct"/>
            <w:tcBorders>
              <w:top w:val="nil"/>
              <w:left w:val="nil"/>
              <w:bottom w:val="nil"/>
              <w:right w:val="nil"/>
            </w:tcBorders>
            <w:shd w:val="clear" w:color="000000" w:fill="FFFF99"/>
            <w:noWrap/>
            <w:vAlign w:val="bottom"/>
            <w:hideMark/>
          </w:tcPr>
          <w:p w14:paraId="6046680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4.5. </w:t>
            </w: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prihodi</w:t>
            </w:r>
            <w:proofErr w:type="spellEnd"/>
          </w:p>
        </w:tc>
        <w:tc>
          <w:tcPr>
            <w:tcW w:w="423" w:type="pct"/>
            <w:tcBorders>
              <w:top w:val="nil"/>
              <w:left w:val="nil"/>
              <w:bottom w:val="nil"/>
              <w:right w:val="nil"/>
            </w:tcBorders>
            <w:shd w:val="clear" w:color="000000" w:fill="FFFF99"/>
            <w:noWrap/>
            <w:vAlign w:val="bottom"/>
            <w:hideMark/>
          </w:tcPr>
          <w:p w14:paraId="081160D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6.142,04</w:t>
            </w:r>
          </w:p>
        </w:tc>
        <w:tc>
          <w:tcPr>
            <w:tcW w:w="487" w:type="pct"/>
            <w:tcBorders>
              <w:top w:val="nil"/>
              <w:left w:val="nil"/>
              <w:bottom w:val="nil"/>
              <w:right w:val="nil"/>
            </w:tcBorders>
            <w:shd w:val="clear" w:color="000000" w:fill="FFFF99"/>
            <w:noWrap/>
            <w:vAlign w:val="bottom"/>
            <w:hideMark/>
          </w:tcPr>
          <w:p w14:paraId="1DBC9D2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110.000,00</w:t>
            </w:r>
          </w:p>
        </w:tc>
        <w:tc>
          <w:tcPr>
            <w:tcW w:w="484" w:type="pct"/>
            <w:tcBorders>
              <w:top w:val="nil"/>
              <w:left w:val="nil"/>
              <w:bottom w:val="nil"/>
              <w:right w:val="nil"/>
            </w:tcBorders>
            <w:shd w:val="clear" w:color="000000" w:fill="FFFF99"/>
            <w:noWrap/>
            <w:vAlign w:val="bottom"/>
            <w:hideMark/>
          </w:tcPr>
          <w:p w14:paraId="67E4B4F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120.000,00</w:t>
            </w:r>
          </w:p>
        </w:tc>
        <w:tc>
          <w:tcPr>
            <w:tcW w:w="423" w:type="pct"/>
            <w:tcBorders>
              <w:top w:val="nil"/>
              <w:left w:val="nil"/>
              <w:bottom w:val="nil"/>
              <w:right w:val="nil"/>
            </w:tcBorders>
            <w:shd w:val="clear" w:color="000000" w:fill="FFFF99"/>
            <w:noWrap/>
            <w:vAlign w:val="bottom"/>
            <w:hideMark/>
          </w:tcPr>
          <w:p w14:paraId="4BFFF1A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111.462,17</w:t>
            </w:r>
          </w:p>
        </w:tc>
        <w:tc>
          <w:tcPr>
            <w:tcW w:w="367" w:type="pct"/>
            <w:tcBorders>
              <w:top w:val="nil"/>
              <w:left w:val="nil"/>
              <w:bottom w:val="nil"/>
              <w:right w:val="nil"/>
            </w:tcBorders>
            <w:shd w:val="clear" w:color="000000" w:fill="FFFF99"/>
            <w:noWrap/>
            <w:vAlign w:val="bottom"/>
            <w:hideMark/>
          </w:tcPr>
          <w:p w14:paraId="34E65FC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1814,74%</w:t>
            </w:r>
          </w:p>
        </w:tc>
        <w:tc>
          <w:tcPr>
            <w:tcW w:w="366" w:type="pct"/>
            <w:tcBorders>
              <w:top w:val="nil"/>
              <w:left w:val="nil"/>
              <w:bottom w:val="nil"/>
              <w:right w:val="nil"/>
            </w:tcBorders>
            <w:shd w:val="clear" w:color="000000" w:fill="FFFF99"/>
            <w:noWrap/>
            <w:vAlign w:val="bottom"/>
            <w:hideMark/>
          </w:tcPr>
          <w:p w14:paraId="04F5DD9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92,89%</w:t>
            </w:r>
          </w:p>
        </w:tc>
      </w:tr>
      <w:tr w:rsidR="00B7730D" w:rsidRPr="00B7730D" w14:paraId="3D34D267" w14:textId="77777777" w:rsidTr="00FF0864">
        <w:trPr>
          <w:trHeight w:val="255"/>
        </w:trPr>
        <w:tc>
          <w:tcPr>
            <w:tcW w:w="2450" w:type="pct"/>
            <w:tcBorders>
              <w:top w:val="nil"/>
              <w:left w:val="nil"/>
              <w:bottom w:val="nil"/>
              <w:right w:val="nil"/>
            </w:tcBorders>
            <w:shd w:val="clear" w:color="000000" w:fill="FFFF99"/>
            <w:noWrap/>
            <w:vAlign w:val="bottom"/>
            <w:hideMark/>
          </w:tcPr>
          <w:p w14:paraId="62D39A08"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lastRenderedPageBreak/>
              <w:t>Izvor 4.7. Naknada za zadržavanje nezakonito izgrađene zgrade</w:t>
            </w:r>
          </w:p>
        </w:tc>
        <w:tc>
          <w:tcPr>
            <w:tcW w:w="423" w:type="pct"/>
            <w:tcBorders>
              <w:top w:val="nil"/>
              <w:left w:val="nil"/>
              <w:bottom w:val="nil"/>
              <w:right w:val="nil"/>
            </w:tcBorders>
            <w:shd w:val="clear" w:color="000000" w:fill="FFFF99"/>
            <w:noWrap/>
            <w:vAlign w:val="bottom"/>
            <w:hideMark/>
          </w:tcPr>
          <w:p w14:paraId="6AC90F4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11.997,96</w:t>
            </w:r>
          </w:p>
        </w:tc>
        <w:tc>
          <w:tcPr>
            <w:tcW w:w="487" w:type="pct"/>
            <w:tcBorders>
              <w:top w:val="nil"/>
              <w:left w:val="nil"/>
              <w:bottom w:val="nil"/>
              <w:right w:val="nil"/>
            </w:tcBorders>
            <w:shd w:val="clear" w:color="000000" w:fill="FFFF99"/>
            <w:noWrap/>
            <w:vAlign w:val="bottom"/>
            <w:hideMark/>
          </w:tcPr>
          <w:p w14:paraId="3E5CFA7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84" w:type="pct"/>
            <w:tcBorders>
              <w:top w:val="nil"/>
              <w:left w:val="nil"/>
              <w:bottom w:val="nil"/>
              <w:right w:val="nil"/>
            </w:tcBorders>
            <w:shd w:val="clear" w:color="000000" w:fill="FFFF99"/>
            <w:noWrap/>
            <w:vAlign w:val="bottom"/>
            <w:hideMark/>
          </w:tcPr>
          <w:p w14:paraId="1001FDC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23" w:type="pct"/>
            <w:tcBorders>
              <w:top w:val="nil"/>
              <w:left w:val="nil"/>
              <w:bottom w:val="nil"/>
              <w:right w:val="nil"/>
            </w:tcBorders>
            <w:shd w:val="clear" w:color="000000" w:fill="FFFF99"/>
            <w:noWrap/>
            <w:vAlign w:val="bottom"/>
            <w:hideMark/>
          </w:tcPr>
          <w:p w14:paraId="37708A0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3.913,39</w:t>
            </w:r>
          </w:p>
        </w:tc>
        <w:tc>
          <w:tcPr>
            <w:tcW w:w="367" w:type="pct"/>
            <w:tcBorders>
              <w:top w:val="nil"/>
              <w:left w:val="nil"/>
              <w:bottom w:val="nil"/>
              <w:right w:val="nil"/>
            </w:tcBorders>
            <w:shd w:val="clear" w:color="000000" w:fill="FFFF99"/>
            <w:noWrap/>
            <w:vAlign w:val="bottom"/>
            <w:hideMark/>
          </w:tcPr>
          <w:p w14:paraId="736B781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32,62%</w:t>
            </w:r>
          </w:p>
        </w:tc>
        <w:tc>
          <w:tcPr>
            <w:tcW w:w="366" w:type="pct"/>
            <w:tcBorders>
              <w:top w:val="nil"/>
              <w:left w:val="nil"/>
              <w:bottom w:val="nil"/>
              <w:right w:val="nil"/>
            </w:tcBorders>
            <w:shd w:val="clear" w:color="000000" w:fill="FFFF99"/>
            <w:noWrap/>
            <w:vAlign w:val="bottom"/>
            <w:hideMark/>
          </w:tcPr>
          <w:p w14:paraId="7CEA225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39,13%</w:t>
            </w:r>
          </w:p>
        </w:tc>
      </w:tr>
      <w:tr w:rsidR="00B7730D" w:rsidRPr="00B7730D" w14:paraId="26D7CC34" w14:textId="77777777" w:rsidTr="00FF0864">
        <w:trPr>
          <w:trHeight w:val="255"/>
        </w:trPr>
        <w:tc>
          <w:tcPr>
            <w:tcW w:w="2450" w:type="pct"/>
            <w:tcBorders>
              <w:top w:val="nil"/>
              <w:left w:val="nil"/>
              <w:bottom w:val="nil"/>
              <w:right w:val="nil"/>
            </w:tcBorders>
            <w:shd w:val="clear" w:color="000000" w:fill="FFFF00"/>
            <w:noWrap/>
            <w:vAlign w:val="bottom"/>
            <w:hideMark/>
          </w:tcPr>
          <w:p w14:paraId="2E788F1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5. POMOĆI</w:t>
            </w:r>
          </w:p>
        </w:tc>
        <w:tc>
          <w:tcPr>
            <w:tcW w:w="423" w:type="pct"/>
            <w:tcBorders>
              <w:top w:val="nil"/>
              <w:left w:val="nil"/>
              <w:bottom w:val="nil"/>
              <w:right w:val="nil"/>
            </w:tcBorders>
            <w:shd w:val="clear" w:color="000000" w:fill="FFFF00"/>
            <w:noWrap/>
            <w:vAlign w:val="bottom"/>
            <w:hideMark/>
          </w:tcPr>
          <w:p w14:paraId="621523E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14.276.476,07</w:t>
            </w:r>
          </w:p>
        </w:tc>
        <w:tc>
          <w:tcPr>
            <w:tcW w:w="487" w:type="pct"/>
            <w:tcBorders>
              <w:top w:val="nil"/>
              <w:left w:val="nil"/>
              <w:bottom w:val="nil"/>
              <w:right w:val="nil"/>
            </w:tcBorders>
            <w:shd w:val="clear" w:color="000000" w:fill="FFFF00"/>
            <w:noWrap/>
            <w:vAlign w:val="bottom"/>
            <w:hideMark/>
          </w:tcPr>
          <w:p w14:paraId="600EBBD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23.071.919,00</w:t>
            </w:r>
          </w:p>
        </w:tc>
        <w:tc>
          <w:tcPr>
            <w:tcW w:w="484" w:type="pct"/>
            <w:tcBorders>
              <w:top w:val="nil"/>
              <w:left w:val="nil"/>
              <w:bottom w:val="nil"/>
              <w:right w:val="nil"/>
            </w:tcBorders>
            <w:shd w:val="clear" w:color="000000" w:fill="FFFF00"/>
            <w:noWrap/>
            <w:vAlign w:val="bottom"/>
            <w:hideMark/>
          </w:tcPr>
          <w:p w14:paraId="3048208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15.188.611,68</w:t>
            </w:r>
          </w:p>
        </w:tc>
        <w:tc>
          <w:tcPr>
            <w:tcW w:w="423" w:type="pct"/>
            <w:tcBorders>
              <w:top w:val="nil"/>
              <w:left w:val="nil"/>
              <w:bottom w:val="nil"/>
              <w:right w:val="nil"/>
            </w:tcBorders>
            <w:shd w:val="clear" w:color="000000" w:fill="FFFF00"/>
            <w:noWrap/>
            <w:vAlign w:val="bottom"/>
            <w:hideMark/>
          </w:tcPr>
          <w:p w14:paraId="5A14F8E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14.349.473,01</w:t>
            </w:r>
          </w:p>
        </w:tc>
        <w:tc>
          <w:tcPr>
            <w:tcW w:w="367" w:type="pct"/>
            <w:tcBorders>
              <w:top w:val="nil"/>
              <w:left w:val="nil"/>
              <w:bottom w:val="nil"/>
              <w:right w:val="nil"/>
            </w:tcBorders>
            <w:shd w:val="clear" w:color="000000" w:fill="FFFF00"/>
            <w:noWrap/>
            <w:vAlign w:val="bottom"/>
            <w:hideMark/>
          </w:tcPr>
          <w:p w14:paraId="719E1E5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100,51%</w:t>
            </w:r>
          </w:p>
        </w:tc>
        <w:tc>
          <w:tcPr>
            <w:tcW w:w="366" w:type="pct"/>
            <w:tcBorders>
              <w:top w:val="nil"/>
              <w:left w:val="nil"/>
              <w:bottom w:val="nil"/>
              <w:right w:val="nil"/>
            </w:tcBorders>
            <w:shd w:val="clear" w:color="000000" w:fill="FFFF00"/>
            <w:noWrap/>
            <w:vAlign w:val="bottom"/>
            <w:hideMark/>
          </w:tcPr>
          <w:p w14:paraId="59FF010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94,48%</w:t>
            </w:r>
          </w:p>
        </w:tc>
      </w:tr>
      <w:tr w:rsidR="00B7730D" w:rsidRPr="00B7730D" w14:paraId="11444E7C" w14:textId="77777777" w:rsidTr="00FF0864">
        <w:trPr>
          <w:trHeight w:val="255"/>
        </w:trPr>
        <w:tc>
          <w:tcPr>
            <w:tcW w:w="2450" w:type="pct"/>
            <w:tcBorders>
              <w:top w:val="nil"/>
              <w:left w:val="nil"/>
              <w:bottom w:val="nil"/>
              <w:right w:val="nil"/>
            </w:tcBorders>
            <w:shd w:val="clear" w:color="000000" w:fill="FFFF99"/>
            <w:noWrap/>
            <w:vAlign w:val="bottom"/>
            <w:hideMark/>
          </w:tcPr>
          <w:p w14:paraId="3FC1AC20"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Izvor 5.0. Kapitalne pomoći od tijela i institucija EU</w:t>
            </w:r>
          </w:p>
        </w:tc>
        <w:tc>
          <w:tcPr>
            <w:tcW w:w="423" w:type="pct"/>
            <w:tcBorders>
              <w:top w:val="nil"/>
              <w:left w:val="nil"/>
              <w:bottom w:val="nil"/>
              <w:right w:val="nil"/>
            </w:tcBorders>
            <w:shd w:val="clear" w:color="000000" w:fill="FFFF99"/>
            <w:noWrap/>
            <w:vAlign w:val="bottom"/>
            <w:hideMark/>
          </w:tcPr>
          <w:p w14:paraId="03F51B2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7.031,25</w:t>
            </w:r>
          </w:p>
        </w:tc>
        <w:tc>
          <w:tcPr>
            <w:tcW w:w="487" w:type="pct"/>
            <w:tcBorders>
              <w:top w:val="nil"/>
              <w:left w:val="nil"/>
              <w:bottom w:val="nil"/>
              <w:right w:val="nil"/>
            </w:tcBorders>
            <w:shd w:val="clear" w:color="000000" w:fill="FFFF99"/>
            <w:noWrap/>
            <w:vAlign w:val="bottom"/>
            <w:hideMark/>
          </w:tcPr>
          <w:p w14:paraId="6D202EC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84" w:type="pct"/>
            <w:tcBorders>
              <w:top w:val="nil"/>
              <w:left w:val="nil"/>
              <w:bottom w:val="nil"/>
              <w:right w:val="nil"/>
            </w:tcBorders>
            <w:shd w:val="clear" w:color="000000" w:fill="FFFF99"/>
            <w:noWrap/>
            <w:vAlign w:val="bottom"/>
            <w:hideMark/>
          </w:tcPr>
          <w:p w14:paraId="06AEEF7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23" w:type="pct"/>
            <w:tcBorders>
              <w:top w:val="nil"/>
              <w:left w:val="nil"/>
              <w:bottom w:val="nil"/>
              <w:right w:val="nil"/>
            </w:tcBorders>
            <w:shd w:val="clear" w:color="000000" w:fill="FFFF99"/>
            <w:noWrap/>
            <w:vAlign w:val="bottom"/>
            <w:hideMark/>
          </w:tcPr>
          <w:p w14:paraId="002689F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367" w:type="pct"/>
            <w:tcBorders>
              <w:top w:val="nil"/>
              <w:left w:val="nil"/>
              <w:bottom w:val="nil"/>
              <w:right w:val="nil"/>
            </w:tcBorders>
            <w:shd w:val="clear" w:color="000000" w:fill="FFFF99"/>
            <w:noWrap/>
            <w:vAlign w:val="bottom"/>
            <w:hideMark/>
          </w:tcPr>
          <w:p w14:paraId="6187B6B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6" w:type="pct"/>
            <w:tcBorders>
              <w:top w:val="nil"/>
              <w:left w:val="nil"/>
              <w:bottom w:val="nil"/>
              <w:right w:val="nil"/>
            </w:tcBorders>
            <w:shd w:val="clear" w:color="000000" w:fill="FFFF99"/>
            <w:noWrap/>
            <w:vAlign w:val="bottom"/>
            <w:hideMark/>
          </w:tcPr>
          <w:p w14:paraId="2E79C9E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799FAABD" w14:textId="77777777" w:rsidTr="00FF0864">
        <w:trPr>
          <w:trHeight w:val="255"/>
        </w:trPr>
        <w:tc>
          <w:tcPr>
            <w:tcW w:w="2450" w:type="pct"/>
            <w:tcBorders>
              <w:top w:val="nil"/>
              <w:left w:val="nil"/>
              <w:bottom w:val="nil"/>
              <w:right w:val="nil"/>
            </w:tcBorders>
            <w:shd w:val="clear" w:color="000000" w:fill="FFFF99"/>
            <w:noWrap/>
            <w:vAlign w:val="bottom"/>
            <w:hideMark/>
          </w:tcPr>
          <w:p w14:paraId="0483A62B"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5.1. </w:t>
            </w: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pomoći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iz</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državnog</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proračuna</w:t>
            </w:r>
            <w:proofErr w:type="spellEnd"/>
          </w:p>
        </w:tc>
        <w:tc>
          <w:tcPr>
            <w:tcW w:w="423" w:type="pct"/>
            <w:tcBorders>
              <w:top w:val="nil"/>
              <w:left w:val="nil"/>
              <w:bottom w:val="nil"/>
              <w:right w:val="nil"/>
            </w:tcBorders>
            <w:shd w:val="clear" w:color="000000" w:fill="FFFF99"/>
            <w:noWrap/>
            <w:vAlign w:val="bottom"/>
            <w:hideMark/>
          </w:tcPr>
          <w:p w14:paraId="498A7F2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7.357.083,24</w:t>
            </w:r>
          </w:p>
        </w:tc>
        <w:tc>
          <w:tcPr>
            <w:tcW w:w="487" w:type="pct"/>
            <w:tcBorders>
              <w:top w:val="nil"/>
              <w:left w:val="nil"/>
              <w:bottom w:val="nil"/>
              <w:right w:val="nil"/>
            </w:tcBorders>
            <w:shd w:val="clear" w:color="000000" w:fill="FFFF99"/>
            <w:noWrap/>
            <w:vAlign w:val="bottom"/>
            <w:hideMark/>
          </w:tcPr>
          <w:p w14:paraId="613D22E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9.638.396,00</w:t>
            </w:r>
          </w:p>
        </w:tc>
        <w:tc>
          <w:tcPr>
            <w:tcW w:w="484" w:type="pct"/>
            <w:tcBorders>
              <w:top w:val="nil"/>
              <w:left w:val="nil"/>
              <w:bottom w:val="nil"/>
              <w:right w:val="nil"/>
            </w:tcBorders>
            <w:shd w:val="clear" w:color="000000" w:fill="FFFF99"/>
            <w:noWrap/>
            <w:vAlign w:val="bottom"/>
            <w:hideMark/>
          </w:tcPr>
          <w:p w14:paraId="0171F8E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8.163.744,00</w:t>
            </w:r>
          </w:p>
        </w:tc>
        <w:tc>
          <w:tcPr>
            <w:tcW w:w="423" w:type="pct"/>
            <w:tcBorders>
              <w:top w:val="nil"/>
              <w:left w:val="nil"/>
              <w:bottom w:val="nil"/>
              <w:right w:val="nil"/>
            </w:tcBorders>
            <w:shd w:val="clear" w:color="000000" w:fill="FFFF99"/>
            <w:noWrap/>
            <w:vAlign w:val="bottom"/>
            <w:hideMark/>
          </w:tcPr>
          <w:p w14:paraId="0C6673B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7.622.356,62</w:t>
            </w:r>
          </w:p>
        </w:tc>
        <w:tc>
          <w:tcPr>
            <w:tcW w:w="367" w:type="pct"/>
            <w:tcBorders>
              <w:top w:val="nil"/>
              <w:left w:val="nil"/>
              <w:bottom w:val="nil"/>
              <w:right w:val="nil"/>
            </w:tcBorders>
            <w:shd w:val="clear" w:color="000000" w:fill="FFFF99"/>
            <w:noWrap/>
            <w:vAlign w:val="bottom"/>
            <w:hideMark/>
          </w:tcPr>
          <w:p w14:paraId="5172C78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103,61%</w:t>
            </w:r>
          </w:p>
        </w:tc>
        <w:tc>
          <w:tcPr>
            <w:tcW w:w="366" w:type="pct"/>
            <w:tcBorders>
              <w:top w:val="nil"/>
              <w:left w:val="nil"/>
              <w:bottom w:val="nil"/>
              <w:right w:val="nil"/>
            </w:tcBorders>
            <w:shd w:val="clear" w:color="000000" w:fill="FFFF99"/>
            <w:noWrap/>
            <w:vAlign w:val="bottom"/>
            <w:hideMark/>
          </w:tcPr>
          <w:p w14:paraId="3B5CFE9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93,37%</w:t>
            </w:r>
          </w:p>
        </w:tc>
      </w:tr>
      <w:tr w:rsidR="00B7730D" w:rsidRPr="00B7730D" w14:paraId="232324BE" w14:textId="77777777" w:rsidTr="00FF0864">
        <w:trPr>
          <w:trHeight w:val="255"/>
        </w:trPr>
        <w:tc>
          <w:tcPr>
            <w:tcW w:w="2450" w:type="pct"/>
            <w:tcBorders>
              <w:top w:val="nil"/>
              <w:left w:val="nil"/>
              <w:bottom w:val="nil"/>
              <w:right w:val="nil"/>
            </w:tcBorders>
            <w:shd w:val="clear" w:color="000000" w:fill="FFFF99"/>
            <w:noWrap/>
            <w:vAlign w:val="bottom"/>
            <w:hideMark/>
          </w:tcPr>
          <w:p w14:paraId="7D66043A"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5.2. </w:t>
            </w: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pomoći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iz</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županijskog</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proračuna</w:t>
            </w:r>
            <w:proofErr w:type="spellEnd"/>
          </w:p>
        </w:tc>
        <w:tc>
          <w:tcPr>
            <w:tcW w:w="423" w:type="pct"/>
            <w:tcBorders>
              <w:top w:val="nil"/>
              <w:left w:val="nil"/>
              <w:bottom w:val="nil"/>
              <w:right w:val="nil"/>
            </w:tcBorders>
            <w:shd w:val="clear" w:color="000000" w:fill="FFFF99"/>
            <w:noWrap/>
            <w:vAlign w:val="bottom"/>
            <w:hideMark/>
          </w:tcPr>
          <w:p w14:paraId="4DBD10B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324.093,02</w:t>
            </w:r>
          </w:p>
        </w:tc>
        <w:tc>
          <w:tcPr>
            <w:tcW w:w="487" w:type="pct"/>
            <w:tcBorders>
              <w:top w:val="nil"/>
              <w:left w:val="nil"/>
              <w:bottom w:val="nil"/>
              <w:right w:val="nil"/>
            </w:tcBorders>
            <w:shd w:val="clear" w:color="000000" w:fill="FFFF99"/>
            <w:noWrap/>
            <w:vAlign w:val="bottom"/>
            <w:hideMark/>
          </w:tcPr>
          <w:p w14:paraId="6938239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250.800,00</w:t>
            </w:r>
          </w:p>
        </w:tc>
        <w:tc>
          <w:tcPr>
            <w:tcW w:w="484" w:type="pct"/>
            <w:tcBorders>
              <w:top w:val="nil"/>
              <w:left w:val="nil"/>
              <w:bottom w:val="nil"/>
              <w:right w:val="nil"/>
            </w:tcBorders>
            <w:shd w:val="clear" w:color="000000" w:fill="FFFF99"/>
            <w:noWrap/>
            <w:vAlign w:val="bottom"/>
            <w:hideMark/>
          </w:tcPr>
          <w:p w14:paraId="29BB08A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400.000,00</w:t>
            </w:r>
          </w:p>
        </w:tc>
        <w:tc>
          <w:tcPr>
            <w:tcW w:w="423" w:type="pct"/>
            <w:tcBorders>
              <w:top w:val="nil"/>
              <w:left w:val="nil"/>
              <w:bottom w:val="nil"/>
              <w:right w:val="nil"/>
            </w:tcBorders>
            <w:shd w:val="clear" w:color="000000" w:fill="FFFF99"/>
            <w:noWrap/>
            <w:vAlign w:val="bottom"/>
            <w:hideMark/>
          </w:tcPr>
          <w:p w14:paraId="0748384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380.000,00</w:t>
            </w:r>
          </w:p>
        </w:tc>
        <w:tc>
          <w:tcPr>
            <w:tcW w:w="367" w:type="pct"/>
            <w:tcBorders>
              <w:top w:val="nil"/>
              <w:left w:val="nil"/>
              <w:bottom w:val="nil"/>
              <w:right w:val="nil"/>
            </w:tcBorders>
            <w:shd w:val="clear" w:color="000000" w:fill="FFFF99"/>
            <w:noWrap/>
            <w:vAlign w:val="bottom"/>
            <w:hideMark/>
          </w:tcPr>
          <w:p w14:paraId="78A4B3F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117,25%</w:t>
            </w:r>
          </w:p>
        </w:tc>
        <w:tc>
          <w:tcPr>
            <w:tcW w:w="366" w:type="pct"/>
            <w:tcBorders>
              <w:top w:val="nil"/>
              <w:left w:val="nil"/>
              <w:bottom w:val="nil"/>
              <w:right w:val="nil"/>
            </w:tcBorders>
            <w:shd w:val="clear" w:color="000000" w:fill="FFFF99"/>
            <w:noWrap/>
            <w:vAlign w:val="bottom"/>
            <w:hideMark/>
          </w:tcPr>
          <w:p w14:paraId="619819D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95,00%</w:t>
            </w:r>
          </w:p>
        </w:tc>
      </w:tr>
      <w:tr w:rsidR="00B7730D" w:rsidRPr="00B7730D" w14:paraId="7B89D609" w14:textId="77777777" w:rsidTr="00FF0864">
        <w:trPr>
          <w:trHeight w:val="255"/>
        </w:trPr>
        <w:tc>
          <w:tcPr>
            <w:tcW w:w="2450" w:type="pct"/>
            <w:tcBorders>
              <w:top w:val="nil"/>
              <w:left w:val="nil"/>
              <w:bottom w:val="nil"/>
              <w:right w:val="nil"/>
            </w:tcBorders>
            <w:shd w:val="clear" w:color="000000" w:fill="FFFF99"/>
            <w:noWrap/>
            <w:vAlign w:val="bottom"/>
            <w:hideMark/>
          </w:tcPr>
          <w:p w14:paraId="1645613F"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Izvor 5.3. Kapitalne pomoći iz državnog proračuna</w:t>
            </w:r>
          </w:p>
        </w:tc>
        <w:tc>
          <w:tcPr>
            <w:tcW w:w="423" w:type="pct"/>
            <w:tcBorders>
              <w:top w:val="nil"/>
              <w:left w:val="nil"/>
              <w:bottom w:val="nil"/>
              <w:right w:val="nil"/>
            </w:tcBorders>
            <w:shd w:val="clear" w:color="000000" w:fill="FFFF99"/>
            <w:noWrap/>
            <w:vAlign w:val="bottom"/>
            <w:hideMark/>
          </w:tcPr>
          <w:p w14:paraId="7EB067A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1.962.058,89</w:t>
            </w:r>
          </w:p>
        </w:tc>
        <w:tc>
          <w:tcPr>
            <w:tcW w:w="487" w:type="pct"/>
            <w:tcBorders>
              <w:top w:val="nil"/>
              <w:left w:val="nil"/>
              <w:bottom w:val="nil"/>
              <w:right w:val="nil"/>
            </w:tcBorders>
            <w:shd w:val="clear" w:color="000000" w:fill="FFFF99"/>
            <w:noWrap/>
            <w:vAlign w:val="bottom"/>
            <w:hideMark/>
          </w:tcPr>
          <w:p w14:paraId="5085739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6.574.723,00</w:t>
            </w:r>
          </w:p>
        </w:tc>
        <w:tc>
          <w:tcPr>
            <w:tcW w:w="484" w:type="pct"/>
            <w:tcBorders>
              <w:top w:val="nil"/>
              <w:left w:val="nil"/>
              <w:bottom w:val="nil"/>
              <w:right w:val="nil"/>
            </w:tcBorders>
            <w:shd w:val="clear" w:color="000000" w:fill="FFFF99"/>
            <w:noWrap/>
            <w:vAlign w:val="bottom"/>
            <w:hideMark/>
          </w:tcPr>
          <w:p w14:paraId="2AB066D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3.038.867,68</w:t>
            </w:r>
          </w:p>
        </w:tc>
        <w:tc>
          <w:tcPr>
            <w:tcW w:w="423" w:type="pct"/>
            <w:tcBorders>
              <w:top w:val="nil"/>
              <w:left w:val="nil"/>
              <w:bottom w:val="nil"/>
              <w:right w:val="nil"/>
            </w:tcBorders>
            <w:shd w:val="clear" w:color="000000" w:fill="FFFF99"/>
            <w:noWrap/>
            <w:vAlign w:val="bottom"/>
            <w:hideMark/>
          </w:tcPr>
          <w:p w14:paraId="4C66DB3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2.818.492,68</w:t>
            </w:r>
          </w:p>
        </w:tc>
        <w:tc>
          <w:tcPr>
            <w:tcW w:w="367" w:type="pct"/>
            <w:tcBorders>
              <w:top w:val="nil"/>
              <w:left w:val="nil"/>
              <w:bottom w:val="nil"/>
              <w:right w:val="nil"/>
            </w:tcBorders>
            <w:shd w:val="clear" w:color="000000" w:fill="FFFF99"/>
            <w:noWrap/>
            <w:vAlign w:val="bottom"/>
            <w:hideMark/>
          </w:tcPr>
          <w:p w14:paraId="20F3B56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143,65%</w:t>
            </w:r>
          </w:p>
        </w:tc>
        <w:tc>
          <w:tcPr>
            <w:tcW w:w="366" w:type="pct"/>
            <w:tcBorders>
              <w:top w:val="nil"/>
              <w:left w:val="nil"/>
              <w:bottom w:val="nil"/>
              <w:right w:val="nil"/>
            </w:tcBorders>
            <w:shd w:val="clear" w:color="000000" w:fill="FFFF99"/>
            <w:noWrap/>
            <w:vAlign w:val="bottom"/>
            <w:hideMark/>
          </w:tcPr>
          <w:p w14:paraId="4082F8A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92,75%</w:t>
            </w:r>
          </w:p>
        </w:tc>
      </w:tr>
      <w:tr w:rsidR="00B7730D" w:rsidRPr="00B7730D" w14:paraId="0780418D" w14:textId="77777777" w:rsidTr="00FF0864">
        <w:trPr>
          <w:trHeight w:val="255"/>
        </w:trPr>
        <w:tc>
          <w:tcPr>
            <w:tcW w:w="2450" w:type="pct"/>
            <w:tcBorders>
              <w:top w:val="nil"/>
              <w:left w:val="nil"/>
              <w:bottom w:val="nil"/>
              <w:right w:val="nil"/>
            </w:tcBorders>
            <w:shd w:val="clear" w:color="000000" w:fill="FFFF99"/>
            <w:noWrap/>
            <w:vAlign w:val="bottom"/>
            <w:hideMark/>
          </w:tcPr>
          <w:p w14:paraId="71E52063"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Izvor 5.4. Kapitalne pomoći iz županijskog proračuna</w:t>
            </w:r>
          </w:p>
        </w:tc>
        <w:tc>
          <w:tcPr>
            <w:tcW w:w="423" w:type="pct"/>
            <w:tcBorders>
              <w:top w:val="nil"/>
              <w:left w:val="nil"/>
              <w:bottom w:val="nil"/>
              <w:right w:val="nil"/>
            </w:tcBorders>
            <w:shd w:val="clear" w:color="000000" w:fill="FFFF99"/>
            <w:noWrap/>
            <w:vAlign w:val="bottom"/>
            <w:hideMark/>
          </w:tcPr>
          <w:p w14:paraId="7E185F6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172.000,00</w:t>
            </w:r>
          </w:p>
        </w:tc>
        <w:tc>
          <w:tcPr>
            <w:tcW w:w="487" w:type="pct"/>
            <w:tcBorders>
              <w:top w:val="nil"/>
              <w:left w:val="nil"/>
              <w:bottom w:val="nil"/>
              <w:right w:val="nil"/>
            </w:tcBorders>
            <w:shd w:val="clear" w:color="000000" w:fill="FFFF99"/>
            <w:noWrap/>
            <w:vAlign w:val="bottom"/>
            <w:hideMark/>
          </w:tcPr>
          <w:p w14:paraId="081048B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47.000,00</w:t>
            </w:r>
          </w:p>
        </w:tc>
        <w:tc>
          <w:tcPr>
            <w:tcW w:w="484" w:type="pct"/>
            <w:tcBorders>
              <w:top w:val="nil"/>
              <w:left w:val="nil"/>
              <w:bottom w:val="nil"/>
              <w:right w:val="nil"/>
            </w:tcBorders>
            <w:shd w:val="clear" w:color="000000" w:fill="FFFF99"/>
            <w:noWrap/>
            <w:vAlign w:val="bottom"/>
            <w:hideMark/>
          </w:tcPr>
          <w:p w14:paraId="73C134D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45.000,00</w:t>
            </w:r>
          </w:p>
        </w:tc>
        <w:tc>
          <w:tcPr>
            <w:tcW w:w="423" w:type="pct"/>
            <w:tcBorders>
              <w:top w:val="nil"/>
              <w:left w:val="nil"/>
              <w:bottom w:val="nil"/>
              <w:right w:val="nil"/>
            </w:tcBorders>
            <w:shd w:val="clear" w:color="000000" w:fill="FFFF99"/>
            <w:noWrap/>
            <w:vAlign w:val="bottom"/>
            <w:hideMark/>
          </w:tcPr>
          <w:p w14:paraId="56142E8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w:t>
            </w:r>
          </w:p>
        </w:tc>
        <w:tc>
          <w:tcPr>
            <w:tcW w:w="367" w:type="pct"/>
            <w:tcBorders>
              <w:top w:val="nil"/>
              <w:left w:val="nil"/>
              <w:bottom w:val="nil"/>
              <w:right w:val="nil"/>
            </w:tcBorders>
            <w:shd w:val="clear" w:color="000000" w:fill="FFFF99"/>
            <w:noWrap/>
            <w:vAlign w:val="bottom"/>
            <w:hideMark/>
          </w:tcPr>
          <w:p w14:paraId="5F4B0ED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2,91%</w:t>
            </w:r>
          </w:p>
        </w:tc>
        <w:tc>
          <w:tcPr>
            <w:tcW w:w="366" w:type="pct"/>
            <w:tcBorders>
              <w:top w:val="nil"/>
              <w:left w:val="nil"/>
              <w:bottom w:val="nil"/>
              <w:right w:val="nil"/>
            </w:tcBorders>
            <w:shd w:val="clear" w:color="000000" w:fill="FFFF99"/>
            <w:noWrap/>
            <w:vAlign w:val="bottom"/>
            <w:hideMark/>
          </w:tcPr>
          <w:p w14:paraId="5D86629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11,11%</w:t>
            </w:r>
          </w:p>
        </w:tc>
      </w:tr>
      <w:tr w:rsidR="00B7730D" w:rsidRPr="00B7730D" w14:paraId="2443B64B" w14:textId="77777777" w:rsidTr="00FF0864">
        <w:trPr>
          <w:trHeight w:val="255"/>
        </w:trPr>
        <w:tc>
          <w:tcPr>
            <w:tcW w:w="2450" w:type="pct"/>
            <w:tcBorders>
              <w:top w:val="nil"/>
              <w:left w:val="nil"/>
              <w:bottom w:val="nil"/>
              <w:right w:val="nil"/>
            </w:tcBorders>
            <w:shd w:val="clear" w:color="000000" w:fill="FFFF99"/>
            <w:noWrap/>
            <w:vAlign w:val="bottom"/>
            <w:hideMark/>
          </w:tcPr>
          <w:p w14:paraId="5E5F6EC6"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Izvor 5.5. Pomoći izravnanja za decentralizirane funkcije</w:t>
            </w:r>
          </w:p>
        </w:tc>
        <w:tc>
          <w:tcPr>
            <w:tcW w:w="423" w:type="pct"/>
            <w:tcBorders>
              <w:top w:val="nil"/>
              <w:left w:val="nil"/>
              <w:bottom w:val="nil"/>
              <w:right w:val="nil"/>
            </w:tcBorders>
            <w:shd w:val="clear" w:color="000000" w:fill="FFFF99"/>
            <w:noWrap/>
            <w:vAlign w:val="bottom"/>
            <w:hideMark/>
          </w:tcPr>
          <w:p w14:paraId="0E2996B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3.540.457,77</w:t>
            </w:r>
          </w:p>
        </w:tc>
        <w:tc>
          <w:tcPr>
            <w:tcW w:w="487" w:type="pct"/>
            <w:tcBorders>
              <w:top w:val="nil"/>
              <w:left w:val="nil"/>
              <w:bottom w:val="nil"/>
              <w:right w:val="nil"/>
            </w:tcBorders>
            <w:shd w:val="clear" w:color="000000" w:fill="FFFF99"/>
            <w:noWrap/>
            <w:vAlign w:val="bottom"/>
            <w:hideMark/>
          </w:tcPr>
          <w:p w14:paraId="6C88D7A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3.541.000,00</w:t>
            </w:r>
          </w:p>
        </w:tc>
        <w:tc>
          <w:tcPr>
            <w:tcW w:w="484" w:type="pct"/>
            <w:tcBorders>
              <w:top w:val="nil"/>
              <w:left w:val="nil"/>
              <w:bottom w:val="nil"/>
              <w:right w:val="nil"/>
            </w:tcBorders>
            <w:shd w:val="clear" w:color="000000" w:fill="FFFF99"/>
            <w:noWrap/>
            <w:vAlign w:val="bottom"/>
            <w:hideMark/>
          </w:tcPr>
          <w:p w14:paraId="58C7143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3.541.000,00</w:t>
            </w:r>
          </w:p>
        </w:tc>
        <w:tc>
          <w:tcPr>
            <w:tcW w:w="423" w:type="pct"/>
            <w:tcBorders>
              <w:top w:val="nil"/>
              <w:left w:val="nil"/>
              <w:bottom w:val="nil"/>
              <w:right w:val="nil"/>
            </w:tcBorders>
            <w:shd w:val="clear" w:color="000000" w:fill="FFFF99"/>
            <w:noWrap/>
            <w:vAlign w:val="bottom"/>
            <w:hideMark/>
          </w:tcPr>
          <w:p w14:paraId="685E578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3.523.623,71</w:t>
            </w:r>
          </w:p>
        </w:tc>
        <w:tc>
          <w:tcPr>
            <w:tcW w:w="367" w:type="pct"/>
            <w:tcBorders>
              <w:top w:val="nil"/>
              <w:left w:val="nil"/>
              <w:bottom w:val="nil"/>
              <w:right w:val="nil"/>
            </w:tcBorders>
            <w:shd w:val="clear" w:color="000000" w:fill="FFFF99"/>
            <w:noWrap/>
            <w:vAlign w:val="bottom"/>
            <w:hideMark/>
          </w:tcPr>
          <w:p w14:paraId="06505A3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99,52%</w:t>
            </w:r>
          </w:p>
        </w:tc>
        <w:tc>
          <w:tcPr>
            <w:tcW w:w="366" w:type="pct"/>
            <w:tcBorders>
              <w:top w:val="nil"/>
              <w:left w:val="nil"/>
              <w:bottom w:val="nil"/>
              <w:right w:val="nil"/>
            </w:tcBorders>
            <w:shd w:val="clear" w:color="000000" w:fill="FFFF99"/>
            <w:noWrap/>
            <w:vAlign w:val="bottom"/>
            <w:hideMark/>
          </w:tcPr>
          <w:p w14:paraId="53A2B69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99,51%</w:t>
            </w:r>
          </w:p>
        </w:tc>
      </w:tr>
      <w:tr w:rsidR="00B7730D" w:rsidRPr="00B7730D" w14:paraId="009C8E84" w14:textId="77777777" w:rsidTr="00FF0864">
        <w:trPr>
          <w:trHeight w:val="255"/>
        </w:trPr>
        <w:tc>
          <w:tcPr>
            <w:tcW w:w="2450" w:type="pct"/>
            <w:tcBorders>
              <w:top w:val="nil"/>
              <w:left w:val="nil"/>
              <w:bottom w:val="nil"/>
              <w:right w:val="nil"/>
            </w:tcBorders>
            <w:shd w:val="clear" w:color="000000" w:fill="FFFF99"/>
            <w:noWrap/>
            <w:vAlign w:val="bottom"/>
            <w:hideMark/>
          </w:tcPr>
          <w:p w14:paraId="54B5234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5.8. </w:t>
            </w:r>
            <w:proofErr w:type="spellStart"/>
            <w:r w:rsidRPr="00B7730D">
              <w:rPr>
                <w:rFonts w:ascii="Arial" w:hAnsi="Arial" w:cs="Arial"/>
                <w:b/>
                <w:bCs/>
                <w:sz w:val="16"/>
                <w:szCs w:val="16"/>
                <w:lang w:val="en-US" w:eastAsia="en-US"/>
              </w:rPr>
              <w:t>Kap.pomoći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iz</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državnog</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pror</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temeljem</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prijenosa</w:t>
            </w:r>
            <w:proofErr w:type="spellEnd"/>
            <w:r w:rsidRPr="00B7730D">
              <w:rPr>
                <w:rFonts w:ascii="Arial" w:hAnsi="Arial" w:cs="Arial"/>
                <w:b/>
                <w:bCs/>
                <w:sz w:val="16"/>
                <w:szCs w:val="16"/>
                <w:lang w:val="en-US" w:eastAsia="en-US"/>
              </w:rPr>
              <w:t xml:space="preserve"> EU </w:t>
            </w:r>
            <w:proofErr w:type="spellStart"/>
            <w:r w:rsidRPr="00B7730D">
              <w:rPr>
                <w:rFonts w:ascii="Arial" w:hAnsi="Arial" w:cs="Arial"/>
                <w:b/>
                <w:bCs/>
                <w:sz w:val="16"/>
                <w:szCs w:val="16"/>
                <w:lang w:val="en-US" w:eastAsia="en-US"/>
              </w:rPr>
              <w:t>sredstava</w:t>
            </w:r>
            <w:proofErr w:type="spellEnd"/>
          </w:p>
        </w:tc>
        <w:tc>
          <w:tcPr>
            <w:tcW w:w="423" w:type="pct"/>
            <w:tcBorders>
              <w:top w:val="nil"/>
              <w:left w:val="nil"/>
              <w:bottom w:val="nil"/>
              <w:right w:val="nil"/>
            </w:tcBorders>
            <w:shd w:val="clear" w:color="000000" w:fill="FFFF99"/>
            <w:noWrap/>
            <w:vAlign w:val="bottom"/>
            <w:hideMark/>
          </w:tcPr>
          <w:p w14:paraId="44163D7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913.751,90</w:t>
            </w:r>
          </w:p>
        </w:tc>
        <w:tc>
          <w:tcPr>
            <w:tcW w:w="487" w:type="pct"/>
            <w:tcBorders>
              <w:top w:val="nil"/>
              <w:left w:val="nil"/>
              <w:bottom w:val="nil"/>
              <w:right w:val="nil"/>
            </w:tcBorders>
            <w:shd w:val="clear" w:color="000000" w:fill="FFFF99"/>
            <w:noWrap/>
            <w:vAlign w:val="bottom"/>
            <w:hideMark/>
          </w:tcPr>
          <w:p w14:paraId="2440072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3.020.000,00</w:t>
            </w:r>
          </w:p>
        </w:tc>
        <w:tc>
          <w:tcPr>
            <w:tcW w:w="484" w:type="pct"/>
            <w:tcBorders>
              <w:top w:val="nil"/>
              <w:left w:val="nil"/>
              <w:bottom w:val="nil"/>
              <w:right w:val="nil"/>
            </w:tcBorders>
            <w:shd w:val="clear" w:color="000000" w:fill="FFFF99"/>
            <w:noWrap/>
            <w:vAlign w:val="bottom"/>
            <w:hideMark/>
          </w:tcPr>
          <w:p w14:paraId="475FE4C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23" w:type="pct"/>
            <w:tcBorders>
              <w:top w:val="nil"/>
              <w:left w:val="nil"/>
              <w:bottom w:val="nil"/>
              <w:right w:val="nil"/>
            </w:tcBorders>
            <w:shd w:val="clear" w:color="000000" w:fill="FFFF99"/>
            <w:noWrap/>
            <w:vAlign w:val="bottom"/>
            <w:hideMark/>
          </w:tcPr>
          <w:p w14:paraId="44D845D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367" w:type="pct"/>
            <w:tcBorders>
              <w:top w:val="nil"/>
              <w:left w:val="nil"/>
              <w:bottom w:val="nil"/>
              <w:right w:val="nil"/>
            </w:tcBorders>
            <w:shd w:val="clear" w:color="000000" w:fill="FFFF99"/>
            <w:noWrap/>
            <w:vAlign w:val="bottom"/>
            <w:hideMark/>
          </w:tcPr>
          <w:p w14:paraId="37FC0EA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6" w:type="pct"/>
            <w:tcBorders>
              <w:top w:val="nil"/>
              <w:left w:val="nil"/>
              <w:bottom w:val="nil"/>
              <w:right w:val="nil"/>
            </w:tcBorders>
            <w:shd w:val="clear" w:color="000000" w:fill="FFFF99"/>
            <w:noWrap/>
            <w:vAlign w:val="bottom"/>
            <w:hideMark/>
          </w:tcPr>
          <w:p w14:paraId="5BCA72A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532FA754" w14:textId="77777777" w:rsidTr="00FF0864">
        <w:trPr>
          <w:trHeight w:val="255"/>
        </w:trPr>
        <w:tc>
          <w:tcPr>
            <w:tcW w:w="2450" w:type="pct"/>
            <w:tcBorders>
              <w:top w:val="nil"/>
              <w:left w:val="nil"/>
              <w:bottom w:val="nil"/>
              <w:right w:val="nil"/>
            </w:tcBorders>
            <w:shd w:val="clear" w:color="000000" w:fill="FFFF00"/>
            <w:noWrap/>
            <w:vAlign w:val="bottom"/>
            <w:hideMark/>
          </w:tcPr>
          <w:p w14:paraId="11141361"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6. DONACIJE</w:t>
            </w:r>
          </w:p>
        </w:tc>
        <w:tc>
          <w:tcPr>
            <w:tcW w:w="423" w:type="pct"/>
            <w:tcBorders>
              <w:top w:val="nil"/>
              <w:left w:val="nil"/>
              <w:bottom w:val="nil"/>
              <w:right w:val="nil"/>
            </w:tcBorders>
            <w:shd w:val="clear" w:color="000000" w:fill="FFFF00"/>
            <w:noWrap/>
            <w:vAlign w:val="bottom"/>
            <w:hideMark/>
          </w:tcPr>
          <w:p w14:paraId="4A38374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182.357,00</w:t>
            </w:r>
          </w:p>
        </w:tc>
        <w:tc>
          <w:tcPr>
            <w:tcW w:w="487" w:type="pct"/>
            <w:tcBorders>
              <w:top w:val="nil"/>
              <w:left w:val="nil"/>
              <w:bottom w:val="nil"/>
              <w:right w:val="nil"/>
            </w:tcBorders>
            <w:shd w:val="clear" w:color="000000" w:fill="FFFF00"/>
            <w:noWrap/>
            <w:vAlign w:val="bottom"/>
            <w:hideMark/>
          </w:tcPr>
          <w:p w14:paraId="69AD3EE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84" w:type="pct"/>
            <w:tcBorders>
              <w:top w:val="nil"/>
              <w:left w:val="nil"/>
              <w:bottom w:val="nil"/>
              <w:right w:val="nil"/>
            </w:tcBorders>
            <w:shd w:val="clear" w:color="000000" w:fill="FFFF00"/>
            <w:noWrap/>
            <w:vAlign w:val="bottom"/>
            <w:hideMark/>
          </w:tcPr>
          <w:p w14:paraId="3652E43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23" w:type="pct"/>
            <w:tcBorders>
              <w:top w:val="nil"/>
              <w:left w:val="nil"/>
              <w:bottom w:val="nil"/>
              <w:right w:val="nil"/>
            </w:tcBorders>
            <w:shd w:val="clear" w:color="000000" w:fill="FFFF00"/>
            <w:noWrap/>
            <w:vAlign w:val="bottom"/>
            <w:hideMark/>
          </w:tcPr>
          <w:p w14:paraId="2509994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367" w:type="pct"/>
            <w:tcBorders>
              <w:top w:val="nil"/>
              <w:left w:val="nil"/>
              <w:bottom w:val="nil"/>
              <w:right w:val="nil"/>
            </w:tcBorders>
            <w:shd w:val="clear" w:color="000000" w:fill="FFFF00"/>
            <w:noWrap/>
            <w:vAlign w:val="bottom"/>
            <w:hideMark/>
          </w:tcPr>
          <w:p w14:paraId="7C48F77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6" w:type="pct"/>
            <w:tcBorders>
              <w:top w:val="nil"/>
              <w:left w:val="nil"/>
              <w:bottom w:val="nil"/>
              <w:right w:val="nil"/>
            </w:tcBorders>
            <w:shd w:val="clear" w:color="000000" w:fill="FFFF00"/>
            <w:noWrap/>
            <w:vAlign w:val="bottom"/>
            <w:hideMark/>
          </w:tcPr>
          <w:p w14:paraId="164AEB4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724998BD" w14:textId="77777777" w:rsidTr="00FF0864">
        <w:trPr>
          <w:trHeight w:val="255"/>
        </w:trPr>
        <w:tc>
          <w:tcPr>
            <w:tcW w:w="2450" w:type="pct"/>
            <w:tcBorders>
              <w:top w:val="nil"/>
              <w:left w:val="nil"/>
              <w:bottom w:val="nil"/>
              <w:right w:val="nil"/>
            </w:tcBorders>
            <w:shd w:val="clear" w:color="000000" w:fill="FFFF99"/>
            <w:noWrap/>
            <w:vAlign w:val="bottom"/>
            <w:hideMark/>
          </w:tcPr>
          <w:p w14:paraId="66331A61"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6.1. </w:t>
            </w: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donacije</w:t>
            </w:r>
            <w:proofErr w:type="spellEnd"/>
            <w:r w:rsidRPr="00B7730D">
              <w:rPr>
                <w:rFonts w:ascii="Arial" w:hAnsi="Arial" w:cs="Arial"/>
                <w:b/>
                <w:bCs/>
                <w:sz w:val="16"/>
                <w:szCs w:val="16"/>
                <w:lang w:val="en-US" w:eastAsia="en-US"/>
              </w:rPr>
              <w:t xml:space="preserve"> </w:t>
            </w:r>
          </w:p>
        </w:tc>
        <w:tc>
          <w:tcPr>
            <w:tcW w:w="423" w:type="pct"/>
            <w:tcBorders>
              <w:top w:val="nil"/>
              <w:left w:val="nil"/>
              <w:bottom w:val="nil"/>
              <w:right w:val="nil"/>
            </w:tcBorders>
            <w:shd w:val="clear" w:color="000000" w:fill="FFFF99"/>
            <w:noWrap/>
            <w:vAlign w:val="bottom"/>
            <w:hideMark/>
          </w:tcPr>
          <w:p w14:paraId="5187E56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25.000,00</w:t>
            </w:r>
          </w:p>
        </w:tc>
        <w:tc>
          <w:tcPr>
            <w:tcW w:w="487" w:type="pct"/>
            <w:tcBorders>
              <w:top w:val="nil"/>
              <w:left w:val="nil"/>
              <w:bottom w:val="nil"/>
              <w:right w:val="nil"/>
            </w:tcBorders>
            <w:shd w:val="clear" w:color="000000" w:fill="FFFF99"/>
            <w:noWrap/>
            <w:vAlign w:val="bottom"/>
            <w:hideMark/>
          </w:tcPr>
          <w:p w14:paraId="6578D5B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84" w:type="pct"/>
            <w:tcBorders>
              <w:top w:val="nil"/>
              <w:left w:val="nil"/>
              <w:bottom w:val="nil"/>
              <w:right w:val="nil"/>
            </w:tcBorders>
            <w:shd w:val="clear" w:color="000000" w:fill="FFFF99"/>
            <w:noWrap/>
            <w:vAlign w:val="bottom"/>
            <w:hideMark/>
          </w:tcPr>
          <w:p w14:paraId="67ACC9B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23" w:type="pct"/>
            <w:tcBorders>
              <w:top w:val="nil"/>
              <w:left w:val="nil"/>
              <w:bottom w:val="nil"/>
              <w:right w:val="nil"/>
            </w:tcBorders>
            <w:shd w:val="clear" w:color="000000" w:fill="FFFF99"/>
            <w:noWrap/>
            <w:vAlign w:val="bottom"/>
            <w:hideMark/>
          </w:tcPr>
          <w:p w14:paraId="6AC4513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367" w:type="pct"/>
            <w:tcBorders>
              <w:top w:val="nil"/>
              <w:left w:val="nil"/>
              <w:bottom w:val="nil"/>
              <w:right w:val="nil"/>
            </w:tcBorders>
            <w:shd w:val="clear" w:color="000000" w:fill="FFFF99"/>
            <w:noWrap/>
            <w:vAlign w:val="bottom"/>
            <w:hideMark/>
          </w:tcPr>
          <w:p w14:paraId="086BB67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6" w:type="pct"/>
            <w:tcBorders>
              <w:top w:val="nil"/>
              <w:left w:val="nil"/>
              <w:bottom w:val="nil"/>
              <w:right w:val="nil"/>
            </w:tcBorders>
            <w:shd w:val="clear" w:color="000000" w:fill="FFFF99"/>
            <w:noWrap/>
            <w:vAlign w:val="bottom"/>
            <w:hideMark/>
          </w:tcPr>
          <w:p w14:paraId="2743E23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367624B0" w14:textId="77777777" w:rsidTr="00FF0864">
        <w:trPr>
          <w:trHeight w:val="255"/>
        </w:trPr>
        <w:tc>
          <w:tcPr>
            <w:tcW w:w="2450" w:type="pct"/>
            <w:tcBorders>
              <w:top w:val="nil"/>
              <w:left w:val="nil"/>
              <w:bottom w:val="nil"/>
              <w:right w:val="nil"/>
            </w:tcBorders>
            <w:shd w:val="clear" w:color="000000" w:fill="FFFF99"/>
            <w:noWrap/>
            <w:vAlign w:val="bottom"/>
            <w:hideMark/>
          </w:tcPr>
          <w:p w14:paraId="0C757F2D"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6.2. </w:t>
            </w: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donacije</w:t>
            </w:r>
            <w:proofErr w:type="spellEnd"/>
            <w:r w:rsidRPr="00B7730D">
              <w:rPr>
                <w:rFonts w:ascii="Arial" w:hAnsi="Arial" w:cs="Arial"/>
                <w:b/>
                <w:bCs/>
                <w:sz w:val="16"/>
                <w:szCs w:val="16"/>
                <w:lang w:val="en-US" w:eastAsia="en-US"/>
              </w:rPr>
              <w:t xml:space="preserve"> - </w:t>
            </w:r>
            <w:proofErr w:type="spellStart"/>
            <w:r w:rsidRPr="00B7730D">
              <w:rPr>
                <w:rFonts w:ascii="Arial" w:hAnsi="Arial" w:cs="Arial"/>
                <w:b/>
                <w:bCs/>
                <w:sz w:val="16"/>
                <w:szCs w:val="16"/>
                <w:lang w:val="en-US" w:eastAsia="en-US"/>
              </w:rPr>
              <w:t>prihodi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korisnika</w:t>
            </w:r>
            <w:proofErr w:type="spellEnd"/>
          </w:p>
        </w:tc>
        <w:tc>
          <w:tcPr>
            <w:tcW w:w="423" w:type="pct"/>
            <w:tcBorders>
              <w:top w:val="nil"/>
              <w:left w:val="nil"/>
              <w:bottom w:val="nil"/>
              <w:right w:val="nil"/>
            </w:tcBorders>
            <w:shd w:val="clear" w:color="000000" w:fill="FFFF99"/>
            <w:noWrap/>
            <w:vAlign w:val="bottom"/>
            <w:hideMark/>
          </w:tcPr>
          <w:p w14:paraId="129CA63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87.357,00</w:t>
            </w:r>
          </w:p>
        </w:tc>
        <w:tc>
          <w:tcPr>
            <w:tcW w:w="487" w:type="pct"/>
            <w:tcBorders>
              <w:top w:val="nil"/>
              <w:left w:val="nil"/>
              <w:bottom w:val="nil"/>
              <w:right w:val="nil"/>
            </w:tcBorders>
            <w:shd w:val="clear" w:color="000000" w:fill="FFFF99"/>
            <w:noWrap/>
            <w:vAlign w:val="bottom"/>
            <w:hideMark/>
          </w:tcPr>
          <w:p w14:paraId="1EA1165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84" w:type="pct"/>
            <w:tcBorders>
              <w:top w:val="nil"/>
              <w:left w:val="nil"/>
              <w:bottom w:val="nil"/>
              <w:right w:val="nil"/>
            </w:tcBorders>
            <w:shd w:val="clear" w:color="000000" w:fill="FFFF99"/>
            <w:noWrap/>
            <w:vAlign w:val="bottom"/>
            <w:hideMark/>
          </w:tcPr>
          <w:p w14:paraId="24E2242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23" w:type="pct"/>
            <w:tcBorders>
              <w:top w:val="nil"/>
              <w:left w:val="nil"/>
              <w:bottom w:val="nil"/>
              <w:right w:val="nil"/>
            </w:tcBorders>
            <w:shd w:val="clear" w:color="000000" w:fill="FFFF99"/>
            <w:noWrap/>
            <w:vAlign w:val="bottom"/>
            <w:hideMark/>
          </w:tcPr>
          <w:p w14:paraId="1292AAC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367" w:type="pct"/>
            <w:tcBorders>
              <w:top w:val="nil"/>
              <w:left w:val="nil"/>
              <w:bottom w:val="nil"/>
              <w:right w:val="nil"/>
            </w:tcBorders>
            <w:shd w:val="clear" w:color="000000" w:fill="FFFF99"/>
            <w:noWrap/>
            <w:vAlign w:val="bottom"/>
            <w:hideMark/>
          </w:tcPr>
          <w:p w14:paraId="1FADE19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6" w:type="pct"/>
            <w:tcBorders>
              <w:top w:val="nil"/>
              <w:left w:val="nil"/>
              <w:bottom w:val="nil"/>
              <w:right w:val="nil"/>
            </w:tcBorders>
            <w:shd w:val="clear" w:color="000000" w:fill="FFFF99"/>
            <w:noWrap/>
            <w:vAlign w:val="bottom"/>
            <w:hideMark/>
          </w:tcPr>
          <w:p w14:paraId="6CB352A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26B02A2F" w14:textId="77777777" w:rsidTr="00FF0864">
        <w:trPr>
          <w:trHeight w:val="255"/>
        </w:trPr>
        <w:tc>
          <w:tcPr>
            <w:tcW w:w="2450" w:type="pct"/>
            <w:tcBorders>
              <w:top w:val="nil"/>
              <w:left w:val="nil"/>
              <w:bottom w:val="nil"/>
              <w:right w:val="nil"/>
            </w:tcBorders>
            <w:shd w:val="clear" w:color="000000" w:fill="FFFF99"/>
            <w:noWrap/>
            <w:vAlign w:val="bottom"/>
            <w:hideMark/>
          </w:tcPr>
          <w:p w14:paraId="6D6A35F2"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Izvor 6.4. Kapitalne donacije - prihodi korisnika</w:t>
            </w:r>
          </w:p>
        </w:tc>
        <w:tc>
          <w:tcPr>
            <w:tcW w:w="423" w:type="pct"/>
            <w:tcBorders>
              <w:top w:val="nil"/>
              <w:left w:val="nil"/>
              <w:bottom w:val="nil"/>
              <w:right w:val="nil"/>
            </w:tcBorders>
            <w:shd w:val="clear" w:color="000000" w:fill="FFFF99"/>
            <w:noWrap/>
            <w:vAlign w:val="bottom"/>
            <w:hideMark/>
          </w:tcPr>
          <w:p w14:paraId="1EA4861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70.000,00</w:t>
            </w:r>
          </w:p>
        </w:tc>
        <w:tc>
          <w:tcPr>
            <w:tcW w:w="487" w:type="pct"/>
            <w:tcBorders>
              <w:top w:val="nil"/>
              <w:left w:val="nil"/>
              <w:bottom w:val="nil"/>
              <w:right w:val="nil"/>
            </w:tcBorders>
            <w:shd w:val="clear" w:color="000000" w:fill="FFFF99"/>
            <w:noWrap/>
            <w:vAlign w:val="bottom"/>
            <w:hideMark/>
          </w:tcPr>
          <w:p w14:paraId="28B8FFE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84" w:type="pct"/>
            <w:tcBorders>
              <w:top w:val="nil"/>
              <w:left w:val="nil"/>
              <w:bottom w:val="nil"/>
              <w:right w:val="nil"/>
            </w:tcBorders>
            <w:shd w:val="clear" w:color="000000" w:fill="FFFF99"/>
            <w:noWrap/>
            <w:vAlign w:val="bottom"/>
            <w:hideMark/>
          </w:tcPr>
          <w:p w14:paraId="5C3D980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23" w:type="pct"/>
            <w:tcBorders>
              <w:top w:val="nil"/>
              <w:left w:val="nil"/>
              <w:bottom w:val="nil"/>
              <w:right w:val="nil"/>
            </w:tcBorders>
            <w:shd w:val="clear" w:color="000000" w:fill="FFFF99"/>
            <w:noWrap/>
            <w:vAlign w:val="bottom"/>
            <w:hideMark/>
          </w:tcPr>
          <w:p w14:paraId="41FD57D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367" w:type="pct"/>
            <w:tcBorders>
              <w:top w:val="nil"/>
              <w:left w:val="nil"/>
              <w:bottom w:val="nil"/>
              <w:right w:val="nil"/>
            </w:tcBorders>
            <w:shd w:val="clear" w:color="000000" w:fill="FFFF99"/>
            <w:noWrap/>
            <w:vAlign w:val="bottom"/>
            <w:hideMark/>
          </w:tcPr>
          <w:p w14:paraId="2F1EFDF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6" w:type="pct"/>
            <w:tcBorders>
              <w:top w:val="nil"/>
              <w:left w:val="nil"/>
              <w:bottom w:val="nil"/>
              <w:right w:val="nil"/>
            </w:tcBorders>
            <w:shd w:val="clear" w:color="000000" w:fill="FFFF99"/>
            <w:noWrap/>
            <w:vAlign w:val="bottom"/>
            <w:hideMark/>
          </w:tcPr>
          <w:p w14:paraId="53029F9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62221AC1" w14:textId="77777777" w:rsidTr="00FF0864">
        <w:trPr>
          <w:trHeight w:val="255"/>
        </w:trPr>
        <w:tc>
          <w:tcPr>
            <w:tcW w:w="2450" w:type="pct"/>
            <w:tcBorders>
              <w:top w:val="nil"/>
              <w:left w:val="nil"/>
              <w:bottom w:val="nil"/>
              <w:right w:val="nil"/>
            </w:tcBorders>
            <w:shd w:val="clear" w:color="000000" w:fill="FFFF00"/>
            <w:noWrap/>
            <w:vAlign w:val="bottom"/>
            <w:hideMark/>
          </w:tcPr>
          <w:p w14:paraId="4F4F22DE"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Izvor 7. PRIHODI OD PRODAJE ILI ZAMJENE NEF.IMOVINE I NAKNADE S NASL.</w:t>
            </w:r>
          </w:p>
        </w:tc>
        <w:tc>
          <w:tcPr>
            <w:tcW w:w="423" w:type="pct"/>
            <w:tcBorders>
              <w:top w:val="nil"/>
              <w:left w:val="nil"/>
              <w:bottom w:val="nil"/>
              <w:right w:val="nil"/>
            </w:tcBorders>
            <w:shd w:val="clear" w:color="000000" w:fill="FFFF00"/>
            <w:noWrap/>
            <w:vAlign w:val="bottom"/>
            <w:hideMark/>
          </w:tcPr>
          <w:p w14:paraId="29F977A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95.682,70</w:t>
            </w:r>
          </w:p>
        </w:tc>
        <w:tc>
          <w:tcPr>
            <w:tcW w:w="487" w:type="pct"/>
            <w:tcBorders>
              <w:top w:val="nil"/>
              <w:left w:val="nil"/>
              <w:bottom w:val="nil"/>
              <w:right w:val="nil"/>
            </w:tcBorders>
            <w:shd w:val="clear" w:color="000000" w:fill="FFFF00"/>
            <w:noWrap/>
            <w:vAlign w:val="bottom"/>
            <w:hideMark/>
          </w:tcPr>
          <w:p w14:paraId="6270868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363.500,00</w:t>
            </w:r>
          </w:p>
        </w:tc>
        <w:tc>
          <w:tcPr>
            <w:tcW w:w="484" w:type="pct"/>
            <w:tcBorders>
              <w:top w:val="nil"/>
              <w:left w:val="nil"/>
              <w:bottom w:val="nil"/>
              <w:right w:val="nil"/>
            </w:tcBorders>
            <w:shd w:val="clear" w:color="000000" w:fill="FFFF00"/>
            <w:noWrap/>
            <w:vAlign w:val="bottom"/>
            <w:hideMark/>
          </w:tcPr>
          <w:p w14:paraId="11E4E33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482.500,00</w:t>
            </w:r>
          </w:p>
        </w:tc>
        <w:tc>
          <w:tcPr>
            <w:tcW w:w="423" w:type="pct"/>
            <w:tcBorders>
              <w:top w:val="nil"/>
              <w:left w:val="nil"/>
              <w:bottom w:val="nil"/>
              <w:right w:val="nil"/>
            </w:tcBorders>
            <w:shd w:val="clear" w:color="000000" w:fill="FFFF00"/>
            <w:noWrap/>
            <w:vAlign w:val="bottom"/>
            <w:hideMark/>
          </w:tcPr>
          <w:p w14:paraId="14EDCBD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260.064,41</w:t>
            </w:r>
          </w:p>
        </w:tc>
        <w:tc>
          <w:tcPr>
            <w:tcW w:w="367" w:type="pct"/>
            <w:tcBorders>
              <w:top w:val="nil"/>
              <w:left w:val="nil"/>
              <w:bottom w:val="nil"/>
              <w:right w:val="nil"/>
            </w:tcBorders>
            <w:shd w:val="clear" w:color="000000" w:fill="FFFF00"/>
            <w:noWrap/>
            <w:vAlign w:val="bottom"/>
            <w:hideMark/>
          </w:tcPr>
          <w:p w14:paraId="01B0B6B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271,80%</w:t>
            </w:r>
          </w:p>
        </w:tc>
        <w:tc>
          <w:tcPr>
            <w:tcW w:w="366" w:type="pct"/>
            <w:tcBorders>
              <w:top w:val="nil"/>
              <w:left w:val="nil"/>
              <w:bottom w:val="nil"/>
              <w:right w:val="nil"/>
            </w:tcBorders>
            <w:shd w:val="clear" w:color="000000" w:fill="FFFF00"/>
            <w:noWrap/>
            <w:vAlign w:val="bottom"/>
            <w:hideMark/>
          </w:tcPr>
          <w:p w14:paraId="735D6CC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53,90%</w:t>
            </w:r>
          </w:p>
        </w:tc>
      </w:tr>
      <w:tr w:rsidR="00B7730D" w:rsidRPr="00B7730D" w14:paraId="5FE10A46" w14:textId="77777777" w:rsidTr="00FF0864">
        <w:trPr>
          <w:trHeight w:val="255"/>
        </w:trPr>
        <w:tc>
          <w:tcPr>
            <w:tcW w:w="2450" w:type="pct"/>
            <w:tcBorders>
              <w:top w:val="nil"/>
              <w:left w:val="nil"/>
              <w:bottom w:val="nil"/>
              <w:right w:val="nil"/>
            </w:tcBorders>
            <w:shd w:val="clear" w:color="000000" w:fill="FFFF99"/>
            <w:noWrap/>
            <w:vAlign w:val="bottom"/>
            <w:hideMark/>
          </w:tcPr>
          <w:p w14:paraId="51694B95"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Izvor 7.1. Prihodi od prodaje nefinancijske imovine</w:t>
            </w:r>
          </w:p>
        </w:tc>
        <w:tc>
          <w:tcPr>
            <w:tcW w:w="423" w:type="pct"/>
            <w:tcBorders>
              <w:top w:val="nil"/>
              <w:left w:val="nil"/>
              <w:bottom w:val="nil"/>
              <w:right w:val="nil"/>
            </w:tcBorders>
            <w:shd w:val="clear" w:color="000000" w:fill="FFFF99"/>
            <w:noWrap/>
            <w:vAlign w:val="bottom"/>
            <w:hideMark/>
          </w:tcPr>
          <w:p w14:paraId="4F857B6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85.353,29</w:t>
            </w:r>
          </w:p>
        </w:tc>
        <w:tc>
          <w:tcPr>
            <w:tcW w:w="487" w:type="pct"/>
            <w:tcBorders>
              <w:top w:val="nil"/>
              <w:left w:val="nil"/>
              <w:bottom w:val="nil"/>
              <w:right w:val="nil"/>
            </w:tcBorders>
            <w:shd w:val="clear" w:color="000000" w:fill="FFFF99"/>
            <w:noWrap/>
            <w:vAlign w:val="bottom"/>
            <w:hideMark/>
          </w:tcPr>
          <w:p w14:paraId="4EDCFEC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353.000,00</w:t>
            </w:r>
          </w:p>
        </w:tc>
        <w:tc>
          <w:tcPr>
            <w:tcW w:w="484" w:type="pct"/>
            <w:tcBorders>
              <w:top w:val="nil"/>
              <w:left w:val="nil"/>
              <w:bottom w:val="nil"/>
              <w:right w:val="nil"/>
            </w:tcBorders>
            <w:shd w:val="clear" w:color="000000" w:fill="FFFF99"/>
            <w:noWrap/>
            <w:vAlign w:val="bottom"/>
            <w:hideMark/>
          </w:tcPr>
          <w:p w14:paraId="0F28087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463.000,00</w:t>
            </w:r>
          </w:p>
        </w:tc>
        <w:tc>
          <w:tcPr>
            <w:tcW w:w="423" w:type="pct"/>
            <w:tcBorders>
              <w:top w:val="nil"/>
              <w:left w:val="nil"/>
              <w:bottom w:val="nil"/>
              <w:right w:val="nil"/>
            </w:tcBorders>
            <w:shd w:val="clear" w:color="000000" w:fill="FFFF99"/>
            <w:noWrap/>
            <w:vAlign w:val="bottom"/>
            <w:hideMark/>
          </w:tcPr>
          <w:p w14:paraId="0DDA939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260.064,41</w:t>
            </w:r>
          </w:p>
        </w:tc>
        <w:tc>
          <w:tcPr>
            <w:tcW w:w="367" w:type="pct"/>
            <w:tcBorders>
              <w:top w:val="nil"/>
              <w:left w:val="nil"/>
              <w:bottom w:val="nil"/>
              <w:right w:val="nil"/>
            </w:tcBorders>
            <w:shd w:val="clear" w:color="000000" w:fill="FFFF99"/>
            <w:noWrap/>
            <w:vAlign w:val="bottom"/>
            <w:hideMark/>
          </w:tcPr>
          <w:p w14:paraId="155C6B6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304,69%</w:t>
            </w:r>
          </w:p>
        </w:tc>
        <w:tc>
          <w:tcPr>
            <w:tcW w:w="366" w:type="pct"/>
            <w:tcBorders>
              <w:top w:val="nil"/>
              <w:left w:val="nil"/>
              <w:bottom w:val="nil"/>
              <w:right w:val="nil"/>
            </w:tcBorders>
            <w:shd w:val="clear" w:color="000000" w:fill="FFFF99"/>
            <w:noWrap/>
            <w:vAlign w:val="bottom"/>
            <w:hideMark/>
          </w:tcPr>
          <w:p w14:paraId="1590678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56,17%</w:t>
            </w:r>
          </w:p>
        </w:tc>
      </w:tr>
      <w:tr w:rsidR="00B7730D" w:rsidRPr="00B7730D" w14:paraId="3FF1D639" w14:textId="77777777" w:rsidTr="00FF0864">
        <w:trPr>
          <w:trHeight w:val="255"/>
        </w:trPr>
        <w:tc>
          <w:tcPr>
            <w:tcW w:w="2450" w:type="pct"/>
            <w:tcBorders>
              <w:top w:val="nil"/>
              <w:left w:val="nil"/>
              <w:bottom w:val="nil"/>
              <w:right w:val="nil"/>
            </w:tcBorders>
            <w:shd w:val="clear" w:color="000000" w:fill="FFFF99"/>
            <w:noWrap/>
            <w:vAlign w:val="bottom"/>
            <w:hideMark/>
          </w:tcPr>
          <w:p w14:paraId="575403E8"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Izvor 7.2. Prihodi s naslova osiguranja, refundacije štete i totalne št</w:t>
            </w:r>
          </w:p>
        </w:tc>
        <w:tc>
          <w:tcPr>
            <w:tcW w:w="423" w:type="pct"/>
            <w:tcBorders>
              <w:top w:val="nil"/>
              <w:left w:val="nil"/>
              <w:bottom w:val="nil"/>
              <w:right w:val="nil"/>
            </w:tcBorders>
            <w:shd w:val="clear" w:color="000000" w:fill="FFFF99"/>
            <w:noWrap/>
            <w:vAlign w:val="bottom"/>
            <w:hideMark/>
          </w:tcPr>
          <w:p w14:paraId="4D26CB6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10.329,41</w:t>
            </w:r>
          </w:p>
        </w:tc>
        <w:tc>
          <w:tcPr>
            <w:tcW w:w="487" w:type="pct"/>
            <w:tcBorders>
              <w:top w:val="nil"/>
              <w:left w:val="nil"/>
              <w:bottom w:val="nil"/>
              <w:right w:val="nil"/>
            </w:tcBorders>
            <w:shd w:val="clear" w:color="000000" w:fill="FFFF99"/>
            <w:noWrap/>
            <w:vAlign w:val="bottom"/>
            <w:hideMark/>
          </w:tcPr>
          <w:p w14:paraId="6454F18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10.500,00</w:t>
            </w:r>
          </w:p>
        </w:tc>
        <w:tc>
          <w:tcPr>
            <w:tcW w:w="484" w:type="pct"/>
            <w:tcBorders>
              <w:top w:val="nil"/>
              <w:left w:val="nil"/>
              <w:bottom w:val="nil"/>
              <w:right w:val="nil"/>
            </w:tcBorders>
            <w:shd w:val="clear" w:color="000000" w:fill="FFFF99"/>
            <w:noWrap/>
            <w:vAlign w:val="bottom"/>
            <w:hideMark/>
          </w:tcPr>
          <w:p w14:paraId="29C27EB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19.500,00</w:t>
            </w:r>
          </w:p>
        </w:tc>
        <w:tc>
          <w:tcPr>
            <w:tcW w:w="423" w:type="pct"/>
            <w:tcBorders>
              <w:top w:val="nil"/>
              <w:left w:val="nil"/>
              <w:bottom w:val="nil"/>
              <w:right w:val="nil"/>
            </w:tcBorders>
            <w:shd w:val="clear" w:color="000000" w:fill="FFFF99"/>
            <w:noWrap/>
            <w:vAlign w:val="bottom"/>
            <w:hideMark/>
          </w:tcPr>
          <w:p w14:paraId="2585096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367" w:type="pct"/>
            <w:tcBorders>
              <w:top w:val="nil"/>
              <w:left w:val="nil"/>
              <w:bottom w:val="nil"/>
              <w:right w:val="nil"/>
            </w:tcBorders>
            <w:shd w:val="clear" w:color="000000" w:fill="FFFF99"/>
            <w:noWrap/>
            <w:vAlign w:val="bottom"/>
            <w:hideMark/>
          </w:tcPr>
          <w:p w14:paraId="7BC7829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6" w:type="pct"/>
            <w:tcBorders>
              <w:top w:val="nil"/>
              <w:left w:val="nil"/>
              <w:bottom w:val="nil"/>
              <w:right w:val="nil"/>
            </w:tcBorders>
            <w:shd w:val="clear" w:color="000000" w:fill="FFFF99"/>
            <w:noWrap/>
            <w:vAlign w:val="bottom"/>
            <w:hideMark/>
          </w:tcPr>
          <w:p w14:paraId="2FEA05E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2250B2D4" w14:textId="77777777" w:rsidTr="00FF0864">
        <w:trPr>
          <w:trHeight w:val="255"/>
        </w:trPr>
        <w:tc>
          <w:tcPr>
            <w:tcW w:w="2450" w:type="pct"/>
            <w:tcBorders>
              <w:top w:val="nil"/>
              <w:left w:val="nil"/>
              <w:bottom w:val="nil"/>
              <w:right w:val="nil"/>
            </w:tcBorders>
            <w:shd w:val="clear" w:color="000000" w:fill="808080"/>
            <w:noWrap/>
            <w:vAlign w:val="bottom"/>
            <w:hideMark/>
          </w:tcPr>
          <w:p w14:paraId="3BB417FB"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 xml:space="preserve"> SVEUKUPNI RASHODI</w:t>
            </w:r>
          </w:p>
        </w:tc>
        <w:tc>
          <w:tcPr>
            <w:tcW w:w="423" w:type="pct"/>
            <w:tcBorders>
              <w:top w:val="nil"/>
              <w:left w:val="nil"/>
              <w:bottom w:val="nil"/>
              <w:right w:val="nil"/>
            </w:tcBorders>
            <w:shd w:val="clear" w:color="000000" w:fill="808080"/>
            <w:noWrap/>
            <w:vAlign w:val="bottom"/>
            <w:hideMark/>
          </w:tcPr>
          <w:p w14:paraId="0708D8C5"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20.112.983,84</w:t>
            </w:r>
          </w:p>
        </w:tc>
        <w:tc>
          <w:tcPr>
            <w:tcW w:w="487" w:type="pct"/>
            <w:tcBorders>
              <w:top w:val="nil"/>
              <w:left w:val="nil"/>
              <w:bottom w:val="nil"/>
              <w:right w:val="nil"/>
            </w:tcBorders>
            <w:shd w:val="clear" w:color="000000" w:fill="808080"/>
            <w:noWrap/>
            <w:vAlign w:val="bottom"/>
            <w:hideMark/>
          </w:tcPr>
          <w:p w14:paraId="7970B636"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34.192.529,00</w:t>
            </w:r>
          </w:p>
        </w:tc>
        <w:tc>
          <w:tcPr>
            <w:tcW w:w="484" w:type="pct"/>
            <w:tcBorders>
              <w:top w:val="nil"/>
              <w:left w:val="nil"/>
              <w:bottom w:val="nil"/>
              <w:right w:val="nil"/>
            </w:tcBorders>
            <w:shd w:val="clear" w:color="000000" w:fill="808080"/>
            <w:noWrap/>
            <w:vAlign w:val="bottom"/>
            <w:hideMark/>
          </w:tcPr>
          <w:p w14:paraId="740B1BBE"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29.665.788,68</w:t>
            </w:r>
          </w:p>
        </w:tc>
        <w:tc>
          <w:tcPr>
            <w:tcW w:w="423" w:type="pct"/>
            <w:tcBorders>
              <w:top w:val="nil"/>
              <w:left w:val="nil"/>
              <w:bottom w:val="nil"/>
              <w:right w:val="nil"/>
            </w:tcBorders>
            <w:shd w:val="clear" w:color="000000" w:fill="808080"/>
            <w:noWrap/>
            <w:vAlign w:val="bottom"/>
            <w:hideMark/>
          </w:tcPr>
          <w:p w14:paraId="6934380A"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23.640.783,38</w:t>
            </w:r>
          </w:p>
        </w:tc>
        <w:tc>
          <w:tcPr>
            <w:tcW w:w="367" w:type="pct"/>
            <w:tcBorders>
              <w:top w:val="nil"/>
              <w:left w:val="nil"/>
              <w:bottom w:val="nil"/>
              <w:right w:val="nil"/>
            </w:tcBorders>
            <w:shd w:val="clear" w:color="000000" w:fill="808080"/>
            <w:noWrap/>
            <w:vAlign w:val="bottom"/>
            <w:hideMark/>
          </w:tcPr>
          <w:p w14:paraId="1356C6C1"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117,54%</w:t>
            </w:r>
          </w:p>
        </w:tc>
        <w:tc>
          <w:tcPr>
            <w:tcW w:w="366" w:type="pct"/>
            <w:tcBorders>
              <w:top w:val="nil"/>
              <w:left w:val="nil"/>
              <w:bottom w:val="nil"/>
              <w:right w:val="nil"/>
            </w:tcBorders>
            <w:shd w:val="clear" w:color="000000" w:fill="808080"/>
            <w:noWrap/>
            <w:vAlign w:val="bottom"/>
            <w:hideMark/>
          </w:tcPr>
          <w:p w14:paraId="03139BE8"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79,69%</w:t>
            </w:r>
          </w:p>
        </w:tc>
      </w:tr>
      <w:tr w:rsidR="00B7730D" w:rsidRPr="00B7730D" w14:paraId="0B591DA2" w14:textId="77777777" w:rsidTr="00FF0864">
        <w:trPr>
          <w:trHeight w:val="255"/>
        </w:trPr>
        <w:tc>
          <w:tcPr>
            <w:tcW w:w="2450" w:type="pct"/>
            <w:tcBorders>
              <w:top w:val="nil"/>
              <w:left w:val="nil"/>
              <w:bottom w:val="nil"/>
              <w:right w:val="nil"/>
            </w:tcBorders>
            <w:shd w:val="clear" w:color="000000" w:fill="FFFF00"/>
            <w:noWrap/>
            <w:vAlign w:val="bottom"/>
            <w:hideMark/>
          </w:tcPr>
          <w:p w14:paraId="0CE9348E"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1. OPĆI PRIHODI I PRIMICI</w:t>
            </w:r>
          </w:p>
        </w:tc>
        <w:tc>
          <w:tcPr>
            <w:tcW w:w="423" w:type="pct"/>
            <w:tcBorders>
              <w:top w:val="nil"/>
              <w:left w:val="nil"/>
              <w:bottom w:val="nil"/>
              <w:right w:val="nil"/>
            </w:tcBorders>
            <w:shd w:val="clear" w:color="000000" w:fill="FFFF00"/>
            <w:noWrap/>
            <w:vAlign w:val="bottom"/>
            <w:hideMark/>
          </w:tcPr>
          <w:p w14:paraId="6991E54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5.555.022,39</w:t>
            </w:r>
          </w:p>
        </w:tc>
        <w:tc>
          <w:tcPr>
            <w:tcW w:w="487" w:type="pct"/>
            <w:tcBorders>
              <w:top w:val="nil"/>
              <w:left w:val="nil"/>
              <w:bottom w:val="nil"/>
              <w:right w:val="nil"/>
            </w:tcBorders>
            <w:shd w:val="clear" w:color="000000" w:fill="FFFF00"/>
            <w:noWrap/>
            <w:vAlign w:val="bottom"/>
            <w:hideMark/>
          </w:tcPr>
          <w:p w14:paraId="1D15CFC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8.332.109,00</w:t>
            </w:r>
          </w:p>
        </w:tc>
        <w:tc>
          <w:tcPr>
            <w:tcW w:w="484" w:type="pct"/>
            <w:tcBorders>
              <w:top w:val="nil"/>
              <w:left w:val="nil"/>
              <w:bottom w:val="nil"/>
              <w:right w:val="nil"/>
            </w:tcBorders>
            <w:shd w:val="clear" w:color="000000" w:fill="FFFF00"/>
            <w:noWrap/>
            <w:vAlign w:val="bottom"/>
            <w:hideMark/>
          </w:tcPr>
          <w:p w14:paraId="68CFD55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9.971.487,00</w:t>
            </w:r>
          </w:p>
        </w:tc>
        <w:tc>
          <w:tcPr>
            <w:tcW w:w="423" w:type="pct"/>
            <w:tcBorders>
              <w:top w:val="nil"/>
              <w:left w:val="nil"/>
              <w:bottom w:val="nil"/>
              <w:right w:val="nil"/>
            </w:tcBorders>
            <w:shd w:val="clear" w:color="000000" w:fill="FFFF00"/>
            <w:noWrap/>
            <w:vAlign w:val="bottom"/>
            <w:hideMark/>
          </w:tcPr>
          <w:p w14:paraId="083917B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7.625.447,91</w:t>
            </w:r>
          </w:p>
        </w:tc>
        <w:tc>
          <w:tcPr>
            <w:tcW w:w="367" w:type="pct"/>
            <w:tcBorders>
              <w:top w:val="nil"/>
              <w:left w:val="nil"/>
              <w:bottom w:val="nil"/>
              <w:right w:val="nil"/>
            </w:tcBorders>
            <w:shd w:val="clear" w:color="000000" w:fill="FFFF00"/>
            <w:noWrap/>
            <w:vAlign w:val="bottom"/>
            <w:hideMark/>
          </w:tcPr>
          <w:p w14:paraId="1150AE6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137,27%</w:t>
            </w:r>
          </w:p>
        </w:tc>
        <w:tc>
          <w:tcPr>
            <w:tcW w:w="366" w:type="pct"/>
            <w:tcBorders>
              <w:top w:val="nil"/>
              <w:left w:val="nil"/>
              <w:bottom w:val="nil"/>
              <w:right w:val="nil"/>
            </w:tcBorders>
            <w:shd w:val="clear" w:color="000000" w:fill="FFFF00"/>
            <w:noWrap/>
            <w:vAlign w:val="bottom"/>
            <w:hideMark/>
          </w:tcPr>
          <w:p w14:paraId="5F3EE80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76,47%</w:t>
            </w:r>
          </w:p>
        </w:tc>
      </w:tr>
      <w:tr w:rsidR="00B7730D" w:rsidRPr="00B7730D" w14:paraId="652F5656" w14:textId="77777777" w:rsidTr="00FF0864">
        <w:trPr>
          <w:trHeight w:val="255"/>
        </w:trPr>
        <w:tc>
          <w:tcPr>
            <w:tcW w:w="2450" w:type="pct"/>
            <w:tcBorders>
              <w:top w:val="nil"/>
              <w:left w:val="nil"/>
              <w:bottom w:val="nil"/>
              <w:right w:val="nil"/>
            </w:tcBorders>
            <w:shd w:val="clear" w:color="000000" w:fill="FFFF99"/>
            <w:noWrap/>
            <w:vAlign w:val="bottom"/>
            <w:hideMark/>
          </w:tcPr>
          <w:p w14:paraId="74D27A5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1.1. </w:t>
            </w:r>
            <w:proofErr w:type="spellStart"/>
            <w:r w:rsidRPr="00B7730D">
              <w:rPr>
                <w:rFonts w:ascii="Arial" w:hAnsi="Arial" w:cs="Arial"/>
                <w:b/>
                <w:bCs/>
                <w:sz w:val="16"/>
                <w:szCs w:val="16"/>
                <w:lang w:val="en-US" w:eastAsia="en-US"/>
              </w:rPr>
              <w:t>Prihodi</w:t>
            </w:r>
            <w:proofErr w:type="spellEnd"/>
            <w:r w:rsidRPr="00B7730D">
              <w:rPr>
                <w:rFonts w:ascii="Arial" w:hAnsi="Arial" w:cs="Arial"/>
                <w:b/>
                <w:bCs/>
                <w:sz w:val="16"/>
                <w:szCs w:val="16"/>
                <w:lang w:val="en-US" w:eastAsia="en-US"/>
              </w:rPr>
              <w:t xml:space="preserve"> od </w:t>
            </w:r>
            <w:proofErr w:type="spellStart"/>
            <w:r w:rsidRPr="00B7730D">
              <w:rPr>
                <w:rFonts w:ascii="Arial" w:hAnsi="Arial" w:cs="Arial"/>
                <w:b/>
                <w:bCs/>
                <w:sz w:val="16"/>
                <w:szCs w:val="16"/>
                <w:lang w:val="en-US" w:eastAsia="en-US"/>
              </w:rPr>
              <w:t>poreza</w:t>
            </w:r>
            <w:proofErr w:type="spellEnd"/>
          </w:p>
        </w:tc>
        <w:tc>
          <w:tcPr>
            <w:tcW w:w="423" w:type="pct"/>
            <w:tcBorders>
              <w:top w:val="nil"/>
              <w:left w:val="nil"/>
              <w:bottom w:val="nil"/>
              <w:right w:val="nil"/>
            </w:tcBorders>
            <w:shd w:val="clear" w:color="000000" w:fill="FFFF99"/>
            <w:noWrap/>
            <w:vAlign w:val="bottom"/>
            <w:hideMark/>
          </w:tcPr>
          <w:p w14:paraId="49AC0EB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2.983.305,95</w:t>
            </w:r>
          </w:p>
        </w:tc>
        <w:tc>
          <w:tcPr>
            <w:tcW w:w="487" w:type="pct"/>
            <w:tcBorders>
              <w:top w:val="nil"/>
              <w:left w:val="nil"/>
              <w:bottom w:val="nil"/>
              <w:right w:val="nil"/>
            </w:tcBorders>
            <w:shd w:val="clear" w:color="000000" w:fill="FFFF99"/>
            <w:noWrap/>
            <w:vAlign w:val="bottom"/>
            <w:hideMark/>
          </w:tcPr>
          <w:p w14:paraId="68BD0B1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5.343.809,00</w:t>
            </w:r>
          </w:p>
        </w:tc>
        <w:tc>
          <w:tcPr>
            <w:tcW w:w="484" w:type="pct"/>
            <w:tcBorders>
              <w:top w:val="nil"/>
              <w:left w:val="nil"/>
              <w:bottom w:val="nil"/>
              <w:right w:val="nil"/>
            </w:tcBorders>
            <w:shd w:val="clear" w:color="000000" w:fill="FFFF99"/>
            <w:noWrap/>
            <w:vAlign w:val="bottom"/>
            <w:hideMark/>
          </w:tcPr>
          <w:p w14:paraId="375F93A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5.960.481,00</w:t>
            </w:r>
          </w:p>
        </w:tc>
        <w:tc>
          <w:tcPr>
            <w:tcW w:w="423" w:type="pct"/>
            <w:tcBorders>
              <w:top w:val="nil"/>
              <w:left w:val="nil"/>
              <w:bottom w:val="nil"/>
              <w:right w:val="nil"/>
            </w:tcBorders>
            <w:shd w:val="clear" w:color="000000" w:fill="FFFF99"/>
            <w:noWrap/>
            <w:vAlign w:val="bottom"/>
            <w:hideMark/>
          </w:tcPr>
          <w:p w14:paraId="68B031C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4.229.165,59</w:t>
            </w:r>
          </w:p>
        </w:tc>
        <w:tc>
          <w:tcPr>
            <w:tcW w:w="367" w:type="pct"/>
            <w:tcBorders>
              <w:top w:val="nil"/>
              <w:left w:val="nil"/>
              <w:bottom w:val="nil"/>
              <w:right w:val="nil"/>
            </w:tcBorders>
            <w:shd w:val="clear" w:color="000000" w:fill="FFFF99"/>
            <w:noWrap/>
            <w:vAlign w:val="bottom"/>
            <w:hideMark/>
          </w:tcPr>
          <w:p w14:paraId="4A727D6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141,76%</w:t>
            </w:r>
          </w:p>
        </w:tc>
        <w:tc>
          <w:tcPr>
            <w:tcW w:w="366" w:type="pct"/>
            <w:tcBorders>
              <w:top w:val="nil"/>
              <w:left w:val="nil"/>
              <w:bottom w:val="nil"/>
              <w:right w:val="nil"/>
            </w:tcBorders>
            <w:shd w:val="clear" w:color="000000" w:fill="FFFF99"/>
            <w:noWrap/>
            <w:vAlign w:val="bottom"/>
            <w:hideMark/>
          </w:tcPr>
          <w:p w14:paraId="2541B7A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70,95%</w:t>
            </w:r>
          </w:p>
        </w:tc>
      </w:tr>
      <w:tr w:rsidR="00B7730D" w:rsidRPr="00B7730D" w14:paraId="09C9C88B" w14:textId="77777777" w:rsidTr="00FF0864">
        <w:trPr>
          <w:trHeight w:val="255"/>
        </w:trPr>
        <w:tc>
          <w:tcPr>
            <w:tcW w:w="2450" w:type="pct"/>
            <w:tcBorders>
              <w:top w:val="nil"/>
              <w:left w:val="nil"/>
              <w:bottom w:val="nil"/>
              <w:right w:val="nil"/>
            </w:tcBorders>
            <w:shd w:val="clear" w:color="000000" w:fill="FFFF99"/>
            <w:noWrap/>
            <w:vAlign w:val="bottom"/>
            <w:hideMark/>
          </w:tcPr>
          <w:p w14:paraId="641004D2"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1.2. </w:t>
            </w:r>
            <w:proofErr w:type="spellStart"/>
            <w:r w:rsidRPr="00B7730D">
              <w:rPr>
                <w:rFonts w:ascii="Arial" w:hAnsi="Arial" w:cs="Arial"/>
                <w:b/>
                <w:bCs/>
                <w:sz w:val="16"/>
                <w:szCs w:val="16"/>
                <w:lang w:val="en-US" w:eastAsia="en-US"/>
              </w:rPr>
              <w:t>Prihodi</w:t>
            </w:r>
            <w:proofErr w:type="spellEnd"/>
            <w:r w:rsidRPr="00B7730D">
              <w:rPr>
                <w:rFonts w:ascii="Arial" w:hAnsi="Arial" w:cs="Arial"/>
                <w:b/>
                <w:bCs/>
                <w:sz w:val="16"/>
                <w:szCs w:val="16"/>
                <w:lang w:val="en-US" w:eastAsia="en-US"/>
              </w:rPr>
              <w:t xml:space="preserve"> od </w:t>
            </w:r>
            <w:proofErr w:type="spellStart"/>
            <w:r w:rsidRPr="00B7730D">
              <w:rPr>
                <w:rFonts w:ascii="Arial" w:hAnsi="Arial" w:cs="Arial"/>
                <w:b/>
                <w:bCs/>
                <w:sz w:val="16"/>
                <w:szCs w:val="16"/>
                <w:lang w:val="en-US" w:eastAsia="en-US"/>
              </w:rPr>
              <w:t>nefinancijske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imovine</w:t>
            </w:r>
            <w:proofErr w:type="spellEnd"/>
          </w:p>
        </w:tc>
        <w:tc>
          <w:tcPr>
            <w:tcW w:w="423" w:type="pct"/>
            <w:tcBorders>
              <w:top w:val="nil"/>
              <w:left w:val="nil"/>
              <w:bottom w:val="nil"/>
              <w:right w:val="nil"/>
            </w:tcBorders>
            <w:shd w:val="clear" w:color="000000" w:fill="FFFF99"/>
            <w:noWrap/>
            <w:vAlign w:val="bottom"/>
            <w:hideMark/>
          </w:tcPr>
          <w:p w14:paraId="5595D57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2.542.269,39</w:t>
            </w:r>
          </w:p>
        </w:tc>
        <w:tc>
          <w:tcPr>
            <w:tcW w:w="487" w:type="pct"/>
            <w:tcBorders>
              <w:top w:val="nil"/>
              <w:left w:val="nil"/>
              <w:bottom w:val="nil"/>
              <w:right w:val="nil"/>
            </w:tcBorders>
            <w:shd w:val="clear" w:color="000000" w:fill="FFFF99"/>
            <w:noWrap/>
            <w:vAlign w:val="bottom"/>
            <w:hideMark/>
          </w:tcPr>
          <w:p w14:paraId="702BF72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2.969.850,00</w:t>
            </w:r>
          </w:p>
        </w:tc>
        <w:tc>
          <w:tcPr>
            <w:tcW w:w="484" w:type="pct"/>
            <w:tcBorders>
              <w:top w:val="nil"/>
              <w:left w:val="nil"/>
              <w:bottom w:val="nil"/>
              <w:right w:val="nil"/>
            </w:tcBorders>
            <w:shd w:val="clear" w:color="000000" w:fill="FFFF99"/>
            <w:noWrap/>
            <w:vAlign w:val="bottom"/>
            <w:hideMark/>
          </w:tcPr>
          <w:p w14:paraId="61B5455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3.983.510,00</w:t>
            </w:r>
          </w:p>
        </w:tc>
        <w:tc>
          <w:tcPr>
            <w:tcW w:w="423" w:type="pct"/>
            <w:tcBorders>
              <w:top w:val="nil"/>
              <w:left w:val="nil"/>
              <w:bottom w:val="nil"/>
              <w:right w:val="nil"/>
            </w:tcBorders>
            <w:shd w:val="clear" w:color="000000" w:fill="FFFF99"/>
            <w:noWrap/>
            <w:vAlign w:val="bottom"/>
            <w:hideMark/>
          </w:tcPr>
          <w:p w14:paraId="02331BF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3.370.459,27</w:t>
            </w:r>
          </w:p>
        </w:tc>
        <w:tc>
          <w:tcPr>
            <w:tcW w:w="367" w:type="pct"/>
            <w:tcBorders>
              <w:top w:val="nil"/>
              <w:left w:val="nil"/>
              <w:bottom w:val="nil"/>
              <w:right w:val="nil"/>
            </w:tcBorders>
            <w:shd w:val="clear" w:color="000000" w:fill="FFFF99"/>
            <w:noWrap/>
            <w:vAlign w:val="bottom"/>
            <w:hideMark/>
          </w:tcPr>
          <w:p w14:paraId="7DC48D0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132,58%</w:t>
            </w:r>
          </w:p>
        </w:tc>
        <w:tc>
          <w:tcPr>
            <w:tcW w:w="366" w:type="pct"/>
            <w:tcBorders>
              <w:top w:val="nil"/>
              <w:left w:val="nil"/>
              <w:bottom w:val="nil"/>
              <w:right w:val="nil"/>
            </w:tcBorders>
            <w:shd w:val="clear" w:color="000000" w:fill="FFFF99"/>
            <w:noWrap/>
            <w:vAlign w:val="bottom"/>
            <w:hideMark/>
          </w:tcPr>
          <w:p w14:paraId="7863052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84,61%</w:t>
            </w:r>
          </w:p>
        </w:tc>
      </w:tr>
      <w:tr w:rsidR="00B7730D" w:rsidRPr="00B7730D" w14:paraId="01D849D0" w14:textId="77777777" w:rsidTr="00FF0864">
        <w:trPr>
          <w:trHeight w:val="255"/>
        </w:trPr>
        <w:tc>
          <w:tcPr>
            <w:tcW w:w="2450" w:type="pct"/>
            <w:tcBorders>
              <w:top w:val="nil"/>
              <w:left w:val="nil"/>
              <w:bottom w:val="nil"/>
              <w:right w:val="nil"/>
            </w:tcBorders>
            <w:shd w:val="clear" w:color="000000" w:fill="FFFF99"/>
            <w:noWrap/>
            <w:vAlign w:val="bottom"/>
            <w:hideMark/>
          </w:tcPr>
          <w:p w14:paraId="1D1F3D76"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Izvor 1.3. Prihodi od administrativnih (upravnih) pristojbi</w:t>
            </w:r>
          </w:p>
        </w:tc>
        <w:tc>
          <w:tcPr>
            <w:tcW w:w="423" w:type="pct"/>
            <w:tcBorders>
              <w:top w:val="nil"/>
              <w:left w:val="nil"/>
              <w:bottom w:val="nil"/>
              <w:right w:val="nil"/>
            </w:tcBorders>
            <w:shd w:val="clear" w:color="000000" w:fill="FFFF99"/>
            <w:noWrap/>
            <w:vAlign w:val="bottom"/>
            <w:hideMark/>
          </w:tcPr>
          <w:p w14:paraId="52859DD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14.070,00</w:t>
            </w:r>
          </w:p>
        </w:tc>
        <w:tc>
          <w:tcPr>
            <w:tcW w:w="487" w:type="pct"/>
            <w:tcBorders>
              <w:top w:val="nil"/>
              <w:left w:val="nil"/>
              <w:bottom w:val="nil"/>
              <w:right w:val="nil"/>
            </w:tcBorders>
            <w:shd w:val="clear" w:color="000000" w:fill="FFFF99"/>
            <w:noWrap/>
            <w:vAlign w:val="bottom"/>
            <w:hideMark/>
          </w:tcPr>
          <w:p w14:paraId="6B0580B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84" w:type="pct"/>
            <w:tcBorders>
              <w:top w:val="nil"/>
              <w:left w:val="nil"/>
              <w:bottom w:val="nil"/>
              <w:right w:val="nil"/>
            </w:tcBorders>
            <w:shd w:val="clear" w:color="000000" w:fill="FFFF99"/>
            <w:noWrap/>
            <w:vAlign w:val="bottom"/>
            <w:hideMark/>
          </w:tcPr>
          <w:p w14:paraId="4D2717F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14.070,00</w:t>
            </w:r>
          </w:p>
        </w:tc>
        <w:tc>
          <w:tcPr>
            <w:tcW w:w="423" w:type="pct"/>
            <w:tcBorders>
              <w:top w:val="nil"/>
              <w:left w:val="nil"/>
              <w:bottom w:val="nil"/>
              <w:right w:val="nil"/>
            </w:tcBorders>
            <w:shd w:val="clear" w:color="000000" w:fill="FFFF99"/>
            <w:noWrap/>
            <w:vAlign w:val="bottom"/>
            <w:hideMark/>
          </w:tcPr>
          <w:p w14:paraId="6FCF166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14.070,00</w:t>
            </w:r>
          </w:p>
        </w:tc>
        <w:tc>
          <w:tcPr>
            <w:tcW w:w="367" w:type="pct"/>
            <w:tcBorders>
              <w:top w:val="nil"/>
              <w:left w:val="nil"/>
              <w:bottom w:val="nil"/>
              <w:right w:val="nil"/>
            </w:tcBorders>
            <w:shd w:val="clear" w:color="000000" w:fill="FFFF99"/>
            <w:noWrap/>
            <w:vAlign w:val="bottom"/>
            <w:hideMark/>
          </w:tcPr>
          <w:p w14:paraId="769B45A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c>
          <w:tcPr>
            <w:tcW w:w="366" w:type="pct"/>
            <w:tcBorders>
              <w:top w:val="nil"/>
              <w:left w:val="nil"/>
              <w:bottom w:val="nil"/>
              <w:right w:val="nil"/>
            </w:tcBorders>
            <w:shd w:val="clear" w:color="000000" w:fill="FFFF99"/>
            <w:noWrap/>
            <w:vAlign w:val="bottom"/>
            <w:hideMark/>
          </w:tcPr>
          <w:p w14:paraId="3DCD238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5FA798CD" w14:textId="77777777" w:rsidTr="00FF0864">
        <w:trPr>
          <w:trHeight w:val="255"/>
        </w:trPr>
        <w:tc>
          <w:tcPr>
            <w:tcW w:w="2450" w:type="pct"/>
            <w:tcBorders>
              <w:top w:val="nil"/>
              <w:left w:val="nil"/>
              <w:bottom w:val="nil"/>
              <w:right w:val="nil"/>
            </w:tcBorders>
            <w:shd w:val="clear" w:color="000000" w:fill="FFFF99"/>
            <w:noWrap/>
            <w:vAlign w:val="bottom"/>
            <w:hideMark/>
          </w:tcPr>
          <w:p w14:paraId="61944F48"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Izvor 1.4. Ostali opći prihodi i primici</w:t>
            </w:r>
          </w:p>
        </w:tc>
        <w:tc>
          <w:tcPr>
            <w:tcW w:w="423" w:type="pct"/>
            <w:tcBorders>
              <w:top w:val="nil"/>
              <w:left w:val="nil"/>
              <w:bottom w:val="nil"/>
              <w:right w:val="nil"/>
            </w:tcBorders>
            <w:shd w:val="clear" w:color="000000" w:fill="FFFF99"/>
            <w:noWrap/>
            <w:vAlign w:val="bottom"/>
            <w:hideMark/>
          </w:tcPr>
          <w:p w14:paraId="11B2692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15.377,05</w:t>
            </w:r>
          </w:p>
        </w:tc>
        <w:tc>
          <w:tcPr>
            <w:tcW w:w="487" w:type="pct"/>
            <w:tcBorders>
              <w:top w:val="nil"/>
              <w:left w:val="nil"/>
              <w:bottom w:val="nil"/>
              <w:right w:val="nil"/>
            </w:tcBorders>
            <w:shd w:val="clear" w:color="000000" w:fill="FFFF99"/>
            <w:noWrap/>
            <w:vAlign w:val="bottom"/>
            <w:hideMark/>
          </w:tcPr>
          <w:p w14:paraId="0477FE0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7.400,00</w:t>
            </w:r>
          </w:p>
        </w:tc>
        <w:tc>
          <w:tcPr>
            <w:tcW w:w="484" w:type="pct"/>
            <w:tcBorders>
              <w:top w:val="nil"/>
              <w:left w:val="nil"/>
              <w:bottom w:val="nil"/>
              <w:right w:val="nil"/>
            </w:tcBorders>
            <w:shd w:val="clear" w:color="000000" w:fill="FFFF99"/>
            <w:noWrap/>
            <w:vAlign w:val="bottom"/>
            <w:hideMark/>
          </w:tcPr>
          <w:p w14:paraId="0A58AFE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12.400,00</w:t>
            </w:r>
          </w:p>
        </w:tc>
        <w:tc>
          <w:tcPr>
            <w:tcW w:w="423" w:type="pct"/>
            <w:tcBorders>
              <w:top w:val="nil"/>
              <w:left w:val="nil"/>
              <w:bottom w:val="nil"/>
              <w:right w:val="nil"/>
            </w:tcBorders>
            <w:shd w:val="clear" w:color="000000" w:fill="FFFF99"/>
            <w:noWrap/>
            <w:vAlign w:val="bottom"/>
            <w:hideMark/>
          </w:tcPr>
          <w:p w14:paraId="0761F41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11.753,05</w:t>
            </w:r>
          </w:p>
        </w:tc>
        <w:tc>
          <w:tcPr>
            <w:tcW w:w="367" w:type="pct"/>
            <w:tcBorders>
              <w:top w:val="nil"/>
              <w:left w:val="nil"/>
              <w:bottom w:val="nil"/>
              <w:right w:val="nil"/>
            </w:tcBorders>
            <w:shd w:val="clear" w:color="000000" w:fill="FFFF99"/>
            <w:noWrap/>
            <w:vAlign w:val="bottom"/>
            <w:hideMark/>
          </w:tcPr>
          <w:p w14:paraId="53DDB36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76,43%</w:t>
            </w:r>
          </w:p>
        </w:tc>
        <w:tc>
          <w:tcPr>
            <w:tcW w:w="366" w:type="pct"/>
            <w:tcBorders>
              <w:top w:val="nil"/>
              <w:left w:val="nil"/>
              <w:bottom w:val="nil"/>
              <w:right w:val="nil"/>
            </w:tcBorders>
            <w:shd w:val="clear" w:color="000000" w:fill="FFFF99"/>
            <w:noWrap/>
            <w:vAlign w:val="bottom"/>
            <w:hideMark/>
          </w:tcPr>
          <w:p w14:paraId="7B3948B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94,78%</w:t>
            </w:r>
          </w:p>
        </w:tc>
      </w:tr>
      <w:tr w:rsidR="00B7730D" w:rsidRPr="00B7730D" w14:paraId="1E15111A" w14:textId="77777777" w:rsidTr="00FF0864">
        <w:trPr>
          <w:trHeight w:val="255"/>
        </w:trPr>
        <w:tc>
          <w:tcPr>
            <w:tcW w:w="2450" w:type="pct"/>
            <w:tcBorders>
              <w:top w:val="nil"/>
              <w:left w:val="nil"/>
              <w:bottom w:val="nil"/>
              <w:right w:val="nil"/>
            </w:tcBorders>
            <w:shd w:val="clear" w:color="000000" w:fill="FFFF99"/>
            <w:noWrap/>
            <w:vAlign w:val="bottom"/>
            <w:hideMark/>
          </w:tcPr>
          <w:p w14:paraId="3B9DE84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1.5. </w:t>
            </w:r>
            <w:proofErr w:type="spellStart"/>
            <w:r w:rsidRPr="00B7730D">
              <w:rPr>
                <w:rFonts w:ascii="Arial" w:hAnsi="Arial" w:cs="Arial"/>
                <w:b/>
                <w:bCs/>
                <w:sz w:val="16"/>
                <w:szCs w:val="16"/>
                <w:lang w:val="en-US" w:eastAsia="en-US"/>
              </w:rPr>
              <w:t>Prihodi</w:t>
            </w:r>
            <w:proofErr w:type="spellEnd"/>
            <w:r w:rsidRPr="00B7730D">
              <w:rPr>
                <w:rFonts w:ascii="Arial" w:hAnsi="Arial" w:cs="Arial"/>
                <w:b/>
                <w:bCs/>
                <w:sz w:val="16"/>
                <w:szCs w:val="16"/>
                <w:lang w:val="en-US" w:eastAsia="en-US"/>
              </w:rPr>
              <w:t xml:space="preserve"> od </w:t>
            </w:r>
            <w:proofErr w:type="spellStart"/>
            <w:r w:rsidRPr="00B7730D">
              <w:rPr>
                <w:rFonts w:ascii="Arial" w:hAnsi="Arial" w:cs="Arial"/>
                <w:b/>
                <w:bCs/>
                <w:sz w:val="16"/>
                <w:szCs w:val="16"/>
                <w:lang w:val="en-US" w:eastAsia="en-US"/>
              </w:rPr>
              <w:t>financijske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imovine</w:t>
            </w:r>
            <w:proofErr w:type="spellEnd"/>
          </w:p>
        </w:tc>
        <w:tc>
          <w:tcPr>
            <w:tcW w:w="423" w:type="pct"/>
            <w:tcBorders>
              <w:top w:val="nil"/>
              <w:left w:val="nil"/>
              <w:bottom w:val="nil"/>
              <w:right w:val="nil"/>
            </w:tcBorders>
            <w:shd w:val="clear" w:color="000000" w:fill="FFFF99"/>
            <w:noWrap/>
            <w:vAlign w:val="bottom"/>
            <w:hideMark/>
          </w:tcPr>
          <w:p w14:paraId="33E4FD0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87" w:type="pct"/>
            <w:tcBorders>
              <w:top w:val="nil"/>
              <w:left w:val="nil"/>
              <w:bottom w:val="nil"/>
              <w:right w:val="nil"/>
            </w:tcBorders>
            <w:shd w:val="clear" w:color="000000" w:fill="FFFF99"/>
            <w:noWrap/>
            <w:vAlign w:val="bottom"/>
            <w:hideMark/>
          </w:tcPr>
          <w:p w14:paraId="72CAE9F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w:t>
            </w:r>
          </w:p>
        </w:tc>
        <w:tc>
          <w:tcPr>
            <w:tcW w:w="484" w:type="pct"/>
            <w:tcBorders>
              <w:top w:val="nil"/>
              <w:left w:val="nil"/>
              <w:bottom w:val="nil"/>
              <w:right w:val="nil"/>
            </w:tcBorders>
            <w:shd w:val="clear" w:color="000000" w:fill="FFFF99"/>
            <w:noWrap/>
            <w:vAlign w:val="bottom"/>
            <w:hideMark/>
          </w:tcPr>
          <w:p w14:paraId="6D7E004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26,00</w:t>
            </w:r>
          </w:p>
        </w:tc>
        <w:tc>
          <w:tcPr>
            <w:tcW w:w="423" w:type="pct"/>
            <w:tcBorders>
              <w:top w:val="nil"/>
              <w:left w:val="nil"/>
              <w:bottom w:val="nil"/>
              <w:right w:val="nil"/>
            </w:tcBorders>
            <w:shd w:val="clear" w:color="000000" w:fill="FFFF99"/>
            <w:noWrap/>
            <w:vAlign w:val="bottom"/>
            <w:hideMark/>
          </w:tcPr>
          <w:p w14:paraId="15DD2D9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367" w:type="pct"/>
            <w:tcBorders>
              <w:top w:val="nil"/>
              <w:left w:val="nil"/>
              <w:bottom w:val="nil"/>
              <w:right w:val="nil"/>
            </w:tcBorders>
            <w:shd w:val="clear" w:color="000000" w:fill="FFFF99"/>
            <w:noWrap/>
            <w:vAlign w:val="bottom"/>
            <w:hideMark/>
          </w:tcPr>
          <w:p w14:paraId="612B8BB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6" w:type="pct"/>
            <w:tcBorders>
              <w:top w:val="nil"/>
              <w:left w:val="nil"/>
              <w:bottom w:val="nil"/>
              <w:right w:val="nil"/>
            </w:tcBorders>
            <w:shd w:val="clear" w:color="000000" w:fill="FFFF99"/>
            <w:noWrap/>
            <w:vAlign w:val="bottom"/>
            <w:hideMark/>
          </w:tcPr>
          <w:p w14:paraId="5E9BE7B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65C06322" w14:textId="77777777" w:rsidTr="00FF0864">
        <w:trPr>
          <w:trHeight w:val="255"/>
        </w:trPr>
        <w:tc>
          <w:tcPr>
            <w:tcW w:w="2450" w:type="pct"/>
            <w:tcBorders>
              <w:top w:val="nil"/>
              <w:left w:val="nil"/>
              <w:bottom w:val="nil"/>
              <w:right w:val="nil"/>
            </w:tcBorders>
            <w:shd w:val="clear" w:color="000000" w:fill="FFFF99"/>
            <w:noWrap/>
            <w:vAlign w:val="bottom"/>
            <w:hideMark/>
          </w:tcPr>
          <w:p w14:paraId="293DE013"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1.6. </w:t>
            </w:r>
            <w:proofErr w:type="spellStart"/>
            <w:r w:rsidRPr="00B7730D">
              <w:rPr>
                <w:rFonts w:ascii="Arial" w:hAnsi="Arial" w:cs="Arial"/>
                <w:b/>
                <w:bCs/>
                <w:sz w:val="16"/>
                <w:szCs w:val="16"/>
                <w:lang w:val="en-US" w:eastAsia="en-US"/>
              </w:rPr>
              <w:t>Prihodi</w:t>
            </w:r>
            <w:proofErr w:type="spellEnd"/>
            <w:r w:rsidRPr="00B7730D">
              <w:rPr>
                <w:rFonts w:ascii="Arial" w:hAnsi="Arial" w:cs="Arial"/>
                <w:b/>
                <w:bCs/>
                <w:sz w:val="16"/>
                <w:szCs w:val="16"/>
                <w:lang w:val="en-US" w:eastAsia="en-US"/>
              </w:rPr>
              <w:t xml:space="preserve"> od </w:t>
            </w:r>
            <w:proofErr w:type="spellStart"/>
            <w:r w:rsidRPr="00B7730D">
              <w:rPr>
                <w:rFonts w:ascii="Arial" w:hAnsi="Arial" w:cs="Arial"/>
                <w:b/>
                <w:bCs/>
                <w:sz w:val="16"/>
                <w:szCs w:val="16"/>
                <w:lang w:val="en-US" w:eastAsia="en-US"/>
              </w:rPr>
              <w:t>kazni</w:t>
            </w:r>
            <w:proofErr w:type="spellEnd"/>
          </w:p>
        </w:tc>
        <w:tc>
          <w:tcPr>
            <w:tcW w:w="423" w:type="pct"/>
            <w:tcBorders>
              <w:top w:val="nil"/>
              <w:left w:val="nil"/>
              <w:bottom w:val="nil"/>
              <w:right w:val="nil"/>
            </w:tcBorders>
            <w:shd w:val="clear" w:color="000000" w:fill="FFFF99"/>
            <w:noWrap/>
            <w:vAlign w:val="bottom"/>
            <w:hideMark/>
          </w:tcPr>
          <w:p w14:paraId="45C9F34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87" w:type="pct"/>
            <w:tcBorders>
              <w:top w:val="nil"/>
              <w:left w:val="nil"/>
              <w:bottom w:val="nil"/>
              <w:right w:val="nil"/>
            </w:tcBorders>
            <w:shd w:val="clear" w:color="000000" w:fill="FFFF99"/>
            <w:noWrap/>
            <w:vAlign w:val="bottom"/>
            <w:hideMark/>
          </w:tcPr>
          <w:p w14:paraId="6F868B0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w:t>
            </w:r>
          </w:p>
        </w:tc>
        <w:tc>
          <w:tcPr>
            <w:tcW w:w="484" w:type="pct"/>
            <w:tcBorders>
              <w:top w:val="nil"/>
              <w:left w:val="nil"/>
              <w:bottom w:val="nil"/>
              <w:right w:val="nil"/>
            </w:tcBorders>
            <w:shd w:val="clear" w:color="000000" w:fill="FFFF99"/>
            <w:noWrap/>
            <w:vAlign w:val="bottom"/>
            <w:hideMark/>
          </w:tcPr>
          <w:p w14:paraId="178FCFF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w:t>
            </w:r>
          </w:p>
        </w:tc>
        <w:tc>
          <w:tcPr>
            <w:tcW w:w="423" w:type="pct"/>
            <w:tcBorders>
              <w:top w:val="nil"/>
              <w:left w:val="nil"/>
              <w:bottom w:val="nil"/>
              <w:right w:val="nil"/>
            </w:tcBorders>
            <w:shd w:val="clear" w:color="000000" w:fill="FFFF99"/>
            <w:noWrap/>
            <w:vAlign w:val="bottom"/>
            <w:hideMark/>
          </w:tcPr>
          <w:p w14:paraId="032A743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367" w:type="pct"/>
            <w:tcBorders>
              <w:top w:val="nil"/>
              <w:left w:val="nil"/>
              <w:bottom w:val="nil"/>
              <w:right w:val="nil"/>
            </w:tcBorders>
            <w:shd w:val="clear" w:color="000000" w:fill="FFFF99"/>
            <w:noWrap/>
            <w:vAlign w:val="bottom"/>
            <w:hideMark/>
          </w:tcPr>
          <w:p w14:paraId="0EB996B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6" w:type="pct"/>
            <w:tcBorders>
              <w:top w:val="nil"/>
              <w:left w:val="nil"/>
              <w:bottom w:val="nil"/>
              <w:right w:val="nil"/>
            </w:tcBorders>
            <w:shd w:val="clear" w:color="000000" w:fill="FFFF99"/>
            <w:noWrap/>
            <w:vAlign w:val="bottom"/>
            <w:hideMark/>
          </w:tcPr>
          <w:p w14:paraId="00D77C1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623051FC" w14:textId="77777777" w:rsidTr="00FF0864">
        <w:trPr>
          <w:trHeight w:val="255"/>
        </w:trPr>
        <w:tc>
          <w:tcPr>
            <w:tcW w:w="2450" w:type="pct"/>
            <w:tcBorders>
              <w:top w:val="nil"/>
              <w:left w:val="nil"/>
              <w:bottom w:val="nil"/>
              <w:right w:val="nil"/>
            </w:tcBorders>
            <w:shd w:val="clear" w:color="000000" w:fill="FFFF00"/>
            <w:noWrap/>
            <w:vAlign w:val="bottom"/>
            <w:hideMark/>
          </w:tcPr>
          <w:p w14:paraId="20A7F4F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3. VLASTITI PRIHODI</w:t>
            </w:r>
          </w:p>
        </w:tc>
        <w:tc>
          <w:tcPr>
            <w:tcW w:w="423" w:type="pct"/>
            <w:tcBorders>
              <w:top w:val="nil"/>
              <w:left w:val="nil"/>
              <w:bottom w:val="nil"/>
              <w:right w:val="nil"/>
            </w:tcBorders>
            <w:shd w:val="clear" w:color="000000" w:fill="FFFF00"/>
            <w:noWrap/>
            <w:vAlign w:val="bottom"/>
            <w:hideMark/>
          </w:tcPr>
          <w:p w14:paraId="666D25A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142.792,00</w:t>
            </w:r>
          </w:p>
        </w:tc>
        <w:tc>
          <w:tcPr>
            <w:tcW w:w="487" w:type="pct"/>
            <w:tcBorders>
              <w:top w:val="nil"/>
              <w:left w:val="nil"/>
              <w:bottom w:val="nil"/>
              <w:right w:val="nil"/>
            </w:tcBorders>
            <w:shd w:val="clear" w:color="000000" w:fill="FFFF00"/>
            <w:noWrap/>
            <w:vAlign w:val="bottom"/>
            <w:hideMark/>
          </w:tcPr>
          <w:p w14:paraId="04498E6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301.026,00</w:t>
            </w:r>
          </w:p>
        </w:tc>
        <w:tc>
          <w:tcPr>
            <w:tcW w:w="484" w:type="pct"/>
            <w:tcBorders>
              <w:top w:val="nil"/>
              <w:left w:val="nil"/>
              <w:bottom w:val="nil"/>
              <w:right w:val="nil"/>
            </w:tcBorders>
            <w:shd w:val="clear" w:color="000000" w:fill="FFFF00"/>
            <w:noWrap/>
            <w:vAlign w:val="bottom"/>
            <w:hideMark/>
          </w:tcPr>
          <w:p w14:paraId="14E88AA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611.015,00</w:t>
            </w:r>
          </w:p>
        </w:tc>
        <w:tc>
          <w:tcPr>
            <w:tcW w:w="423" w:type="pct"/>
            <w:tcBorders>
              <w:top w:val="nil"/>
              <w:left w:val="nil"/>
              <w:bottom w:val="nil"/>
              <w:right w:val="nil"/>
            </w:tcBorders>
            <w:shd w:val="clear" w:color="000000" w:fill="FFFF00"/>
            <w:noWrap/>
            <w:vAlign w:val="bottom"/>
            <w:hideMark/>
          </w:tcPr>
          <w:p w14:paraId="381C6AA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574.986,70</w:t>
            </w:r>
          </w:p>
        </w:tc>
        <w:tc>
          <w:tcPr>
            <w:tcW w:w="367" w:type="pct"/>
            <w:tcBorders>
              <w:top w:val="nil"/>
              <w:left w:val="nil"/>
              <w:bottom w:val="nil"/>
              <w:right w:val="nil"/>
            </w:tcBorders>
            <w:shd w:val="clear" w:color="000000" w:fill="FFFF00"/>
            <w:noWrap/>
            <w:vAlign w:val="bottom"/>
            <w:hideMark/>
          </w:tcPr>
          <w:p w14:paraId="3534932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402,67%</w:t>
            </w:r>
          </w:p>
        </w:tc>
        <w:tc>
          <w:tcPr>
            <w:tcW w:w="366" w:type="pct"/>
            <w:tcBorders>
              <w:top w:val="nil"/>
              <w:left w:val="nil"/>
              <w:bottom w:val="nil"/>
              <w:right w:val="nil"/>
            </w:tcBorders>
            <w:shd w:val="clear" w:color="000000" w:fill="FFFF00"/>
            <w:noWrap/>
            <w:vAlign w:val="bottom"/>
            <w:hideMark/>
          </w:tcPr>
          <w:p w14:paraId="3CFD72F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94,10%</w:t>
            </w:r>
          </w:p>
        </w:tc>
      </w:tr>
      <w:tr w:rsidR="00B7730D" w:rsidRPr="00B7730D" w14:paraId="34FDBD25" w14:textId="77777777" w:rsidTr="00FF0864">
        <w:trPr>
          <w:trHeight w:val="255"/>
        </w:trPr>
        <w:tc>
          <w:tcPr>
            <w:tcW w:w="2450" w:type="pct"/>
            <w:tcBorders>
              <w:top w:val="nil"/>
              <w:left w:val="nil"/>
              <w:bottom w:val="nil"/>
              <w:right w:val="nil"/>
            </w:tcBorders>
            <w:shd w:val="clear" w:color="000000" w:fill="FFFF99"/>
            <w:noWrap/>
            <w:vAlign w:val="bottom"/>
            <w:hideMark/>
          </w:tcPr>
          <w:p w14:paraId="72C60BBB"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3.1. </w:t>
            </w:r>
            <w:proofErr w:type="spellStart"/>
            <w:r w:rsidRPr="00B7730D">
              <w:rPr>
                <w:rFonts w:ascii="Arial" w:hAnsi="Arial" w:cs="Arial"/>
                <w:b/>
                <w:bCs/>
                <w:sz w:val="16"/>
                <w:szCs w:val="16"/>
                <w:lang w:val="en-US" w:eastAsia="en-US"/>
              </w:rPr>
              <w:t>Vlastiti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prihodi</w:t>
            </w:r>
            <w:proofErr w:type="spellEnd"/>
            <w:r w:rsidRPr="00B7730D">
              <w:rPr>
                <w:rFonts w:ascii="Arial" w:hAnsi="Arial" w:cs="Arial"/>
                <w:b/>
                <w:bCs/>
                <w:sz w:val="16"/>
                <w:szCs w:val="16"/>
                <w:lang w:val="en-US" w:eastAsia="en-US"/>
              </w:rPr>
              <w:t xml:space="preserve"> - </w:t>
            </w:r>
            <w:proofErr w:type="spellStart"/>
            <w:r w:rsidRPr="00B7730D">
              <w:rPr>
                <w:rFonts w:ascii="Arial" w:hAnsi="Arial" w:cs="Arial"/>
                <w:b/>
                <w:bCs/>
                <w:sz w:val="16"/>
                <w:szCs w:val="16"/>
                <w:lang w:val="en-US" w:eastAsia="en-US"/>
              </w:rPr>
              <w:t>prihodi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proračuna</w:t>
            </w:r>
            <w:proofErr w:type="spellEnd"/>
          </w:p>
        </w:tc>
        <w:tc>
          <w:tcPr>
            <w:tcW w:w="423" w:type="pct"/>
            <w:tcBorders>
              <w:top w:val="nil"/>
              <w:left w:val="nil"/>
              <w:bottom w:val="nil"/>
              <w:right w:val="nil"/>
            </w:tcBorders>
            <w:shd w:val="clear" w:color="000000" w:fill="FFFF99"/>
            <w:noWrap/>
            <w:vAlign w:val="bottom"/>
            <w:hideMark/>
          </w:tcPr>
          <w:p w14:paraId="32BD074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23.825,00</w:t>
            </w:r>
          </w:p>
        </w:tc>
        <w:tc>
          <w:tcPr>
            <w:tcW w:w="487" w:type="pct"/>
            <w:tcBorders>
              <w:top w:val="nil"/>
              <w:left w:val="nil"/>
              <w:bottom w:val="nil"/>
              <w:right w:val="nil"/>
            </w:tcBorders>
            <w:shd w:val="clear" w:color="000000" w:fill="FFFF99"/>
            <w:noWrap/>
            <w:vAlign w:val="bottom"/>
            <w:hideMark/>
          </w:tcPr>
          <w:p w14:paraId="18CE3DA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84" w:type="pct"/>
            <w:tcBorders>
              <w:top w:val="nil"/>
              <w:left w:val="nil"/>
              <w:bottom w:val="nil"/>
              <w:right w:val="nil"/>
            </w:tcBorders>
            <w:shd w:val="clear" w:color="000000" w:fill="FFFF99"/>
            <w:noWrap/>
            <w:vAlign w:val="bottom"/>
            <w:hideMark/>
          </w:tcPr>
          <w:p w14:paraId="3B1F6B2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210.000,00</w:t>
            </w:r>
          </w:p>
        </w:tc>
        <w:tc>
          <w:tcPr>
            <w:tcW w:w="423" w:type="pct"/>
            <w:tcBorders>
              <w:top w:val="nil"/>
              <w:left w:val="nil"/>
              <w:bottom w:val="nil"/>
              <w:right w:val="nil"/>
            </w:tcBorders>
            <w:shd w:val="clear" w:color="000000" w:fill="FFFF99"/>
            <w:noWrap/>
            <w:vAlign w:val="bottom"/>
            <w:hideMark/>
          </w:tcPr>
          <w:p w14:paraId="3F5FC32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207.343,50</w:t>
            </w:r>
          </w:p>
        </w:tc>
        <w:tc>
          <w:tcPr>
            <w:tcW w:w="367" w:type="pct"/>
            <w:tcBorders>
              <w:top w:val="nil"/>
              <w:left w:val="nil"/>
              <w:bottom w:val="nil"/>
              <w:right w:val="nil"/>
            </w:tcBorders>
            <w:shd w:val="clear" w:color="000000" w:fill="FFFF99"/>
            <w:noWrap/>
            <w:vAlign w:val="bottom"/>
            <w:hideMark/>
          </w:tcPr>
          <w:p w14:paraId="57CEFAF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870,28%</w:t>
            </w:r>
          </w:p>
        </w:tc>
        <w:tc>
          <w:tcPr>
            <w:tcW w:w="366" w:type="pct"/>
            <w:tcBorders>
              <w:top w:val="nil"/>
              <w:left w:val="nil"/>
              <w:bottom w:val="nil"/>
              <w:right w:val="nil"/>
            </w:tcBorders>
            <w:shd w:val="clear" w:color="000000" w:fill="FFFF99"/>
            <w:noWrap/>
            <w:vAlign w:val="bottom"/>
            <w:hideMark/>
          </w:tcPr>
          <w:p w14:paraId="3A7EFEB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98,74%</w:t>
            </w:r>
          </w:p>
        </w:tc>
      </w:tr>
      <w:tr w:rsidR="00B7730D" w:rsidRPr="00B7730D" w14:paraId="1BAA3500" w14:textId="77777777" w:rsidTr="00FF0864">
        <w:trPr>
          <w:trHeight w:val="255"/>
        </w:trPr>
        <w:tc>
          <w:tcPr>
            <w:tcW w:w="2450" w:type="pct"/>
            <w:tcBorders>
              <w:top w:val="nil"/>
              <w:left w:val="nil"/>
              <w:bottom w:val="nil"/>
              <w:right w:val="nil"/>
            </w:tcBorders>
            <w:shd w:val="clear" w:color="000000" w:fill="FFFF99"/>
            <w:noWrap/>
            <w:vAlign w:val="bottom"/>
            <w:hideMark/>
          </w:tcPr>
          <w:p w14:paraId="054DFD0D"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3.2. </w:t>
            </w:r>
            <w:proofErr w:type="spellStart"/>
            <w:r w:rsidRPr="00B7730D">
              <w:rPr>
                <w:rFonts w:ascii="Arial" w:hAnsi="Arial" w:cs="Arial"/>
                <w:b/>
                <w:bCs/>
                <w:sz w:val="16"/>
                <w:szCs w:val="16"/>
                <w:lang w:val="en-US" w:eastAsia="en-US"/>
              </w:rPr>
              <w:t>Vlastiti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prihodi</w:t>
            </w:r>
            <w:proofErr w:type="spellEnd"/>
            <w:r w:rsidRPr="00B7730D">
              <w:rPr>
                <w:rFonts w:ascii="Arial" w:hAnsi="Arial" w:cs="Arial"/>
                <w:b/>
                <w:bCs/>
                <w:sz w:val="16"/>
                <w:szCs w:val="16"/>
                <w:lang w:val="en-US" w:eastAsia="en-US"/>
              </w:rPr>
              <w:t xml:space="preserve"> - </w:t>
            </w:r>
            <w:proofErr w:type="spellStart"/>
            <w:r w:rsidRPr="00B7730D">
              <w:rPr>
                <w:rFonts w:ascii="Arial" w:hAnsi="Arial" w:cs="Arial"/>
                <w:b/>
                <w:bCs/>
                <w:sz w:val="16"/>
                <w:szCs w:val="16"/>
                <w:lang w:val="en-US" w:eastAsia="en-US"/>
              </w:rPr>
              <w:t>prihodi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korisnika</w:t>
            </w:r>
            <w:proofErr w:type="spellEnd"/>
          </w:p>
        </w:tc>
        <w:tc>
          <w:tcPr>
            <w:tcW w:w="423" w:type="pct"/>
            <w:tcBorders>
              <w:top w:val="nil"/>
              <w:left w:val="nil"/>
              <w:bottom w:val="nil"/>
              <w:right w:val="nil"/>
            </w:tcBorders>
            <w:shd w:val="clear" w:color="000000" w:fill="FFFF99"/>
            <w:noWrap/>
            <w:vAlign w:val="bottom"/>
            <w:hideMark/>
          </w:tcPr>
          <w:p w14:paraId="1BF18F9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118.967,00</w:t>
            </w:r>
          </w:p>
        </w:tc>
        <w:tc>
          <w:tcPr>
            <w:tcW w:w="487" w:type="pct"/>
            <w:tcBorders>
              <w:top w:val="nil"/>
              <w:left w:val="nil"/>
              <w:bottom w:val="nil"/>
              <w:right w:val="nil"/>
            </w:tcBorders>
            <w:shd w:val="clear" w:color="000000" w:fill="FFFF99"/>
            <w:noWrap/>
            <w:vAlign w:val="bottom"/>
            <w:hideMark/>
          </w:tcPr>
          <w:p w14:paraId="1D1DC88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251.026,00</w:t>
            </w:r>
          </w:p>
        </w:tc>
        <w:tc>
          <w:tcPr>
            <w:tcW w:w="484" w:type="pct"/>
            <w:tcBorders>
              <w:top w:val="nil"/>
              <w:left w:val="nil"/>
              <w:bottom w:val="nil"/>
              <w:right w:val="nil"/>
            </w:tcBorders>
            <w:shd w:val="clear" w:color="000000" w:fill="FFFF99"/>
            <w:noWrap/>
            <w:vAlign w:val="bottom"/>
            <w:hideMark/>
          </w:tcPr>
          <w:p w14:paraId="1AA3B45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401.015,00</w:t>
            </w:r>
          </w:p>
        </w:tc>
        <w:tc>
          <w:tcPr>
            <w:tcW w:w="423" w:type="pct"/>
            <w:tcBorders>
              <w:top w:val="nil"/>
              <w:left w:val="nil"/>
              <w:bottom w:val="nil"/>
              <w:right w:val="nil"/>
            </w:tcBorders>
            <w:shd w:val="clear" w:color="000000" w:fill="FFFF99"/>
            <w:noWrap/>
            <w:vAlign w:val="bottom"/>
            <w:hideMark/>
          </w:tcPr>
          <w:p w14:paraId="154B709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367.643,20</w:t>
            </w:r>
          </w:p>
        </w:tc>
        <w:tc>
          <w:tcPr>
            <w:tcW w:w="367" w:type="pct"/>
            <w:tcBorders>
              <w:top w:val="nil"/>
              <w:left w:val="nil"/>
              <w:bottom w:val="nil"/>
              <w:right w:val="nil"/>
            </w:tcBorders>
            <w:shd w:val="clear" w:color="000000" w:fill="FFFF99"/>
            <w:noWrap/>
            <w:vAlign w:val="bottom"/>
            <w:hideMark/>
          </w:tcPr>
          <w:p w14:paraId="0A2BF12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309,03%</w:t>
            </w:r>
          </w:p>
        </w:tc>
        <w:tc>
          <w:tcPr>
            <w:tcW w:w="366" w:type="pct"/>
            <w:tcBorders>
              <w:top w:val="nil"/>
              <w:left w:val="nil"/>
              <w:bottom w:val="nil"/>
              <w:right w:val="nil"/>
            </w:tcBorders>
            <w:shd w:val="clear" w:color="000000" w:fill="FFFF99"/>
            <w:noWrap/>
            <w:vAlign w:val="bottom"/>
            <w:hideMark/>
          </w:tcPr>
          <w:p w14:paraId="52D049C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91,68%</w:t>
            </w:r>
          </w:p>
        </w:tc>
      </w:tr>
      <w:tr w:rsidR="00B7730D" w:rsidRPr="00B7730D" w14:paraId="3BE2C51D" w14:textId="77777777" w:rsidTr="00FF0864">
        <w:trPr>
          <w:trHeight w:val="255"/>
        </w:trPr>
        <w:tc>
          <w:tcPr>
            <w:tcW w:w="2450" w:type="pct"/>
            <w:tcBorders>
              <w:top w:val="nil"/>
              <w:left w:val="nil"/>
              <w:bottom w:val="nil"/>
              <w:right w:val="nil"/>
            </w:tcBorders>
            <w:shd w:val="clear" w:color="000000" w:fill="FFFF00"/>
            <w:noWrap/>
            <w:vAlign w:val="bottom"/>
            <w:hideMark/>
          </w:tcPr>
          <w:p w14:paraId="6BC00A34"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Izvor 4. PRIHODI ZA POSEBNE NAMJENE</w:t>
            </w:r>
          </w:p>
        </w:tc>
        <w:tc>
          <w:tcPr>
            <w:tcW w:w="423" w:type="pct"/>
            <w:tcBorders>
              <w:top w:val="nil"/>
              <w:left w:val="nil"/>
              <w:bottom w:val="nil"/>
              <w:right w:val="nil"/>
            </w:tcBorders>
            <w:shd w:val="clear" w:color="000000" w:fill="FFFF00"/>
            <w:noWrap/>
            <w:vAlign w:val="bottom"/>
            <w:hideMark/>
          </w:tcPr>
          <w:p w14:paraId="4154587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1.678.879,43</w:t>
            </w:r>
          </w:p>
        </w:tc>
        <w:tc>
          <w:tcPr>
            <w:tcW w:w="487" w:type="pct"/>
            <w:tcBorders>
              <w:top w:val="nil"/>
              <w:left w:val="nil"/>
              <w:bottom w:val="nil"/>
              <w:right w:val="nil"/>
            </w:tcBorders>
            <w:shd w:val="clear" w:color="000000" w:fill="FFFF00"/>
            <w:noWrap/>
            <w:vAlign w:val="bottom"/>
            <w:hideMark/>
          </w:tcPr>
          <w:p w14:paraId="5BD386F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2.073.975,00</w:t>
            </w:r>
          </w:p>
        </w:tc>
        <w:tc>
          <w:tcPr>
            <w:tcW w:w="484" w:type="pct"/>
            <w:tcBorders>
              <w:top w:val="nil"/>
              <w:left w:val="nil"/>
              <w:bottom w:val="nil"/>
              <w:right w:val="nil"/>
            </w:tcBorders>
            <w:shd w:val="clear" w:color="000000" w:fill="FFFF00"/>
            <w:noWrap/>
            <w:vAlign w:val="bottom"/>
            <w:hideMark/>
          </w:tcPr>
          <w:p w14:paraId="5CED2CC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2.617.175,00</w:t>
            </w:r>
          </w:p>
        </w:tc>
        <w:tc>
          <w:tcPr>
            <w:tcW w:w="423" w:type="pct"/>
            <w:tcBorders>
              <w:top w:val="nil"/>
              <w:left w:val="nil"/>
              <w:bottom w:val="nil"/>
              <w:right w:val="nil"/>
            </w:tcBorders>
            <w:shd w:val="clear" w:color="000000" w:fill="FFFF00"/>
            <w:noWrap/>
            <w:vAlign w:val="bottom"/>
            <w:hideMark/>
          </w:tcPr>
          <w:p w14:paraId="11DBF55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2.047.410,07</w:t>
            </w:r>
          </w:p>
        </w:tc>
        <w:tc>
          <w:tcPr>
            <w:tcW w:w="367" w:type="pct"/>
            <w:tcBorders>
              <w:top w:val="nil"/>
              <w:left w:val="nil"/>
              <w:bottom w:val="nil"/>
              <w:right w:val="nil"/>
            </w:tcBorders>
            <w:shd w:val="clear" w:color="000000" w:fill="FFFF00"/>
            <w:noWrap/>
            <w:vAlign w:val="bottom"/>
            <w:hideMark/>
          </w:tcPr>
          <w:p w14:paraId="3E5EACD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121,95%</w:t>
            </w:r>
          </w:p>
        </w:tc>
        <w:tc>
          <w:tcPr>
            <w:tcW w:w="366" w:type="pct"/>
            <w:tcBorders>
              <w:top w:val="nil"/>
              <w:left w:val="nil"/>
              <w:bottom w:val="nil"/>
              <w:right w:val="nil"/>
            </w:tcBorders>
            <w:shd w:val="clear" w:color="000000" w:fill="FFFF00"/>
            <w:noWrap/>
            <w:vAlign w:val="bottom"/>
            <w:hideMark/>
          </w:tcPr>
          <w:p w14:paraId="5118B4F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78,23%</w:t>
            </w:r>
          </w:p>
        </w:tc>
      </w:tr>
      <w:tr w:rsidR="00B7730D" w:rsidRPr="00B7730D" w14:paraId="3E4D3320" w14:textId="77777777" w:rsidTr="00FF0864">
        <w:trPr>
          <w:trHeight w:val="255"/>
        </w:trPr>
        <w:tc>
          <w:tcPr>
            <w:tcW w:w="2450" w:type="pct"/>
            <w:tcBorders>
              <w:top w:val="nil"/>
              <w:left w:val="nil"/>
              <w:bottom w:val="nil"/>
              <w:right w:val="nil"/>
            </w:tcBorders>
            <w:shd w:val="clear" w:color="000000" w:fill="FFFF99"/>
            <w:noWrap/>
            <w:vAlign w:val="bottom"/>
            <w:hideMark/>
          </w:tcPr>
          <w:p w14:paraId="05B0C686"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4.1. </w:t>
            </w:r>
            <w:proofErr w:type="spellStart"/>
            <w:r w:rsidRPr="00B7730D">
              <w:rPr>
                <w:rFonts w:ascii="Arial" w:hAnsi="Arial" w:cs="Arial"/>
                <w:b/>
                <w:bCs/>
                <w:sz w:val="16"/>
                <w:szCs w:val="16"/>
                <w:lang w:val="en-US" w:eastAsia="en-US"/>
              </w:rPr>
              <w:t>Komunalni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doprinos</w:t>
            </w:r>
            <w:proofErr w:type="spellEnd"/>
          </w:p>
        </w:tc>
        <w:tc>
          <w:tcPr>
            <w:tcW w:w="423" w:type="pct"/>
            <w:tcBorders>
              <w:top w:val="nil"/>
              <w:left w:val="nil"/>
              <w:bottom w:val="nil"/>
              <w:right w:val="nil"/>
            </w:tcBorders>
            <w:shd w:val="clear" w:color="000000" w:fill="FFFF99"/>
            <w:noWrap/>
            <w:vAlign w:val="bottom"/>
            <w:hideMark/>
          </w:tcPr>
          <w:p w14:paraId="69BCC61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19.625,00</w:t>
            </w:r>
          </w:p>
        </w:tc>
        <w:tc>
          <w:tcPr>
            <w:tcW w:w="487" w:type="pct"/>
            <w:tcBorders>
              <w:top w:val="nil"/>
              <w:left w:val="nil"/>
              <w:bottom w:val="nil"/>
              <w:right w:val="nil"/>
            </w:tcBorders>
            <w:shd w:val="clear" w:color="000000" w:fill="FFFF99"/>
            <w:noWrap/>
            <w:vAlign w:val="bottom"/>
            <w:hideMark/>
          </w:tcPr>
          <w:p w14:paraId="0A0932A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84" w:type="pct"/>
            <w:tcBorders>
              <w:top w:val="nil"/>
              <w:left w:val="nil"/>
              <w:bottom w:val="nil"/>
              <w:right w:val="nil"/>
            </w:tcBorders>
            <w:shd w:val="clear" w:color="000000" w:fill="FFFF99"/>
            <w:noWrap/>
            <w:vAlign w:val="bottom"/>
            <w:hideMark/>
          </w:tcPr>
          <w:p w14:paraId="1DE934F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23" w:type="pct"/>
            <w:tcBorders>
              <w:top w:val="nil"/>
              <w:left w:val="nil"/>
              <w:bottom w:val="nil"/>
              <w:right w:val="nil"/>
            </w:tcBorders>
            <w:shd w:val="clear" w:color="000000" w:fill="FFFF99"/>
            <w:noWrap/>
            <w:vAlign w:val="bottom"/>
            <w:hideMark/>
          </w:tcPr>
          <w:p w14:paraId="16A2C59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367" w:type="pct"/>
            <w:tcBorders>
              <w:top w:val="nil"/>
              <w:left w:val="nil"/>
              <w:bottom w:val="nil"/>
              <w:right w:val="nil"/>
            </w:tcBorders>
            <w:shd w:val="clear" w:color="000000" w:fill="FFFF99"/>
            <w:noWrap/>
            <w:vAlign w:val="bottom"/>
            <w:hideMark/>
          </w:tcPr>
          <w:p w14:paraId="7D824EF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6" w:type="pct"/>
            <w:tcBorders>
              <w:top w:val="nil"/>
              <w:left w:val="nil"/>
              <w:bottom w:val="nil"/>
              <w:right w:val="nil"/>
            </w:tcBorders>
            <w:shd w:val="clear" w:color="000000" w:fill="FFFF99"/>
            <w:noWrap/>
            <w:vAlign w:val="bottom"/>
            <w:hideMark/>
          </w:tcPr>
          <w:p w14:paraId="0B1BA31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4949242C" w14:textId="77777777" w:rsidTr="00FF0864">
        <w:trPr>
          <w:trHeight w:val="255"/>
        </w:trPr>
        <w:tc>
          <w:tcPr>
            <w:tcW w:w="2450" w:type="pct"/>
            <w:tcBorders>
              <w:top w:val="nil"/>
              <w:left w:val="nil"/>
              <w:bottom w:val="nil"/>
              <w:right w:val="nil"/>
            </w:tcBorders>
            <w:shd w:val="clear" w:color="000000" w:fill="FFFF99"/>
            <w:noWrap/>
            <w:vAlign w:val="bottom"/>
            <w:hideMark/>
          </w:tcPr>
          <w:p w14:paraId="32AF372E"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4.2. </w:t>
            </w:r>
            <w:proofErr w:type="spellStart"/>
            <w:r w:rsidRPr="00B7730D">
              <w:rPr>
                <w:rFonts w:ascii="Arial" w:hAnsi="Arial" w:cs="Arial"/>
                <w:b/>
                <w:bCs/>
                <w:sz w:val="16"/>
                <w:szCs w:val="16"/>
                <w:lang w:val="en-US" w:eastAsia="en-US"/>
              </w:rPr>
              <w:t>Komunalna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naknada</w:t>
            </w:r>
            <w:proofErr w:type="spellEnd"/>
          </w:p>
        </w:tc>
        <w:tc>
          <w:tcPr>
            <w:tcW w:w="423" w:type="pct"/>
            <w:tcBorders>
              <w:top w:val="nil"/>
              <w:left w:val="nil"/>
              <w:bottom w:val="nil"/>
              <w:right w:val="nil"/>
            </w:tcBorders>
            <w:shd w:val="clear" w:color="000000" w:fill="FFFF99"/>
            <w:noWrap/>
            <w:vAlign w:val="bottom"/>
            <w:hideMark/>
          </w:tcPr>
          <w:p w14:paraId="06E4B06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1.048.999,17</w:t>
            </w:r>
          </w:p>
        </w:tc>
        <w:tc>
          <w:tcPr>
            <w:tcW w:w="487" w:type="pct"/>
            <w:tcBorders>
              <w:top w:val="nil"/>
              <w:left w:val="nil"/>
              <w:bottom w:val="nil"/>
              <w:right w:val="nil"/>
            </w:tcBorders>
            <w:shd w:val="clear" w:color="000000" w:fill="FFFF99"/>
            <w:noWrap/>
            <w:vAlign w:val="bottom"/>
            <w:hideMark/>
          </w:tcPr>
          <w:p w14:paraId="0E5077A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1.389.775,00</w:t>
            </w:r>
          </w:p>
        </w:tc>
        <w:tc>
          <w:tcPr>
            <w:tcW w:w="484" w:type="pct"/>
            <w:tcBorders>
              <w:top w:val="nil"/>
              <w:left w:val="nil"/>
              <w:bottom w:val="nil"/>
              <w:right w:val="nil"/>
            </w:tcBorders>
            <w:shd w:val="clear" w:color="000000" w:fill="FFFF99"/>
            <w:noWrap/>
            <w:vAlign w:val="bottom"/>
            <w:hideMark/>
          </w:tcPr>
          <w:p w14:paraId="400BDEE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1.451.975,00</w:t>
            </w:r>
          </w:p>
        </w:tc>
        <w:tc>
          <w:tcPr>
            <w:tcW w:w="423" w:type="pct"/>
            <w:tcBorders>
              <w:top w:val="nil"/>
              <w:left w:val="nil"/>
              <w:bottom w:val="nil"/>
              <w:right w:val="nil"/>
            </w:tcBorders>
            <w:shd w:val="clear" w:color="000000" w:fill="FFFF99"/>
            <w:noWrap/>
            <w:vAlign w:val="bottom"/>
            <w:hideMark/>
          </w:tcPr>
          <w:p w14:paraId="2273CA9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1.087.594,87</w:t>
            </w:r>
          </w:p>
        </w:tc>
        <w:tc>
          <w:tcPr>
            <w:tcW w:w="367" w:type="pct"/>
            <w:tcBorders>
              <w:top w:val="nil"/>
              <w:left w:val="nil"/>
              <w:bottom w:val="nil"/>
              <w:right w:val="nil"/>
            </w:tcBorders>
            <w:shd w:val="clear" w:color="000000" w:fill="FFFF99"/>
            <w:noWrap/>
            <w:vAlign w:val="bottom"/>
            <w:hideMark/>
          </w:tcPr>
          <w:p w14:paraId="4F30E2C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103,68%</w:t>
            </w:r>
          </w:p>
        </w:tc>
        <w:tc>
          <w:tcPr>
            <w:tcW w:w="366" w:type="pct"/>
            <w:tcBorders>
              <w:top w:val="nil"/>
              <w:left w:val="nil"/>
              <w:bottom w:val="nil"/>
              <w:right w:val="nil"/>
            </w:tcBorders>
            <w:shd w:val="clear" w:color="000000" w:fill="FFFF99"/>
            <w:noWrap/>
            <w:vAlign w:val="bottom"/>
            <w:hideMark/>
          </w:tcPr>
          <w:p w14:paraId="217965F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74,90%</w:t>
            </w:r>
          </w:p>
        </w:tc>
      </w:tr>
      <w:tr w:rsidR="00B7730D" w:rsidRPr="00B7730D" w14:paraId="310FF554" w14:textId="77777777" w:rsidTr="00FF0864">
        <w:trPr>
          <w:trHeight w:val="255"/>
        </w:trPr>
        <w:tc>
          <w:tcPr>
            <w:tcW w:w="2450" w:type="pct"/>
            <w:tcBorders>
              <w:top w:val="nil"/>
              <w:left w:val="nil"/>
              <w:bottom w:val="nil"/>
              <w:right w:val="nil"/>
            </w:tcBorders>
            <w:shd w:val="clear" w:color="000000" w:fill="FFFF99"/>
            <w:noWrap/>
            <w:vAlign w:val="bottom"/>
            <w:hideMark/>
          </w:tcPr>
          <w:p w14:paraId="15FD805B"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4.3. </w:t>
            </w:r>
            <w:proofErr w:type="spellStart"/>
            <w:r w:rsidRPr="00B7730D">
              <w:rPr>
                <w:rFonts w:ascii="Arial" w:hAnsi="Arial" w:cs="Arial"/>
                <w:b/>
                <w:bCs/>
                <w:sz w:val="16"/>
                <w:szCs w:val="16"/>
                <w:lang w:val="en-US" w:eastAsia="en-US"/>
              </w:rPr>
              <w:t>Doprinos</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šume</w:t>
            </w:r>
            <w:proofErr w:type="spellEnd"/>
          </w:p>
        </w:tc>
        <w:tc>
          <w:tcPr>
            <w:tcW w:w="423" w:type="pct"/>
            <w:tcBorders>
              <w:top w:val="nil"/>
              <w:left w:val="nil"/>
              <w:bottom w:val="nil"/>
              <w:right w:val="nil"/>
            </w:tcBorders>
            <w:shd w:val="clear" w:color="000000" w:fill="FFFF99"/>
            <w:noWrap/>
            <w:vAlign w:val="bottom"/>
            <w:hideMark/>
          </w:tcPr>
          <w:p w14:paraId="3931EAC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557.475,37</w:t>
            </w:r>
          </w:p>
        </w:tc>
        <w:tc>
          <w:tcPr>
            <w:tcW w:w="487" w:type="pct"/>
            <w:tcBorders>
              <w:top w:val="nil"/>
              <w:left w:val="nil"/>
              <w:bottom w:val="nil"/>
              <w:right w:val="nil"/>
            </w:tcBorders>
            <w:shd w:val="clear" w:color="000000" w:fill="FFFF99"/>
            <w:noWrap/>
            <w:vAlign w:val="bottom"/>
            <w:hideMark/>
          </w:tcPr>
          <w:p w14:paraId="4B08348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554.000,00</w:t>
            </w:r>
          </w:p>
        </w:tc>
        <w:tc>
          <w:tcPr>
            <w:tcW w:w="484" w:type="pct"/>
            <w:tcBorders>
              <w:top w:val="nil"/>
              <w:left w:val="nil"/>
              <w:bottom w:val="nil"/>
              <w:right w:val="nil"/>
            </w:tcBorders>
            <w:shd w:val="clear" w:color="000000" w:fill="FFFF99"/>
            <w:noWrap/>
            <w:vAlign w:val="bottom"/>
            <w:hideMark/>
          </w:tcPr>
          <w:p w14:paraId="14D3D1E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1.025.000,00</w:t>
            </w:r>
          </w:p>
        </w:tc>
        <w:tc>
          <w:tcPr>
            <w:tcW w:w="423" w:type="pct"/>
            <w:tcBorders>
              <w:top w:val="nil"/>
              <w:left w:val="nil"/>
              <w:bottom w:val="nil"/>
              <w:right w:val="nil"/>
            </w:tcBorders>
            <w:shd w:val="clear" w:color="000000" w:fill="FFFF99"/>
            <w:noWrap/>
            <w:vAlign w:val="bottom"/>
            <w:hideMark/>
          </w:tcPr>
          <w:p w14:paraId="1D290B0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843.392,89</w:t>
            </w:r>
          </w:p>
        </w:tc>
        <w:tc>
          <w:tcPr>
            <w:tcW w:w="367" w:type="pct"/>
            <w:tcBorders>
              <w:top w:val="nil"/>
              <w:left w:val="nil"/>
              <w:bottom w:val="nil"/>
              <w:right w:val="nil"/>
            </w:tcBorders>
            <w:shd w:val="clear" w:color="000000" w:fill="FFFF99"/>
            <w:noWrap/>
            <w:vAlign w:val="bottom"/>
            <w:hideMark/>
          </w:tcPr>
          <w:p w14:paraId="4A98B92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151,29%</w:t>
            </w:r>
          </w:p>
        </w:tc>
        <w:tc>
          <w:tcPr>
            <w:tcW w:w="366" w:type="pct"/>
            <w:tcBorders>
              <w:top w:val="nil"/>
              <w:left w:val="nil"/>
              <w:bottom w:val="nil"/>
              <w:right w:val="nil"/>
            </w:tcBorders>
            <w:shd w:val="clear" w:color="000000" w:fill="FFFF99"/>
            <w:noWrap/>
            <w:vAlign w:val="bottom"/>
            <w:hideMark/>
          </w:tcPr>
          <w:p w14:paraId="6004BE9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82,28%</w:t>
            </w:r>
          </w:p>
        </w:tc>
      </w:tr>
      <w:tr w:rsidR="00B7730D" w:rsidRPr="00B7730D" w14:paraId="7EEE4468" w14:textId="77777777" w:rsidTr="00FF0864">
        <w:trPr>
          <w:trHeight w:val="255"/>
        </w:trPr>
        <w:tc>
          <w:tcPr>
            <w:tcW w:w="2450" w:type="pct"/>
            <w:tcBorders>
              <w:top w:val="nil"/>
              <w:left w:val="nil"/>
              <w:bottom w:val="nil"/>
              <w:right w:val="nil"/>
            </w:tcBorders>
            <w:shd w:val="clear" w:color="000000" w:fill="FFFF99"/>
            <w:noWrap/>
            <w:vAlign w:val="bottom"/>
            <w:hideMark/>
          </w:tcPr>
          <w:p w14:paraId="4C436EE2"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4.4. </w:t>
            </w:r>
            <w:proofErr w:type="spellStart"/>
            <w:r w:rsidRPr="00B7730D">
              <w:rPr>
                <w:rFonts w:ascii="Arial" w:hAnsi="Arial" w:cs="Arial"/>
                <w:b/>
                <w:bCs/>
                <w:sz w:val="16"/>
                <w:szCs w:val="16"/>
                <w:lang w:val="en-US" w:eastAsia="en-US"/>
              </w:rPr>
              <w:t>Spomenička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renta</w:t>
            </w:r>
            <w:proofErr w:type="spellEnd"/>
          </w:p>
        </w:tc>
        <w:tc>
          <w:tcPr>
            <w:tcW w:w="423" w:type="pct"/>
            <w:tcBorders>
              <w:top w:val="nil"/>
              <w:left w:val="nil"/>
              <w:bottom w:val="nil"/>
              <w:right w:val="nil"/>
            </w:tcBorders>
            <w:shd w:val="clear" w:color="000000" w:fill="FFFF99"/>
            <w:noWrap/>
            <w:vAlign w:val="bottom"/>
            <w:hideMark/>
          </w:tcPr>
          <w:p w14:paraId="5201A5F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87" w:type="pct"/>
            <w:tcBorders>
              <w:top w:val="nil"/>
              <w:left w:val="nil"/>
              <w:bottom w:val="nil"/>
              <w:right w:val="nil"/>
            </w:tcBorders>
            <w:shd w:val="clear" w:color="000000" w:fill="FFFF99"/>
            <w:noWrap/>
            <w:vAlign w:val="bottom"/>
            <w:hideMark/>
          </w:tcPr>
          <w:p w14:paraId="244A15E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w:t>
            </w:r>
          </w:p>
        </w:tc>
        <w:tc>
          <w:tcPr>
            <w:tcW w:w="484" w:type="pct"/>
            <w:tcBorders>
              <w:top w:val="nil"/>
              <w:left w:val="nil"/>
              <w:bottom w:val="nil"/>
              <w:right w:val="nil"/>
            </w:tcBorders>
            <w:shd w:val="clear" w:color="000000" w:fill="FFFF99"/>
            <w:noWrap/>
            <w:vAlign w:val="bottom"/>
            <w:hideMark/>
          </w:tcPr>
          <w:p w14:paraId="493833B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w:t>
            </w:r>
          </w:p>
        </w:tc>
        <w:tc>
          <w:tcPr>
            <w:tcW w:w="423" w:type="pct"/>
            <w:tcBorders>
              <w:top w:val="nil"/>
              <w:left w:val="nil"/>
              <w:bottom w:val="nil"/>
              <w:right w:val="nil"/>
            </w:tcBorders>
            <w:shd w:val="clear" w:color="000000" w:fill="FFFF99"/>
            <w:noWrap/>
            <w:vAlign w:val="bottom"/>
            <w:hideMark/>
          </w:tcPr>
          <w:p w14:paraId="0C23B3D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367" w:type="pct"/>
            <w:tcBorders>
              <w:top w:val="nil"/>
              <w:left w:val="nil"/>
              <w:bottom w:val="nil"/>
              <w:right w:val="nil"/>
            </w:tcBorders>
            <w:shd w:val="clear" w:color="000000" w:fill="FFFF99"/>
            <w:noWrap/>
            <w:vAlign w:val="bottom"/>
            <w:hideMark/>
          </w:tcPr>
          <w:p w14:paraId="50B61A5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6" w:type="pct"/>
            <w:tcBorders>
              <w:top w:val="nil"/>
              <w:left w:val="nil"/>
              <w:bottom w:val="nil"/>
              <w:right w:val="nil"/>
            </w:tcBorders>
            <w:shd w:val="clear" w:color="000000" w:fill="FFFF99"/>
            <w:noWrap/>
            <w:vAlign w:val="bottom"/>
            <w:hideMark/>
          </w:tcPr>
          <w:p w14:paraId="751D450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11F3CCFD" w14:textId="77777777" w:rsidTr="00FF0864">
        <w:trPr>
          <w:trHeight w:val="255"/>
        </w:trPr>
        <w:tc>
          <w:tcPr>
            <w:tcW w:w="2450" w:type="pct"/>
            <w:tcBorders>
              <w:top w:val="nil"/>
              <w:left w:val="nil"/>
              <w:bottom w:val="nil"/>
              <w:right w:val="nil"/>
            </w:tcBorders>
            <w:shd w:val="clear" w:color="000000" w:fill="FFFF99"/>
            <w:noWrap/>
            <w:vAlign w:val="bottom"/>
            <w:hideMark/>
          </w:tcPr>
          <w:p w14:paraId="15C33767"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4.5. </w:t>
            </w: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prihodi</w:t>
            </w:r>
            <w:proofErr w:type="spellEnd"/>
          </w:p>
        </w:tc>
        <w:tc>
          <w:tcPr>
            <w:tcW w:w="423" w:type="pct"/>
            <w:tcBorders>
              <w:top w:val="nil"/>
              <w:left w:val="nil"/>
              <w:bottom w:val="nil"/>
              <w:right w:val="nil"/>
            </w:tcBorders>
            <w:shd w:val="clear" w:color="000000" w:fill="FFFF99"/>
            <w:noWrap/>
            <w:vAlign w:val="bottom"/>
            <w:hideMark/>
          </w:tcPr>
          <w:p w14:paraId="7D313A5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52.779,89</w:t>
            </w:r>
          </w:p>
        </w:tc>
        <w:tc>
          <w:tcPr>
            <w:tcW w:w="487" w:type="pct"/>
            <w:tcBorders>
              <w:top w:val="nil"/>
              <w:left w:val="nil"/>
              <w:bottom w:val="nil"/>
              <w:right w:val="nil"/>
            </w:tcBorders>
            <w:shd w:val="clear" w:color="000000" w:fill="FFFF99"/>
            <w:noWrap/>
            <w:vAlign w:val="bottom"/>
            <w:hideMark/>
          </w:tcPr>
          <w:p w14:paraId="6498FAB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110.000,00</w:t>
            </w:r>
          </w:p>
        </w:tc>
        <w:tc>
          <w:tcPr>
            <w:tcW w:w="484" w:type="pct"/>
            <w:tcBorders>
              <w:top w:val="nil"/>
              <w:left w:val="nil"/>
              <w:bottom w:val="nil"/>
              <w:right w:val="nil"/>
            </w:tcBorders>
            <w:shd w:val="clear" w:color="000000" w:fill="FFFF99"/>
            <w:noWrap/>
            <w:vAlign w:val="bottom"/>
            <w:hideMark/>
          </w:tcPr>
          <w:p w14:paraId="5BD7454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120.000,00</w:t>
            </w:r>
          </w:p>
        </w:tc>
        <w:tc>
          <w:tcPr>
            <w:tcW w:w="423" w:type="pct"/>
            <w:tcBorders>
              <w:top w:val="nil"/>
              <w:left w:val="nil"/>
              <w:bottom w:val="nil"/>
              <w:right w:val="nil"/>
            </w:tcBorders>
            <w:shd w:val="clear" w:color="000000" w:fill="FFFF99"/>
            <w:noWrap/>
            <w:vAlign w:val="bottom"/>
            <w:hideMark/>
          </w:tcPr>
          <w:p w14:paraId="6C8985D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116.422,31</w:t>
            </w:r>
          </w:p>
        </w:tc>
        <w:tc>
          <w:tcPr>
            <w:tcW w:w="367" w:type="pct"/>
            <w:tcBorders>
              <w:top w:val="nil"/>
              <w:left w:val="nil"/>
              <w:bottom w:val="nil"/>
              <w:right w:val="nil"/>
            </w:tcBorders>
            <w:shd w:val="clear" w:color="000000" w:fill="FFFF99"/>
            <w:noWrap/>
            <w:vAlign w:val="bottom"/>
            <w:hideMark/>
          </w:tcPr>
          <w:p w14:paraId="72E15DA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220,58%</w:t>
            </w:r>
          </w:p>
        </w:tc>
        <w:tc>
          <w:tcPr>
            <w:tcW w:w="366" w:type="pct"/>
            <w:tcBorders>
              <w:top w:val="nil"/>
              <w:left w:val="nil"/>
              <w:bottom w:val="nil"/>
              <w:right w:val="nil"/>
            </w:tcBorders>
            <w:shd w:val="clear" w:color="000000" w:fill="FFFF99"/>
            <w:noWrap/>
            <w:vAlign w:val="bottom"/>
            <w:hideMark/>
          </w:tcPr>
          <w:p w14:paraId="4AD2BEF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97,02%</w:t>
            </w:r>
          </w:p>
        </w:tc>
      </w:tr>
      <w:tr w:rsidR="00B7730D" w:rsidRPr="00B7730D" w14:paraId="4FA19EEB" w14:textId="77777777" w:rsidTr="00FF0864">
        <w:trPr>
          <w:trHeight w:val="255"/>
        </w:trPr>
        <w:tc>
          <w:tcPr>
            <w:tcW w:w="2450" w:type="pct"/>
            <w:tcBorders>
              <w:top w:val="nil"/>
              <w:left w:val="nil"/>
              <w:bottom w:val="nil"/>
              <w:right w:val="nil"/>
            </w:tcBorders>
            <w:shd w:val="clear" w:color="000000" w:fill="FFFF99"/>
            <w:noWrap/>
            <w:vAlign w:val="bottom"/>
            <w:hideMark/>
          </w:tcPr>
          <w:p w14:paraId="510BCA8B"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lastRenderedPageBreak/>
              <w:t>Izvor 4.7. Naknada za zadržavanje nezakonito izgrađene zgrade</w:t>
            </w:r>
          </w:p>
        </w:tc>
        <w:tc>
          <w:tcPr>
            <w:tcW w:w="423" w:type="pct"/>
            <w:tcBorders>
              <w:top w:val="nil"/>
              <w:left w:val="nil"/>
              <w:bottom w:val="nil"/>
              <w:right w:val="nil"/>
            </w:tcBorders>
            <w:shd w:val="clear" w:color="000000" w:fill="FFFF99"/>
            <w:noWrap/>
            <w:vAlign w:val="bottom"/>
            <w:hideMark/>
          </w:tcPr>
          <w:p w14:paraId="4C661F05" w14:textId="77777777" w:rsidR="00B7730D" w:rsidRPr="00B7730D" w:rsidRDefault="00B7730D" w:rsidP="00B7730D">
            <w:pPr>
              <w:jc w:val="right"/>
              <w:rPr>
                <w:rFonts w:ascii="Arial" w:hAnsi="Arial" w:cs="Arial"/>
                <w:b/>
                <w:bCs/>
                <w:sz w:val="16"/>
                <w:szCs w:val="16"/>
                <w:lang w:val="pl-PL" w:eastAsia="en-US"/>
              </w:rPr>
            </w:pPr>
            <w:r w:rsidRPr="00B7730D">
              <w:rPr>
                <w:rFonts w:ascii="Arial" w:hAnsi="Arial" w:cs="Arial"/>
                <w:b/>
                <w:bCs/>
                <w:sz w:val="16"/>
                <w:szCs w:val="16"/>
                <w:lang w:val="pl-PL" w:eastAsia="en-US"/>
              </w:rPr>
              <w:t> </w:t>
            </w:r>
          </w:p>
        </w:tc>
        <w:tc>
          <w:tcPr>
            <w:tcW w:w="487" w:type="pct"/>
            <w:tcBorders>
              <w:top w:val="nil"/>
              <w:left w:val="nil"/>
              <w:bottom w:val="nil"/>
              <w:right w:val="nil"/>
            </w:tcBorders>
            <w:shd w:val="clear" w:color="000000" w:fill="FFFF99"/>
            <w:noWrap/>
            <w:vAlign w:val="bottom"/>
            <w:hideMark/>
          </w:tcPr>
          <w:p w14:paraId="04C0EB9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84" w:type="pct"/>
            <w:tcBorders>
              <w:top w:val="nil"/>
              <w:left w:val="nil"/>
              <w:bottom w:val="nil"/>
              <w:right w:val="nil"/>
            </w:tcBorders>
            <w:shd w:val="clear" w:color="000000" w:fill="FFFF99"/>
            <w:noWrap/>
            <w:vAlign w:val="bottom"/>
            <w:hideMark/>
          </w:tcPr>
          <w:p w14:paraId="7819F0F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23" w:type="pct"/>
            <w:tcBorders>
              <w:top w:val="nil"/>
              <w:left w:val="nil"/>
              <w:bottom w:val="nil"/>
              <w:right w:val="nil"/>
            </w:tcBorders>
            <w:shd w:val="clear" w:color="000000" w:fill="FFFF99"/>
            <w:noWrap/>
            <w:vAlign w:val="bottom"/>
            <w:hideMark/>
          </w:tcPr>
          <w:p w14:paraId="163E250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367" w:type="pct"/>
            <w:tcBorders>
              <w:top w:val="nil"/>
              <w:left w:val="nil"/>
              <w:bottom w:val="nil"/>
              <w:right w:val="nil"/>
            </w:tcBorders>
            <w:shd w:val="clear" w:color="000000" w:fill="FFFF99"/>
            <w:noWrap/>
            <w:vAlign w:val="bottom"/>
            <w:hideMark/>
          </w:tcPr>
          <w:p w14:paraId="691F233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6" w:type="pct"/>
            <w:tcBorders>
              <w:top w:val="nil"/>
              <w:left w:val="nil"/>
              <w:bottom w:val="nil"/>
              <w:right w:val="nil"/>
            </w:tcBorders>
            <w:shd w:val="clear" w:color="000000" w:fill="FFFF99"/>
            <w:noWrap/>
            <w:vAlign w:val="bottom"/>
            <w:hideMark/>
          </w:tcPr>
          <w:p w14:paraId="6A97764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17090BB5" w14:textId="77777777" w:rsidTr="00FF0864">
        <w:trPr>
          <w:trHeight w:val="255"/>
        </w:trPr>
        <w:tc>
          <w:tcPr>
            <w:tcW w:w="2450" w:type="pct"/>
            <w:tcBorders>
              <w:top w:val="nil"/>
              <w:left w:val="nil"/>
              <w:bottom w:val="nil"/>
              <w:right w:val="nil"/>
            </w:tcBorders>
            <w:shd w:val="clear" w:color="000000" w:fill="FFFF00"/>
            <w:noWrap/>
            <w:vAlign w:val="bottom"/>
            <w:hideMark/>
          </w:tcPr>
          <w:p w14:paraId="065A736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5. POMOĆI</w:t>
            </w:r>
          </w:p>
        </w:tc>
        <w:tc>
          <w:tcPr>
            <w:tcW w:w="423" w:type="pct"/>
            <w:tcBorders>
              <w:top w:val="nil"/>
              <w:left w:val="nil"/>
              <w:bottom w:val="nil"/>
              <w:right w:val="nil"/>
            </w:tcBorders>
            <w:shd w:val="clear" w:color="000000" w:fill="FFFF00"/>
            <w:noWrap/>
            <w:vAlign w:val="bottom"/>
            <w:hideMark/>
          </w:tcPr>
          <w:p w14:paraId="57098AE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12.577.221,08</w:t>
            </w:r>
          </w:p>
        </w:tc>
        <w:tc>
          <w:tcPr>
            <w:tcW w:w="487" w:type="pct"/>
            <w:tcBorders>
              <w:top w:val="nil"/>
              <w:left w:val="nil"/>
              <w:bottom w:val="nil"/>
              <w:right w:val="nil"/>
            </w:tcBorders>
            <w:shd w:val="clear" w:color="000000" w:fill="FFFF00"/>
            <w:noWrap/>
            <w:vAlign w:val="bottom"/>
            <w:hideMark/>
          </w:tcPr>
          <w:p w14:paraId="2421EBD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23.121.919,00</w:t>
            </w:r>
          </w:p>
        </w:tc>
        <w:tc>
          <w:tcPr>
            <w:tcW w:w="484" w:type="pct"/>
            <w:tcBorders>
              <w:top w:val="nil"/>
              <w:left w:val="nil"/>
              <w:bottom w:val="nil"/>
              <w:right w:val="nil"/>
            </w:tcBorders>
            <w:shd w:val="clear" w:color="000000" w:fill="FFFF00"/>
            <w:noWrap/>
            <w:vAlign w:val="bottom"/>
            <w:hideMark/>
          </w:tcPr>
          <w:p w14:paraId="4461C55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15.863.611,68</w:t>
            </w:r>
          </w:p>
        </w:tc>
        <w:tc>
          <w:tcPr>
            <w:tcW w:w="423" w:type="pct"/>
            <w:tcBorders>
              <w:top w:val="nil"/>
              <w:left w:val="nil"/>
              <w:bottom w:val="nil"/>
              <w:right w:val="nil"/>
            </w:tcBorders>
            <w:shd w:val="clear" w:color="000000" w:fill="FFFF00"/>
            <w:noWrap/>
            <w:vAlign w:val="bottom"/>
            <w:hideMark/>
          </w:tcPr>
          <w:p w14:paraId="75DB73F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13.020.520,15</w:t>
            </w:r>
          </w:p>
        </w:tc>
        <w:tc>
          <w:tcPr>
            <w:tcW w:w="367" w:type="pct"/>
            <w:tcBorders>
              <w:top w:val="nil"/>
              <w:left w:val="nil"/>
              <w:bottom w:val="nil"/>
              <w:right w:val="nil"/>
            </w:tcBorders>
            <w:shd w:val="clear" w:color="000000" w:fill="FFFF00"/>
            <w:noWrap/>
            <w:vAlign w:val="bottom"/>
            <w:hideMark/>
          </w:tcPr>
          <w:p w14:paraId="7EFCA5C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103,52%</w:t>
            </w:r>
          </w:p>
        </w:tc>
        <w:tc>
          <w:tcPr>
            <w:tcW w:w="366" w:type="pct"/>
            <w:tcBorders>
              <w:top w:val="nil"/>
              <w:left w:val="nil"/>
              <w:bottom w:val="nil"/>
              <w:right w:val="nil"/>
            </w:tcBorders>
            <w:shd w:val="clear" w:color="000000" w:fill="FFFF00"/>
            <w:noWrap/>
            <w:vAlign w:val="bottom"/>
            <w:hideMark/>
          </w:tcPr>
          <w:p w14:paraId="3D7044B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82,08%</w:t>
            </w:r>
          </w:p>
        </w:tc>
      </w:tr>
      <w:tr w:rsidR="00B7730D" w:rsidRPr="00B7730D" w14:paraId="09E3F34C" w14:textId="77777777" w:rsidTr="00FF0864">
        <w:trPr>
          <w:trHeight w:val="255"/>
        </w:trPr>
        <w:tc>
          <w:tcPr>
            <w:tcW w:w="2450" w:type="pct"/>
            <w:tcBorders>
              <w:top w:val="nil"/>
              <w:left w:val="nil"/>
              <w:bottom w:val="nil"/>
              <w:right w:val="nil"/>
            </w:tcBorders>
            <w:shd w:val="clear" w:color="000000" w:fill="FFFF99"/>
            <w:noWrap/>
            <w:vAlign w:val="bottom"/>
            <w:hideMark/>
          </w:tcPr>
          <w:p w14:paraId="5112CF75"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Izvor 5.0. Kapitalne pomoći od tijela i institucija EU</w:t>
            </w:r>
          </w:p>
        </w:tc>
        <w:tc>
          <w:tcPr>
            <w:tcW w:w="423" w:type="pct"/>
            <w:tcBorders>
              <w:top w:val="nil"/>
              <w:left w:val="nil"/>
              <w:bottom w:val="nil"/>
              <w:right w:val="nil"/>
            </w:tcBorders>
            <w:shd w:val="clear" w:color="000000" w:fill="FFFF99"/>
            <w:noWrap/>
            <w:vAlign w:val="bottom"/>
            <w:hideMark/>
          </w:tcPr>
          <w:p w14:paraId="59AD97E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7.031,25</w:t>
            </w:r>
          </w:p>
        </w:tc>
        <w:tc>
          <w:tcPr>
            <w:tcW w:w="487" w:type="pct"/>
            <w:tcBorders>
              <w:top w:val="nil"/>
              <w:left w:val="nil"/>
              <w:bottom w:val="nil"/>
              <w:right w:val="nil"/>
            </w:tcBorders>
            <w:shd w:val="clear" w:color="000000" w:fill="FFFF99"/>
            <w:noWrap/>
            <w:vAlign w:val="bottom"/>
            <w:hideMark/>
          </w:tcPr>
          <w:p w14:paraId="73A8DE3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84" w:type="pct"/>
            <w:tcBorders>
              <w:top w:val="nil"/>
              <w:left w:val="nil"/>
              <w:bottom w:val="nil"/>
              <w:right w:val="nil"/>
            </w:tcBorders>
            <w:shd w:val="clear" w:color="000000" w:fill="FFFF99"/>
            <w:noWrap/>
            <w:vAlign w:val="bottom"/>
            <w:hideMark/>
          </w:tcPr>
          <w:p w14:paraId="3062D74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23" w:type="pct"/>
            <w:tcBorders>
              <w:top w:val="nil"/>
              <w:left w:val="nil"/>
              <w:bottom w:val="nil"/>
              <w:right w:val="nil"/>
            </w:tcBorders>
            <w:shd w:val="clear" w:color="000000" w:fill="FFFF99"/>
            <w:noWrap/>
            <w:vAlign w:val="bottom"/>
            <w:hideMark/>
          </w:tcPr>
          <w:p w14:paraId="5AE88D4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367" w:type="pct"/>
            <w:tcBorders>
              <w:top w:val="nil"/>
              <w:left w:val="nil"/>
              <w:bottom w:val="nil"/>
              <w:right w:val="nil"/>
            </w:tcBorders>
            <w:shd w:val="clear" w:color="000000" w:fill="FFFF99"/>
            <w:noWrap/>
            <w:vAlign w:val="bottom"/>
            <w:hideMark/>
          </w:tcPr>
          <w:p w14:paraId="26811DF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6" w:type="pct"/>
            <w:tcBorders>
              <w:top w:val="nil"/>
              <w:left w:val="nil"/>
              <w:bottom w:val="nil"/>
              <w:right w:val="nil"/>
            </w:tcBorders>
            <w:shd w:val="clear" w:color="000000" w:fill="FFFF99"/>
            <w:noWrap/>
            <w:vAlign w:val="bottom"/>
            <w:hideMark/>
          </w:tcPr>
          <w:p w14:paraId="4267242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2AD8D6A5" w14:textId="77777777" w:rsidTr="00FF0864">
        <w:trPr>
          <w:trHeight w:val="255"/>
        </w:trPr>
        <w:tc>
          <w:tcPr>
            <w:tcW w:w="2450" w:type="pct"/>
            <w:tcBorders>
              <w:top w:val="nil"/>
              <w:left w:val="nil"/>
              <w:bottom w:val="nil"/>
              <w:right w:val="nil"/>
            </w:tcBorders>
            <w:shd w:val="clear" w:color="000000" w:fill="FFFF99"/>
            <w:noWrap/>
            <w:vAlign w:val="bottom"/>
            <w:hideMark/>
          </w:tcPr>
          <w:p w14:paraId="08F96462"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5.1. </w:t>
            </w: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pomoći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iz</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državnog</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proračuna</w:t>
            </w:r>
            <w:proofErr w:type="spellEnd"/>
          </w:p>
        </w:tc>
        <w:tc>
          <w:tcPr>
            <w:tcW w:w="423" w:type="pct"/>
            <w:tcBorders>
              <w:top w:val="nil"/>
              <w:left w:val="nil"/>
              <w:bottom w:val="nil"/>
              <w:right w:val="nil"/>
            </w:tcBorders>
            <w:shd w:val="clear" w:color="000000" w:fill="FFFF99"/>
            <w:noWrap/>
            <w:vAlign w:val="bottom"/>
            <w:hideMark/>
          </w:tcPr>
          <w:p w14:paraId="628CB8C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6.728.130,88</w:t>
            </w:r>
          </w:p>
        </w:tc>
        <w:tc>
          <w:tcPr>
            <w:tcW w:w="487" w:type="pct"/>
            <w:tcBorders>
              <w:top w:val="nil"/>
              <w:left w:val="nil"/>
              <w:bottom w:val="nil"/>
              <w:right w:val="nil"/>
            </w:tcBorders>
            <w:shd w:val="clear" w:color="000000" w:fill="FFFF99"/>
            <w:noWrap/>
            <w:vAlign w:val="bottom"/>
            <w:hideMark/>
          </w:tcPr>
          <w:p w14:paraId="4B9A68F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9.688.396,00</w:t>
            </w:r>
          </w:p>
        </w:tc>
        <w:tc>
          <w:tcPr>
            <w:tcW w:w="484" w:type="pct"/>
            <w:tcBorders>
              <w:top w:val="nil"/>
              <w:left w:val="nil"/>
              <w:bottom w:val="nil"/>
              <w:right w:val="nil"/>
            </w:tcBorders>
            <w:shd w:val="clear" w:color="000000" w:fill="FFFF99"/>
            <w:noWrap/>
            <w:vAlign w:val="bottom"/>
            <w:hideMark/>
          </w:tcPr>
          <w:p w14:paraId="7DB9930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8.163.744,00</w:t>
            </w:r>
          </w:p>
        </w:tc>
        <w:tc>
          <w:tcPr>
            <w:tcW w:w="423" w:type="pct"/>
            <w:tcBorders>
              <w:top w:val="nil"/>
              <w:left w:val="nil"/>
              <w:bottom w:val="nil"/>
              <w:right w:val="nil"/>
            </w:tcBorders>
            <w:shd w:val="clear" w:color="000000" w:fill="FFFF99"/>
            <w:noWrap/>
            <w:vAlign w:val="bottom"/>
            <w:hideMark/>
          </w:tcPr>
          <w:p w14:paraId="534BA3A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5.838.804,33</w:t>
            </w:r>
          </w:p>
        </w:tc>
        <w:tc>
          <w:tcPr>
            <w:tcW w:w="367" w:type="pct"/>
            <w:tcBorders>
              <w:top w:val="nil"/>
              <w:left w:val="nil"/>
              <w:bottom w:val="nil"/>
              <w:right w:val="nil"/>
            </w:tcBorders>
            <w:shd w:val="clear" w:color="000000" w:fill="FFFF99"/>
            <w:noWrap/>
            <w:vAlign w:val="bottom"/>
            <w:hideMark/>
          </w:tcPr>
          <w:p w14:paraId="17D22B9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86,78%</w:t>
            </w:r>
          </w:p>
        </w:tc>
        <w:tc>
          <w:tcPr>
            <w:tcW w:w="366" w:type="pct"/>
            <w:tcBorders>
              <w:top w:val="nil"/>
              <w:left w:val="nil"/>
              <w:bottom w:val="nil"/>
              <w:right w:val="nil"/>
            </w:tcBorders>
            <w:shd w:val="clear" w:color="000000" w:fill="FFFF99"/>
            <w:noWrap/>
            <w:vAlign w:val="bottom"/>
            <w:hideMark/>
          </w:tcPr>
          <w:p w14:paraId="74DF053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71,52%</w:t>
            </w:r>
          </w:p>
        </w:tc>
      </w:tr>
      <w:tr w:rsidR="00B7730D" w:rsidRPr="00B7730D" w14:paraId="4CC10718" w14:textId="77777777" w:rsidTr="00FF0864">
        <w:trPr>
          <w:trHeight w:val="255"/>
        </w:trPr>
        <w:tc>
          <w:tcPr>
            <w:tcW w:w="2450" w:type="pct"/>
            <w:tcBorders>
              <w:top w:val="nil"/>
              <w:left w:val="nil"/>
              <w:bottom w:val="nil"/>
              <w:right w:val="nil"/>
            </w:tcBorders>
            <w:shd w:val="clear" w:color="000000" w:fill="FFFF99"/>
            <w:noWrap/>
            <w:vAlign w:val="bottom"/>
            <w:hideMark/>
          </w:tcPr>
          <w:p w14:paraId="5BAF378E"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5.2. </w:t>
            </w: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pomoći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iz</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županijskog</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proračuna</w:t>
            </w:r>
            <w:proofErr w:type="spellEnd"/>
          </w:p>
        </w:tc>
        <w:tc>
          <w:tcPr>
            <w:tcW w:w="423" w:type="pct"/>
            <w:tcBorders>
              <w:top w:val="nil"/>
              <w:left w:val="nil"/>
              <w:bottom w:val="nil"/>
              <w:right w:val="nil"/>
            </w:tcBorders>
            <w:shd w:val="clear" w:color="000000" w:fill="FFFF99"/>
            <w:noWrap/>
            <w:vAlign w:val="bottom"/>
            <w:hideMark/>
          </w:tcPr>
          <w:p w14:paraId="6BF3249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304.347,58</w:t>
            </w:r>
          </w:p>
        </w:tc>
        <w:tc>
          <w:tcPr>
            <w:tcW w:w="487" w:type="pct"/>
            <w:tcBorders>
              <w:top w:val="nil"/>
              <w:left w:val="nil"/>
              <w:bottom w:val="nil"/>
              <w:right w:val="nil"/>
            </w:tcBorders>
            <w:shd w:val="clear" w:color="000000" w:fill="FFFF99"/>
            <w:noWrap/>
            <w:vAlign w:val="bottom"/>
            <w:hideMark/>
          </w:tcPr>
          <w:p w14:paraId="69CFA52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250.800,00</w:t>
            </w:r>
          </w:p>
        </w:tc>
        <w:tc>
          <w:tcPr>
            <w:tcW w:w="484" w:type="pct"/>
            <w:tcBorders>
              <w:top w:val="nil"/>
              <w:left w:val="nil"/>
              <w:bottom w:val="nil"/>
              <w:right w:val="nil"/>
            </w:tcBorders>
            <w:shd w:val="clear" w:color="000000" w:fill="FFFF99"/>
            <w:noWrap/>
            <w:vAlign w:val="bottom"/>
            <w:hideMark/>
          </w:tcPr>
          <w:p w14:paraId="5E006D9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400.000,00</w:t>
            </w:r>
          </w:p>
        </w:tc>
        <w:tc>
          <w:tcPr>
            <w:tcW w:w="423" w:type="pct"/>
            <w:tcBorders>
              <w:top w:val="nil"/>
              <w:left w:val="nil"/>
              <w:bottom w:val="nil"/>
              <w:right w:val="nil"/>
            </w:tcBorders>
            <w:shd w:val="clear" w:color="000000" w:fill="FFFF99"/>
            <w:noWrap/>
            <w:vAlign w:val="bottom"/>
            <w:hideMark/>
          </w:tcPr>
          <w:p w14:paraId="5179F7B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372.599,43</w:t>
            </w:r>
          </w:p>
        </w:tc>
        <w:tc>
          <w:tcPr>
            <w:tcW w:w="367" w:type="pct"/>
            <w:tcBorders>
              <w:top w:val="nil"/>
              <w:left w:val="nil"/>
              <w:bottom w:val="nil"/>
              <w:right w:val="nil"/>
            </w:tcBorders>
            <w:shd w:val="clear" w:color="000000" w:fill="FFFF99"/>
            <w:noWrap/>
            <w:vAlign w:val="bottom"/>
            <w:hideMark/>
          </w:tcPr>
          <w:p w14:paraId="4F207BC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122,43%</w:t>
            </w:r>
          </w:p>
        </w:tc>
        <w:tc>
          <w:tcPr>
            <w:tcW w:w="366" w:type="pct"/>
            <w:tcBorders>
              <w:top w:val="nil"/>
              <w:left w:val="nil"/>
              <w:bottom w:val="nil"/>
              <w:right w:val="nil"/>
            </w:tcBorders>
            <w:shd w:val="clear" w:color="000000" w:fill="FFFF99"/>
            <w:noWrap/>
            <w:vAlign w:val="bottom"/>
            <w:hideMark/>
          </w:tcPr>
          <w:p w14:paraId="2C3A1EE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93,15%</w:t>
            </w:r>
          </w:p>
        </w:tc>
      </w:tr>
      <w:tr w:rsidR="00B7730D" w:rsidRPr="00B7730D" w14:paraId="093CEE4F" w14:textId="77777777" w:rsidTr="00FF0864">
        <w:trPr>
          <w:trHeight w:val="255"/>
        </w:trPr>
        <w:tc>
          <w:tcPr>
            <w:tcW w:w="2450" w:type="pct"/>
            <w:tcBorders>
              <w:top w:val="nil"/>
              <w:left w:val="nil"/>
              <w:bottom w:val="nil"/>
              <w:right w:val="nil"/>
            </w:tcBorders>
            <w:shd w:val="clear" w:color="000000" w:fill="FFFF99"/>
            <w:noWrap/>
            <w:vAlign w:val="bottom"/>
            <w:hideMark/>
          </w:tcPr>
          <w:p w14:paraId="243A08E0"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Izvor 5.3. Kapitalne pomoći iz državnog proračuna</w:t>
            </w:r>
          </w:p>
        </w:tc>
        <w:tc>
          <w:tcPr>
            <w:tcW w:w="423" w:type="pct"/>
            <w:tcBorders>
              <w:top w:val="nil"/>
              <w:left w:val="nil"/>
              <w:bottom w:val="nil"/>
              <w:right w:val="nil"/>
            </w:tcBorders>
            <w:shd w:val="clear" w:color="000000" w:fill="FFFF99"/>
            <w:noWrap/>
            <w:vAlign w:val="bottom"/>
            <w:hideMark/>
          </w:tcPr>
          <w:p w14:paraId="6173351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941.865,00</w:t>
            </w:r>
          </w:p>
        </w:tc>
        <w:tc>
          <w:tcPr>
            <w:tcW w:w="487" w:type="pct"/>
            <w:tcBorders>
              <w:top w:val="nil"/>
              <w:left w:val="nil"/>
              <w:bottom w:val="nil"/>
              <w:right w:val="nil"/>
            </w:tcBorders>
            <w:shd w:val="clear" w:color="000000" w:fill="FFFF99"/>
            <w:noWrap/>
            <w:vAlign w:val="bottom"/>
            <w:hideMark/>
          </w:tcPr>
          <w:p w14:paraId="1BC8AAA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6.574.723,00</w:t>
            </w:r>
          </w:p>
        </w:tc>
        <w:tc>
          <w:tcPr>
            <w:tcW w:w="484" w:type="pct"/>
            <w:tcBorders>
              <w:top w:val="nil"/>
              <w:left w:val="nil"/>
              <w:bottom w:val="nil"/>
              <w:right w:val="nil"/>
            </w:tcBorders>
            <w:shd w:val="clear" w:color="000000" w:fill="FFFF99"/>
            <w:noWrap/>
            <w:vAlign w:val="bottom"/>
            <w:hideMark/>
          </w:tcPr>
          <w:p w14:paraId="7C47360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3.713.867,68</w:t>
            </w:r>
          </w:p>
        </w:tc>
        <w:tc>
          <w:tcPr>
            <w:tcW w:w="423" w:type="pct"/>
            <w:tcBorders>
              <w:top w:val="nil"/>
              <w:left w:val="nil"/>
              <w:bottom w:val="nil"/>
              <w:right w:val="nil"/>
            </w:tcBorders>
            <w:shd w:val="clear" w:color="000000" w:fill="FFFF99"/>
            <w:noWrap/>
            <w:vAlign w:val="bottom"/>
            <w:hideMark/>
          </w:tcPr>
          <w:p w14:paraId="52EFE22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3.280.492,68</w:t>
            </w:r>
          </w:p>
        </w:tc>
        <w:tc>
          <w:tcPr>
            <w:tcW w:w="367" w:type="pct"/>
            <w:tcBorders>
              <w:top w:val="nil"/>
              <w:left w:val="nil"/>
              <w:bottom w:val="nil"/>
              <w:right w:val="nil"/>
            </w:tcBorders>
            <w:shd w:val="clear" w:color="000000" w:fill="FFFF99"/>
            <w:noWrap/>
            <w:vAlign w:val="bottom"/>
            <w:hideMark/>
          </w:tcPr>
          <w:p w14:paraId="57C42D6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348,30%</w:t>
            </w:r>
          </w:p>
        </w:tc>
        <w:tc>
          <w:tcPr>
            <w:tcW w:w="366" w:type="pct"/>
            <w:tcBorders>
              <w:top w:val="nil"/>
              <w:left w:val="nil"/>
              <w:bottom w:val="nil"/>
              <w:right w:val="nil"/>
            </w:tcBorders>
            <w:shd w:val="clear" w:color="000000" w:fill="FFFF99"/>
            <w:noWrap/>
            <w:vAlign w:val="bottom"/>
            <w:hideMark/>
          </w:tcPr>
          <w:p w14:paraId="1C0F124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88,33%</w:t>
            </w:r>
          </w:p>
        </w:tc>
      </w:tr>
      <w:tr w:rsidR="00B7730D" w:rsidRPr="00B7730D" w14:paraId="3AF1DADC" w14:textId="77777777" w:rsidTr="00FF0864">
        <w:trPr>
          <w:trHeight w:val="255"/>
        </w:trPr>
        <w:tc>
          <w:tcPr>
            <w:tcW w:w="2450" w:type="pct"/>
            <w:tcBorders>
              <w:top w:val="nil"/>
              <w:left w:val="nil"/>
              <w:bottom w:val="nil"/>
              <w:right w:val="nil"/>
            </w:tcBorders>
            <w:shd w:val="clear" w:color="000000" w:fill="FFFF99"/>
            <w:noWrap/>
            <w:vAlign w:val="bottom"/>
            <w:hideMark/>
          </w:tcPr>
          <w:p w14:paraId="018F0F3D"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Izvor 5.4. Kapitalne pomoći iz županijskog proračuna</w:t>
            </w:r>
          </w:p>
        </w:tc>
        <w:tc>
          <w:tcPr>
            <w:tcW w:w="423" w:type="pct"/>
            <w:tcBorders>
              <w:top w:val="nil"/>
              <w:left w:val="nil"/>
              <w:bottom w:val="nil"/>
              <w:right w:val="nil"/>
            </w:tcBorders>
            <w:shd w:val="clear" w:color="000000" w:fill="FFFF99"/>
            <w:noWrap/>
            <w:vAlign w:val="bottom"/>
            <w:hideMark/>
          </w:tcPr>
          <w:p w14:paraId="6848560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222.000,00</w:t>
            </w:r>
          </w:p>
        </w:tc>
        <w:tc>
          <w:tcPr>
            <w:tcW w:w="487" w:type="pct"/>
            <w:tcBorders>
              <w:top w:val="nil"/>
              <w:left w:val="nil"/>
              <w:bottom w:val="nil"/>
              <w:right w:val="nil"/>
            </w:tcBorders>
            <w:shd w:val="clear" w:color="000000" w:fill="FFFF99"/>
            <w:noWrap/>
            <w:vAlign w:val="bottom"/>
            <w:hideMark/>
          </w:tcPr>
          <w:p w14:paraId="3A190D3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47.000,00</w:t>
            </w:r>
          </w:p>
        </w:tc>
        <w:tc>
          <w:tcPr>
            <w:tcW w:w="484" w:type="pct"/>
            <w:tcBorders>
              <w:top w:val="nil"/>
              <w:left w:val="nil"/>
              <w:bottom w:val="nil"/>
              <w:right w:val="nil"/>
            </w:tcBorders>
            <w:shd w:val="clear" w:color="000000" w:fill="FFFF99"/>
            <w:noWrap/>
            <w:vAlign w:val="bottom"/>
            <w:hideMark/>
          </w:tcPr>
          <w:p w14:paraId="6E1D68B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45.000,00</w:t>
            </w:r>
          </w:p>
        </w:tc>
        <w:tc>
          <w:tcPr>
            <w:tcW w:w="423" w:type="pct"/>
            <w:tcBorders>
              <w:top w:val="nil"/>
              <w:left w:val="nil"/>
              <w:bottom w:val="nil"/>
              <w:right w:val="nil"/>
            </w:tcBorders>
            <w:shd w:val="clear" w:color="000000" w:fill="FFFF99"/>
            <w:noWrap/>
            <w:vAlign w:val="bottom"/>
            <w:hideMark/>
          </w:tcPr>
          <w:p w14:paraId="794673D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w:t>
            </w:r>
          </w:p>
        </w:tc>
        <w:tc>
          <w:tcPr>
            <w:tcW w:w="367" w:type="pct"/>
            <w:tcBorders>
              <w:top w:val="nil"/>
              <w:left w:val="nil"/>
              <w:bottom w:val="nil"/>
              <w:right w:val="nil"/>
            </w:tcBorders>
            <w:shd w:val="clear" w:color="000000" w:fill="FFFF99"/>
            <w:noWrap/>
            <w:vAlign w:val="bottom"/>
            <w:hideMark/>
          </w:tcPr>
          <w:p w14:paraId="1ED5FC3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2,25%</w:t>
            </w:r>
          </w:p>
        </w:tc>
        <w:tc>
          <w:tcPr>
            <w:tcW w:w="366" w:type="pct"/>
            <w:tcBorders>
              <w:top w:val="nil"/>
              <w:left w:val="nil"/>
              <w:bottom w:val="nil"/>
              <w:right w:val="nil"/>
            </w:tcBorders>
            <w:shd w:val="clear" w:color="000000" w:fill="FFFF99"/>
            <w:noWrap/>
            <w:vAlign w:val="bottom"/>
            <w:hideMark/>
          </w:tcPr>
          <w:p w14:paraId="12394AA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11,11%</w:t>
            </w:r>
          </w:p>
        </w:tc>
      </w:tr>
      <w:tr w:rsidR="00B7730D" w:rsidRPr="00B7730D" w14:paraId="5EC06A6F" w14:textId="77777777" w:rsidTr="00FF0864">
        <w:trPr>
          <w:trHeight w:val="255"/>
        </w:trPr>
        <w:tc>
          <w:tcPr>
            <w:tcW w:w="2450" w:type="pct"/>
            <w:tcBorders>
              <w:top w:val="nil"/>
              <w:left w:val="nil"/>
              <w:bottom w:val="nil"/>
              <w:right w:val="nil"/>
            </w:tcBorders>
            <w:shd w:val="clear" w:color="000000" w:fill="FFFF99"/>
            <w:noWrap/>
            <w:vAlign w:val="bottom"/>
            <w:hideMark/>
          </w:tcPr>
          <w:p w14:paraId="6B65FCDD"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Izvor 5.5. Pomoći izravnanja za decentralizirane funkcije</w:t>
            </w:r>
          </w:p>
        </w:tc>
        <w:tc>
          <w:tcPr>
            <w:tcW w:w="423" w:type="pct"/>
            <w:tcBorders>
              <w:top w:val="nil"/>
              <w:left w:val="nil"/>
              <w:bottom w:val="nil"/>
              <w:right w:val="nil"/>
            </w:tcBorders>
            <w:shd w:val="clear" w:color="000000" w:fill="FFFF99"/>
            <w:noWrap/>
            <w:vAlign w:val="bottom"/>
            <w:hideMark/>
          </w:tcPr>
          <w:p w14:paraId="42A2AD6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3.540.457,77</w:t>
            </w:r>
          </w:p>
        </w:tc>
        <w:tc>
          <w:tcPr>
            <w:tcW w:w="487" w:type="pct"/>
            <w:tcBorders>
              <w:top w:val="nil"/>
              <w:left w:val="nil"/>
              <w:bottom w:val="nil"/>
              <w:right w:val="nil"/>
            </w:tcBorders>
            <w:shd w:val="clear" w:color="000000" w:fill="FFFF99"/>
            <w:noWrap/>
            <w:vAlign w:val="bottom"/>
            <w:hideMark/>
          </w:tcPr>
          <w:p w14:paraId="75E36A2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3.541.000,00</w:t>
            </w:r>
          </w:p>
        </w:tc>
        <w:tc>
          <w:tcPr>
            <w:tcW w:w="484" w:type="pct"/>
            <w:tcBorders>
              <w:top w:val="nil"/>
              <w:left w:val="nil"/>
              <w:bottom w:val="nil"/>
              <w:right w:val="nil"/>
            </w:tcBorders>
            <w:shd w:val="clear" w:color="000000" w:fill="FFFF99"/>
            <w:noWrap/>
            <w:vAlign w:val="bottom"/>
            <w:hideMark/>
          </w:tcPr>
          <w:p w14:paraId="306D937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3.541.000,00</w:t>
            </w:r>
          </w:p>
        </w:tc>
        <w:tc>
          <w:tcPr>
            <w:tcW w:w="423" w:type="pct"/>
            <w:tcBorders>
              <w:top w:val="nil"/>
              <w:left w:val="nil"/>
              <w:bottom w:val="nil"/>
              <w:right w:val="nil"/>
            </w:tcBorders>
            <w:shd w:val="clear" w:color="000000" w:fill="FFFF99"/>
            <w:noWrap/>
            <w:vAlign w:val="bottom"/>
            <w:hideMark/>
          </w:tcPr>
          <w:p w14:paraId="76C043E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3.523.623,71</w:t>
            </w:r>
          </w:p>
        </w:tc>
        <w:tc>
          <w:tcPr>
            <w:tcW w:w="367" w:type="pct"/>
            <w:tcBorders>
              <w:top w:val="nil"/>
              <w:left w:val="nil"/>
              <w:bottom w:val="nil"/>
              <w:right w:val="nil"/>
            </w:tcBorders>
            <w:shd w:val="clear" w:color="000000" w:fill="FFFF99"/>
            <w:noWrap/>
            <w:vAlign w:val="bottom"/>
            <w:hideMark/>
          </w:tcPr>
          <w:p w14:paraId="48F8F94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99,52%</w:t>
            </w:r>
          </w:p>
        </w:tc>
        <w:tc>
          <w:tcPr>
            <w:tcW w:w="366" w:type="pct"/>
            <w:tcBorders>
              <w:top w:val="nil"/>
              <w:left w:val="nil"/>
              <w:bottom w:val="nil"/>
              <w:right w:val="nil"/>
            </w:tcBorders>
            <w:shd w:val="clear" w:color="000000" w:fill="FFFF99"/>
            <w:noWrap/>
            <w:vAlign w:val="bottom"/>
            <w:hideMark/>
          </w:tcPr>
          <w:p w14:paraId="12804AC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99,51%</w:t>
            </w:r>
          </w:p>
        </w:tc>
      </w:tr>
      <w:tr w:rsidR="00B7730D" w:rsidRPr="00B7730D" w14:paraId="676FAD14" w14:textId="77777777" w:rsidTr="00FF0864">
        <w:trPr>
          <w:trHeight w:val="255"/>
        </w:trPr>
        <w:tc>
          <w:tcPr>
            <w:tcW w:w="2450" w:type="pct"/>
            <w:tcBorders>
              <w:top w:val="nil"/>
              <w:left w:val="nil"/>
              <w:bottom w:val="nil"/>
              <w:right w:val="nil"/>
            </w:tcBorders>
            <w:shd w:val="clear" w:color="000000" w:fill="FFFF99"/>
            <w:noWrap/>
            <w:vAlign w:val="bottom"/>
            <w:hideMark/>
          </w:tcPr>
          <w:p w14:paraId="16C0177E"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5.8. </w:t>
            </w:r>
            <w:proofErr w:type="spellStart"/>
            <w:r w:rsidRPr="00B7730D">
              <w:rPr>
                <w:rFonts w:ascii="Arial" w:hAnsi="Arial" w:cs="Arial"/>
                <w:b/>
                <w:bCs/>
                <w:sz w:val="16"/>
                <w:szCs w:val="16"/>
                <w:lang w:val="en-US" w:eastAsia="en-US"/>
              </w:rPr>
              <w:t>Kap.pomoći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iz</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državnog</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pror</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temeljem</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prijenosa</w:t>
            </w:r>
            <w:proofErr w:type="spellEnd"/>
            <w:r w:rsidRPr="00B7730D">
              <w:rPr>
                <w:rFonts w:ascii="Arial" w:hAnsi="Arial" w:cs="Arial"/>
                <w:b/>
                <w:bCs/>
                <w:sz w:val="16"/>
                <w:szCs w:val="16"/>
                <w:lang w:val="en-US" w:eastAsia="en-US"/>
              </w:rPr>
              <w:t xml:space="preserve"> EU </w:t>
            </w:r>
            <w:proofErr w:type="spellStart"/>
            <w:r w:rsidRPr="00B7730D">
              <w:rPr>
                <w:rFonts w:ascii="Arial" w:hAnsi="Arial" w:cs="Arial"/>
                <w:b/>
                <w:bCs/>
                <w:sz w:val="16"/>
                <w:szCs w:val="16"/>
                <w:lang w:val="en-US" w:eastAsia="en-US"/>
              </w:rPr>
              <w:t>sredstava</w:t>
            </w:r>
            <w:proofErr w:type="spellEnd"/>
          </w:p>
        </w:tc>
        <w:tc>
          <w:tcPr>
            <w:tcW w:w="423" w:type="pct"/>
            <w:tcBorders>
              <w:top w:val="nil"/>
              <w:left w:val="nil"/>
              <w:bottom w:val="nil"/>
              <w:right w:val="nil"/>
            </w:tcBorders>
            <w:shd w:val="clear" w:color="000000" w:fill="FFFF99"/>
            <w:noWrap/>
            <w:vAlign w:val="bottom"/>
            <w:hideMark/>
          </w:tcPr>
          <w:p w14:paraId="6251F73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833.388,60</w:t>
            </w:r>
          </w:p>
        </w:tc>
        <w:tc>
          <w:tcPr>
            <w:tcW w:w="487" w:type="pct"/>
            <w:tcBorders>
              <w:top w:val="nil"/>
              <w:left w:val="nil"/>
              <w:bottom w:val="nil"/>
              <w:right w:val="nil"/>
            </w:tcBorders>
            <w:shd w:val="clear" w:color="000000" w:fill="FFFF99"/>
            <w:noWrap/>
            <w:vAlign w:val="bottom"/>
            <w:hideMark/>
          </w:tcPr>
          <w:p w14:paraId="7D85ECE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3.020.000,00</w:t>
            </w:r>
          </w:p>
        </w:tc>
        <w:tc>
          <w:tcPr>
            <w:tcW w:w="484" w:type="pct"/>
            <w:tcBorders>
              <w:top w:val="nil"/>
              <w:left w:val="nil"/>
              <w:bottom w:val="nil"/>
              <w:right w:val="nil"/>
            </w:tcBorders>
            <w:shd w:val="clear" w:color="000000" w:fill="FFFF99"/>
            <w:noWrap/>
            <w:vAlign w:val="bottom"/>
            <w:hideMark/>
          </w:tcPr>
          <w:p w14:paraId="15DDE6F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23" w:type="pct"/>
            <w:tcBorders>
              <w:top w:val="nil"/>
              <w:left w:val="nil"/>
              <w:bottom w:val="nil"/>
              <w:right w:val="nil"/>
            </w:tcBorders>
            <w:shd w:val="clear" w:color="000000" w:fill="FFFF99"/>
            <w:noWrap/>
            <w:vAlign w:val="bottom"/>
            <w:hideMark/>
          </w:tcPr>
          <w:p w14:paraId="7CF20FD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367" w:type="pct"/>
            <w:tcBorders>
              <w:top w:val="nil"/>
              <w:left w:val="nil"/>
              <w:bottom w:val="nil"/>
              <w:right w:val="nil"/>
            </w:tcBorders>
            <w:shd w:val="clear" w:color="000000" w:fill="FFFF99"/>
            <w:noWrap/>
            <w:vAlign w:val="bottom"/>
            <w:hideMark/>
          </w:tcPr>
          <w:p w14:paraId="6D57300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6" w:type="pct"/>
            <w:tcBorders>
              <w:top w:val="nil"/>
              <w:left w:val="nil"/>
              <w:bottom w:val="nil"/>
              <w:right w:val="nil"/>
            </w:tcBorders>
            <w:shd w:val="clear" w:color="000000" w:fill="FFFF99"/>
            <w:noWrap/>
            <w:vAlign w:val="bottom"/>
            <w:hideMark/>
          </w:tcPr>
          <w:p w14:paraId="44D9827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3A00C7DD" w14:textId="77777777" w:rsidTr="00FF0864">
        <w:trPr>
          <w:trHeight w:val="255"/>
        </w:trPr>
        <w:tc>
          <w:tcPr>
            <w:tcW w:w="2450" w:type="pct"/>
            <w:tcBorders>
              <w:top w:val="nil"/>
              <w:left w:val="nil"/>
              <w:bottom w:val="nil"/>
              <w:right w:val="nil"/>
            </w:tcBorders>
            <w:shd w:val="clear" w:color="000000" w:fill="FFFF00"/>
            <w:noWrap/>
            <w:vAlign w:val="bottom"/>
            <w:hideMark/>
          </w:tcPr>
          <w:p w14:paraId="424FD6E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6. DONACIJE</w:t>
            </w:r>
          </w:p>
        </w:tc>
        <w:tc>
          <w:tcPr>
            <w:tcW w:w="423" w:type="pct"/>
            <w:tcBorders>
              <w:top w:val="nil"/>
              <w:left w:val="nil"/>
              <w:bottom w:val="nil"/>
              <w:right w:val="nil"/>
            </w:tcBorders>
            <w:shd w:val="clear" w:color="000000" w:fill="FFFF00"/>
            <w:noWrap/>
            <w:vAlign w:val="bottom"/>
            <w:hideMark/>
          </w:tcPr>
          <w:p w14:paraId="0BF3E7F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125.452,03</w:t>
            </w:r>
          </w:p>
        </w:tc>
        <w:tc>
          <w:tcPr>
            <w:tcW w:w="487" w:type="pct"/>
            <w:tcBorders>
              <w:top w:val="nil"/>
              <w:left w:val="nil"/>
              <w:bottom w:val="nil"/>
              <w:right w:val="nil"/>
            </w:tcBorders>
            <w:shd w:val="clear" w:color="000000" w:fill="FFFF00"/>
            <w:noWrap/>
            <w:vAlign w:val="bottom"/>
            <w:hideMark/>
          </w:tcPr>
          <w:p w14:paraId="27176B6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84" w:type="pct"/>
            <w:tcBorders>
              <w:top w:val="nil"/>
              <w:left w:val="nil"/>
              <w:bottom w:val="nil"/>
              <w:right w:val="nil"/>
            </w:tcBorders>
            <w:shd w:val="clear" w:color="000000" w:fill="FFFF00"/>
            <w:noWrap/>
            <w:vAlign w:val="bottom"/>
            <w:hideMark/>
          </w:tcPr>
          <w:p w14:paraId="487FA1B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23" w:type="pct"/>
            <w:tcBorders>
              <w:top w:val="nil"/>
              <w:left w:val="nil"/>
              <w:bottom w:val="nil"/>
              <w:right w:val="nil"/>
            </w:tcBorders>
            <w:shd w:val="clear" w:color="000000" w:fill="FFFF00"/>
            <w:noWrap/>
            <w:vAlign w:val="bottom"/>
            <w:hideMark/>
          </w:tcPr>
          <w:p w14:paraId="636AA5E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7" w:type="pct"/>
            <w:tcBorders>
              <w:top w:val="nil"/>
              <w:left w:val="nil"/>
              <w:bottom w:val="nil"/>
              <w:right w:val="nil"/>
            </w:tcBorders>
            <w:shd w:val="clear" w:color="000000" w:fill="FFFF00"/>
            <w:noWrap/>
            <w:vAlign w:val="bottom"/>
            <w:hideMark/>
          </w:tcPr>
          <w:p w14:paraId="0D6BFF1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6" w:type="pct"/>
            <w:tcBorders>
              <w:top w:val="nil"/>
              <w:left w:val="nil"/>
              <w:bottom w:val="nil"/>
              <w:right w:val="nil"/>
            </w:tcBorders>
            <w:shd w:val="clear" w:color="000000" w:fill="FFFF00"/>
            <w:noWrap/>
            <w:vAlign w:val="bottom"/>
            <w:hideMark/>
          </w:tcPr>
          <w:p w14:paraId="0324E8B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6E6E5470" w14:textId="77777777" w:rsidTr="00FF0864">
        <w:trPr>
          <w:trHeight w:val="255"/>
        </w:trPr>
        <w:tc>
          <w:tcPr>
            <w:tcW w:w="2450" w:type="pct"/>
            <w:tcBorders>
              <w:top w:val="nil"/>
              <w:left w:val="nil"/>
              <w:bottom w:val="nil"/>
              <w:right w:val="nil"/>
            </w:tcBorders>
            <w:shd w:val="clear" w:color="000000" w:fill="FFFF99"/>
            <w:noWrap/>
            <w:vAlign w:val="bottom"/>
            <w:hideMark/>
          </w:tcPr>
          <w:p w14:paraId="4B004E24"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6.1. </w:t>
            </w: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donacije</w:t>
            </w:r>
            <w:proofErr w:type="spellEnd"/>
            <w:r w:rsidRPr="00B7730D">
              <w:rPr>
                <w:rFonts w:ascii="Arial" w:hAnsi="Arial" w:cs="Arial"/>
                <w:b/>
                <w:bCs/>
                <w:sz w:val="16"/>
                <w:szCs w:val="16"/>
                <w:lang w:val="en-US" w:eastAsia="en-US"/>
              </w:rPr>
              <w:t xml:space="preserve"> </w:t>
            </w:r>
          </w:p>
        </w:tc>
        <w:tc>
          <w:tcPr>
            <w:tcW w:w="423" w:type="pct"/>
            <w:tcBorders>
              <w:top w:val="nil"/>
              <w:left w:val="nil"/>
              <w:bottom w:val="nil"/>
              <w:right w:val="nil"/>
            </w:tcBorders>
            <w:shd w:val="clear" w:color="000000" w:fill="FFFF99"/>
            <w:noWrap/>
            <w:vAlign w:val="bottom"/>
            <w:hideMark/>
          </w:tcPr>
          <w:p w14:paraId="65C2984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25.000,00</w:t>
            </w:r>
          </w:p>
        </w:tc>
        <w:tc>
          <w:tcPr>
            <w:tcW w:w="487" w:type="pct"/>
            <w:tcBorders>
              <w:top w:val="nil"/>
              <w:left w:val="nil"/>
              <w:bottom w:val="nil"/>
              <w:right w:val="nil"/>
            </w:tcBorders>
            <w:shd w:val="clear" w:color="000000" w:fill="FFFF99"/>
            <w:noWrap/>
            <w:vAlign w:val="bottom"/>
            <w:hideMark/>
          </w:tcPr>
          <w:p w14:paraId="7559273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84" w:type="pct"/>
            <w:tcBorders>
              <w:top w:val="nil"/>
              <w:left w:val="nil"/>
              <w:bottom w:val="nil"/>
              <w:right w:val="nil"/>
            </w:tcBorders>
            <w:shd w:val="clear" w:color="000000" w:fill="FFFF99"/>
            <w:noWrap/>
            <w:vAlign w:val="bottom"/>
            <w:hideMark/>
          </w:tcPr>
          <w:p w14:paraId="7842957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23" w:type="pct"/>
            <w:tcBorders>
              <w:top w:val="nil"/>
              <w:left w:val="nil"/>
              <w:bottom w:val="nil"/>
              <w:right w:val="nil"/>
            </w:tcBorders>
            <w:shd w:val="clear" w:color="000000" w:fill="FFFF99"/>
            <w:noWrap/>
            <w:vAlign w:val="bottom"/>
            <w:hideMark/>
          </w:tcPr>
          <w:p w14:paraId="2D6CD57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367" w:type="pct"/>
            <w:tcBorders>
              <w:top w:val="nil"/>
              <w:left w:val="nil"/>
              <w:bottom w:val="nil"/>
              <w:right w:val="nil"/>
            </w:tcBorders>
            <w:shd w:val="clear" w:color="000000" w:fill="FFFF99"/>
            <w:noWrap/>
            <w:vAlign w:val="bottom"/>
            <w:hideMark/>
          </w:tcPr>
          <w:p w14:paraId="43460AF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6" w:type="pct"/>
            <w:tcBorders>
              <w:top w:val="nil"/>
              <w:left w:val="nil"/>
              <w:bottom w:val="nil"/>
              <w:right w:val="nil"/>
            </w:tcBorders>
            <w:shd w:val="clear" w:color="000000" w:fill="FFFF99"/>
            <w:noWrap/>
            <w:vAlign w:val="bottom"/>
            <w:hideMark/>
          </w:tcPr>
          <w:p w14:paraId="711FDD0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3AD1D7F5" w14:textId="77777777" w:rsidTr="00FF0864">
        <w:trPr>
          <w:trHeight w:val="255"/>
        </w:trPr>
        <w:tc>
          <w:tcPr>
            <w:tcW w:w="2450" w:type="pct"/>
            <w:tcBorders>
              <w:top w:val="nil"/>
              <w:left w:val="nil"/>
              <w:bottom w:val="nil"/>
              <w:right w:val="nil"/>
            </w:tcBorders>
            <w:shd w:val="clear" w:color="000000" w:fill="FFFF99"/>
            <w:noWrap/>
            <w:vAlign w:val="bottom"/>
            <w:hideMark/>
          </w:tcPr>
          <w:p w14:paraId="19AA4E3E"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6.2. </w:t>
            </w: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donacije</w:t>
            </w:r>
            <w:proofErr w:type="spellEnd"/>
            <w:r w:rsidRPr="00B7730D">
              <w:rPr>
                <w:rFonts w:ascii="Arial" w:hAnsi="Arial" w:cs="Arial"/>
                <w:b/>
                <w:bCs/>
                <w:sz w:val="16"/>
                <w:szCs w:val="16"/>
                <w:lang w:val="en-US" w:eastAsia="en-US"/>
              </w:rPr>
              <w:t xml:space="preserve"> - </w:t>
            </w:r>
            <w:proofErr w:type="spellStart"/>
            <w:r w:rsidRPr="00B7730D">
              <w:rPr>
                <w:rFonts w:ascii="Arial" w:hAnsi="Arial" w:cs="Arial"/>
                <w:b/>
                <w:bCs/>
                <w:sz w:val="16"/>
                <w:szCs w:val="16"/>
                <w:lang w:val="en-US" w:eastAsia="en-US"/>
              </w:rPr>
              <w:t>prihodi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korisnika</w:t>
            </w:r>
            <w:proofErr w:type="spellEnd"/>
          </w:p>
        </w:tc>
        <w:tc>
          <w:tcPr>
            <w:tcW w:w="423" w:type="pct"/>
            <w:tcBorders>
              <w:top w:val="nil"/>
              <w:left w:val="nil"/>
              <w:bottom w:val="nil"/>
              <w:right w:val="nil"/>
            </w:tcBorders>
            <w:shd w:val="clear" w:color="000000" w:fill="FFFF99"/>
            <w:noWrap/>
            <w:vAlign w:val="bottom"/>
            <w:hideMark/>
          </w:tcPr>
          <w:p w14:paraId="3588563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42.453,64</w:t>
            </w:r>
          </w:p>
        </w:tc>
        <w:tc>
          <w:tcPr>
            <w:tcW w:w="487" w:type="pct"/>
            <w:tcBorders>
              <w:top w:val="nil"/>
              <w:left w:val="nil"/>
              <w:bottom w:val="nil"/>
              <w:right w:val="nil"/>
            </w:tcBorders>
            <w:shd w:val="clear" w:color="000000" w:fill="FFFF99"/>
            <w:noWrap/>
            <w:vAlign w:val="bottom"/>
            <w:hideMark/>
          </w:tcPr>
          <w:p w14:paraId="4A6191C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84" w:type="pct"/>
            <w:tcBorders>
              <w:top w:val="nil"/>
              <w:left w:val="nil"/>
              <w:bottom w:val="nil"/>
              <w:right w:val="nil"/>
            </w:tcBorders>
            <w:shd w:val="clear" w:color="000000" w:fill="FFFF99"/>
            <w:noWrap/>
            <w:vAlign w:val="bottom"/>
            <w:hideMark/>
          </w:tcPr>
          <w:p w14:paraId="1C22E99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23" w:type="pct"/>
            <w:tcBorders>
              <w:top w:val="nil"/>
              <w:left w:val="nil"/>
              <w:bottom w:val="nil"/>
              <w:right w:val="nil"/>
            </w:tcBorders>
            <w:shd w:val="clear" w:color="000000" w:fill="FFFF99"/>
            <w:noWrap/>
            <w:vAlign w:val="bottom"/>
            <w:hideMark/>
          </w:tcPr>
          <w:p w14:paraId="026845B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7" w:type="pct"/>
            <w:tcBorders>
              <w:top w:val="nil"/>
              <w:left w:val="nil"/>
              <w:bottom w:val="nil"/>
              <w:right w:val="nil"/>
            </w:tcBorders>
            <w:shd w:val="clear" w:color="000000" w:fill="FFFF99"/>
            <w:noWrap/>
            <w:vAlign w:val="bottom"/>
            <w:hideMark/>
          </w:tcPr>
          <w:p w14:paraId="75461FC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6" w:type="pct"/>
            <w:tcBorders>
              <w:top w:val="nil"/>
              <w:left w:val="nil"/>
              <w:bottom w:val="nil"/>
              <w:right w:val="nil"/>
            </w:tcBorders>
            <w:shd w:val="clear" w:color="000000" w:fill="FFFF99"/>
            <w:noWrap/>
            <w:vAlign w:val="bottom"/>
            <w:hideMark/>
          </w:tcPr>
          <w:p w14:paraId="1E3D903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413DC3AA" w14:textId="77777777" w:rsidTr="00FF0864">
        <w:trPr>
          <w:trHeight w:val="255"/>
        </w:trPr>
        <w:tc>
          <w:tcPr>
            <w:tcW w:w="2450" w:type="pct"/>
            <w:tcBorders>
              <w:top w:val="nil"/>
              <w:left w:val="nil"/>
              <w:bottom w:val="nil"/>
              <w:right w:val="nil"/>
            </w:tcBorders>
            <w:shd w:val="clear" w:color="000000" w:fill="FFFF99"/>
            <w:noWrap/>
            <w:vAlign w:val="bottom"/>
            <w:hideMark/>
          </w:tcPr>
          <w:p w14:paraId="1F56AD45"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Izvor 6.4. Kapitalne donacije - prihodi korisnika</w:t>
            </w:r>
          </w:p>
        </w:tc>
        <w:tc>
          <w:tcPr>
            <w:tcW w:w="423" w:type="pct"/>
            <w:tcBorders>
              <w:top w:val="nil"/>
              <w:left w:val="nil"/>
              <w:bottom w:val="nil"/>
              <w:right w:val="nil"/>
            </w:tcBorders>
            <w:shd w:val="clear" w:color="000000" w:fill="FFFF99"/>
            <w:noWrap/>
            <w:vAlign w:val="bottom"/>
            <w:hideMark/>
          </w:tcPr>
          <w:p w14:paraId="5B41ECA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57.998,39</w:t>
            </w:r>
          </w:p>
        </w:tc>
        <w:tc>
          <w:tcPr>
            <w:tcW w:w="487" w:type="pct"/>
            <w:tcBorders>
              <w:top w:val="nil"/>
              <w:left w:val="nil"/>
              <w:bottom w:val="nil"/>
              <w:right w:val="nil"/>
            </w:tcBorders>
            <w:shd w:val="clear" w:color="000000" w:fill="FFFF99"/>
            <w:noWrap/>
            <w:vAlign w:val="bottom"/>
            <w:hideMark/>
          </w:tcPr>
          <w:p w14:paraId="0B21CD6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84" w:type="pct"/>
            <w:tcBorders>
              <w:top w:val="nil"/>
              <w:left w:val="nil"/>
              <w:bottom w:val="nil"/>
              <w:right w:val="nil"/>
            </w:tcBorders>
            <w:shd w:val="clear" w:color="000000" w:fill="FFFF99"/>
            <w:noWrap/>
            <w:vAlign w:val="bottom"/>
            <w:hideMark/>
          </w:tcPr>
          <w:p w14:paraId="2AD14AA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3" w:type="pct"/>
            <w:tcBorders>
              <w:top w:val="nil"/>
              <w:left w:val="nil"/>
              <w:bottom w:val="nil"/>
              <w:right w:val="nil"/>
            </w:tcBorders>
            <w:shd w:val="clear" w:color="000000" w:fill="FFFF99"/>
            <w:noWrap/>
            <w:vAlign w:val="bottom"/>
            <w:hideMark/>
          </w:tcPr>
          <w:p w14:paraId="3A2A7E0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367" w:type="pct"/>
            <w:tcBorders>
              <w:top w:val="nil"/>
              <w:left w:val="nil"/>
              <w:bottom w:val="nil"/>
              <w:right w:val="nil"/>
            </w:tcBorders>
            <w:shd w:val="clear" w:color="000000" w:fill="FFFF99"/>
            <w:noWrap/>
            <w:vAlign w:val="bottom"/>
            <w:hideMark/>
          </w:tcPr>
          <w:p w14:paraId="0B32A33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6" w:type="pct"/>
            <w:tcBorders>
              <w:top w:val="nil"/>
              <w:left w:val="nil"/>
              <w:bottom w:val="nil"/>
              <w:right w:val="nil"/>
            </w:tcBorders>
            <w:shd w:val="clear" w:color="000000" w:fill="FFFF99"/>
            <w:noWrap/>
            <w:vAlign w:val="bottom"/>
            <w:hideMark/>
          </w:tcPr>
          <w:p w14:paraId="30AB934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388E618A" w14:textId="77777777" w:rsidTr="00FF0864">
        <w:trPr>
          <w:trHeight w:val="255"/>
        </w:trPr>
        <w:tc>
          <w:tcPr>
            <w:tcW w:w="2450" w:type="pct"/>
            <w:tcBorders>
              <w:top w:val="nil"/>
              <w:left w:val="nil"/>
              <w:bottom w:val="nil"/>
              <w:right w:val="nil"/>
            </w:tcBorders>
            <w:shd w:val="clear" w:color="000000" w:fill="FFFF00"/>
            <w:noWrap/>
            <w:vAlign w:val="bottom"/>
            <w:hideMark/>
          </w:tcPr>
          <w:p w14:paraId="7988256C"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Izvor 7. PRIHODI OD PRODAJE ILI ZAMJENE NEF.IMOVINE I NAKNADE S NASL.</w:t>
            </w:r>
          </w:p>
        </w:tc>
        <w:tc>
          <w:tcPr>
            <w:tcW w:w="423" w:type="pct"/>
            <w:tcBorders>
              <w:top w:val="nil"/>
              <w:left w:val="nil"/>
              <w:bottom w:val="nil"/>
              <w:right w:val="nil"/>
            </w:tcBorders>
            <w:shd w:val="clear" w:color="000000" w:fill="FFFF00"/>
            <w:noWrap/>
            <w:vAlign w:val="bottom"/>
            <w:hideMark/>
          </w:tcPr>
          <w:p w14:paraId="7710AA2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33.616,91</w:t>
            </w:r>
          </w:p>
        </w:tc>
        <w:tc>
          <w:tcPr>
            <w:tcW w:w="487" w:type="pct"/>
            <w:tcBorders>
              <w:top w:val="nil"/>
              <w:left w:val="nil"/>
              <w:bottom w:val="nil"/>
              <w:right w:val="nil"/>
            </w:tcBorders>
            <w:shd w:val="clear" w:color="000000" w:fill="FFFF00"/>
            <w:noWrap/>
            <w:vAlign w:val="bottom"/>
            <w:hideMark/>
          </w:tcPr>
          <w:p w14:paraId="555D699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363.500,00</w:t>
            </w:r>
          </w:p>
        </w:tc>
        <w:tc>
          <w:tcPr>
            <w:tcW w:w="484" w:type="pct"/>
            <w:tcBorders>
              <w:top w:val="nil"/>
              <w:left w:val="nil"/>
              <w:bottom w:val="nil"/>
              <w:right w:val="nil"/>
            </w:tcBorders>
            <w:shd w:val="clear" w:color="000000" w:fill="FFFF00"/>
            <w:noWrap/>
            <w:vAlign w:val="bottom"/>
            <w:hideMark/>
          </w:tcPr>
          <w:p w14:paraId="7BA9DA8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482.500,00</w:t>
            </w:r>
          </w:p>
        </w:tc>
        <w:tc>
          <w:tcPr>
            <w:tcW w:w="423" w:type="pct"/>
            <w:tcBorders>
              <w:top w:val="nil"/>
              <w:left w:val="nil"/>
              <w:bottom w:val="nil"/>
              <w:right w:val="nil"/>
            </w:tcBorders>
            <w:shd w:val="clear" w:color="000000" w:fill="FFFF00"/>
            <w:noWrap/>
            <w:vAlign w:val="bottom"/>
            <w:hideMark/>
          </w:tcPr>
          <w:p w14:paraId="3E31E1E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372.418,55</w:t>
            </w:r>
          </w:p>
        </w:tc>
        <w:tc>
          <w:tcPr>
            <w:tcW w:w="367" w:type="pct"/>
            <w:tcBorders>
              <w:top w:val="nil"/>
              <w:left w:val="nil"/>
              <w:bottom w:val="nil"/>
              <w:right w:val="nil"/>
            </w:tcBorders>
            <w:shd w:val="clear" w:color="000000" w:fill="FFFF00"/>
            <w:noWrap/>
            <w:vAlign w:val="bottom"/>
            <w:hideMark/>
          </w:tcPr>
          <w:p w14:paraId="1AB4723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1107,83%</w:t>
            </w:r>
          </w:p>
        </w:tc>
        <w:tc>
          <w:tcPr>
            <w:tcW w:w="366" w:type="pct"/>
            <w:tcBorders>
              <w:top w:val="nil"/>
              <w:left w:val="nil"/>
              <w:bottom w:val="nil"/>
              <w:right w:val="nil"/>
            </w:tcBorders>
            <w:shd w:val="clear" w:color="000000" w:fill="FFFF00"/>
            <w:noWrap/>
            <w:vAlign w:val="bottom"/>
            <w:hideMark/>
          </w:tcPr>
          <w:p w14:paraId="178DDE1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77,19%</w:t>
            </w:r>
          </w:p>
        </w:tc>
      </w:tr>
      <w:tr w:rsidR="00B7730D" w:rsidRPr="00B7730D" w14:paraId="61DCE789" w14:textId="77777777" w:rsidTr="00FF0864">
        <w:trPr>
          <w:trHeight w:val="255"/>
        </w:trPr>
        <w:tc>
          <w:tcPr>
            <w:tcW w:w="2450" w:type="pct"/>
            <w:tcBorders>
              <w:top w:val="nil"/>
              <w:left w:val="nil"/>
              <w:bottom w:val="nil"/>
              <w:right w:val="nil"/>
            </w:tcBorders>
            <w:shd w:val="clear" w:color="000000" w:fill="FFFF99"/>
            <w:noWrap/>
            <w:vAlign w:val="bottom"/>
            <w:hideMark/>
          </w:tcPr>
          <w:p w14:paraId="4940B9A8"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Izvor 7.1. Prihodi od prodaje nefinancijske imovine</w:t>
            </w:r>
          </w:p>
        </w:tc>
        <w:tc>
          <w:tcPr>
            <w:tcW w:w="423" w:type="pct"/>
            <w:tcBorders>
              <w:top w:val="nil"/>
              <w:left w:val="nil"/>
              <w:bottom w:val="nil"/>
              <w:right w:val="nil"/>
            </w:tcBorders>
            <w:shd w:val="clear" w:color="000000" w:fill="FFFF99"/>
            <w:noWrap/>
            <w:vAlign w:val="bottom"/>
            <w:hideMark/>
          </w:tcPr>
          <w:p w14:paraId="531F49A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23.287,50</w:t>
            </w:r>
          </w:p>
        </w:tc>
        <w:tc>
          <w:tcPr>
            <w:tcW w:w="487" w:type="pct"/>
            <w:tcBorders>
              <w:top w:val="nil"/>
              <w:left w:val="nil"/>
              <w:bottom w:val="nil"/>
              <w:right w:val="nil"/>
            </w:tcBorders>
            <w:shd w:val="clear" w:color="000000" w:fill="FFFF99"/>
            <w:noWrap/>
            <w:vAlign w:val="bottom"/>
            <w:hideMark/>
          </w:tcPr>
          <w:p w14:paraId="725993E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353.000,00</w:t>
            </w:r>
          </w:p>
        </w:tc>
        <w:tc>
          <w:tcPr>
            <w:tcW w:w="484" w:type="pct"/>
            <w:tcBorders>
              <w:top w:val="nil"/>
              <w:left w:val="nil"/>
              <w:bottom w:val="nil"/>
              <w:right w:val="nil"/>
            </w:tcBorders>
            <w:shd w:val="clear" w:color="000000" w:fill="FFFF99"/>
            <w:noWrap/>
            <w:vAlign w:val="bottom"/>
            <w:hideMark/>
          </w:tcPr>
          <w:p w14:paraId="718B4DD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463.000,00</w:t>
            </w:r>
          </w:p>
        </w:tc>
        <w:tc>
          <w:tcPr>
            <w:tcW w:w="423" w:type="pct"/>
            <w:tcBorders>
              <w:top w:val="nil"/>
              <w:left w:val="nil"/>
              <w:bottom w:val="nil"/>
              <w:right w:val="nil"/>
            </w:tcBorders>
            <w:shd w:val="clear" w:color="000000" w:fill="FFFF99"/>
            <w:noWrap/>
            <w:vAlign w:val="bottom"/>
            <w:hideMark/>
          </w:tcPr>
          <w:p w14:paraId="0836445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363.743,55</w:t>
            </w:r>
          </w:p>
        </w:tc>
        <w:tc>
          <w:tcPr>
            <w:tcW w:w="367" w:type="pct"/>
            <w:tcBorders>
              <w:top w:val="nil"/>
              <w:left w:val="nil"/>
              <w:bottom w:val="nil"/>
              <w:right w:val="nil"/>
            </w:tcBorders>
            <w:shd w:val="clear" w:color="000000" w:fill="FFFF99"/>
            <w:noWrap/>
            <w:vAlign w:val="bottom"/>
            <w:hideMark/>
          </w:tcPr>
          <w:p w14:paraId="24E8949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1561,97%</w:t>
            </w:r>
          </w:p>
        </w:tc>
        <w:tc>
          <w:tcPr>
            <w:tcW w:w="366" w:type="pct"/>
            <w:tcBorders>
              <w:top w:val="nil"/>
              <w:left w:val="nil"/>
              <w:bottom w:val="nil"/>
              <w:right w:val="nil"/>
            </w:tcBorders>
            <w:shd w:val="clear" w:color="000000" w:fill="FFFF99"/>
            <w:noWrap/>
            <w:vAlign w:val="bottom"/>
            <w:hideMark/>
          </w:tcPr>
          <w:p w14:paraId="0999870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78,56%</w:t>
            </w:r>
          </w:p>
        </w:tc>
      </w:tr>
      <w:tr w:rsidR="00B7730D" w:rsidRPr="00B7730D" w14:paraId="2BB70370" w14:textId="77777777" w:rsidTr="00FF0864">
        <w:trPr>
          <w:trHeight w:val="255"/>
        </w:trPr>
        <w:tc>
          <w:tcPr>
            <w:tcW w:w="2450" w:type="pct"/>
            <w:tcBorders>
              <w:top w:val="nil"/>
              <w:left w:val="nil"/>
              <w:bottom w:val="nil"/>
              <w:right w:val="nil"/>
            </w:tcBorders>
            <w:shd w:val="clear" w:color="000000" w:fill="FFFF99"/>
            <w:noWrap/>
            <w:vAlign w:val="bottom"/>
            <w:hideMark/>
          </w:tcPr>
          <w:p w14:paraId="72AB591E"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Izvor 7.2. Prihodi s naslova osiguranja, refundacije štete i totalne št</w:t>
            </w:r>
          </w:p>
        </w:tc>
        <w:tc>
          <w:tcPr>
            <w:tcW w:w="423" w:type="pct"/>
            <w:tcBorders>
              <w:top w:val="nil"/>
              <w:left w:val="nil"/>
              <w:bottom w:val="nil"/>
              <w:right w:val="nil"/>
            </w:tcBorders>
            <w:shd w:val="clear" w:color="000000" w:fill="FFFF99"/>
            <w:noWrap/>
            <w:vAlign w:val="bottom"/>
            <w:hideMark/>
          </w:tcPr>
          <w:p w14:paraId="3286D8B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10.329,41</w:t>
            </w:r>
          </w:p>
        </w:tc>
        <w:tc>
          <w:tcPr>
            <w:tcW w:w="487" w:type="pct"/>
            <w:tcBorders>
              <w:top w:val="nil"/>
              <w:left w:val="nil"/>
              <w:bottom w:val="nil"/>
              <w:right w:val="nil"/>
            </w:tcBorders>
            <w:shd w:val="clear" w:color="000000" w:fill="FFFF99"/>
            <w:noWrap/>
            <w:vAlign w:val="bottom"/>
            <w:hideMark/>
          </w:tcPr>
          <w:p w14:paraId="7A35F32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10.500,00</w:t>
            </w:r>
          </w:p>
        </w:tc>
        <w:tc>
          <w:tcPr>
            <w:tcW w:w="484" w:type="pct"/>
            <w:tcBorders>
              <w:top w:val="nil"/>
              <w:left w:val="nil"/>
              <w:bottom w:val="nil"/>
              <w:right w:val="nil"/>
            </w:tcBorders>
            <w:shd w:val="clear" w:color="000000" w:fill="FFFF99"/>
            <w:noWrap/>
            <w:vAlign w:val="bottom"/>
            <w:hideMark/>
          </w:tcPr>
          <w:p w14:paraId="02BECC6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19.500,00</w:t>
            </w:r>
          </w:p>
        </w:tc>
        <w:tc>
          <w:tcPr>
            <w:tcW w:w="423" w:type="pct"/>
            <w:tcBorders>
              <w:top w:val="nil"/>
              <w:left w:val="nil"/>
              <w:bottom w:val="nil"/>
              <w:right w:val="nil"/>
            </w:tcBorders>
            <w:shd w:val="clear" w:color="000000" w:fill="FFFF99"/>
            <w:noWrap/>
            <w:vAlign w:val="bottom"/>
            <w:hideMark/>
          </w:tcPr>
          <w:p w14:paraId="6CB3869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8.675,00</w:t>
            </w:r>
          </w:p>
        </w:tc>
        <w:tc>
          <w:tcPr>
            <w:tcW w:w="367" w:type="pct"/>
            <w:tcBorders>
              <w:top w:val="nil"/>
              <w:left w:val="nil"/>
              <w:bottom w:val="nil"/>
              <w:right w:val="nil"/>
            </w:tcBorders>
            <w:shd w:val="clear" w:color="000000" w:fill="FFFF99"/>
            <w:noWrap/>
            <w:vAlign w:val="bottom"/>
            <w:hideMark/>
          </w:tcPr>
          <w:p w14:paraId="3E3E670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83,98%</w:t>
            </w:r>
          </w:p>
        </w:tc>
        <w:tc>
          <w:tcPr>
            <w:tcW w:w="366" w:type="pct"/>
            <w:tcBorders>
              <w:top w:val="nil"/>
              <w:left w:val="nil"/>
              <w:bottom w:val="nil"/>
              <w:right w:val="nil"/>
            </w:tcBorders>
            <w:shd w:val="clear" w:color="000000" w:fill="FFFF99"/>
            <w:noWrap/>
            <w:vAlign w:val="bottom"/>
            <w:hideMark/>
          </w:tcPr>
          <w:p w14:paraId="7B028BB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44,49%</w:t>
            </w:r>
          </w:p>
        </w:tc>
      </w:tr>
      <w:tr w:rsidR="00B7730D" w:rsidRPr="00B7730D" w14:paraId="0ED5F324" w14:textId="77777777" w:rsidTr="00FF0864">
        <w:trPr>
          <w:trHeight w:val="255"/>
        </w:trPr>
        <w:tc>
          <w:tcPr>
            <w:tcW w:w="2450" w:type="pct"/>
            <w:tcBorders>
              <w:top w:val="nil"/>
              <w:left w:val="nil"/>
              <w:bottom w:val="nil"/>
              <w:right w:val="nil"/>
            </w:tcBorders>
            <w:shd w:val="clear" w:color="000000" w:fill="FFFF00"/>
            <w:noWrap/>
            <w:vAlign w:val="bottom"/>
            <w:hideMark/>
          </w:tcPr>
          <w:p w14:paraId="270BA14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9. VIŠAK PRIHODA</w:t>
            </w:r>
          </w:p>
        </w:tc>
        <w:tc>
          <w:tcPr>
            <w:tcW w:w="423" w:type="pct"/>
            <w:tcBorders>
              <w:top w:val="nil"/>
              <w:left w:val="nil"/>
              <w:bottom w:val="nil"/>
              <w:right w:val="nil"/>
            </w:tcBorders>
            <w:shd w:val="clear" w:color="000000" w:fill="FFFF00"/>
            <w:noWrap/>
            <w:vAlign w:val="bottom"/>
            <w:hideMark/>
          </w:tcPr>
          <w:p w14:paraId="0435EB9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87" w:type="pct"/>
            <w:tcBorders>
              <w:top w:val="nil"/>
              <w:left w:val="nil"/>
              <w:bottom w:val="nil"/>
              <w:right w:val="nil"/>
            </w:tcBorders>
            <w:shd w:val="clear" w:color="000000" w:fill="FFFF00"/>
            <w:noWrap/>
            <w:vAlign w:val="bottom"/>
            <w:hideMark/>
          </w:tcPr>
          <w:p w14:paraId="239CDE4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84" w:type="pct"/>
            <w:tcBorders>
              <w:top w:val="nil"/>
              <w:left w:val="nil"/>
              <w:bottom w:val="nil"/>
              <w:right w:val="nil"/>
            </w:tcBorders>
            <w:shd w:val="clear" w:color="000000" w:fill="FFFF00"/>
            <w:noWrap/>
            <w:vAlign w:val="bottom"/>
            <w:hideMark/>
          </w:tcPr>
          <w:p w14:paraId="5408D18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120.000,00</w:t>
            </w:r>
          </w:p>
        </w:tc>
        <w:tc>
          <w:tcPr>
            <w:tcW w:w="423" w:type="pct"/>
            <w:tcBorders>
              <w:top w:val="nil"/>
              <w:left w:val="nil"/>
              <w:bottom w:val="nil"/>
              <w:right w:val="nil"/>
            </w:tcBorders>
            <w:shd w:val="clear" w:color="000000" w:fill="FFFF00"/>
            <w:noWrap/>
            <w:vAlign w:val="bottom"/>
            <w:hideMark/>
          </w:tcPr>
          <w:p w14:paraId="715B835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367" w:type="pct"/>
            <w:tcBorders>
              <w:top w:val="nil"/>
              <w:left w:val="nil"/>
              <w:bottom w:val="nil"/>
              <w:right w:val="nil"/>
            </w:tcBorders>
            <w:shd w:val="clear" w:color="000000" w:fill="FFFF00"/>
            <w:noWrap/>
            <w:vAlign w:val="bottom"/>
            <w:hideMark/>
          </w:tcPr>
          <w:p w14:paraId="5ECB2D4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6" w:type="pct"/>
            <w:tcBorders>
              <w:top w:val="nil"/>
              <w:left w:val="nil"/>
              <w:bottom w:val="nil"/>
              <w:right w:val="nil"/>
            </w:tcBorders>
            <w:shd w:val="clear" w:color="000000" w:fill="FFFF00"/>
            <w:noWrap/>
            <w:vAlign w:val="bottom"/>
            <w:hideMark/>
          </w:tcPr>
          <w:p w14:paraId="3395A48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6D183C35" w14:textId="77777777" w:rsidTr="00FF0864">
        <w:trPr>
          <w:trHeight w:val="255"/>
        </w:trPr>
        <w:tc>
          <w:tcPr>
            <w:tcW w:w="2450" w:type="pct"/>
            <w:tcBorders>
              <w:top w:val="nil"/>
              <w:left w:val="nil"/>
              <w:bottom w:val="nil"/>
              <w:right w:val="nil"/>
            </w:tcBorders>
            <w:shd w:val="clear" w:color="000000" w:fill="FFFF99"/>
            <w:noWrap/>
            <w:vAlign w:val="bottom"/>
            <w:hideMark/>
          </w:tcPr>
          <w:p w14:paraId="40DD579D"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w:t>
            </w:r>
            <w:proofErr w:type="spellEnd"/>
            <w:r w:rsidRPr="00B7730D">
              <w:rPr>
                <w:rFonts w:ascii="Arial" w:hAnsi="Arial" w:cs="Arial"/>
                <w:b/>
                <w:bCs/>
                <w:sz w:val="16"/>
                <w:szCs w:val="16"/>
                <w:lang w:val="en-US" w:eastAsia="en-US"/>
              </w:rPr>
              <w:t xml:space="preserve"> 9.1. VIŠAK PRIHODA</w:t>
            </w:r>
          </w:p>
        </w:tc>
        <w:tc>
          <w:tcPr>
            <w:tcW w:w="423" w:type="pct"/>
            <w:tcBorders>
              <w:top w:val="nil"/>
              <w:left w:val="nil"/>
              <w:bottom w:val="nil"/>
              <w:right w:val="nil"/>
            </w:tcBorders>
            <w:shd w:val="clear" w:color="000000" w:fill="FFFF99"/>
            <w:noWrap/>
            <w:vAlign w:val="bottom"/>
            <w:hideMark/>
          </w:tcPr>
          <w:p w14:paraId="0676E9F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87" w:type="pct"/>
            <w:tcBorders>
              <w:top w:val="nil"/>
              <w:left w:val="nil"/>
              <w:bottom w:val="nil"/>
              <w:right w:val="nil"/>
            </w:tcBorders>
            <w:shd w:val="clear" w:color="000000" w:fill="FFFF99"/>
            <w:noWrap/>
            <w:vAlign w:val="bottom"/>
            <w:hideMark/>
          </w:tcPr>
          <w:p w14:paraId="1AFA90F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84" w:type="pct"/>
            <w:tcBorders>
              <w:top w:val="nil"/>
              <w:left w:val="nil"/>
              <w:bottom w:val="nil"/>
              <w:right w:val="nil"/>
            </w:tcBorders>
            <w:shd w:val="clear" w:color="000000" w:fill="FFFF99"/>
            <w:noWrap/>
            <w:vAlign w:val="bottom"/>
            <w:hideMark/>
          </w:tcPr>
          <w:p w14:paraId="1997D3E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120.000,00</w:t>
            </w:r>
          </w:p>
        </w:tc>
        <w:tc>
          <w:tcPr>
            <w:tcW w:w="423" w:type="pct"/>
            <w:tcBorders>
              <w:top w:val="nil"/>
              <w:left w:val="nil"/>
              <w:bottom w:val="nil"/>
              <w:right w:val="nil"/>
            </w:tcBorders>
            <w:shd w:val="clear" w:color="000000" w:fill="FFFF99"/>
            <w:noWrap/>
            <w:vAlign w:val="bottom"/>
            <w:hideMark/>
          </w:tcPr>
          <w:p w14:paraId="70A8468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367" w:type="pct"/>
            <w:tcBorders>
              <w:top w:val="nil"/>
              <w:left w:val="nil"/>
              <w:bottom w:val="nil"/>
              <w:right w:val="nil"/>
            </w:tcBorders>
            <w:shd w:val="clear" w:color="000000" w:fill="FFFF99"/>
            <w:noWrap/>
            <w:vAlign w:val="bottom"/>
            <w:hideMark/>
          </w:tcPr>
          <w:p w14:paraId="02A5FF6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366" w:type="pct"/>
            <w:tcBorders>
              <w:top w:val="nil"/>
              <w:left w:val="nil"/>
              <w:bottom w:val="nil"/>
              <w:right w:val="nil"/>
            </w:tcBorders>
            <w:shd w:val="clear" w:color="000000" w:fill="FFFF99"/>
            <w:noWrap/>
            <w:vAlign w:val="bottom"/>
            <w:hideMark/>
          </w:tcPr>
          <w:p w14:paraId="35432CB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bl>
    <w:p w14:paraId="55CA9D29" w14:textId="77777777" w:rsidR="00B7730D" w:rsidRPr="00B7730D" w:rsidRDefault="00B7730D" w:rsidP="00B7730D">
      <w:pPr>
        <w:spacing w:after="200" w:line="276" w:lineRule="auto"/>
        <w:rPr>
          <w:rFonts w:ascii="Cambria" w:eastAsia="Calibri" w:hAnsi="Cambria" w:cs="Arial"/>
          <w:sz w:val="22"/>
          <w:szCs w:val="22"/>
          <w:lang w:eastAsia="en-US"/>
        </w:rPr>
      </w:pPr>
    </w:p>
    <w:p w14:paraId="58FC1AEA" w14:textId="77777777" w:rsidR="00B7730D" w:rsidRPr="00B7730D" w:rsidRDefault="00B7730D" w:rsidP="00B7730D">
      <w:pPr>
        <w:spacing w:after="200" w:line="276" w:lineRule="auto"/>
        <w:jc w:val="center"/>
        <w:rPr>
          <w:rFonts w:ascii="Cambria" w:eastAsia="Calibri" w:hAnsi="Cambria" w:cs="Arial"/>
          <w:sz w:val="22"/>
          <w:szCs w:val="22"/>
          <w:lang w:eastAsia="en-US"/>
        </w:rPr>
      </w:pPr>
    </w:p>
    <w:p w14:paraId="5AA167DC" w14:textId="77777777" w:rsidR="00B7730D" w:rsidRPr="00B7730D" w:rsidRDefault="00B7730D" w:rsidP="00B7730D">
      <w:pPr>
        <w:spacing w:after="200" w:line="276" w:lineRule="auto"/>
        <w:jc w:val="center"/>
        <w:rPr>
          <w:rFonts w:ascii="Cambria" w:eastAsia="Calibri" w:hAnsi="Cambria"/>
          <w:sz w:val="22"/>
          <w:szCs w:val="22"/>
          <w:lang w:eastAsia="en-US"/>
        </w:rPr>
      </w:pPr>
      <w:r w:rsidRPr="00B7730D">
        <w:rPr>
          <w:rFonts w:ascii="Cambria" w:eastAsia="Calibri" w:hAnsi="Cambria" w:cs="Arial"/>
          <w:sz w:val="22"/>
          <w:szCs w:val="22"/>
          <w:lang w:eastAsia="en-US"/>
        </w:rPr>
        <w:t>Tablica 4: A. Rashodi prema funkcijskoj klasifikaciji</w:t>
      </w:r>
    </w:p>
    <w:tbl>
      <w:tblPr>
        <w:tblW w:w="5000" w:type="pct"/>
        <w:tblLook w:val="04A0" w:firstRow="1" w:lastRow="0" w:firstColumn="1" w:lastColumn="0" w:noHBand="0" w:noVBand="1"/>
      </w:tblPr>
      <w:tblGrid>
        <w:gridCol w:w="8436"/>
        <w:gridCol w:w="1247"/>
        <w:gridCol w:w="1440"/>
        <w:gridCol w:w="1432"/>
        <w:gridCol w:w="1247"/>
        <w:gridCol w:w="951"/>
        <w:gridCol w:w="951"/>
      </w:tblGrid>
      <w:tr w:rsidR="00B7730D" w:rsidRPr="00B7730D" w14:paraId="26470C8C" w14:textId="77777777" w:rsidTr="00FF0864">
        <w:trPr>
          <w:trHeight w:val="255"/>
        </w:trPr>
        <w:tc>
          <w:tcPr>
            <w:tcW w:w="2426" w:type="pct"/>
            <w:tcBorders>
              <w:top w:val="nil"/>
              <w:left w:val="nil"/>
              <w:bottom w:val="nil"/>
              <w:right w:val="nil"/>
            </w:tcBorders>
            <w:shd w:val="clear" w:color="000000" w:fill="969696"/>
            <w:noWrap/>
            <w:vAlign w:val="bottom"/>
            <w:hideMark/>
          </w:tcPr>
          <w:p w14:paraId="7D1A4F7D"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Račun</w:t>
            </w:r>
            <w:proofErr w:type="spellEnd"/>
            <w:r w:rsidRPr="00B7730D">
              <w:rPr>
                <w:rFonts w:ascii="Arial" w:hAnsi="Arial" w:cs="Arial"/>
                <w:b/>
                <w:bCs/>
                <w:sz w:val="16"/>
                <w:szCs w:val="20"/>
                <w:lang w:val="en-US" w:eastAsia="en-US"/>
              </w:rPr>
              <w:t>/</w:t>
            </w:r>
            <w:proofErr w:type="spellStart"/>
            <w:r w:rsidRPr="00B7730D">
              <w:rPr>
                <w:rFonts w:ascii="Arial" w:hAnsi="Arial" w:cs="Arial"/>
                <w:b/>
                <w:bCs/>
                <w:sz w:val="16"/>
                <w:szCs w:val="20"/>
                <w:lang w:val="en-US" w:eastAsia="en-US"/>
              </w:rPr>
              <w:t>Opis</w:t>
            </w:r>
            <w:proofErr w:type="spellEnd"/>
          </w:p>
        </w:tc>
        <w:tc>
          <w:tcPr>
            <w:tcW w:w="429" w:type="pct"/>
            <w:tcBorders>
              <w:top w:val="nil"/>
              <w:left w:val="nil"/>
              <w:bottom w:val="nil"/>
              <w:right w:val="nil"/>
            </w:tcBorders>
            <w:shd w:val="clear" w:color="000000" w:fill="969696"/>
            <w:noWrap/>
            <w:vAlign w:val="bottom"/>
            <w:hideMark/>
          </w:tcPr>
          <w:p w14:paraId="7568762D"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Izvršenje</w:t>
            </w:r>
            <w:proofErr w:type="spellEnd"/>
            <w:r w:rsidRPr="00B7730D">
              <w:rPr>
                <w:rFonts w:ascii="Arial" w:hAnsi="Arial" w:cs="Arial"/>
                <w:b/>
                <w:bCs/>
                <w:sz w:val="16"/>
                <w:szCs w:val="20"/>
                <w:lang w:val="en-US" w:eastAsia="en-US"/>
              </w:rPr>
              <w:t xml:space="preserve"> 2021</w:t>
            </w:r>
          </w:p>
        </w:tc>
        <w:tc>
          <w:tcPr>
            <w:tcW w:w="429" w:type="pct"/>
            <w:tcBorders>
              <w:top w:val="nil"/>
              <w:left w:val="nil"/>
              <w:bottom w:val="nil"/>
              <w:right w:val="nil"/>
            </w:tcBorders>
            <w:shd w:val="clear" w:color="000000" w:fill="969696"/>
            <w:noWrap/>
            <w:vAlign w:val="bottom"/>
            <w:hideMark/>
          </w:tcPr>
          <w:p w14:paraId="438AA1A5"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Izvorni</w:t>
            </w:r>
            <w:proofErr w:type="spellEnd"/>
            <w:r w:rsidRPr="00B7730D">
              <w:rPr>
                <w:rFonts w:ascii="Arial" w:hAnsi="Arial" w:cs="Arial"/>
                <w:b/>
                <w:bCs/>
                <w:sz w:val="16"/>
                <w:szCs w:val="20"/>
                <w:lang w:val="en-US" w:eastAsia="en-US"/>
              </w:rPr>
              <w:t xml:space="preserve"> plan 2022</w:t>
            </w:r>
          </w:p>
        </w:tc>
        <w:tc>
          <w:tcPr>
            <w:tcW w:w="429" w:type="pct"/>
            <w:tcBorders>
              <w:top w:val="nil"/>
              <w:left w:val="nil"/>
              <w:bottom w:val="nil"/>
              <w:right w:val="nil"/>
            </w:tcBorders>
            <w:shd w:val="clear" w:color="000000" w:fill="969696"/>
            <w:noWrap/>
            <w:vAlign w:val="bottom"/>
            <w:hideMark/>
          </w:tcPr>
          <w:p w14:paraId="3868162D"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Tekući</w:t>
            </w:r>
            <w:proofErr w:type="spellEnd"/>
            <w:r w:rsidRPr="00B7730D">
              <w:rPr>
                <w:rFonts w:ascii="Arial" w:hAnsi="Arial" w:cs="Arial"/>
                <w:b/>
                <w:bCs/>
                <w:sz w:val="16"/>
                <w:szCs w:val="20"/>
                <w:lang w:val="en-US" w:eastAsia="en-US"/>
              </w:rPr>
              <w:t xml:space="preserve"> plan 2022</w:t>
            </w:r>
          </w:p>
        </w:tc>
        <w:tc>
          <w:tcPr>
            <w:tcW w:w="429" w:type="pct"/>
            <w:tcBorders>
              <w:top w:val="nil"/>
              <w:left w:val="nil"/>
              <w:bottom w:val="nil"/>
              <w:right w:val="nil"/>
            </w:tcBorders>
            <w:shd w:val="clear" w:color="000000" w:fill="969696"/>
            <w:noWrap/>
            <w:vAlign w:val="bottom"/>
            <w:hideMark/>
          </w:tcPr>
          <w:p w14:paraId="0C279105"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Izvršenje</w:t>
            </w:r>
            <w:proofErr w:type="spellEnd"/>
            <w:r w:rsidRPr="00B7730D">
              <w:rPr>
                <w:rFonts w:ascii="Arial" w:hAnsi="Arial" w:cs="Arial"/>
                <w:b/>
                <w:bCs/>
                <w:sz w:val="16"/>
                <w:szCs w:val="20"/>
                <w:lang w:val="en-US" w:eastAsia="en-US"/>
              </w:rPr>
              <w:t xml:space="preserve"> 2022</w:t>
            </w:r>
          </w:p>
        </w:tc>
        <w:tc>
          <w:tcPr>
            <w:tcW w:w="429" w:type="pct"/>
            <w:tcBorders>
              <w:top w:val="nil"/>
              <w:left w:val="nil"/>
              <w:bottom w:val="nil"/>
              <w:right w:val="nil"/>
            </w:tcBorders>
            <w:shd w:val="clear" w:color="000000" w:fill="969696"/>
            <w:noWrap/>
            <w:vAlign w:val="bottom"/>
            <w:hideMark/>
          </w:tcPr>
          <w:p w14:paraId="64F32A08"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Indeks</w:t>
            </w:r>
            <w:proofErr w:type="spellEnd"/>
            <w:r w:rsidRPr="00B7730D">
              <w:rPr>
                <w:rFonts w:ascii="Arial" w:hAnsi="Arial" w:cs="Arial"/>
                <w:b/>
                <w:bCs/>
                <w:sz w:val="16"/>
                <w:szCs w:val="20"/>
                <w:lang w:val="en-US" w:eastAsia="en-US"/>
              </w:rPr>
              <w:t xml:space="preserve"> 4/1</w:t>
            </w:r>
          </w:p>
        </w:tc>
        <w:tc>
          <w:tcPr>
            <w:tcW w:w="429" w:type="pct"/>
            <w:tcBorders>
              <w:top w:val="nil"/>
              <w:left w:val="nil"/>
              <w:bottom w:val="nil"/>
              <w:right w:val="nil"/>
            </w:tcBorders>
            <w:shd w:val="clear" w:color="000000" w:fill="969696"/>
            <w:noWrap/>
            <w:vAlign w:val="bottom"/>
            <w:hideMark/>
          </w:tcPr>
          <w:p w14:paraId="5FA05E1B"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Indeks</w:t>
            </w:r>
            <w:proofErr w:type="spellEnd"/>
            <w:r w:rsidRPr="00B7730D">
              <w:rPr>
                <w:rFonts w:ascii="Arial" w:hAnsi="Arial" w:cs="Arial"/>
                <w:b/>
                <w:bCs/>
                <w:sz w:val="16"/>
                <w:szCs w:val="20"/>
                <w:lang w:val="en-US" w:eastAsia="en-US"/>
              </w:rPr>
              <w:t xml:space="preserve"> 4/3</w:t>
            </w:r>
          </w:p>
        </w:tc>
      </w:tr>
      <w:tr w:rsidR="00B7730D" w:rsidRPr="00B7730D" w14:paraId="3DA0CD45" w14:textId="77777777" w:rsidTr="00FF0864">
        <w:trPr>
          <w:trHeight w:val="255"/>
        </w:trPr>
        <w:tc>
          <w:tcPr>
            <w:tcW w:w="2426" w:type="pct"/>
            <w:tcBorders>
              <w:top w:val="nil"/>
              <w:left w:val="nil"/>
              <w:bottom w:val="nil"/>
              <w:right w:val="nil"/>
            </w:tcBorders>
            <w:shd w:val="clear" w:color="000000" w:fill="969696"/>
            <w:noWrap/>
            <w:vAlign w:val="bottom"/>
            <w:hideMark/>
          </w:tcPr>
          <w:p w14:paraId="0EB92F6E" w14:textId="77777777" w:rsidR="00B7730D" w:rsidRPr="00B7730D" w:rsidRDefault="00B7730D" w:rsidP="00B7730D">
            <w:pPr>
              <w:jc w:val="center"/>
              <w:rPr>
                <w:rFonts w:ascii="Arial" w:hAnsi="Arial" w:cs="Arial"/>
                <w:b/>
                <w:bCs/>
                <w:sz w:val="16"/>
                <w:szCs w:val="20"/>
                <w:lang w:val="en-US" w:eastAsia="en-US"/>
              </w:rPr>
            </w:pPr>
            <w:r w:rsidRPr="00B7730D">
              <w:rPr>
                <w:rFonts w:ascii="Arial" w:hAnsi="Arial" w:cs="Arial"/>
                <w:b/>
                <w:bCs/>
                <w:sz w:val="16"/>
                <w:szCs w:val="20"/>
                <w:lang w:val="en-US" w:eastAsia="en-US"/>
              </w:rPr>
              <w:t> </w:t>
            </w:r>
          </w:p>
        </w:tc>
        <w:tc>
          <w:tcPr>
            <w:tcW w:w="429" w:type="pct"/>
            <w:tcBorders>
              <w:top w:val="nil"/>
              <w:left w:val="nil"/>
              <w:bottom w:val="nil"/>
              <w:right w:val="nil"/>
            </w:tcBorders>
            <w:shd w:val="clear" w:color="000000" w:fill="969696"/>
            <w:noWrap/>
            <w:vAlign w:val="bottom"/>
            <w:hideMark/>
          </w:tcPr>
          <w:p w14:paraId="715D36E5" w14:textId="77777777" w:rsidR="00B7730D" w:rsidRPr="00B7730D" w:rsidRDefault="00B7730D" w:rsidP="00B7730D">
            <w:pPr>
              <w:jc w:val="center"/>
              <w:rPr>
                <w:rFonts w:ascii="Arial" w:hAnsi="Arial" w:cs="Arial"/>
                <w:b/>
                <w:bCs/>
                <w:sz w:val="16"/>
                <w:szCs w:val="20"/>
                <w:lang w:val="en-US" w:eastAsia="en-US"/>
              </w:rPr>
            </w:pPr>
            <w:r w:rsidRPr="00B7730D">
              <w:rPr>
                <w:rFonts w:ascii="Arial" w:hAnsi="Arial" w:cs="Arial"/>
                <w:b/>
                <w:bCs/>
                <w:sz w:val="16"/>
                <w:szCs w:val="20"/>
                <w:lang w:val="en-US" w:eastAsia="en-US"/>
              </w:rPr>
              <w:t>1</w:t>
            </w:r>
          </w:p>
        </w:tc>
        <w:tc>
          <w:tcPr>
            <w:tcW w:w="429" w:type="pct"/>
            <w:tcBorders>
              <w:top w:val="nil"/>
              <w:left w:val="nil"/>
              <w:bottom w:val="nil"/>
              <w:right w:val="nil"/>
            </w:tcBorders>
            <w:shd w:val="clear" w:color="000000" w:fill="969696"/>
            <w:noWrap/>
            <w:vAlign w:val="bottom"/>
            <w:hideMark/>
          </w:tcPr>
          <w:p w14:paraId="200FE847" w14:textId="77777777" w:rsidR="00B7730D" w:rsidRPr="00B7730D" w:rsidRDefault="00B7730D" w:rsidP="00B7730D">
            <w:pPr>
              <w:jc w:val="center"/>
              <w:rPr>
                <w:rFonts w:ascii="Arial" w:hAnsi="Arial" w:cs="Arial"/>
                <w:b/>
                <w:bCs/>
                <w:sz w:val="16"/>
                <w:szCs w:val="20"/>
                <w:lang w:val="en-US" w:eastAsia="en-US"/>
              </w:rPr>
            </w:pPr>
            <w:r w:rsidRPr="00B7730D">
              <w:rPr>
                <w:rFonts w:ascii="Arial" w:hAnsi="Arial" w:cs="Arial"/>
                <w:b/>
                <w:bCs/>
                <w:sz w:val="16"/>
                <w:szCs w:val="20"/>
                <w:lang w:val="en-US" w:eastAsia="en-US"/>
              </w:rPr>
              <w:t>2</w:t>
            </w:r>
          </w:p>
        </w:tc>
        <w:tc>
          <w:tcPr>
            <w:tcW w:w="429" w:type="pct"/>
            <w:tcBorders>
              <w:top w:val="nil"/>
              <w:left w:val="nil"/>
              <w:bottom w:val="nil"/>
              <w:right w:val="nil"/>
            </w:tcBorders>
            <w:shd w:val="clear" w:color="000000" w:fill="969696"/>
            <w:noWrap/>
            <w:vAlign w:val="bottom"/>
            <w:hideMark/>
          </w:tcPr>
          <w:p w14:paraId="1D4EB3A7" w14:textId="77777777" w:rsidR="00B7730D" w:rsidRPr="00B7730D" w:rsidRDefault="00B7730D" w:rsidP="00B7730D">
            <w:pPr>
              <w:jc w:val="center"/>
              <w:rPr>
                <w:rFonts w:ascii="Arial" w:hAnsi="Arial" w:cs="Arial"/>
                <w:b/>
                <w:bCs/>
                <w:sz w:val="16"/>
                <w:szCs w:val="20"/>
                <w:lang w:val="en-US" w:eastAsia="en-US"/>
              </w:rPr>
            </w:pPr>
            <w:r w:rsidRPr="00B7730D">
              <w:rPr>
                <w:rFonts w:ascii="Arial" w:hAnsi="Arial" w:cs="Arial"/>
                <w:b/>
                <w:bCs/>
                <w:sz w:val="16"/>
                <w:szCs w:val="20"/>
                <w:lang w:val="en-US" w:eastAsia="en-US"/>
              </w:rPr>
              <w:t>3</w:t>
            </w:r>
          </w:p>
        </w:tc>
        <w:tc>
          <w:tcPr>
            <w:tcW w:w="429" w:type="pct"/>
            <w:tcBorders>
              <w:top w:val="nil"/>
              <w:left w:val="nil"/>
              <w:bottom w:val="nil"/>
              <w:right w:val="nil"/>
            </w:tcBorders>
            <w:shd w:val="clear" w:color="000000" w:fill="969696"/>
            <w:noWrap/>
            <w:vAlign w:val="bottom"/>
            <w:hideMark/>
          </w:tcPr>
          <w:p w14:paraId="6F4EC88F" w14:textId="77777777" w:rsidR="00B7730D" w:rsidRPr="00B7730D" w:rsidRDefault="00B7730D" w:rsidP="00B7730D">
            <w:pPr>
              <w:jc w:val="center"/>
              <w:rPr>
                <w:rFonts w:ascii="Arial" w:hAnsi="Arial" w:cs="Arial"/>
                <w:b/>
                <w:bCs/>
                <w:sz w:val="16"/>
                <w:szCs w:val="20"/>
                <w:lang w:val="en-US" w:eastAsia="en-US"/>
              </w:rPr>
            </w:pPr>
            <w:r w:rsidRPr="00B7730D">
              <w:rPr>
                <w:rFonts w:ascii="Arial" w:hAnsi="Arial" w:cs="Arial"/>
                <w:b/>
                <w:bCs/>
                <w:sz w:val="16"/>
                <w:szCs w:val="20"/>
                <w:lang w:val="en-US" w:eastAsia="en-US"/>
              </w:rPr>
              <w:t>4</w:t>
            </w:r>
          </w:p>
        </w:tc>
        <w:tc>
          <w:tcPr>
            <w:tcW w:w="429" w:type="pct"/>
            <w:tcBorders>
              <w:top w:val="nil"/>
              <w:left w:val="nil"/>
              <w:bottom w:val="nil"/>
              <w:right w:val="nil"/>
            </w:tcBorders>
            <w:shd w:val="clear" w:color="000000" w:fill="969696"/>
            <w:noWrap/>
            <w:vAlign w:val="bottom"/>
            <w:hideMark/>
          </w:tcPr>
          <w:p w14:paraId="3C710D4F" w14:textId="77777777" w:rsidR="00B7730D" w:rsidRPr="00B7730D" w:rsidRDefault="00B7730D" w:rsidP="00B7730D">
            <w:pPr>
              <w:jc w:val="center"/>
              <w:rPr>
                <w:rFonts w:ascii="Arial" w:hAnsi="Arial" w:cs="Arial"/>
                <w:b/>
                <w:bCs/>
                <w:sz w:val="16"/>
                <w:szCs w:val="20"/>
                <w:lang w:val="en-US" w:eastAsia="en-US"/>
              </w:rPr>
            </w:pPr>
            <w:r w:rsidRPr="00B7730D">
              <w:rPr>
                <w:rFonts w:ascii="Arial" w:hAnsi="Arial" w:cs="Arial"/>
                <w:b/>
                <w:bCs/>
                <w:sz w:val="16"/>
                <w:szCs w:val="20"/>
                <w:lang w:val="en-US" w:eastAsia="en-US"/>
              </w:rPr>
              <w:t>5</w:t>
            </w:r>
          </w:p>
        </w:tc>
        <w:tc>
          <w:tcPr>
            <w:tcW w:w="429" w:type="pct"/>
            <w:tcBorders>
              <w:top w:val="nil"/>
              <w:left w:val="nil"/>
              <w:bottom w:val="nil"/>
              <w:right w:val="nil"/>
            </w:tcBorders>
            <w:shd w:val="clear" w:color="000000" w:fill="969696"/>
            <w:noWrap/>
            <w:vAlign w:val="bottom"/>
            <w:hideMark/>
          </w:tcPr>
          <w:p w14:paraId="5818772D" w14:textId="77777777" w:rsidR="00B7730D" w:rsidRPr="00B7730D" w:rsidRDefault="00B7730D" w:rsidP="00B7730D">
            <w:pPr>
              <w:jc w:val="center"/>
              <w:rPr>
                <w:rFonts w:ascii="Arial" w:hAnsi="Arial" w:cs="Arial"/>
                <w:b/>
                <w:bCs/>
                <w:sz w:val="16"/>
                <w:szCs w:val="20"/>
                <w:lang w:val="en-US" w:eastAsia="en-US"/>
              </w:rPr>
            </w:pPr>
            <w:r w:rsidRPr="00B7730D">
              <w:rPr>
                <w:rFonts w:ascii="Arial" w:hAnsi="Arial" w:cs="Arial"/>
                <w:b/>
                <w:bCs/>
                <w:sz w:val="16"/>
                <w:szCs w:val="20"/>
                <w:lang w:val="en-US" w:eastAsia="en-US"/>
              </w:rPr>
              <w:t>6</w:t>
            </w:r>
          </w:p>
        </w:tc>
      </w:tr>
      <w:tr w:rsidR="00B7730D" w:rsidRPr="00B7730D" w14:paraId="23525328" w14:textId="77777777" w:rsidTr="00FF0864">
        <w:trPr>
          <w:trHeight w:val="255"/>
        </w:trPr>
        <w:tc>
          <w:tcPr>
            <w:tcW w:w="2426" w:type="pct"/>
            <w:tcBorders>
              <w:top w:val="nil"/>
              <w:left w:val="nil"/>
              <w:bottom w:val="nil"/>
              <w:right w:val="nil"/>
            </w:tcBorders>
            <w:shd w:val="clear" w:color="000000" w:fill="C0C0C0"/>
            <w:noWrap/>
            <w:vAlign w:val="bottom"/>
            <w:hideMark/>
          </w:tcPr>
          <w:p w14:paraId="5CEF9453" w14:textId="77777777" w:rsidR="00B7730D" w:rsidRPr="00B7730D" w:rsidRDefault="00B7730D" w:rsidP="00B7730D">
            <w:pPr>
              <w:rPr>
                <w:rFonts w:ascii="Arial" w:hAnsi="Arial" w:cs="Arial"/>
                <w:b/>
                <w:bCs/>
                <w:sz w:val="16"/>
                <w:szCs w:val="20"/>
                <w:lang w:val="en-US" w:eastAsia="en-US"/>
              </w:rPr>
            </w:pPr>
            <w:proofErr w:type="spellStart"/>
            <w:r w:rsidRPr="00B7730D">
              <w:rPr>
                <w:rFonts w:ascii="Arial" w:hAnsi="Arial" w:cs="Arial"/>
                <w:b/>
                <w:bCs/>
                <w:sz w:val="16"/>
                <w:szCs w:val="20"/>
                <w:lang w:val="en-US" w:eastAsia="en-US"/>
              </w:rPr>
              <w:t>Funkcijska</w:t>
            </w:r>
            <w:proofErr w:type="spellEnd"/>
            <w:r w:rsidRPr="00B7730D">
              <w:rPr>
                <w:rFonts w:ascii="Arial" w:hAnsi="Arial" w:cs="Arial"/>
                <w:b/>
                <w:bCs/>
                <w:sz w:val="16"/>
                <w:szCs w:val="20"/>
                <w:lang w:val="en-US" w:eastAsia="en-US"/>
              </w:rPr>
              <w:t xml:space="preserve"> </w:t>
            </w:r>
            <w:proofErr w:type="spellStart"/>
            <w:proofErr w:type="gramStart"/>
            <w:r w:rsidRPr="00B7730D">
              <w:rPr>
                <w:rFonts w:ascii="Arial" w:hAnsi="Arial" w:cs="Arial"/>
                <w:b/>
                <w:bCs/>
                <w:sz w:val="16"/>
                <w:szCs w:val="20"/>
                <w:lang w:val="en-US" w:eastAsia="en-US"/>
              </w:rPr>
              <w:t>klasifikacija</w:t>
            </w:r>
            <w:proofErr w:type="spellEnd"/>
            <w:r w:rsidRPr="00B7730D">
              <w:rPr>
                <w:rFonts w:ascii="Arial" w:hAnsi="Arial" w:cs="Arial"/>
                <w:b/>
                <w:bCs/>
                <w:sz w:val="16"/>
                <w:szCs w:val="20"/>
                <w:lang w:val="en-US" w:eastAsia="en-US"/>
              </w:rPr>
              <w:t xml:space="preserve">  SVEUKUPNI</w:t>
            </w:r>
            <w:proofErr w:type="gramEnd"/>
            <w:r w:rsidRPr="00B7730D">
              <w:rPr>
                <w:rFonts w:ascii="Arial" w:hAnsi="Arial" w:cs="Arial"/>
                <w:b/>
                <w:bCs/>
                <w:sz w:val="16"/>
                <w:szCs w:val="20"/>
                <w:lang w:val="en-US" w:eastAsia="en-US"/>
              </w:rPr>
              <w:t xml:space="preserve"> RASHODI</w:t>
            </w:r>
          </w:p>
        </w:tc>
        <w:tc>
          <w:tcPr>
            <w:tcW w:w="429" w:type="pct"/>
            <w:tcBorders>
              <w:top w:val="nil"/>
              <w:left w:val="nil"/>
              <w:bottom w:val="nil"/>
              <w:right w:val="nil"/>
            </w:tcBorders>
            <w:shd w:val="clear" w:color="000000" w:fill="C0C0C0"/>
            <w:noWrap/>
            <w:vAlign w:val="bottom"/>
            <w:hideMark/>
          </w:tcPr>
          <w:p w14:paraId="6E1A2032"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20.112.983,84</w:t>
            </w:r>
          </w:p>
        </w:tc>
        <w:tc>
          <w:tcPr>
            <w:tcW w:w="429" w:type="pct"/>
            <w:tcBorders>
              <w:top w:val="nil"/>
              <w:left w:val="nil"/>
              <w:bottom w:val="nil"/>
              <w:right w:val="nil"/>
            </w:tcBorders>
            <w:shd w:val="clear" w:color="000000" w:fill="C0C0C0"/>
            <w:noWrap/>
            <w:vAlign w:val="bottom"/>
            <w:hideMark/>
          </w:tcPr>
          <w:p w14:paraId="7B521B8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34.192.529,00</w:t>
            </w:r>
          </w:p>
        </w:tc>
        <w:tc>
          <w:tcPr>
            <w:tcW w:w="429" w:type="pct"/>
            <w:tcBorders>
              <w:top w:val="nil"/>
              <w:left w:val="nil"/>
              <w:bottom w:val="nil"/>
              <w:right w:val="nil"/>
            </w:tcBorders>
            <w:shd w:val="clear" w:color="000000" w:fill="C0C0C0"/>
            <w:noWrap/>
            <w:vAlign w:val="bottom"/>
            <w:hideMark/>
          </w:tcPr>
          <w:p w14:paraId="17F692D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29.665.788,68</w:t>
            </w:r>
          </w:p>
        </w:tc>
        <w:tc>
          <w:tcPr>
            <w:tcW w:w="429" w:type="pct"/>
            <w:tcBorders>
              <w:top w:val="nil"/>
              <w:left w:val="nil"/>
              <w:bottom w:val="nil"/>
              <w:right w:val="nil"/>
            </w:tcBorders>
            <w:shd w:val="clear" w:color="000000" w:fill="C0C0C0"/>
            <w:noWrap/>
            <w:vAlign w:val="bottom"/>
            <w:hideMark/>
          </w:tcPr>
          <w:p w14:paraId="696AF2C7" w14:textId="77777777" w:rsidR="00B7730D" w:rsidRPr="00B7730D" w:rsidRDefault="00B7730D" w:rsidP="00B7730D">
            <w:pPr>
              <w:jc w:val="right"/>
              <w:rPr>
                <w:rFonts w:ascii="Arial" w:hAnsi="Arial" w:cs="Arial"/>
                <w:b/>
                <w:bCs/>
                <w:sz w:val="16"/>
                <w:szCs w:val="20"/>
                <w:highlight w:val="red"/>
                <w:lang w:val="en-US" w:eastAsia="en-US"/>
              </w:rPr>
            </w:pPr>
            <w:r w:rsidRPr="00B7730D">
              <w:rPr>
                <w:rFonts w:ascii="Arial" w:hAnsi="Arial" w:cs="Arial"/>
                <w:b/>
                <w:bCs/>
                <w:sz w:val="16"/>
                <w:szCs w:val="20"/>
                <w:lang w:val="en-US" w:eastAsia="en-US"/>
              </w:rPr>
              <w:t>23.640.783,38</w:t>
            </w:r>
          </w:p>
        </w:tc>
        <w:tc>
          <w:tcPr>
            <w:tcW w:w="429" w:type="pct"/>
            <w:tcBorders>
              <w:top w:val="nil"/>
              <w:left w:val="nil"/>
              <w:bottom w:val="nil"/>
              <w:right w:val="nil"/>
            </w:tcBorders>
            <w:shd w:val="clear" w:color="000000" w:fill="C0C0C0"/>
            <w:noWrap/>
            <w:vAlign w:val="bottom"/>
            <w:hideMark/>
          </w:tcPr>
          <w:p w14:paraId="46F0A57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117,54%</w:t>
            </w:r>
          </w:p>
        </w:tc>
        <w:tc>
          <w:tcPr>
            <w:tcW w:w="429" w:type="pct"/>
            <w:tcBorders>
              <w:top w:val="nil"/>
              <w:left w:val="nil"/>
              <w:bottom w:val="nil"/>
              <w:right w:val="nil"/>
            </w:tcBorders>
            <w:shd w:val="clear" w:color="000000" w:fill="C0C0C0"/>
            <w:noWrap/>
            <w:vAlign w:val="bottom"/>
            <w:hideMark/>
          </w:tcPr>
          <w:p w14:paraId="1909AD8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79,69%</w:t>
            </w:r>
          </w:p>
        </w:tc>
      </w:tr>
      <w:tr w:rsidR="00B7730D" w:rsidRPr="00B7730D" w14:paraId="2A216B0B" w14:textId="77777777" w:rsidTr="00FF0864">
        <w:trPr>
          <w:trHeight w:val="255"/>
        </w:trPr>
        <w:tc>
          <w:tcPr>
            <w:tcW w:w="2426" w:type="pct"/>
            <w:tcBorders>
              <w:top w:val="nil"/>
              <w:left w:val="nil"/>
              <w:bottom w:val="nil"/>
              <w:right w:val="nil"/>
            </w:tcBorders>
            <w:shd w:val="clear" w:color="000000" w:fill="99CCFF"/>
            <w:noWrap/>
            <w:vAlign w:val="bottom"/>
            <w:hideMark/>
          </w:tcPr>
          <w:p w14:paraId="284CF3D5" w14:textId="77777777" w:rsidR="00B7730D" w:rsidRPr="00B7730D" w:rsidRDefault="00B7730D" w:rsidP="00B7730D">
            <w:pPr>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Funkcijska klasifikacija 01 Opće javne usluge</w:t>
            </w:r>
          </w:p>
        </w:tc>
        <w:tc>
          <w:tcPr>
            <w:tcW w:w="429" w:type="pct"/>
            <w:tcBorders>
              <w:top w:val="nil"/>
              <w:left w:val="nil"/>
              <w:bottom w:val="nil"/>
              <w:right w:val="nil"/>
            </w:tcBorders>
            <w:shd w:val="clear" w:color="000000" w:fill="99CCFF"/>
            <w:noWrap/>
            <w:vAlign w:val="bottom"/>
            <w:hideMark/>
          </w:tcPr>
          <w:p w14:paraId="2B33051A"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3.140.496,42</w:t>
            </w:r>
          </w:p>
        </w:tc>
        <w:tc>
          <w:tcPr>
            <w:tcW w:w="429" w:type="pct"/>
            <w:tcBorders>
              <w:top w:val="nil"/>
              <w:left w:val="nil"/>
              <w:bottom w:val="nil"/>
              <w:right w:val="nil"/>
            </w:tcBorders>
            <w:shd w:val="clear" w:color="000000" w:fill="99CCFF"/>
            <w:noWrap/>
            <w:vAlign w:val="bottom"/>
            <w:hideMark/>
          </w:tcPr>
          <w:p w14:paraId="5F577E4D"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5.554.744,00</w:t>
            </w:r>
          </w:p>
        </w:tc>
        <w:tc>
          <w:tcPr>
            <w:tcW w:w="429" w:type="pct"/>
            <w:tcBorders>
              <w:top w:val="nil"/>
              <w:left w:val="nil"/>
              <w:bottom w:val="nil"/>
              <w:right w:val="nil"/>
            </w:tcBorders>
            <w:shd w:val="clear" w:color="000000" w:fill="99CCFF"/>
            <w:noWrap/>
            <w:vAlign w:val="bottom"/>
            <w:hideMark/>
          </w:tcPr>
          <w:p w14:paraId="3A95313B"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6.370.599,00</w:t>
            </w:r>
          </w:p>
        </w:tc>
        <w:tc>
          <w:tcPr>
            <w:tcW w:w="429" w:type="pct"/>
            <w:tcBorders>
              <w:top w:val="nil"/>
              <w:left w:val="nil"/>
              <w:bottom w:val="nil"/>
              <w:right w:val="nil"/>
            </w:tcBorders>
            <w:shd w:val="clear" w:color="000000" w:fill="99CCFF"/>
            <w:noWrap/>
            <w:vAlign w:val="bottom"/>
            <w:hideMark/>
          </w:tcPr>
          <w:p w14:paraId="088E756F" w14:textId="77777777" w:rsidR="00B7730D" w:rsidRPr="00B7730D" w:rsidRDefault="00B7730D" w:rsidP="00B7730D">
            <w:pPr>
              <w:jc w:val="right"/>
              <w:rPr>
                <w:rFonts w:ascii="Arial" w:hAnsi="Arial" w:cs="Arial"/>
                <w:b/>
                <w:bCs/>
                <w:color w:val="000000"/>
                <w:sz w:val="16"/>
                <w:szCs w:val="20"/>
                <w:highlight w:val="red"/>
                <w:lang w:val="en-US" w:eastAsia="en-US"/>
              </w:rPr>
            </w:pPr>
            <w:r w:rsidRPr="00B7730D">
              <w:rPr>
                <w:rFonts w:ascii="Arial" w:hAnsi="Arial" w:cs="Arial"/>
                <w:b/>
                <w:bCs/>
                <w:color w:val="000000"/>
                <w:sz w:val="16"/>
                <w:szCs w:val="20"/>
                <w:lang w:val="en-US" w:eastAsia="en-US"/>
              </w:rPr>
              <w:t>4.067.320,53</w:t>
            </w:r>
          </w:p>
        </w:tc>
        <w:tc>
          <w:tcPr>
            <w:tcW w:w="429" w:type="pct"/>
            <w:tcBorders>
              <w:top w:val="nil"/>
              <w:left w:val="nil"/>
              <w:bottom w:val="nil"/>
              <w:right w:val="nil"/>
            </w:tcBorders>
            <w:shd w:val="clear" w:color="000000" w:fill="99CCFF"/>
            <w:noWrap/>
            <w:vAlign w:val="bottom"/>
            <w:hideMark/>
          </w:tcPr>
          <w:p w14:paraId="5C3BE45C"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129,51%</w:t>
            </w:r>
          </w:p>
        </w:tc>
        <w:tc>
          <w:tcPr>
            <w:tcW w:w="429" w:type="pct"/>
            <w:tcBorders>
              <w:top w:val="nil"/>
              <w:left w:val="nil"/>
              <w:bottom w:val="nil"/>
              <w:right w:val="nil"/>
            </w:tcBorders>
            <w:shd w:val="clear" w:color="000000" w:fill="99CCFF"/>
            <w:noWrap/>
            <w:vAlign w:val="bottom"/>
            <w:hideMark/>
          </w:tcPr>
          <w:p w14:paraId="00B490BE"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63,85%</w:t>
            </w:r>
          </w:p>
        </w:tc>
      </w:tr>
      <w:tr w:rsidR="00B7730D" w:rsidRPr="00B7730D" w14:paraId="7623507C" w14:textId="77777777" w:rsidTr="00FF0864">
        <w:trPr>
          <w:trHeight w:val="255"/>
        </w:trPr>
        <w:tc>
          <w:tcPr>
            <w:tcW w:w="2426" w:type="pct"/>
            <w:tcBorders>
              <w:top w:val="nil"/>
              <w:left w:val="nil"/>
              <w:bottom w:val="nil"/>
              <w:right w:val="nil"/>
            </w:tcBorders>
            <w:shd w:val="clear" w:color="000000" w:fill="33CCCC"/>
            <w:noWrap/>
            <w:vAlign w:val="bottom"/>
            <w:hideMark/>
          </w:tcPr>
          <w:p w14:paraId="5F144A4E" w14:textId="77777777" w:rsidR="00B7730D" w:rsidRPr="00B7730D" w:rsidRDefault="00B7730D" w:rsidP="00B7730D">
            <w:pPr>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Funkcijska klasifikacija 011 Izvršna  i zakonodavna tijela, financijski i fiskalni poslovi, vanjski poslovi</w:t>
            </w:r>
          </w:p>
        </w:tc>
        <w:tc>
          <w:tcPr>
            <w:tcW w:w="429" w:type="pct"/>
            <w:tcBorders>
              <w:top w:val="nil"/>
              <w:left w:val="nil"/>
              <w:bottom w:val="nil"/>
              <w:right w:val="nil"/>
            </w:tcBorders>
            <w:shd w:val="clear" w:color="000000" w:fill="33CCCC"/>
            <w:noWrap/>
            <w:vAlign w:val="bottom"/>
            <w:hideMark/>
          </w:tcPr>
          <w:p w14:paraId="2873785A"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2.808.593,84</w:t>
            </w:r>
          </w:p>
        </w:tc>
        <w:tc>
          <w:tcPr>
            <w:tcW w:w="429" w:type="pct"/>
            <w:tcBorders>
              <w:top w:val="nil"/>
              <w:left w:val="nil"/>
              <w:bottom w:val="nil"/>
              <w:right w:val="nil"/>
            </w:tcBorders>
            <w:shd w:val="clear" w:color="000000" w:fill="33CCCC"/>
            <w:noWrap/>
            <w:vAlign w:val="bottom"/>
            <w:hideMark/>
          </w:tcPr>
          <w:p w14:paraId="70DCE6F7"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5.154.744,00</w:t>
            </w:r>
          </w:p>
        </w:tc>
        <w:tc>
          <w:tcPr>
            <w:tcW w:w="429" w:type="pct"/>
            <w:tcBorders>
              <w:top w:val="nil"/>
              <w:left w:val="nil"/>
              <w:bottom w:val="nil"/>
              <w:right w:val="nil"/>
            </w:tcBorders>
            <w:shd w:val="clear" w:color="000000" w:fill="33CCCC"/>
            <w:noWrap/>
            <w:vAlign w:val="bottom"/>
            <w:hideMark/>
          </w:tcPr>
          <w:p w14:paraId="65957C80"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5.930.599,00</w:t>
            </w:r>
          </w:p>
        </w:tc>
        <w:tc>
          <w:tcPr>
            <w:tcW w:w="429" w:type="pct"/>
            <w:tcBorders>
              <w:top w:val="nil"/>
              <w:left w:val="nil"/>
              <w:bottom w:val="nil"/>
              <w:right w:val="nil"/>
            </w:tcBorders>
            <w:shd w:val="clear" w:color="000000" w:fill="33CCCC"/>
            <w:noWrap/>
            <w:vAlign w:val="bottom"/>
            <w:hideMark/>
          </w:tcPr>
          <w:p w14:paraId="32D6348F" w14:textId="77777777" w:rsidR="00B7730D" w:rsidRPr="00B7730D" w:rsidRDefault="00B7730D" w:rsidP="00B7730D">
            <w:pPr>
              <w:jc w:val="right"/>
              <w:rPr>
                <w:rFonts w:ascii="Arial" w:hAnsi="Arial" w:cs="Arial"/>
                <w:b/>
                <w:bCs/>
                <w:color w:val="000000"/>
                <w:sz w:val="16"/>
                <w:szCs w:val="20"/>
                <w:highlight w:val="red"/>
                <w:lang w:val="en-US" w:eastAsia="en-US"/>
              </w:rPr>
            </w:pPr>
            <w:r w:rsidRPr="00B7730D">
              <w:rPr>
                <w:rFonts w:ascii="Arial" w:hAnsi="Arial" w:cs="Arial"/>
                <w:b/>
                <w:bCs/>
                <w:color w:val="000000"/>
                <w:sz w:val="16"/>
                <w:szCs w:val="20"/>
                <w:lang w:val="en-US" w:eastAsia="en-US"/>
              </w:rPr>
              <w:t>3.685.772,04</w:t>
            </w:r>
          </w:p>
        </w:tc>
        <w:tc>
          <w:tcPr>
            <w:tcW w:w="429" w:type="pct"/>
            <w:tcBorders>
              <w:top w:val="nil"/>
              <w:left w:val="nil"/>
              <w:bottom w:val="nil"/>
              <w:right w:val="nil"/>
            </w:tcBorders>
            <w:shd w:val="clear" w:color="000000" w:fill="33CCCC"/>
            <w:noWrap/>
            <w:vAlign w:val="bottom"/>
            <w:hideMark/>
          </w:tcPr>
          <w:p w14:paraId="5EAB27AA"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131,23%</w:t>
            </w:r>
          </w:p>
        </w:tc>
        <w:tc>
          <w:tcPr>
            <w:tcW w:w="429" w:type="pct"/>
            <w:tcBorders>
              <w:top w:val="nil"/>
              <w:left w:val="nil"/>
              <w:bottom w:val="nil"/>
              <w:right w:val="nil"/>
            </w:tcBorders>
            <w:shd w:val="clear" w:color="000000" w:fill="33CCCC"/>
            <w:noWrap/>
            <w:vAlign w:val="bottom"/>
            <w:hideMark/>
          </w:tcPr>
          <w:p w14:paraId="671D9D2A"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62,15%</w:t>
            </w:r>
          </w:p>
        </w:tc>
      </w:tr>
      <w:tr w:rsidR="00B7730D" w:rsidRPr="00B7730D" w14:paraId="20659F82" w14:textId="77777777" w:rsidTr="00FF0864">
        <w:trPr>
          <w:trHeight w:val="255"/>
        </w:trPr>
        <w:tc>
          <w:tcPr>
            <w:tcW w:w="2426" w:type="pct"/>
            <w:tcBorders>
              <w:top w:val="nil"/>
              <w:left w:val="nil"/>
              <w:bottom w:val="nil"/>
              <w:right w:val="nil"/>
            </w:tcBorders>
            <w:shd w:val="clear" w:color="000000" w:fill="33CCCC"/>
            <w:noWrap/>
            <w:vAlign w:val="bottom"/>
            <w:hideMark/>
          </w:tcPr>
          <w:p w14:paraId="43D3AB65" w14:textId="77777777" w:rsidR="00B7730D" w:rsidRPr="00B7730D" w:rsidRDefault="00B7730D" w:rsidP="00B7730D">
            <w:pPr>
              <w:rPr>
                <w:rFonts w:ascii="Arial" w:hAnsi="Arial" w:cs="Arial"/>
                <w:b/>
                <w:bCs/>
                <w:color w:val="000000"/>
                <w:sz w:val="16"/>
                <w:szCs w:val="20"/>
                <w:lang w:val="en-US" w:eastAsia="en-US"/>
              </w:rPr>
            </w:pPr>
            <w:proofErr w:type="spellStart"/>
            <w:r w:rsidRPr="00B7730D">
              <w:rPr>
                <w:rFonts w:ascii="Arial" w:hAnsi="Arial" w:cs="Arial"/>
                <w:b/>
                <w:bCs/>
                <w:color w:val="000000"/>
                <w:sz w:val="16"/>
                <w:szCs w:val="20"/>
                <w:lang w:val="en-US" w:eastAsia="en-US"/>
              </w:rPr>
              <w:t>Funkcijska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klasifikacija</w:t>
            </w:r>
            <w:proofErr w:type="spellEnd"/>
            <w:r w:rsidRPr="00B7730D">
              <w:rPr>
                <w:rFonts w:ascii="Arial" w:hAnsi="Arial" w:cs="Arial"/>
                <w:b/>
                <w:bCs/>
                <w:color w:val="000000"/>
                <w:sz w:val="16"/>
                <w:szCs w:val="20"/>
                <w:lang w:val="en-US" w:eastAsia="en-US"/>
              </w:rPr>
              <w:t xml:space="preserve"> 013 </w:t>
            </w:r>
            <w:proofErr w:type="spellStart"/>
            <w:r w:rsidRPr="00B7730D">
              <w:rPr>
                <w:rFonts w:ascii="Arial" w:hAnsi="Arial" w:cs="Arial"/>
                <w:b/>
                <w:bCs/>
                <w:color w:val="000000"/>
                <w:sz w:val="16"/>
                <w:szCs w:val="20"/>
                <w:lang w:val="en-US" w:eastAsia="en-US"/>
              </w:rPr>
              <w:t>Opće</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usluge</w:t>
            </w:r>
            <w:proofErr w:type="spellEnd"/>
          </w:p>
        </w:tc>
        <w:tc>
          <w:tcPr>
            <w:tcW w:w="429" w:type="pct"/>
            <w:tcBorders>
              <w:top w:val="nil"/>
              <w:left w:val="nil"/>
              <w:bottom w:val="nil"/>
              <w:right w:val="nil"/>
            </w:tcBorders>
            <w:shd w:val="clear" w:color="000000" w:fill="33CCCC"/>
            <w:noWrap/>
            <w:vAlign w:val="bottom"/>
            <w:hideMark/>
          </w:tcPr>
          <w:p w14:paraId="2A630F65"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276.902,58</w:t>
            </w:r>
          </w:p>
        </w:tc>
        <w:tc>
          <w:tcPr>
            <w:tcW w:w="429" w:type="pct"/>
            <w:tcBorders>
              <w:top w:val="nil"/>
              <w:left w:val="nil"/>
              <w:bottom w:val="nil"/>
              <w:right w:val="nil"/>
            </w:tcBorders>
            <w:shd w:val="clear" w:color="000000" w:fill="33CCCC"/>
            <w:noWrap/>
            <w:vAlign w:val="bottom"/>
            <w:hideMark/>
          </w:tcPr>
          <w:p w14:paraId="35525708"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220.000,00</w:t>
            </w:r>
          </w:p>
        </w:tc>
        <w:tc>
          <w:tcPr>
            <w:tcW w:w="429" w:type="pct"/>
            <w:tcBorders>
              <w:top w:val="nil"/>
              <w:left w:val="nil"/>
              <w:bottom w:val="nil"/>
              <w:right w:val="nil"/>
            </w:tcBorders>
            <w:shd w:val="clear" w:color="000000" w:fill="33CCCC"/>
            <w:noWrap/>
            <w:vAlign w:val="bottom"/>
            <w:hideMark/>
          </w:tcPr>
          <w:p w14:paraId="32E1905E"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240.000,00</w:t>
            </w:r>
          </w:p>
        </w:tc>
        <w:tc>
          <w:tcPr>
            <w:tcW w:w="429" w:type="pct"/>
            <w:tcBorders>
              <w:top w:val="nil"/>
              <w:left w:val="nil"/>
              <w:bottom w:val="nil"/>
              <w:right w:val="nil"/>
            </w:tcBorders>
            <w:shd w:val="clear" w:color="000000" w:fill="33CCCC"/>
            <w:noWrap/>
            <w:vAlign w:val="bottom"/>
            <w:hideMark/>
          </w:tcPr>
          <w:p w14:paraId="126C4469"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228.798,49</w:t>
            </w:r>
          </w:p>
        </w:tc>
        <w:tc>
          <w:tcPr>
            <w:tcW w:w="429" w:type="pct"/>
            <w:tcBorders>
              <w:top w:val="nil"/>
              <w:left w:val="nil"/>
              <w:bottom w:val="nil"/>
              <w:right w:val="nil"/>
            </w:tcBorders>
            <w:shd w:val="clear" w:color="000000" w:fill="33CCCC"/>
            <w:noWrap/>
            <w:vAlign w:val="bottom"/>
            <w:hideMark/>
          </w:tcPr>
          <w:p w14:paraId="5E8936F3"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82,63%</w:t>
            </w:r>
          </w:p>
        </w:tc>
        <w:tc>
          <w:tcPr>
            <w:tcW w:w="429" w:type="pct"/>
            <w:tcBorders>
              <w:top w:val="nil"/>
              <w:left w:val="nil"/>
              <w:bottom w:val="nil"/>
              <w:right w:val="nil"/>
            </w:tcBorders>
            <w:shd w:val="clear" w:color="000000" w:fill="33CCCC"/>
            <w:noWrap/>
            <w:vAlign w:val="bottom"/>
            <w:hideMark/>
          </w:tcPr>
          <w:p w14:paraId="510DFB11"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95,33%</w:t>
            </w:r>
          </w:p>
        </w:tc>
      </w:tr>
      <w:tr w:rsidR="00B7730D" w:rsidRPr="00B7730D" w14:paraId="6940CA8A" w14:textId="77777777" w:rsidTr="00FF0864">
        <w:trPr>
          <w:trHeight w:val="255"/>
        </w:trPr>
        <w:tc>
          <w:tcPr>
            <w:tcW w:w="2426" w:type="pct"/>
            <w:tcBorders>
              <w:top w:val="nil"/>
              <w:left w:val="nil"/>
              <w:bottom w:val="nil"/>
              <w:right w:val="nil"/>
            </w:tcBorders>
            <w:shd w:val="clear" w:color="000000" w:fill="33CCCC"/>
            <w:noWrap/>
            <w:vAlign w:val="bottom"/>
            <w:hideMark/>
          </w:tcPr>
          <w:p w14:paraId="75A4FA04" w14:textId="77777777" w:rsidR="00B7730D" w:rsidRPr="00B7730D" w:rsidRDefault="00B7730D" w:rsidP="00B7730D">
            <w:pPr>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Funkcijska klasifikacija 016 Opće javne usluge koje nisu drugdje svrstane</w:t>
            </w:r>
          </w:p>
        </w:tc>
        <w:tc>
          <w:tcPr>
            <w:tcW w:w="429" w:type="pct"/>
            <w:tcBorders>
              <w:top w:val="nil"/>
              <w:left w:val="nil"/>
              <w:bottom w:val="nil"/>
              <w:right w:val="nil"/>
            </w:tcBorders>
            <w:shd w:val="clear" w:color="000000" w:fill="33CCCC"/>
            <w:noWrap/>
            <w:vAlign w:val="bottom"/>
            <w:hideMark/>
          </w:tcPr>
          <w:p w14:paraId="551869B5"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55.000,00</w:t>
            </w:r>
          </w:p>
        </w:tc>
        <w:tc>
          <w:tcPr>
            <w:tcW w:w="429" w:type="pct"/>
            <w:tcBorders>
              <w:top w:val="nil"/>
              <w:left w:val="nil"/>
              <w:bottom w:val="nil"/>
              <w:right w:val="nil"/>
            </w:tcBorders>
            <w:shd w:val="clear" w:color="000000" w:fill="33CCCC"/>
            <w:noWrap/>
            <w:vAlign w:val="bottom"/>
            <w:hideMark/>
          </w:tcPr>
          <w:p w14:paraId="249C2124"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180.000,00</w:t>
            </w:r>
          </w:p>
        </w:tc>
        <w:tc>
          <w:tcPr>
            <w:tcW w:w="429" w:type="pct"/>
            <w:tcBorders>
              <w:top w:val="nil"/>
              <w:left w:val="nil"/>
              <w:bottom w:val="nil"/>
              <w:right w:val="nil"/>
            </w:tcBorders>
            <w:shd w:val="clear" w:color="000000" w:fill="33CCCC"/>
            <w:noWrap/>
            <w:vAlign w:val="bottom"/>
            <w:hideMark/>
          </w:tcPr>
          <w:p w14:paraId="14B03A7F"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200.000,00</w:t>
            </w:r>
          </w:p>
        </w:tc>
        <w:tc>
          <w:tcPr>
            <w:tcW w:w="429" w:type="pct"/>
            <w:tcBorders>
              <w:top w:val="nil"/>
              <w:left w:val="nil"/>
              <w:bottom w:val="nil"/>
              <w:right w:val="nil"/>
            </w:tcBorders>
            <w:shd w:val="clear" w:color="000000" w:fill="33CCCC"/>
            <w:noWrap/>
            <w:vAlign w:val="bottom"/>
            <w:hideMark/>
          </w:tcPr>
          <w:p w14:paraId="47C0DA80"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152.750,00</w:t>
            </w:r>
          </w:p>
        </w:tc>
        <w:tc>
          <w:tcPr>
            <w:tcW w:w="429" w:type="pct"/>
            <w:tcBorders>
              <w:top w:val="nil"/>
              <w:left w:val="nil"/>
              <w:bottom w:val="nil"/>
              <w:right w:val="nil"/>
            </w:tcBorders>
            <w:shd w:val="clear" w:color="000000" w:fill="33CCCC"/>
            <w:noWrap/>
            <w:vAlign w:val="bottom"/>
            <w:hideMark/>
          </w:tcPr>
          <w:p w14:paraId="4C8B3B76"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277,73%</w:t>
            </w:r>
          </w:p>
        </w:tc>
        <w:tc>
          <w:tcPr>
            <w:tcW w:w="429" w:type="pct"/>
            <w:tcBorders>
              <w:top w:val="nil"/>
              <w:left w:val="nil"/>
              <w:bottom w:val="nil"/>
              <w:right w:val="nil"/>
            </w:tcBorders>
            <w:shd w:val="clear" w:color="000000" w:fill="33CCCC"/>
            <w:noWrap/>
            <w:vAlign w:val="bottom"/>
            <w:hideMark/>
          </w:tcPr>
          <w:p w14:paraId="14750B57"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76,38%</w:t>
            </w:r>
          </w:p>
        </w:tc>
      </w:tr>
      <w:tr w:rsidR="00B7730D" w:rsidRPr="00B7730D" w14:paraId="2233EA93" w14:textId="77777777" w:rsidTr="00FF0864">
        <w:trPr>
          <w:trHeight w:val="255"/>
        </w:trPr>
        <w:tc>
          <w:tcPr>
            <w:tcW w:w="2426" w:type="pct"/>
            <w:tcBorders>
              <w:top w:val="nil"/>
              <w:left w:val="nil"/>
              <w:bottom w:val="nil"/>
              <w:right w:val="nil"/>
            </w:tcBorders>
            <w:shd w:val="clear" w:color="000000" w:fill="99CCFF"/>
            <w:noWrap/>
            <w:vAlign w:val="bottom"/>
            <w:hideMark/>
          </w:tcPr>
          <w:p w14:paraId="75A70A57" w14:textId="77777777" w:rsidR="00B7730D" w:rsidRPr="00B7730D" w:rsidRDefault="00B7730D" w:rsidP="00B7730D">
            <w:pPr>
              <w:rPr>
                <w:rFonts w:ascii="Arial" w:hAnsi="Arial" w:cs="Arial"/>
                <w:b/>
                <w:bCs/>
                <w:color w:val="000000"/>
                <w:sz w:val="16"/>
                <w:szCs w:val="20"/>
                <w:lang w:val="en-US" w:eastAsia="en-US"/>
              </w:rPr>
            </w:pPr>
            <w:proofErr w:type="spellStart"/>
            <w:r w:rsidRPr="00B7730D">
              <w:rPr>
                <w:rFonts w:ascii="Arial" w:hAnsi="Arial" w:cs="Arial"/>
                <w:b/>
                <w:bCs/>
                <w:color w:val="000000"/>
                <w:sz w:val="16"/>
                <w:szCs w:val="20"/>
                <w:lang w:val="en-US" w:eastAsia="en-US"/>
              </w:rPr>
              <w:t>Funkcijska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klasifikacija</w:t>
            </w:r>
            <w:proofErr w:type="spellEnd"/>
            <w:r w:rsidRPr="00B7730D">
              <w:rPr>
                <w:rFonts w:ascii="Arial" w:hAnsi="Arial" w:cs="Arial"/>
                <w:b/>
                <w:bCs/>
                <w:color w:val="000000"/>
                <w:sz w:val="16"/>
                <w:szCs w:val="20"/>
                <w:lang w:val="en-US" w:eastAsia="en-US"/>
              </w:rPr>
              <w:t xml:space="preserve"> 02 </w:t>
            </w:r>
            <w:proofErr w:type="spellStart"/>
            <w:r w:rsidRPr="00B7730D">
              <w:rPr>
                <w:rFonts w:ascii="Arial" w:hAnsi="Arial" w:cs="Arial"/>
                <w:b/>
                <w:bCs/>
                <w:color w:val="000000"/>
                <w:sz w:val="16"/>
                <w:szCs w:val="20"/>
                <w:lang w:val="en-US" w:eastAsia="en-US"/>
              </w:rPr>
              <w:t>Obrana</w:t>
            </w:r>
            <w:proofErr w:type="spellEnd"/>
          </w:p>
        </w:tc>
        <w:tc>
          <w:tcPr>
            <w:tcW w:w="429" w:type="pct"/>
            <w:tcBorders>
              <w:top w:val="nil"/>
              <w:left w:val="nil"/>
              <w:bottom w:val="nil"/>
              <w:right w:val="nil"/>
            </w:tcBorders>
            <w:shd w:val="clear" w:color="000000" w:fill="99CCFF"/>
            <w:noWrap/>
            <w:vAlign w:val="bottom"/>
            <w:hideMark/>
          </w:tcPr>
          <w:p w14:paraId="24448F43"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1.500,00</w:t>
            </w:r>
          </w:p>
        </w:tc>
        <w:tc>
          <w:tcPr>
            <w:tcW w:w="429" w:type="pct"/>
            <w:tcBorders>
              <w:top w:val="nil"/>
              <w:left w:val="nil"/>
              <w:bottom w:val="nil"/>
              <w:right w:val="nil"/>
            </w:tcBorders>
            <w:shd w:val="clear" w:color="000000" w:fill="99CCFF"/>
            <w:noWrap/>
            <w:vAlign w:val="bottom"/>
            <w:hideMark/>
          </w:tcPr>
          <w:p w14:paraId="7538C74B"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60.000,00</w:t>
            </w:r>
          </w:p>
        </w:tc>
        <w:tc>
          <w:tcPr>
            <w:tcW w:w="429" w:type="pct"/>
            <w:tcBorders>
              <w:top w:val="nil"/>
              <w:left w:val="nil"/>
              <w:bottom w:val="nil"/>
              <w:right w:val="nil"/>
            </w:tcBorders>
            <w:shd w:val="clear" w:color="000000" w:fill="99CCFF"/>
            <w:noWrap/>
            <w:vAlign w:val="bottom"/>
            <w:hideMark/>
          </w:tcPr>
          <w:p w14:paraId="1E426CCD"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67.200,00</w:t>
            </w:r>
          </w:p>
        </w:tc>
        <w:tc>
          <w:tcPr>
            <w:tcW w:w="429" w:type="pct"/>
            <w:tcBorders>
              <w:top w:val="nil"/>
              <w:left w:val="nil"/>
              <w:bottom w:val="nil"/>
              <w:right w:val="nil"/>
            </w:tcBorders>
            <w:shd w:val="clear" w:color="000000" w:fill="99CCFF"/>
            <w:noWrap/>
            <w:vAlign w:val="bottom"/>
            <w:hideMark/>
          </w:tcPr>
          <w:p w14:paraId="7554C551"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22.137,78</w:t>
            </w:r>
          </w:p>
        </w:tc>
        <w:tc>
          <w:tcPr>
            <w:tcW w:w="429" w:type="pct"/>
            <w:tcBorders>
              <w:top w:val="nil"/>
              <w:left w:val="nil"/>
              <w:bottom w:val="nil"/>
              <w:right w:val="nil"/>
            </w:tcBorders>
            <w:shd w:val="clear" w:color="000000" w:fill="99CCFF"/>
            <w:noWrap/>
            <w:vAlign w:val="bottom"/>
            <w:hideMark/>
          </w:tcPr>
          <w:p w14:paraId="5022B441"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1475,85%</w:t>
            </w:r>
          </w:p>
        </w:tc>
        <w:tc>
          <w:tcPr>
            <w:tcW w:w="429" w:type="pct"/>
            <w:tcBorders>
              <w:top w:val="nil"/>
              <w:left w:val="nil"/>
              <w:bottom w:val="nil"/>
              <w:right w:val="nil"/>
            </w:tcBorders>
            <w:shd w:val="clear" w:color="000000" w:fill="99CCFF"/>
            <w:noWrap/>
            <w:vAlign w:val="bottom"/>
            <w:hideMark/>
          </w:tcPr>
          <w:p w14:paraId="5E69F6F4"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32,94%</w:t>
            </w:r>
          </w:p>
        </w:tc>
      </w:tr>
      <w:tr w:rsidR="00B7730D" w:rsidRPr="00B7730D" w14:paraId="74E979AE" w14:textId="77777777" w:rsidTr="00FF0864">
        <w:trPr>
          <w:trHeight w:val="255"/>
        </w:trPr>
        <w:tc>
          <w:tcPr>
            <w:tcW w:w="2426" w:type="pct"/>
            <w:tcBorders>
              <w:top w:val="nil"/>
              <w:left w:val="nil"/>
              <w:bottom w:val="nil"/>
              <w:right w:val="nil"/>
            </w:tcBorders>
            <w:shd w:val="clear" w:color="000000" w:fill="33CCCC"/>
            <w:noWrap/>
            <w:vAlign w:val="bottom"/>
            <w:hideMark/>
          </w:tcPr>
          <w:p w14:paraId="3CBACD83" w14:textId="77777777" w:rsidR="00B7730D" w:rsidRPr="00B7730D" w:rsidRDefault="00B7730D" w:rsidP="00B7730D">
            <w:pPr>
              <w:rPr>
                <w:rFonts w:ascii="Arial" w:hAnsi="Arial" w:cs="Arial"/>
                <w:b/>
                <w:bCs/>
                <w:color w:val="000000"/>
                <w:sz w:val="16"/>
                <w:szCs w:val="20"/>
                <w:lang w:val="en-US" w:eastAsia="en-US"/>
              </w:rPr>
            </w:pPr>
            <w:proofErr w:type="spellStart"/>
            <w:r w:rsidRPr="00B7730D">
              <w:rPr>
                <w:rFonts w:ascii="Arial" w:hAnsi="Arial" w:cs="Arial"/>
                <w:b/>
                <w:bCs/>
                <w:color w:val="000000"/>
                <w:sz w:val="16"/>
                <w:szCs w:val="20"/>
                <w:lang w:val="en-US" w:eastAsia="en-US"/>
              </w:rPr>
              <w:lastRenderedPageBreak/>
              <w:t>Funkcijska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klasifikacija</w:t>
            </w:r>
            <w:proofErr w:type="spellEnd"/>
            <w:r w:rsidRPr="00B7730D">
              <w:rPr>
                <w:rFonts w:ascii="Arial" w:hAnsi="Arial" w:cs="Arial"/>
                <w:b/>
                <w:bCs/>
                <w:color w:val="000000"/>
                <w:sz w:val="16"/>
                <w:szCs w:val="20"/>
                <w:lang w:val="en-US" w:eastAsia="en-US"/>
              </w:rPr>
              <w:t xml:space="preserve"> 022 </w:t>
            </w:r>
            <w:proofErr w:type="spellStart"/>
            <w:r w:rsidRPr="00B7730D">
              <w:rPr>
                <w:rFonts w:ascii="Arial" w:hAnsi="Arial" w:cs="Arial"/>
                <w:b/>
                <w:bCs/>
                <w:color w:val="000000"/>
                <w:sz w:val="16"/>
                <w:szCs w:val="20"/>
                <w:lang w:val="en-US" w:eastAsia="en-US"/>
              </w:rPr>
              <w:t>Civilna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obrana</w:t>
            </w:r>
            <w:proofErr w:type="spellEnd"/>
          </w:p>
        </w:tc>
        <w:tc>
          <w:tcPr>
            <w:tcW w:w="429" w:type="pct"/>
            <w:tcBorders>
              <w:top w:val="nil"/>
              <w:left w:val="nil"/>
              <w:bottom w:val="nil"/>
              <w:right w:val="nil"/>
            </w:tcBorders>
            <w:shd w:val="clear" w:color="000000" w:fill="33CCCC"/>
            <w:noWrap/>
            <w:vAlign w:val="bottom"/>
            <w:hideMark/>
          </w:tcPr>
          <w:p w14:paraId="656AF8B3"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1.500,00</w:t>
            </w:r>
          </w:p>
        </w:tc>
        <w:tc>
          <w:tcPr>
            <w:tcW w:w="429" w:type="pct"/>
            <w:tcBorders>
              <w:top w:val="nil"/>
              <w:left w:val="nil"/>
              <w:bottom w:val="nil"/>
              <w:right w:val="nil"/>
            </w:tcBorders>
            <w:shd w:val="clear" w:color="000000" w:fill="33CCCC"/>
            <w:noWrap/>
            <w:vAlign w:val="bottom"/>
            <w:hideMark/>
          </w:tcPr>
          <w:p w14:paraId="53D3CA43"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60.000,00</w:t>
            </w:r>
          </w:p>
        </w:tc>
        <w:tc>
          <w:tcPr>
            <w:tcW w:w="429" w:type="pct"/>
            <w:tcBorders>
              <w:top w:val="nil"/>
              <w:left w:val="nil"/>
              <w:bottom w:val="nil"/>
              <w:right w:val="nil"/>
            </w:tcBorders>
            <w:shd w:val="clear" w:color="000000" w:fill="33CCCC"/>
            <w:noWrap/>
            <w:vAlign w:val="bottom"/>
            <w:hideMark/>
          </w:tcPr>
          <w:p w14:paraId="7F034101"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67.200,00</w:t>
            </w:r>
          </w:p>
        </w:tc>
        <w:tc>
          <w:tcPr>
            <w:tcW w:w="429" w:type="pct"/>
            <w:tcBorders>
              <w:top w:val="nil"/>
              <w:left w:val="nil"/>
              <w:bottom w:val="nil"/>
              <w:right w:val="nil"/>
            </w:tcBorders>
            <w:shd w:val="clear" w:color="000000" w:fill="33CCCC"/>
            <w:noWrap/>
            <w:vAlign w:val="bottom"/>
            <w:hideMark/>
          </w:tcPr>
          <w:p w14:paraId="3AE1CD4F"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22.137,78</w:t>
            </w:r>
          </w:p>
        </w:tc>
        <w:tc>
          <w:tcPr>
            <w:tcW w:w="429" w:type="pct"/>
            <w:tcBorders>
              <w:top w:val="nil"/>
              <w:left w:val="nil"/>
              <w:bottom w:val="nil"/>
              <w:right w:val="nil"/>
            </w:tcBorders>
            <w:shd w:val="clear" w:color="000000" w:fill="33CCCC"/>
            <w:noWrap/>
            <w:vAlign w:val="bottom"/>
            <w:hideMark/>
          </w:tcPr>
          <w:p w14:paraId="038E129D"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1475,85%</w:t>
            </w:r>
          </w:p>
        </w:tc>
        <w:tc>
          <w:tcPr>
            <w:tcW w:w="429" w:type="pct"/>
            <w:tcBorders>
              <w:top w:val="nil"/>
              <w:left w:val="nil"/>
              <w:bottom w:val="nil"/>
              <w:right w:val="nil"/>
            </w:tcBorders>
            <w:shd w:val="clear" w:color="000000" w:fill="33CCCC"/>
            <w:noWrap/>
            <w:vAlign w:val="bottom"/>
            <w:hideMark/>
          </w:tcPr>
          <w:p w14:paraId="7C6CCC60"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32,94%</w:t>
            </w:r>
          </w:p>
        </w:tc>
      </w:tr>
      <w:tr w:rsidR="00B7730D" w:rsidRPr="00B7730D" w14:paraId="7E145BC8" w14:textId="77777777" w:rsidTr="00FF0864">
        <w:trPr>
          <w:trHeight w:val="255"/>
        </w:trPr>
        <w:tc>
          <w:tcPr>
            <w:tcW w:w="2426" w:type="pct"/>
            <w:tcBorders>
              <w:top w:val="nil"/>
              <w:left w:val="nil"/>
              <w:bottom w:val="nil"/>
              <w:right w:val="nil"/>
            </w:tcBorders>
            <w:shd w:val="clear" w:color="000000" w:fill="99CCFF"/>
            <w:noWrap/>
            <w:vAlign w:val="bottom"/>
            <w:hideMark/>
          </w:tcPr>
          <w:p w14:paraId="3BEDFD53" w14:textId="77777777" w:rsidR="00B7730D" w:rsidRPr="00B7730D" w:rsidRDefault="00B7730D" w:rsidP="00B7730D">
            <w:pPr>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Funkcijska klasifikacija 03 Javni red i sigurnost</w:t>
            </w:r>
          </w:p>
        </w:tc>
        <w:tc>
          <w:tcPr>
            <w:tcW w:w="429" w:type="pct"/>
            <w:tcBorders>
              <w:top w:val="nil"/>
              <w:left w:val="nil"/>
              <w:bottom w:val="nil"/>
              <w:right w:val="nil"/>
            </w:tcBorders>
            <w:shd w:val="clear" w:color="000000" w:fill="99CCFF"/>
            <w:noWrap/>
            <w:vAlign w:val="bottom"/>
            <w:hideMark/>
          </w:tcPr>
          <w:p w14:paraId="341C2F65"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4.652.019,66</w:t>
            </w:r>
          </w:p>
        </w:tc>
        <w:tc>
          <w:tcPr>
            <w:tcW w:w="429" w:type="pct"/>
            <w:tcBorders>
              <w:top w:val="nil"/>
              <w:left w:val="nil"/>
              <w:bottom w:val="nil"/>
              <w:right w:val="nil"/>
            </w:tcBorders>
            <w:shd w:val="clear" w:color="000000" w:fill="99CCFF"/>
            <w:noWrap/>
            <w:vAlign w:val="bottom"/>
            <w:hideMark/>
          </w:tcPr>
          <w:p w14:paraId="38531227"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4.736.100,00</w:t>
            </w:r>
          </w:p>
        </w:tc>
        <w:tc>
          <w:tcPr>
            <w:tcW w:w="429" w:type="pct"/>
            <w:tcBorders>
              <w:top w:val="nil"/>
              <w:left w:val="nil"/>
              <w:bottom w:val="nil"/>
              <w:right w:val="nil"/>
            </w:tcBorders>
            <w:shd w:val="clear" w:color="000000" w:fill="99CCFF"/>
            <w:noWrap/>
            <w:vAlign w:val="bottom"/>
            <w:hideMark/>
          </w:tcPr>
          <w:p w14:paraId="65EC418D"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4.635.244,00</w:t>
            </w:r>
          </w:p>
        </w:tc>
        <w:tc>
          <w:tcPr>
            <w:tcW w:w="429" w:type="pct"/>
            <w:tcBorders>
              <w:top w:val="nil"/>
              <w:left w:val="nil"/>
              <w:bottom w:val="nil"/>
              <w:right w:val="nil"/>
            </w:tcBorders>
            <w:shd w:val="clear" w:color="000000" w:fill="99CCFF"/>
            <w:noWrap/>
            <w:vAlign w:val="bottom"/>
            <w:hideMark/>
          </w:tcPr>
          <w:p w14:paraId="339BA0D4"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4.572.476,69</w:t>
            </w:r>
          </w:p>
        </w:tc>
        <w:tc>
          <w:tcPr>
            <w:tcW w:w="429" w:type="pct"/>
            <w:tcBorders>
              <w:top w:val="nil"/>
              <w:left w:val="nil"/>
              <w:bottom w:val="nil"/>
              <w:right w:val="nil"/>
            </w:tcBorders>
            <w:shd w:val="clear" w:color="000000" w:fill="99CCFF"/>
            <w:noWrap/>
            <w:vAlign w:val="bottom"/>
            <w:hideMark/>
          </w:tcPr>
          <w:p w14:paraId="7475C05A"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98,29%</w:t>
            </w:r>
          </w:p>
        </w:tc>
        <w:tc>
          <w:tcPr>
            <w:tcW w:w="429" w:type="pct"/>
            <w:tcBorders>
              <w:top w:val="nil"/>
              <w:left w:val="nil"/>
              <w:bottom w:val="nil"/>
              <w:right w:val="nil"/>
            </w:tcBorders>
            <w:shd w:val="clear" w:color="000000" w:fill="99CCFF"/>
            <w:noWrap/>
            <w:vAlign w:val="bottom"/>
            <w:hideMark/>
          </w:tcPr>
          <w:p w14:paraId="646126A4"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98,65%</w:t>
            </w:r>
          </w:p>
        </w:tc>
      </w:tr>
      <w:tr w:rsidR="00B7730D" w:rsidRPr="00B7730D" w14:paraId="436CF698" w14:textId="77777777" w:rsidTr="00FF0864">
        <w:trPr>
          <w:trHeight w:val="255"/>
        </w:trPr>
        <w:tc>
          <w:tcPr>
            <w:tcW w:w="2426" w:type="pct"/>
            <w:tcBorders>
              <w:top w:val="nil"/>
              <w:left w:val="nil"/>
              <w:bottom w:val="nil"/>
              <w:right w:val="nil"/>
            </w:tcBorders>
            <w:shd w:val="clear" w:color="000000" w:fill="33CCCC"/>
            <w:noWrap/>
            <w:vAlign w:val="bottom"/>
            <w:hideMark/>
          </w:tcPr>
          <w:p w14:paraId="6E1211AC" w14:textId="77777777" w:rsidR="00B7730D" w:rsidRPr="00B7730D" w:rsidRDefault="00B7730D" w:rsidP="00B7730D">
            <w:pPr>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Funkcijska klasifikacija 032 Usluge protupožarne zaštite</w:t>
            </w:r>
          </w:p>
        </w:tc>
        <w:tc>
          <w:tcPr>
            <w:tcW w:w="429" w:type="pct"/>
            <w:tcBorders>
              <w:top w:val="nil"/>
              <w:left w:val="nil"/>
              <w:bottom w:val="nil"/>
              <w:right w:val="nil"/>
            </w:tcBorders>
            <w:shd w:val="clear" w:color="000000" w:fill="33CCCC"/>
            <w:noWrap/>
            <w:vAlign w:val="bottom"/>
            <w:hideMark/>
          </w:tcPr>
          <w:p w14:paraId="463CE3CD"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4.405.162,94</w:t>
            </w:r>
          </w:p>
        </w:tc>
        <w:tc>
          <w:tcPr>
            <w:tcW w:w="429" w:type="pct"/>
            <w:tcBorders>
              <w:top w:val="nil"/>
              <w:left w:val="nil"/>
              <w:bottom w:val="nil"/>
              <w:right w:val="nil"/>
            </w:tcBorders>
            <w:shd w:val="clear" w:color="000000" w:fill="33CCCC"/>
            <w:noWrap/>
            <w:vAlign w:val="bottom"/>
            <w:hideMark/>
          </w:tcPr>
          <w:p w14:paraId="28FC141A"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4.231.000,00</w:t>
            </w:r>
          </w:p>
        </w:tc>
        <w:tc>
          <w:tcPr>
            <w:tcW w:w="429" w:type="pct"/>
            <w:tcBorders>
              <w:top w:val="nil"/>
              <w:left w:val="nil"/>
              <w:bottom w:val="nil"/>
              <w:right w:val="nil"/>
            </w:tcBorders>
            <w:shd w:val="clear" w:color="000000" w:fill="33CCCC"/>
            <w:noWrap/>
            <w:vAlign w:val="bottom"/>
            <w:hideMark/>
          </w:tcPr>
          <w:p w14:paraId="699C011C"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4.635.244,00</w:t>
            </w:r>
          </w:p>
        </w:tc>
        <w:tc>
          <w:tcPr>
            <w:tcW w:w="429" w:type="pct"/>
            <w:tcBorders>
              <w:top w:val="nil"/>
              <w:left w:val="nil"/>
              <w:bottom w:val="nil"/>
              <w:right w:val="nil"/>
            </w:tcBorders>
            <w:shd w:val="clear" w:color="000000" w:fill="33CCCC"/>
            <w:noWrap/>
            <w:vAlign w:val="bottom"/>
            <w:hideMark/>
          </w:tcPr>
          <w:p w14:paraId="20E37CF2"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4.572.476,69</w:t>
            </w:r>
          </w:p>
        </w:tc>
        <w:tc>
          <w:tcPr>
            <w:tcW w:w="429" w:type="pct"/>
            <w:tcBorders>
              <w:top w:val="nil"/>
              <w:left w:val="nil"/>
              <w:bottom w:val="nil"/>
              <w:right w:val="nil"/>
            </w:tcBorders>
            <w:shd w:val="clear" w:color="000000" w:fill="33CCCC"/>
            <w:noWrap/>
            <w:vAlign w:val="bottom"/>
            <w:hideMark/>
          </w:tcPr>
          <w:p w14:paraId="523D075C"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103,80%</w:t>
            </w:r>
          </w:p>
        </w:tc>
        <w:tc>
          <w:tcPr>
            <w:tcW w:w="429" w:type="pct"/>
            <w:tcBorders>
              <w:top w:val="nil"/>
              <w:left w:val="nil"/>
              <w:bottom w:val="nil"/>
              <w:right w:val="nil"/>
            </w:tcBorders>
            <w:shd w:val="clear" w:color="000000" w:fill="33CCCC"/>
            <w:noWrap/>
            <w:vAlign w:val="bottom"/>
            <w:hideMark/>
          </w:tcPr>
          <w:p w14:paraId="0A503E26"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98,65%</w:t>
            </w:r>
          </w:p>
        </w:tc>
      </w:tr>
      <w:tr w:rsidR="00B7730D" w:rsidRPr="00B7730D" w14:paraId="257BA8A9" w14:textId="77777777" w:rsidTr="00FF0864">
        <w:trPr>
          <w:trHeight w:val="255"/>
        </w:trPr>
        <w:tc>
          <w:tcPr>
            <w:tcW w:w="2426" w:type="pct"/>
            <w:tcBorders>
              <w:top w:val="nil"/>
              <w:left w:val="nil"/>
              <w:bottom w:val="nil"/>
              <w:right w:val="nil"/>
            </w:tcBorders>
            <w:shd w:val="clear" w:color="000000" w:fill="33CCCC"/>
            <w:noWrap/>
            <w:vAlign w:val="bottom"/>
            <w:hideMark/>
          </w:tcPr>
          <w:p w14:paraId="463D074D" w14:textId="77777777" w:rsidR="00B7730D" w:rsidRPr="00B7730D" w:rsidRDefault="00B7730D" w:rsidP="00B7730D">
            <w:pPr>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Funkcijska klasifikacija 036 Rashodi za javni red i sigurnost koji nisu drugdje svrstani</w:t>
            </w:r>
          </w:p>
        </w:tc>
        <w:tc>
          <w:tcPr>
            <w:tcW w:w="429" w:type="pct"/>
            <w:tcBorders>
              <w:top w:val="nil"/>
              <w:left w:val="nil"/>
              <w:bottom w:val="nil"/>
              <w:right w:val="nil"/>
            </w:tcBorders>
            <w:shd w:val="clear" w:color="000000" w:fill="33CCCC"/>
            <w:noWrap/>
            <w:vAlign w:val="bottom"/>
            <w:hideMark/>
          </w:tcPr>
          <w:p w14:paraId="2E4DE5E6"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246.856,72</w:t>
            </w:r>
          </w:p>
        </w:tc>
        <w:tc>
          <w:tcPr>
            <w:tcW w:w="429" w:type="pct"/>
            <w:tcBorders>
              <w:top w:val="nil"/>
              <w:left w:val="nil"/>
              <w:bottom w:val="nil"/>
              <w:right w:val="nil"/>
            </w:tcBorders>
            <w:shd w:val="clear" w:color="000000" w:fill="33CCCC"/>
            <w:noWrap/>
            <w:vAlign w:val="bottom"/>
            <w:hideMark/>
          </w:tcPr>
          <w:p w14:paraId="7D79629F"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505.100,00</w:t>
            </w:r>
          </w:p>
        </w:tc>
        <w:tc>
          <w:tcPr>
            <w:tcW w:w="429" w:type="pct"/>
            <w:tcBorders>
              <w:top w:val="nil"/>
              <w:left w:val="nil"/>
              <w:bottom w:val="nil"/>
              <w:right w:val="nil"/>
            </w:tcBorders>
            <w:shd w:val="clear" w:color="000000" w:fill="33CCCC"/>
            <w:noWrap/>
            <w:vAlign w:val="bottom"/>
            <w:hideMark/>
          </w:tcPr>
          <w:p w14:paraId="34C96533"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0,00</w:t>
            </w:r>
          </w:p>
        </w:tc>
        <w:tc>
          <w:tcPr>
            <w:tcW w:w="429" w:type="pct"/>
            <w:tcBorders>
              <w:top w:val="nil"/>
              <w:left w:val="nil"/>
              <w:bottom w:val="nil"/>
              <w:right w:val="nil"/>
            </w:tcBorders>
            <w:shd w:val="clear" w:color="000000" w:fill="33CCCC"/>
            <w:noWrap/>
            <w:vAlign w:val="bottom"/>
            <w:hideMark/>
          </w:tcPr>
          <w:p w14:paraId="2D3C1DAF"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 </w:t>
            </w:r>
          </w:p>
        </w:tc>
        <w:tc>
          <w:tcPr>
            <w:tcW w:w="429" w:type="pct"/>
            <w:tcBorders>
              <w:top w:val="nil"/>
              <w:left w:val="nil"/>
              <w:bottom w:val="nil"/>
              <w:right w:val="nil"/>
            </w:tcBorders>
            <w:shd w:val="clear" w:color="000000" w:fill="33CCCC"/>
            <w:noWrap/>
            <w:vAlign w:val="bottom"/>
            <w:hideMark/>
          </w:tcPr>
          <w:p w14:paraId="764B9957"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 </w:t>
            </w:r>
          </w:p>
        </w:tc>
        <w:tc>
          <w:tcPr>
            <w:tcW w:w="429" w:type="pct"/>
            <w:tcBorders>
              <w:top w:val="nil"/>
              <w:left w:val="nil"/>
              <w:bottom w:val="nil"/>
              <w:right w:val="nil"/>
            </w:tcBorders>
            <w:shd w:val="clear" w:color="000000" w:fill="33CCCC"/>
            <w:noWrap/>
            <w:vAlign w:val="bottom"/>
            <w:hideMark/>
          </w:tcPr>
          <w:p w14:paraId="4D46857B"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 </w:t>
            </w:r>
          </w:p>
        </w:tc>
      </w:tr>
      <w:tr w:rsidR="00B7730D" w:rsidRPr="00B7730D" w14:paraId="1D32B4DD" w14:textId="77777777" w:rsidTr="00FF0864">
        <w:trPr>
          <w:trHeight w:val="255"/>
        </w:trPr>
        <w:tc>
          <w:tcPr>
            <w:tcW w:w="2426" w:type="pct"/>
            <w:tcBorders>
              <w:top w:val="nil"/>
              <w:left w:val="nil"/>
              <w:bottom w:val="nil"/>
              <w:right w:val="nil"/>
            </w:tcBorders>
            <w:shd w:val="clear" w:color="000000" w:fill="99CCFF"/>
            <w:noWrap/>
            <w:vAlign w:val="bottom"/>
            <w:hideMark/>
          </w:tcPr>
          <w:p w14:paraId="1402213B" w14:textId="77777777" w:rsidR="00B7730D" w:rsidRPr="00B7730D" w:rsidRDefault="00B7730D" w:rsidP="00B7730D">
            <w:pPr>
              <w:rPr>
                <w:rFonts w:ascii="Arial" w:hAnsi="Arial" w:cs="Arial"/>
                <w:b/>
                <w:bCs/>
                <w:color w:val="000000"/>
                <w:sz w:val="16"/>
                <w:szCs w:val="20"/>
                <w:lang w:val="en-US" w:eastAsia="en-US"/>
              </w:rPr>
            </w:pPr>
            <w:proofErr w:type="spellStart"/>
            <w:r w:rsidRPr="00B7730D">
              <w:rPr>
                <w:rFonts w:ascii="Arial" w:hAnsi="Arial" w:cs="Arial"/>
                <w:b/>
                <w:bCs/>
                <w:color w:val="000000"/>
                <w:sz w:val="16"/>
                <w:szCs w:val="20"/>
                <w:lang w:val="en-US" w:eastAsia="en-US"/>
              </w:rPr>
              <w:t>Funkcijska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klasifikacija</w:t>
            </w:r>
            <w:proofErr w:type="spellEnd"/>
            <w:r w:rsidRPr="00B7730D">
              <w:rPr>
                <w:rFonts w:ascii="Arial" w:hAnsi="Arial" w:cs="Arial"/>
                <w:b/>
                <w:bCs/>
                <w:color w:val="000000"/>
                <w:sz w:val="16"/>
                <w:szCs w:val="20"/>
                <w:lang w:val="en-US" w:eastAsia="en-US"/>
              </w:rPr>
              <w:t xml:space="preserve"> 04 </w:t>
            </w:r>
            <w:proofErr w:type="spellStart"/>
            <w:r w:rsidRPr="00B7730D">
              <w:rPr>
                <w:rFonts w:ascii="Arial" w:hAnsi="Arial" w:cs="Arial"/>
                <w:b/>
                <w:bCs/>
                <w:color w:val="000000"/>
                <w:sz w:val="16"/>
                <w:szCs w:val="20"/>
                <w:lang w:val="en-US" w:eastAsia="en-US"/>
              </w:rPr>
              <w:t>Ekonomski</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poslovi</w:t>
            </w:r>
            <w:proofErr w:type="spellEnd"/>
          </w:p>
        </w:tc>
        <w:tc>
          <w:tcPr>
            <w:tcW w:w="429" w:type="pct"/>
            <w:tcBorders>
              <w:top w:val="nil"/>
              <w:left w:val="nil"/>
              <w:bottom w:val="nil"/>
              <w:right w:val="nil"/>
            </w:tcBorders>
            <w:shd w:val="clear" w:color="000000" w:fill="99CCFF"/>
            <w:noWrap/>
            <w:vAlign w:val="bottom"/>
            <w:hideMark/>
          </w:tcPr>
          <w:p w14:paraId="30C19300"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2.838.721,07</w:t>
            </w:r>
          </w:p>
        </w:tc>
        <w:tc>
          <w:tcPr>
            <w:tcW w:w="429" w:type="pct"/>
            <w:tcBorders>
              <w:top w:val="nil"/>
              <w:left w:val="nil"/>
              <w:bottom w:val="nil"/>
              <w:right w:val="nil"/>
            </w:tcBorders>
            <w:shd w:val="clear" w:color="000000" w:fill="99CCFF"/>
            <w:noWrap/>
            <w:vAlign w:val="bottom"/>
            <w:hideMark/>
          </w:tcPr>
          <w:p w14:paraId="0D31342E"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2.946.270,00</w:t>
            </w:r>
          </w:p>
        </w:tc>
        <w:tc>
          <w:tcPr>
            <w:tcW w:w="429" w:type="pct"/>
            <w:tcBorders>
              <w:top w:val="nil"/>
              <w:left w:val="nil"/>
              <w:bottom w:val="nil"/>
              <w:right w:val="nil"/>
            </w:tcBorders>
            <w:shd w:val="clear" w:color="000000" w:fill="99CCFF"/>
            <w:noWrap/>
            <w:vAlign w:val="bottom"/>
            <w:hideMark/>
          </w:tcPr>
          <w:p w14:paraId="33AB7FA2"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2.968.070,00</w:t>
            </w:r>
          </w:p>
        </w:tc>
        <w:tc>
          <w:tcPr>
            <w:tcW w:w="429" w:type="pct"/>
            <w:tcBorders>
              <w:top w:val="nil"/>
              <w:left w:val="nil"/>
              <w:bottom w:val="nil"/>
              <w:right w:val="nil"/>
            </w:tcBorders>
            <w:shd w:val="clear" w:color="000000" w:fill="99CCFF"/>
            <w:noWrap/>
            <w:vAlign w:val="bottom"/>
            <w:hideMark/>
          </w:tcPr>
          <w:p w14:paraId="554C4929"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2.494.229,82</w:t>
            </w:r>
          </w:p>
        </w:tc>
        <w:tc>
          <w:tcPr>
            <w:tcW w:w="429" w:type="pct"/>
            <w:tcBorders>
              <w:top w:val="nil"/>
              <w:left w:val="nil"/>
              <w:bottom w:val="nil"/>
              <w:right w:val="nil"/>
            </w:tcBorders>
            <w:shd w:val="clear" w:color="000000" w:fill="99CCFF"/>
            <w:noWrap/>
            <w:vAlign w:val="bottom"/>
            <w:hideMark/>
          </w:tcPr>
          <w:p w14:paraId="6A9F8588"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87,86%</w:t>
            </w:r>
          </w:p>
        </w:tc>
        <w:tc>
          <w:tcPr>
            <w:tcW w:w="429" w:type="pct"/>
            <w:tcBorders>
              <w:top w:val="nil"/>
              <w:left w:val="nil"/>
              <w:bottom w:val="nil"/>
              <w:right w:val="nil"/>
            </w:tcBorders>
            <w:shd w:val="clear" w:color="000000" w:fill="99CCFF"/>
            <w:noWrap/>
            <w:vAlign w:val="bottom"/>
            <w:hideMark/>
          </w:tcPr>
          <w:p w14:paraId="04D291DE"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84,04%</w:t>
            </w:r>
          </w:p>
        </w:tc>
      </w:tr>
      <w:tr w:rsidR="00B7730D" w:rsidRPr="00B7730D" w14:paraId="345AA19D" w14:textId="77777777" w:rsidTr="00FF0864">
        <w:trPr>
          <w:trHeight w:val="255"/>
        </w:trPr>
        <w:tc>
          <w:tcPr>
            <w:tcW w:w="2426" w:type="pct"/>
            <w:tcBorders>
              <w:top w:val="nil"/>
              <w:left w:val="nil"/>
              <w:bottom w:val="nil"/>
              <w:right w:val="nil"/>
            </w:tcBorders>
            <w:shd w:val="clear" w:color="000000" w:fill="33CCCC"/>
            <w:noWrap/>
            <w:vAlign w:val="bottom"/>
            <w:hideMark/>
          </w:tcPr>
          <w:p w14:paraId="3D513324" w14:textId="77777777" w:rsidR="00B7730D" w:rsidRPr="00B7730D" w:rsidRDefault="00B7730D" w:rsidP="00B7730D">
            <w:pPr>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Funkcijska klasifikacija 042 Poljoprivreda, šumarstvo, ribarstvo i lov</w:t>
            </w:r>
          </w:p>
        </w:tc>
        <w:tc>
          <w:tcPr>
            <w:tcW w:w="429" w:type="pct"/>
            <w:tcBorders>
              <w:top w:val="nil"/>
              <w:left w:val="nil"/>
              <w:bottom w:val="nil"/>
              <w:right w:val="nil"/>
            </w:tcBorders>
            <w:shd w:val="clear" w:color="000000" w:fill="33CCCC"/>
            <w:noWrap/>
            <w:vAlign w:val="bottom"/>
            <w:hideMark/>
          </w:tcPr>
          <w:p w14:paraId="6F23B009"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183.707,50</w:t>
            </w:r>
          </w:p>
        </w:tc>
        <w:tc>
          <w:tcPr>
            <w:tcW w:w="429" w:type="pct"/>
            <w:tcBorders>
              <w:top w:val="nil"/>
              <w:left w:val="nil"/>
              <w:bottom w:val="nil"/>
              <w:right w:val="nil"/>
            </w:tcBorders>
            <w:shd w:val="clear" w:color="000000" w:fill="33CCCC"/>
            <w:noWrap/>
            <w:vAlign w:val="bottom"/>
            <w:hideMark/>
          </w:tcPr>
          <w:p w14:paraId="47253FCE"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185.000,00</w:t>
            </w:r>
          </w:p>
        </w:tc>
        <w:tc>
          <w:tcPr>
            <w:tcW w:w="429" w:type="pct"/>
            <w:tcBorders>
              <w:top w:val="nil"/>
              <w:left w:val="nil"/>
              <w:bottom w:val="nil"/>
              <w:right w:val="nil"/>
            </w:tcBorders>
            <w:shd w:val="clear" w:color="000000" w:fill="33CCCC"/>
            <w:noWrap/>
            <w:vAlign w:val="bottom"/>
            <w:hideMark/>
          </w:tcPr>
          <w:p w14:paraId="7B0DA975"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230.000,00</w:t>
            </w:r>
          </w:p>
        </w:tc>
        <w:tc>
          <w:tcPr>
            <w:tcW w:w="429" w:type="pct"/>
            <w:tcBorders>
              <w:top w:val="nil"/>
              <w:left w:val="nil"/>
              <w:bottom w:val="nil"/>
              <w:right w:val="nil"/>
            </w:tcBorders>
            <w:shd w:val="clear" w:color="000000" w:fill="33CCCC"/>
            <w:noWrap/>
            <w:vAlign w:val="bottom"/>
            <w:hideMark/>
          </w:tcPr>
          <w:p w14:paraId="562AF5B9"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220.082,14</w:t>
            </w:r>
          </w:p>
        </w:tc>
        <w:tc>
          <w:tcPr>
            <w:tcW w:w="429" w:type="pct"/>
            <w:tcBorders>
              <w:top w:val="nil"/>
              <w:left w:val="nil"/>
              <w:bottom w:val="nil"/>
              <w:right w:val="nil"/>
            </w:tcBorders>
            <w:shd w:val="clear" w:color="000000" w:fill="33CCCC"/>
            <w:noWrap/>
            <w:vAlign w:val="bottom"/>
            <w:hideMark/>
          </w:tcPr>
          <w:p w14:paraId="49219CBD"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119,80%</w:t>
            </w:r>
          </w:p>
        </w:tc>
        <w:tc>
          <w:tcPr>
            <w:tcW w:w="429" w:type="pct"/>
            <w:tcBorders>
              <w:top w:val="nil"/>
              <w:left w:val="nil"/>
              <w:bottom w:val="nil"/>
              <w:right w:val="nil"/>
            </w:tcBorders>
            <w:shd w:val="clear" w:color="000000" w:fill="33CCCC"/>
            <w:noWrap/>
            <w:vAlign w:val="bottom"/>
            <w:hideMark/>
          </w:tcPr>
          <w:p w14:paraId="2986D308"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95,69%</w:t>
            </w:r>
          </w:p>
        </w:tc>
      </w:tr>
      <w:tr w:rsidR="00B7730D" w:rsidRPr="00B7730D" w14:paraId="06966B36" w14:textId="77777777" w:rsidTr="00FF0864">
        <w:trPr>
          <w:trHeight w:val="255"/>
        </w:trPr>
        <w:tc>
          <w:tcPr>
            <w:tcW w:w="2426" w:type="pct"/>
            <w:tcBorders>
              <w:top w:val="nil"/>
              <w:left w:val="nil"/>
              <w:bottom w:val="nil"/>
              <w:right w:val="nil"/>
            </w:tcBorders>
            <w:shd w:val="clear" w:color="000000" w:fill="33CCCC"/>
            <w:noWrap/>
            <w:vAlign w:val="bottom"/>
            <w:hideMark/>
          </w:tcPr>
          <w:p w14:paraId="13F6D75C" w14:textId="77777777" w:rsidR="00B7730D" w:rsidRPr="00B7730D" w:rsidRDefault="00B7730D" w:rsidP="00B7730D">
            <w:pPr>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Funkcijska klasifikacija 044 Rudarstvo, proizvodnja i građevinarstvo</w:t>
            </w:r>
          </w:p>
        </w:tc>
        <w:tc>
          <w:tcPr>
            <w:tcW w:w="429" w:type="pct"/>
            <w:tcBorders>
              <w:top w:val="nil"/>
              <w:left w:val="nil"/>
              <w:bottom w:val="nil"/>
              <w:right w:val="nil"/>
            </w:tcBorders>
            <w:shd w:val="clear" w:color="000000" w:fill="33CCCC"/>
            <w:noWrap/>
            <w:vAlign w:val="bottom"/>
            <w:hideMark/>
          </w:tcPr>
          <w:p w14:paraId="7FB0974B" w14:textId="77777777" w:rsidR="00B7730D" w:rsidRPr="00B7730D" w:rsidRDefault="00B7730D" w:rsidP="00B7730D">
            <w:pPr>
              <w:jc w:val="right"/>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 </w:t>
            </w:r>
          </w:p>
        </w:tc>
        <w:tc>
          <w:tcPr>
            <w:tcW w:w="429" w:type="pct"/>
            <w:tcBorders>
              <w:top w:val="nil"/>
              <w:left w:val="nil"/>
              <w:bottom w:val="nil"/>
              <w:right w:val="nil"/>
            </w:tcBorders>
            <w:shd w:val="clear" w:color="000000" w:fill="33CCCC"/>
            <w:noWrap/>
            <w:vAlign w:val="bottom"/>
            <w:hideMark/>
          </w:tcPr>
          <w:p w14:paraId="34A92543"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150.000,00</w:t>
            </w:r>
          </w:p>
        </w:tc>
        <w:tc>
          <w:tcPr>
            <w:tcW w:w="429" w:type="pct"/>
            <w:tcBorders>
              <w:top w:val="nil"/>
              <w:left w:val="nil"/>
              <w:bottom w:val="nil"/>
              <w:right w:val="nil"/>
            </w:tcBorders>
            <w:shd w:val="clear" w:color="000000" w:fill="33CCCC"/>
            <w:noWrap/>
            <w:vAlign w:val="bottom"/>
            <w:hideMark/>
          </w:tcPr>
          <w:p w14:paraId="58074F7C"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150.000,00</w:t>
            </w:r>
          </w:p>
        </w:tc>
        <w:tc>
          <w:tcPr>
            <w:tcW w:w="429" w:type="pct"/>
            <w:tcBorders>
              <w:top w:val="nil"/>
              <w:left w:val="nil"/>
              <w:bottom w:val="nil"/>
              <w:right w:val="nil"/>
            </w:tcBorders>
            <w:shd w:val="clear" w:color="000000" w:fill="33CCCC"/>
            <w:noWrap/>
            <w:vAlign w:val="bottom"/>
            <w:hideMark/>
          </w:tcPr>
          <w:p w14:paraId="2B812137"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39.100,00</w:t>
            </w:r>
          </w:p>
        </w:tc>
        <w:tc>
          <w:tcPr>
            <w:tcW w:w="429" w:type="pct"/>
            <w:tcBorders>
              <w:top w:val="nil"/>
              <w:left w:val="nil"/>
              <w:bottom w:val="nil"/>
              <w:right w:val="nil"/>
            </w:tcBorders>
            <w:shd w:val="clear" w:color="000000" w:fill="33CCCC"/>
            <w:noWrap/>
            <w:vAlign w:val="bottom"/>
            <w:hideMark/>
          </w:tcPr>
          <w:p w14:paraId="13E3F44E"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 </w:t>
            </w:r>
          </w:p>
        </w:tc>
        <w:tc>
          <w:tcPr>
            <w:tcW w:w="429" w:type="pct"/>
            <w:tcBorders>
              <w:top w:val="nil"/>
              <w:left w:val="nil"/>
              <w:bottom w:val="nil"/>
              <w:right w:val="nil"/>
            </w:tcBorders>
            <w:shd w:val="clear" w:color="000000" w:fill="33CCCC"/>
            <w:noWrap/>
            <w:vAlign w:val="bottom"/>
            <w:hideMark/>
          </w:tcPr>
          <w:p w14:paraId="2B200617"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26,07%</w:t>
            </w:r>
          </w:p>
        </w:tc>
      </w:tr>
      <w:tr w:rsidR="00B7730D" w:rsidRPr="00B7730D" w14:paraId="374DACA1" w14:textId="77777777" w:rsidTr="00FF0864">
        <w:trPr>
          <w:trHeight w:val="255"/>
        </w:trPr>
        <w:tc>
          <w:tcPr>
            <w:tcW w:w="2426" w:type="pct"/>
            <w:tcBorders>
              <w:top w:val="nil"/>
              <w:left w:val="nil"/>
              <w:bottom w:val="nil"/>
              <w:right w:val="nil"/>
            </w:tcBorders>
            <w:shd w:val="clear" w:color="000000" w:fill="33CCCC"/>
            <w:noWrap/>
            <w:vAlign w:val="bottom"/>
            <w:hideMark/>
          </w:tcPr>
          <w:p w14:paraId="539BBBB3" w14:textId="77777777" w:rsidR="00B7730D" w:rsidRPr="00B7730D" w:rsidRDefault="00B7730D" w:rsidP="00B7730D">
            <w:pPr>
              <w:rPr>
                <w:rFonts w:ascii="Arial" w:hAnsi="Arial" w:cs="Arial"/>
                <w:b/>
                <w:bCs/>
                <w:color w:val="000000"/>
                <w:sz w:val="16"/>
                <w:szCs w:val="20"/>
                <w:lang w:val="en-US" w:eastAsia="en-US"/>
              </w:rPr>
            </w:pPr>
            <w:proofErr w:type="spellStart"/>
            <w:r w:rsidRPr="00B7730D">
              <w:rPr>
                <w:rFonts w:ascii="Arial" w:hAnsi="Arial" w:cs="Arial"/>
                <w:b/>
                <w:bCs/>
                <w:color w:val="000000"/>
                <w:sz w:val="16"/>
                <w:szCs w:val="20"/>
                <w:lang w:val="en-US" w:eastAsia="en-US"/>
              </w:rPr>
              <w:t>Funkcijska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klasifikacija</w:t>
            </w:r>
            <w:proofErr w:type="spellEnd"/>
            <w:r w:rsidRPr="00B7730D">
              <w:rPr>
                <w:rFonts w:ascii="Arial" w:hAnsi="Arial" w:cs="Arial"/>
                <w:b/>
                <w:bCs/>
                <w:color w:val="000000"/>
                <w:sz w:val="16"/>
                <w:szCs w:val="20"/>
                <w:lang w:val="en-US" w:eastAsia="en-US"/>
              </w:rPr>
              <w:t xml:space="preserve"> 045 </w:t>
            </w:r>
            <w:proofErr w:type="spellStart"/>
            <w:r w:rsidRPr="00B7730D">
              <w:rPr>
                <w:rFonts w:ascii="Arial" w:hAnsi="Arial" w:cs="Arial"/>
                <w:b/>
                <w:bCs/>
                <w:color w:val="000000"/>
                <w:sz w:val="16"/>
                <w:szCs w:val="20"/>
                <w:lang w:val="en-US" w:eastAsia="en-US"/>
              </w:rPr>
              <w:t>Promet</w:t>
            </w:r>
            <w:proofErr w:type="spellEnd"/>
          </w:p>
        </w:tc>
        <w:tc>
          <w:tcPr>
            <w:tcW w:w="429" w:type="pct"/>
            <w:tcBorders>
              <w:top w:val="nil"/>
              <w:left w:val="nil"/>
              <w:bottom w:val="nil"/>
              <w:right w:val="nil"/>
            </w:tcBorders>
            <w:shd w:val="clear" w:color="000000" w:fill="33CCCC"/>
            <w:noWrap/>
            <w:vAlign w:val="bottom"/>
            <w:hideMark/>
          </w:tcPr>
          <w:p w14:paraId="187CAE00"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1.696.330,18</w:t>
            </w:r>
          </w:p>
        </w:tc>
        <w:tc>
          <w:tcPr>
            <w:tcW w:w="429" w:type="pct"/>
            <w:tcBorders>
              <w:top w:val="nil"/>
              <w:left w:val="nil"/>
              <w:bottom w:val="nil"/>
              <w:right w:val="nil"/>
            </w:tcBorders>
            <w:shd w:val="clear" w:color="000000" w:fill="33CCCC"/>
            <w:noWrap/>
            <w:vAlign w:val="bottom"/>
            <w:hideMark/>
          </w:tcPr>
          <w:p w14:paraId="022C0607"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2.294.270,00</w:t>
            </w:r>
          </w:p>
        </w:tc>
        <w:tc>
          <w:tcPr>
            <w:tcW w:w="429" w:type="pct"/>
            <w:tcBorders>
              <w:top w:val="nil"/>
              <w:left w:val="nil"/>
              <w:bottom w:val="nil"/>
              <w:right w:val="nil"/>
            </w:tcBorders>
            <w:shd w:val="clear" w:color="000000" w:fill="33CCCC"/>
            <w:noWrap/>
            <w:vAlign w:val="bottom"/>
            <w:hideMark/>
          </w:tcPr>
          <w:p w14:paraId="6DEFEDB7"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2.255.000,00</w:t>
            </w:r>
          </w:p>
        </w:tc>
        <w:tc>
          <w:tcPr>
            <w:tcW w:w="429" w:type="pct"/>
            <w:tcBorders>
              <w:top w:val="nil"/>
              <w:left w:val="nil"/>
              <w:bottom w:val="nil"/>
              <w:right w:val="nil"/>
            </w:tcBorders>
            <w:shd w:val="clear" w:color="000000" w:fill="33CCCC"/>
            <w:noWrap/>
            <w:vAlign w:val="bottom"/>
            <w:hideMark/>
          </w:tcPr>
          <w:p w14:paraId="287F8802"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2.063.208,95</w:t>
            </w:r>
          </w:p>
        </w:tc>
        <w:tc>
          <w:tcPr>
            <w:tcW w:w="429" w:type="pct"/>
            <w:tcBorders>
              <w:top w:val="nil"/>
              <w:left w:val="nil"/>
              <w:bottom w:val="nil"/>
              <w:right w:val="nil"/>
            </w:tcBorders>
            <w:shd w:val="clear" w:color="000000" w:fill="33CCCC"/>
            <w:noWrap/>
            <w:vAlign w:val="bottom"/>
            <w:hideMark/>
          </w:tcPr>
          <w:p w14:paraId="3F918F51"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121,63%</w:t>
            </w:r>
          </w:p>
        </w:tc>
        <w:tc>
          <w:tcPr>
            <w:tcW w:w="429" w:type="pct"/>
            <w:tcBorders>
              <w:top w:val="nil"/>
              <w:left w:val="nil"/>
              <w:bottom w:val="nil"/>
              <w:right w:val="nil"/>
            </w:tcBorders>
            <w:shd w:val="clear" w:color="000000" w:fill="33CCCC"/>
            <w:noWrap/>
            <w:vAlign w:val="bottom"/>
            <w:hideMark/>
          </w:tcPr>
          <w:p w14:paraId="4E33E10E"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91,49%</w:t>
            </w:r>
          </w:p>
        </w:tc>
      </w:tr>
      <w:tr w:rsidR="00B7730D" w:rsidRPr="00B7730D" w14:paraId="6EC6C13D" w14:textId="77777777" w:rsidTr="00FF0864">
        <w:trPr>
          <w:trHeight w:val="255"/>
        </w:trPr>
        <w:tc>
          <w:tcPr>
            <w:tcW w:w="2426" w:type="pct"/>
            <w:tcBorders>
              <w:top w:val="nil"/>
              <w:left w:val="nil"/>
              <w:bottom w:val="nil"/>
              <w:right w:val="nil"/>
            </w:tcBorders>
            <w:shd w:val="clear" w:color="000000" w:fill="33CCCC"/>
            <w:noWrap/>
            <w:vAlign w:val="bottom"/>
            <w:hideMark/>
          </w:tcPr>
          <w:p w14:paraId="39E46E76" w14:textId="77777777" w:rsidR="00B7730D" w:rsidRPr="00B7730D" w:rsidRDefault="00B7730D" w:rsidP="00B7730D">
            <w:pPr>
              <w:rPr>
                <w:rFonts w:ascii="Arial" w:hAnsi="Arial" w:cs="Arial"/>
                <w:b/>
                <w:bCs/>
                <w:color w:val="000000"/>
                <w:sz w:val="16"/>
                <w:szCs w:val="20"/>
                <w:lang w:val="en-US" w:eastAsia="en-US"/>
              </w:rPr>
            </w:pPr>
            <w:proofErr w:type="spellStart"/>
            <w:r w:rsidRPr="00B7730D">
              <w:rPr>
                <w:rFonts w:ascii="Arial" w:hAnsi="Arial" w:cs="Arial"/>
                <w:b/>
                <w:bCs/>
                <w:color w:val="000000"/>
                <w:sz w:val="16"/>
                <w:szCs w:val="20"/>
                <w:lang w:val="en-US" w:eastAsia="en-US"/>
              </w:rPr>
              <w:t>Funkcijska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klasifikacija</w:t>
            </w:r>
            <w:proofErr w:type="spellEnd"/>
            <w:r w:rsidRPr="00B7730D">
              <w:rPr>
                <w:rFonts w:ascii="Arial" w:hAnsi="Arial" w:cs="Arial"/>
                <w:b/>
                <w:bCs/>
                <w:color w:val="000000"/>
                <w:sz w:val="16"/>
                <w:szCs w:val="20"/>
                <w:lang w:val="en-US" w:eastAsia="en-US"/>
              </w:rPr>
              <w:t xml:space="preserve"> 046 </w:t>
            </w:r>
            <w:proofErr w:type="spellStart"/>
            <w:r w:rsidRPr="00B7730D">
              <w:rPr>
                <w:rFonts w:ascii="Arial" w:hAnsi="Arial" w:cs="Arial"/>
                <w:b/>
                <w:bCs/>
                <w:color w:val="000000"/>
                <w:sz w:val="16"/>
                <w:szCs w:val="20"/>
                <w:lang w:val="en-US" w:eastAsia="en-US"/>
              </w:rPr>
              <w:t>Komunikacije</w:t>
            </w:r>
            <w:proofErr w:type="spellEnd"/>
          </w:p>
        </w:tc>
        <w:tc>
          <w:tcPr>
            <w:tcW w:w="429" w:type="pct"/>
            <w:tcBorders>
              <w:top w:val="nil"/>
              <w:left w:val="nil"/>
              <w:bottom w:val="nil"/>
              <w:right w:val="nil"/>
            </w:tcBorders>
            <w:shd w:val="clear" w:color="000000" w:fill="33CCCC"/>
            <w:noWrap/>
            <w:vAlign w:val="bottom"/>
            <w:hideMark/>
          </w:tcPr>
          <w:p w14:paraId="0B6E73C5"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7.031,25</w:t>
            </w:r>
          </w:p>
        </w:tc>
        <w:tc>
          <w:tcPr>
            <w:tcW w:w="429" w:type="pct"/>
            <w:tcBorders>
              <w:top w:val="nil"/>
              <w:left w:val="nil"/>
              <w:bottom w:val="nil"/>
              <w:right w:val="nil"/>
            </w:tcBorders>
            <w:shd w:val="clear" w:color="000000" w:fill="33CCCC"/>
            <w:noWrap/>
            <w:vAlign w:val="bottom"/>
            <w:hideMark/>
          </w:tcPr>
          <w:p w14:paraId="275C0A4F"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0,00</w:t>
            </w:r>
          </w:p>
        </w:tc>
        <w:tc>
          <w:tcPr>
            <w:tcW w:w="429" w:type="pct"/>
            <w:tcBorders>
              <w:top w:val="nil"/>
              <w:left w:val="nil"/>
              <w:bottom w:val="nil"/>
              <w:right w:val="nil"/>
            </w:tcBorders>
            <w:shd w:val="clear" w:color="000000" w:fill="33CCCC"/>
            <w:noWrap/>
            <w:vAlign w:val="bottom"/>
            <w:hideMark/>
          </w:tcPr>
          <w:p w14:paraId="110445F4"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0,00</w:t>
            </w:r>
          </w:p>
        </w:tc>
        <w:tc>
          <w:tcPr>
            <w:tcW w:w="429" w:type="pct"/>
            <w:tcBorders>
              <w:top w:val="nil"/>
              <w:left w:val="nil"/>
              <w:bottom w:val="nil"/>
              <w:right w:val="nil"/>
            </w:tcBorders>
            <w:shd w:val="clear" w:color="000000" w:fill="33CCCC"/>
            <w:noWrap/>
            <w:vAlign w:val="bottom"/>
            <w:hideMark/>
          </w:tcPr>
          <w:p w14:paraId="6BFC5F87"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 </w:t>
            </w:r>
          </w:p>
        </w:tc>
        <w:tc>
          <w:tcPr>
            <w:tcW w:w="429" w:type="pct"/>
            <w:tcBorders>
              <w:top w:val="nil"/>
              <w:left w:val="nil"/>
              <w:bottom w:val="nil"/>
              <w:right w:val="nil"/>
            </w:tcBorders>
            <w:shd w:val="clear" w:color="000000" w:fill="33CCCC"/>
            <w:noWrap/>
            <w:vAlign w:val="bottom"/>
            <w:hideMark/>
          </w:tcPr>
          <w:p w14:paraId="4BE9BF98"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 </w:t>
            </w:r>
          </w:p>
        </w:tc>
        <w:tc>
          <w:tcPr>
            <w:tcW w:w="429" w:type="pct"/>
            <w:tcBorders>
              <w:top w:val="nil"/>
              <w:left w:val="nil"/>
              <w:bottom w:val="nil"/>
              <w:right w:val="nil"/>
            </w:tcBorders>
            <w:shd w:val="clear" w:color="000000" w:fill="33CCCC"/>
            <w:noWrap/>
            <w:vAlign w:val="bottom"/>
            <w:hideMark/>
          </w:tcPr>
          <w:p w14:paraId="6168064E"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 </w:t>
            </w:r>
          </w:p>
        </w:tc>
      </w:tr>
      <w:tr w:rsidR="00B7730D" w:rsidRPr="00B7730D" w14:paraId="4B4E9D28" w14:textId="77777777" w:rsidTr="00FF0864">
        <w:trPr>
          <w:trHeight w:val="255"/>
        </w:trPr>
        <w:tc>
          <w:tcPr>
            <w:tcW w:w="2426" w:type="pct"/>
            <w:tcBorders>
              <w:top w:val="nil"/>
              <w:left w:val="nil"/>
              <w:bottom w:val="nil"/>
              <w:right w:val="nil"/>
            </w:tcBorders>
            <w:shd w:val="clear" w:color="000000" w:fill="33CCCC"/>
            <w:noWrap/>
            <w:vAlign w:val="bottom"/>
            <w:hideMark/>
          </w:tcPr>
          <w:p w14:paraId="59F0385F" w14:textId="77777777" w:rsidR="00B7730D" w:rsidRPr="00B7730D" w:rsidRDefault="00B7730D" w:rsidP="00B7730D">
            <w:pPr>
              <w:rPr>
                <w:rFonts w:ascii="Arial" w:hAnsi="Arial" w:cs="Arial"/>
                <w:b/>
                <w:bCs/>
                <w:color w:val="000000"/>
                <w:sz w:val="16"/>
                <w:szCs w:val="20"/>
                <w:lang w:val="en-US" w:eastAsia="en-US"/>
              </w:rPr>
            </w:pPr>
            <w:proofErr w:type="spellStart"/>
            <w:r w:rsidRPr="00B7730D">
              <w:rPr>
                <w:rFonts w:ascii="Arial" w:hAnsi="Arial" w:cs="Arial"/>
                <w:b/>
                <w:bCs/>
                <w:color w:val="000000"/>
                <w:sz w:val="16"/>
                <w:szCs w:val="20"/>
                <w:lang w:val="en-US" w:eastAsia="en-US"/>
              </w:rPr>
              <w:t>Funkcijska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klasifikacija</w:t>
            </w:r>
            <w:proofErr w:type="spellEnd"/>
            <w:r w:rsidRPr="00B7730D">
              <w:rPr>
                <w:rFonts w:ascii="Arial" w:hAnsi="Arial" w:cs="Arial"/>
                <w:b/>
                <w:bCs/>
                <w:color w:val="000000"/>
                <w:sz w:val="16"/>
                <w:szCs w:val="20"/>
                <w:lang w:val="en-US" w:eastAsia="en-US"/>
              </w:rPr>
              <w:t xml:space="preserve"> 047 </w:t>
            </w:r>
            <w:proofErr w:type="spellStart"/>
            <w:r w:rsidRPr="00B7730D">
              <w:rPr>
                <w:rFonts w:ascii="Arial" w:hAnsi="Arial" w:cs="Arial"/>
                <w:b/>
                <w:bCs/>
                <w:color w:val="000000"/>
                <w:sz w:val="16"/>
                <w:szCs w:val="20"/>
                <w:lang w:val="en-US" w:eastAsia="en-US"/>
              </w:rPr>
              <w:t>Ostale</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industrije</w:t>
            </w:r>
            <w:proofErr w:type="spellEnd"/>
          </w:p>
        </w:tc>
        <w:tc>
          <w:tcPr>
            <w:tcW w:w="429" w:type="pct"/>
            <w:tcBorders>
              <w:top w:val="nil"/>
              <w:left w:val="nil"/>
              <w:bottom w:val="nil"/>
              <w:right w:val="nil"/>
            </w:tcBorders>
            <w:shd w:val="clear" w:color="000000" w:fill="33CCCC"/>
            <w:noWrap/>
            <w:vAlign w:val="bottom"/>
            <w:hideMark/>
          </w:tcPr>
          <w:p w14:paraId="6FAF6E0C"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888.311,99</w:t>
            </w:r>
          </w:p>
        </w:tc>
        <w:tc>
          <w:tcPr>
            <w:tcW w:w="429" w:type="pct"/>
            <w:tcBorders>
              <w:top w:val="nil"/>
              <w:left w:val="nil"/>
              <w:bottom w:val="nil"/>
              <w:right w:val="nil"/>
            </w:tcBorders>
            <w:shd w:val="clear" w:color="000000" w:fill="33CCCC"/>
            <w:noWrap/>
            <w:vAlign w:val="bottom"/>
            <w:hideMark/>
          </w:tcPr>
          <w:p w14:paraId="381DC4E3"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247.000,00</w:t>
            </w:r>
          </w:p>
        </w:tc>
        <w:tc>
          <w:tcPr>
            <w:tcW w:w="429" w:type="pct"/>
            <w:tcBorders>
              <w:top w:val="nil"/>
              <w:left w:val="nil"/>
              <w:bottom w:val="nil"/>
              <w:right w:val="nil"/>
            </w:tcBorders>
            <w:shd w:val="clear" w:color="000000" w:fill="33CCCC"/>
            <w:noWrap/>
            <w:vAlign w:val="bottom"/>
            <w:hideMark/>
          </w:tcPr>
          <w:p w14:paraId="6916FC1F"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249.000,00</w:t>
            </w:r>
          </w:p>
        </w:tc>
        <w:tc>
          <w:tcPr>
            <w:tcW w:w="429" w:type="pct"/>
            <w:tcBorders>
              <w:top w:val="nil"/>
              <w:left w:val="nil"/>
              <w:bottom w:val="nil"/>
              <w:right w:val="nil"/>
            </w:tcBorders>
            <w:shd w:val="clear" w:color="000000" w:fill="33CCCC"/>
            <w:noWrap/>
            <w:vAlign w:val="bottom"/>
            <w:hideMark/>
          </w:tcPr>
          <w:p w14:paraId="31D3324A"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133.456,23</w:t>
            </w:r>
          </w:p>
        </w:tc>
        <w:tc>
          <w:tcPr>
            <w:tcW w:w="429" w:type="pct"/>
            <w:tcBorders>
              <w:top w:val="nil"/>
              <w:left w:val="nil"/>
              <w:bottom w:val="nil"/>
              <w:right w:val="nil"/>
            </w:tcBorders>
            <w:shd w:val="clear" w:color="000000" w:fill="33CCCC"/>
            <w:noWrap/>
            <w:vAlign w:val="bottom"/>
            <w:hideMark/>
          </w:tcPr>
          <w:p w14:paraId="0E3D127C"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15,02%</w:t>
            </w:r>
          </w:p>
        </w:tc>
        <w:tc>
          <w:tcPr>
            <w:tcW w:w="429" w:type="pct"/>
            <w:tcBorders>
              <w:top w:val="nil"/>
              <w:left w:val="nil"/>
              <w:bottom w:val="nil"/>
              <w:right w:val="nil"/>
            </w:tcBorders>
            <w:shd w:val="clear" w:color="000000" w:fill="33CCCC"/>
            <w:noWrap/>
            <w:vAlign w:val="bottom"/>
            <w:hideMark/>
          </w:tcPr>
          <w:p w14:paraId="57FACB1B"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53,60%</w:t>
            </w:r>
          </w:p>
        </w:tc>
      </w:tr>
      <w:tr w:rsidR="00B7730D" w:rsidRPr="00B7730D" w14:paraId="7C24ED3D" w14:textId="77777777" w:rsidTr="00FF0864">
        <w:trPr>
          <w:trHeight w:val="255"/>
        </w:trPr>
        <w:tc>
          <w:tcPr>
            <w:tcW w:w="2426" w:type="pct"/>
            <w:tcBorders>
              <w:top w:val="nil"/>
              <w:left w:val="nil"/>
              <w:bottom w:val="nil"/>
              <w:right w:val="nil"/>
            </w:tcBorders>
            <w:shd w:val="clear" w:color="000000" w:fill="33CCCC"/>
            <w:noWrap/>
            <w:vAlign w:val="bottom"/>
            <w:hideMark/>
          </w:tcPr>
          <w:p w14:paraId="21EFD2E9" w14:textId="77777777" w:rsidR="00B7730D" w:rsidRPr="00B7730D" w:rsidRDefault="00B7730D" w:rsidP="00B7730D">
            <w:pPr>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Funkcijska klasifikacija 049 Ekonomski poslovi koji nisu drugdje svrstani</w:t>
            </w:r>
          </w:p>
        </w:tc>
        <w:tc>
          <w:tcPr>
            <w:tcW w:w="429" w:type="pct"/>
            <w:tcBorders>
              <w:top w:val="nil"/>
              <w:left w:val="nil"/>
              <w:bottom w:val="nil"/>
              <w:right w:val="nil"/>
            </w:tcBorders>
            <w:shd w:val="clear" w:color="000000" w:fill="33CCCC"/>
            <w:noWrap/>
            <w:vAlign w:val="bottom"/>
            <w:hideMark/>
          </w:tcPr>
          <w:p w14:paraId="087B0426"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63.340,15</w:t>
            </w:r>
          </w:p>
        </w:tc>
        <w:tc>
          <w:tcPr>
            <w:tcW w:w="429" w:type="pct"/>
            <w:tcBorders>
              <w:top w:val="nil"/>
              <w:left w:val="nil"/>
              <w:bottom w:val="nil"/>
              <w:right w:val="nil"/>
            </w:tcBorders>
            <w:shd w:val="clear" w:color="000000" w:fill="33CCCC"/>
            <w:noWrap/>
            <w:vAlign w:val="bottom"/>
            <w:hideMark/>
          </w:tcPr>
          <w:p w14:paraId="725ACE90"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70.000,00</w:t>
            </w:r>
          </w:p>
        </w:tc>
        <w:tc>
          <w:tcPr>
            <w:tcW w:w="429" w:type="pct"/>
            <w:tcBorders>
              <w:top w:val="nil"/>
              <w:left w:val="nil"/>
              <w:bottom w:val="nil"/>
              <w:right w:val="nil"/>
            </w:tcBorders>
            <w:shd w:val="clear" w:color="000000" w:fill="33CCCC"/>
            <w:noWrap/>
            <w:vAlign w:val="bottom"/>
            <w:hideMark/>
          </w:tcPr>
          <w:p w14:paraId="20B36353"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84.070,00</w:t>
            </w:r>
          </w:p>
        </w:tc>
        <w:tc>
          <w:tcPr>
            <w:tcW w:w="429" w:type="pct"/>
            <w:tcBorders>
              <w:top w:val="nil"/>
              <w:left w:val="nil"/>
              <w:bottom w:val="nil"/>
              <w:right w:val="nil"/>
            </w:tcBorders>
            <w:shd w:val="clear" w:color="000000" w:fill="33CCCC"/>
            <w:noWrap/>
            <w:vAlign w:val="bottom"/>
            <w:hideMark/>
          </w:tcPr>
          <w:p w14:paraId="1CF6281E"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38.382,50</w:t>
            </w:r>
          </w:p>
        </w:tc>
        <w:tc>
          <w:tcPr>
            <w:tcW w:w="429" w:type="pct"/>
            <w:tcBorders>
              <w:top w:val="nil"/>
              <w:left w:val="nil"/>
              <w:bottom w:val="nil"/>
              <w:right w:val="nil"/>
            </w:tcBorders>
            <w:shd w:val="clear" w:color="000000" w:fill="33CCCC"/>
            <w:noWrap/>
            <w:vAlign w:val="bottom"/>
            <w:hideMark/>
          </w:tcPr>
          <w:p w14:paraId="2A6DCCE2"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60,60%</w:t>
            </w:r>
          </w:p>
        </w:tc>
        <w:tc>
          <w:tcPr>
            <w:tcW w:w="429" w:type="pct"/>
            <w:tcBorders>
              <w:top w:val="nil"/>
              <w:left w:val="nil"/>
              <w:bottom w:val="nil"/>
              <w:right w:val="nil"/>
            </w:tcBorders>
            <w:shd w:val="clear" w:color="000000" w:fill="33CCCC"/>
            <w:noWrap/>
            <w:vAlign w:val="bottom"/>
            <w:hideMark/>
          </w:tcPr>
          <w:p w14:paraId="5159C69A"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45,66%</w:t>
            </w:r>
          </w:p>
        </w:tc>
      </w:tr>
      <w:tr w:rsidR="00B7730D" w:rsidRPr="00B7730D" w14:paraId="022D7CE3" w14:textId="77777777" w:rsidTr="00FF0864">
        <w:trPr>
          <w:trHeight w:val="255"/>
        </w:trPr>
        <w:tc>
          <w:tcPr>
            <w:tcW w:w="2426" w:type="pct"/>
            <w:tcBorders>
              <w:top w:val="nil"/>
              <w:left w:val="nil"/>
              <w:bottom w:val="nil"/>
              <w:right w:val="nil"/>
            </w:tcBorders>
            <w:shd w:val="clear" w:color="000000" w:fill="99CCFF"/>
            <w:noWrap/>
            <w:vAlign w:val="bottom"/>
            <w:hideMark/>
          </w:tcPr>
          <w:p w14:paraId="2FAE418F" w14:textId="77777777" w:rsidR="00B7730D" w:rsidRPr="00B7730D" w:rsidRDefault="00B7730D" w:rsidP="00B7730D">
            <w:pPr>
              <w:rPr>
                <w:rFonts w:ascii="Arial" w:hAnsi="Arial" w:cs="Arial"/>
                <w:b/>
                <w:bCs/>
                <w:color w:val="000000"/>
                <w:sz w:val="16"/>
                <w:szCs w:val="20"/>
                <w:lang w:val="en-US" w:eastAsia="en-US"/>
              </w:rPr>
            </w:pPr>
            <w:proofErr w:type="spellStart"/>
            <w:r w:rsidRPr="00B7730D">
              <w:rPr>
                <w:rFonts w:ascii="Arial" w:hAnsi="Arial" w:cs="Arial"/>
                <w:b/>
                <w:bCs/>
                <w:color w:val="000000"/>
                <w:sz w:val="16"/>
                <w:szCs w:val="20"/>
                <w:lang w:val="en-US" w:eastAsia="en-US"/>
              </w:rPr>
              <w:t>Funkcijska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klasifikacija</w:t>
            </w:r>
            <w:proofErr w:type="spellEnd"/>
            <w:r w:rsidRPr="00B7730D">
              <w:rPr>
                <w:rFonts w:ascii="Arial" w:hAnsi="Arial" w:cs="Arial"/>
                <w:b/>
                <w:bCs/>
                <w:color w:val="000000"/>
                <w:sz w:val="16"/>
                <w:szCs w:val="20"/>
                <w:lang w:val="en-US" w:eastAsia="en-US"/>
              </w:rPr>
              <w:t xml:space="preserve"> 05 </w:t>
            </w:r>
            <w:proofErr w:type="spellStart"/>
            <w:r w:rsidRPr="00B7730D">
              <w:rPr>
                <w:rFonts w:ascii="Arial" w:hAnsi="Arial" w:cs="Arial"/>
                <w:b/>
                <w:bCs/>
                <w:color w:val="000000"/>
                <w:sz w:val="16"/>
                <w:szCs w:val="20"/>
                <w:lang w:val="en-US" w:eastAsia="en-US"/>
              </w:rPr>
              <w:t>Zaštita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okoliša</w:t>
            </w:r>
            <w:proofErr w:type="spellEnd"/>
          </w:p>
        </w:tc>
        <w:tc>
          <w:tcPr>
            <w:tcW w:w="429" w:type="pct"/>
            <w:tcBorders>
              <w:top w:val="nil"/>
              <w:left w:val="nil"/>
              <w:bottom w:val="nil"/>
              <w:right w:val="nil"/>
            </w:tcBorders>
            <w:shd w:val="clear" w:color="000000" w:fill="99CCFF"/>
            <w:noWrap/>
            <w:vAlign w:val="bottom"/>
            <w:hideMark/>
          </w:tcPr>
          <w:p w14:paraId="4B15E34A"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337.039,22</w:t>
            </w:r>
          </w:p>
        </w:tc>
        <w:tc>
          <w:tcPr>
            <w:tcW w:w="429" w:type="pct"/>
            <w:tcBorders>
              <w:top w:val="nil"/>
              <w:left w:val="nil"/>
              <w:bottom w:val="nil"/>
              <w:right w:val="nil"/>
            </w:tcBorders>
            <w:shd w:val="clear" w:color="000000" w:fill="99CCFF"/>
            <w:noWrap/>
            <w:vAlign w:val="bottom"/>
            <w:hideMark/>
          </w:tcPr>
          <w:p w14:paraId="21BD6DA5"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914.700,00</w:t>
            </w:r>
          </w:p>
        </w:tc>
        <w:tc>
          <w:tcPr>
            <w:tcW w:w="429" w:type="pct"/>
            <w:tcBorders>
              <w:top w:val="nil"/>
              <w:left w:val="nil"/>
              <w:bottom w:val="nil"/>
              <w:right w:val="nil"/>
            </w:tcBorders>
            <w:shd w:val="clear" w:color="000000" w:fill="99CCFF"/>
            <w:noWrap/>
            <w:vAlign w:val="bottom"/>
            <w:hideMark/>
          </w:tcPr>
          <w:p w14:paraId="7B240BA9"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1.022.150,00</w:t>
            </w:r>
          </w:p>
        </w:tc>
        <w:tc>
          <w:tcPr>
            <w:tcW w:w="429" w:type="pct"/>
            <w:tcBorders>
              <w:top w:val="nil"/>
              <w:left w:val="nil"/>
              <w:bottom w:val="nil"/>
              <w:right w:val="nil"/>
            </w:tcBorders>
            <w:shd w:val="clear" w:color="000000" w:fill="99CCFF"/>
            <w:noWrap/>
            <w:vAlign w:val="bottom"/>
            <w:hideMark/>
          </w:tcPr>
          <w:p w14:paraId="30E03F7E"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759.947,87</w:t>
            </w:r>
          </w:p>
        </w:tc>
        <w:tc>
          <w:tcPr>
            <w:tcW w:w="429" w:type="pct"/>
            <w:tcBorders>
              <w:top w:val="nil"/>
              <w:left w:val="nil"/>
              <w:bottom w:val="nil"/>
              <w:right w:val="nil"/>
            </w:tcBorders>
            <w:shd w:val="clear" w:color="000000" w:fill="99CCFF"/>
            <w:noWrap/>
            <w:vAlign w:val="bottom"/>
            <w:hideMark/>
          </w:tcPr>
          <w:p w14:paraId="25F08A3C"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225,48%</w:t>
            </w:r>
          </w:p>
        </w:tc>
        <w:tc>
          <w:tcPr>
            <w:tcW w:w="429" w:type="pct"/>
            <w:tcBorders>
              <w:top w:val="nil"/>
              <w:left w:val="nil"/>
              <w:bottom w:val="nil"/>
              <w:right w:val="nil"/>
            </w:tcBorders>
            <w:shd w:val="clear" w:color="000000" w:fill="99CCFF"/>
            <w:noWrap/>
            <w:vAlign w:val="bottom"/>
            <w:hideMark/>
          </w:tcPr>
          <w:p w14:paraId="17F3E1E3"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74,35%</w:t>
            </w:r>
          </w:p>
        </w:tc>
      </w:tr>
      <w:tr w:rsidR="00B7730D" w:rsidRPr="00B7730D" w14:paraId="672F0AD6" w14:textId="77777777" w:rsidTr="00FF0864">
        <w:trPr>
          <w:trHeight w:val="255"/>
        </w:trPr>
        <w:tc>
          <w:tcPr>
            <w:tcW w:w="2426" w:type="pct"/>
            <w:tcBorders>
              <w:top w:val="nil"/>
              <w:left w:val="nil"/>
              <w:bottom w:val="nil"/>
              <w:right w:val="nil"/>
            </w:tcBorders>
            <w:shd w:val="clear" w:color="000000" w:fill="33CCCC"/>
            <w:noWrap/>
            <w:vAlign w:val="bottom"/>
            <w:hideMark/>
          </w:tcPr>
          <w:p w14:paraId="261CC584" w14:textId="77777777" w:rsidR="00B7730D" w:rsidRPr="00B7730D" w:rsidRDefault="00B7730D" w:rsidP="00B7730D">
            <w:pPr>
              <w:rPr>
                <w:rFonts w:ascii="Arial" w:hAnsi="Arial" w:cs="Arial"/>
                <w:b/>
                <w:bCs/>
                <w:color w:val="000000"/>
                <w:sz w:val="16"/>
                <w:szCs w:val="20"/>
                <w:lang w:val="en-US" w:eastAsia="en-US"/>
              </w:rPr>
            </w:pPr>
            <w:proofErr w:type="spellStart"/>
            <w:r w:rsidRPr="00B7730D">
              <w:rPr>
                <w:rFonts w:ascii="Arial" w:hAnsi="Arial" w:cs="Arial"/>
                <w:b/>
                <w:bCs/>
                <w:color w:val="000000"/>
                <w:sz w:val="16"/>
                <w:szCs w:val="20"/>
                <w:lang w:val="en-US" w:eastAsia="en-US"/>
              </w:rPr>
              <w:t>Funkcijska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klasifikacija</w:t>
            </w:r>
            <w:proofErr w:type="spellEnd"/>
            <w:r w:rsidRPr="00B7730D">
              <w:rPr>
                <w:rFonts w:ascii="Arial" w:hAnsi="Arial" w:cs="Arial"/>
                <w:b/>
                <w:bCs/>
                <w:color w:val="000000"/>
                <w:sz w:val="16"/>
                <w:szCs w:val="20"/>
                <w:lang w:val="en-US" w:eastAsia="en-US"/>
              </w:rPr>
              <w:t xml:space="preserve"> 051 </w:t>
            </w:r>
            <w:proofErr w:type="spellStart"/>
            <w:r w:rsidRPr="00B7730D">
              <w:rPr>
                <w:rFonts w:ascii="Arial" w:hAnsi="Arial" w:cs="Arial"/>
                <w:b/>
                <w:bCs/>
                <w:color w:val="000000"/>
                <w:sz w:val="16"/>
                <w:szCs w:val="20"/>
                <w:lang w:val="en-US" w:eastAsia="en-US"/>
              </w:rPr>
              <w:t>Gospodarenje</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otpadom</w:t>
            </w:r>
            <w:proofErr w:type="spellEnd"/>
          </w:p>
        </w:tc>
        <w:tc>
          <w:tcPr>
            <w:tcW w:w="429" w:type="pct"/>
            <w:tcBorders>
              <w:top w:val="nil"/>
              <w:left w:val="nil"/>
              <w:bottom w:val="nil"/>
              <w:right w:val="nil"/>
            </w:tcBorders>
            <w:shd w:val="clear" w:color="000000" w:fill="33CCCC"/>
            <w:noWrap/>
            <w:vAlign w:val="bottom"/>
            <w:hideMark/>
          </w:tcPr>
          <w:p w14:paraId="38D22383"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191.624,04</w:t>
            </w:r>
          </w:p>
        </w:tc>
        <w:tc>
          <w:tcPr>
            <w:tcW w:w="429" w:type="pct"/>
            <w:tcBorders>
              <w:top w:val="nil"/>
              <w:left w:val="nil"/>
              <w:bottom w:val="nil"/>
              <w:right w:val="nil"/>
            </w:tcBorders>
            <w:shd w:val="clear" w:color="000000" w:fill="33CCCC"/>
            <w:noWrap/>
            <w:vAlign w:val="bottom"/>
            <w:hideMark/>
          </w:tcPr>
          <w:p w14:paraId="70A918CD"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595.300,00</w:t>
            </w:r>
          </w:p>
        </w:tc>
        <w:tc>
          <w:tcPr>
            <w:tcW w:w="429" w:type="pct"/>
            <w:tcBorders>
              <w:top w:val="nil"/>
              <w:left w:val="nil"/>
              <w:bottom w:val="nil"/>
              <w:right w:val="nil"/>
            </w:tcBorders>
            <w:shd w:val="clear" w:color="000000" w:fill="33CCCC"/>
            <w:noWrap/>
            <w:vAlign w:val="bottom"/>
            <w:hideMark/>
          </w:tcPr>
          <w:p w14:paraId="222963DD"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825.750,00</w:t>
            </w:r>
          </w:p>
        </w:tc>
        <w:tc>
          <w:tcPr>
            <w:tcW w:w="429" w:type="pct"/>
            <w:tcBorders>
              <w:top w:val="nil"/>
              <w:left w:val="nil"/>
              <w:bottom w:val="nil"/>
              <w:right w:val="nil"/>
            </w:tcBorders>
            <w:shd w:val="clear" w:color="000000" w:fill="33CCCC"/>
            <w:noWrap/>
            <w:vAlign w:val="bottom"/>
            <w:hideMark/>
          </w:tcPr>
          <w:p w14:paraId="28E8E4A3"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670.694,82</w:t>
            </w:r>
          </w:p>
        </w:tc>
        <w:tc>
          <w:tcPr>
            <w:tcW w:w="429" w:type="pct"/>
            <w:tcBorders>
              <w:top w:val="nil"/>
              <w:left w:val="nil"/>
              <w:bottom w:val="nil"/>
              <w:right w:val="nil"/>
            </w:tcBorders>
            <w:shd w:val="clear" w:color="000000" w:fill="33CCCC"/>
            <w:noWrap/>
            <w:vAlign w:val="bottom"/>
            <w:hideMark/>
          </w:tcPr>
          <w:p w14:paraId="09980268"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350,01%</w:t>
            </w:r>
          </w:p>
        </w:tc>
        <w:tc>
          <w:tcPr>
            <w:tcW w:w="429" w:type="pct"/>
            <w:tcBorders>
              <w:top w:val="nil"/>
              <w:left w:val="nil"/>
              <w:bottom w:val="nil"/>
              <w:right w:val="nil"/>
            </w:tcBorders>
            <w:shd w:val="clear" w:color="000000" w:fill="33CCCC"/>
            <w:noWrap/>
            <w:vAlign w:val="bottom"/>
            <w:hideMark/>
          </w:tcPr>
          <w:p w14:paraId="27A1044F"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81,22%</w:t>
            </w:r>
          </w:p>
        </w:tc>
      </w:tr>
      <w:tr w:rsidR="00B7730D" w:rsidRPr="00B7730D" w14:paraId="5F074A8E" w14:textId="77777777" w:rsidTr="00FF0864">
        <w:trPr>
          <w:trHeight w:val="255"/>
        </w:trPr>
        <w:tc>
          <w:tcPr>
            <w:tcW w:w="2426" w:type="pct"/>
            <w:tcBorders>
              <w:top w:val="nil"/>
              <w:left w:val="nil"/>
              <w:bottom w:val="nil"/>
              <w:right w:val="nil"/>
            </w:tcBorders>
            <w:shd w:val="clear" w:color="000000" w:fill="33CCCC"/>
            <w:noWrap/>
            <w:vAlign w:val="bottom"/>
            <w:hideMark/>
          </w:tcPr>
          <w:p w14:paraId="12BFA02B" w14:textId="77777777" w:rsidR="00B7730D" w:rsidRPr="00B7730D" w:rsidRDefault="00B7730D" w:rsidP="00B7730D">
            <w:pPr>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Funkcijska klasifikacija 055 Istraživanje i razvoj: Zaštita okoliša</w:t>
            </w:r>
          </w:p>
        </w:tc>
        <w:tc>
          <w:tcPr>
            <w:tcW w:w="429" w:type="pct"/>
            <w:tcBorders>
              <w:top w:val="nil"/>
              <w:left w:val="nil"/>
              <w:bottom w:val="nil"/>
              <w:right w:val="nil"/>
            </w:tcBorders>
            <w:shd w:val="clear" w:color="000000" w:fill="33CCCC"/>
            <w:noWrap/>
            <w:vAlign w:val="bottom"/>
            <w:hideMark/>
          </w:tcPr>
          <w:p w14:paraId="5C703EBA" w14:textId="77777777" w:rsidR="00B7730D" w:rsidRPr="00B7730D" w:rsidRDefault="00B7730D" w:rsidP="00B7730D">
            <w:pPr>
              <w:jc w:val="right"/>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 </w:t>
            </w:r>
          </w:p>
        </w:tc>
        <w:tc>
          <w:tcPr>
            <w:tcW w:w="429" w:type="pct"/>
            <w:tcBorders>
              <w:top w:val="nil"/>
              <w:left w:val="nil"/>
              <w:bottom w:val="nil"/>
              <w:right w:val="nil"/>
            </w:tcBorders>
            <w:shd w:val="clear" w:color="000000" w:fill="33CCCC"/>
            <w:noWrap/>
            <w:vAlign w:val="bottom"/>
            <w:hideMark/>
          </w:tcPr>
          <w:p w14:paraId="59234CBF"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20.000,00</w:t>
            </w:r>
          </w:p>
        </w:tc>
        <w:tc>
          <w:tcPr>
            <w:tcW w:w="429" w:type="pct"/>
            <w:tcBorders>
              <w:top w:val="nil"/>
              <w:left w:val="nil"/>
              <w:bottom w:val="nil"/>
              <w:right w:val="nil"/>
            </w:tcBorders>
            <w:shd w:val="clear" w:color="000000" w:fill="33CCCC"/>
            <w:noWrap/>
            <w:vAlign w:val="bottom"/>
            <w:hideMark/>
          </w:tcPr>
          <w:p w14:paraId="3A4419CC"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15.000,00</w:t>
            </w:r>
          </w:p>
        </w:tc>
        <w:tc>
          <w:tcPr>
            <w:tcW w:w="429" w:type="pct"/>
            <w:tcBorders>
              <w:top w:val="nil"/>
              <w:left w:val="nil"/>
              <w:bottom w:val="nil"/>
              <w:right w:val="nil"/>
            </w:tcBorders>
            <w:shd w:val="clear" w:color="000000" w:fill="33CCCC"/>
            <w:noWrap/>
            <w:vAlign w:val="bottom"/>
            <w:hideMark/>
          </w:tcPr>
          <w:p w14:paraId="619E7BDA"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15.000,00</w:t>
            </w:r>
          </w:p>
        </w:tc>
        <w:tc>
          <w:tcPr>
            <w:tcW w:w="429" w:type="pct"/>
            <w:tcBorders>
              <w:top w:val="nil"/>
              <w:left w:val="nil"/>
              <w:bottom w:val="nil"/>
              <w:right w:val="nil"/>
            </w:tcBorders>
            <w:shd w:val="clear" w:color="000000" w:fill="33CCCC"/>
            <w:noWrap/>
            <w:vAlign w:val="bottom"/>
            <w:hideMark/>
          </w:tcPr>
          <w:p w14:paraId="180244BF"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 </w:t>
            </w:r>
          </w:p>
        </w:tc>
        <w:tc>
          <w:tcPr>
            <w:tcW w:w="429" w:type="pct"/>
            <w:tcBorders>
              <w:top w:val="nil"/>
              <w:left w:val="nil"/>
              <w:bottom w:val="nil"/>
              <w:right w:val="nil"/>
            </w:tcBorders>
            <w:shd w:val="clear" w:color="000000" w:fill="33CCCC"/>
            <w:noWrap/>
            <w:vAlign w:val="bottom"/>
            <w:hideMark/>
          </w:tcPr>
          <w:p w14:paraId="2A14121A"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100,00%</w:t>
            </w:r>
          </w:p>
        </w:tc>
      </w:tr>
      <w:tr w:rsidR="00B7730D" w:rsidRPr="00B7730D" w14:paraId="4701B5E6" w14:textId="77777777" w:rsidTr="00FF0864">
        <w:trPr>
          <w:trHeight w:val="255"/>
        </w:trPr>
        <w:tc>
          <w:tcPr>
            <w:tcW w:w="2426" w:type="pct"/>
            <w:tcBorders>
              <w:top w:val="nil"/>
              <w:left w:val="nil"/>
              <w:bottom w:val="nil"/>
              <w:right w:val="nil"/>
            </w:tcBorders>
            <w:shd w:val="clear" w:color="000000" w:fill="33CCCC"/>
            <w:noWrap/>
            <w:vAlign w:val="bottom"/>
            <w:hideMark/>
          </w:tcPr>
          <w:p w14:paraId="35C424FE" w14:textId="77777777" w:rsidR="00B7730D" w:rsidRPr="00B7730D" w:rsidRDefault="00B7730D" w:rsidP="00B7730D">
            <w:pPr>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Funkcijska klasifikacija 056 Poslovi i usluge zaštite okoliša koji nisu drugdje svrstani</w:t>
            </w:r>
          </w:p>
        </w:tc>
        <w:tc>
          <w:tcPr>
            <w:tcW w:w="429" w:type="pct"/>
            <w:tcBorders>
              <w:top w:val="nil"/>
              <w:left w:val="nil"/>
              <w:bottom w:val="nil"/>
              <w:right w:val="nil"/>
            </w:tcBorders>
            <w:shd w:val="clear" w:color="000000" w:fill="33CCCC"/>
            <w:noWrap/>
            <w:vAlign w:val="bottom"/>
            <w:hideMark/>
          </w:tcPr>
          <w:p w14:paraId="40CC0455"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145.415,18</w:t>
            </w:r>
          </w:p>
        </w:tc>
        <w:tc>
          <w:tcPr>
            <w:tcW w:w="429" w:type="pct"/>
            <w:tcBorders>
              <w:top w:val="nil"/>
              <w:left w:val="nil"/>
              <w:bottom w:val="nil"/>
              <w:right w:val="nil"/>
            </w:tcBorders>
            <w:shd w:val="clear" w:color="000000" w:fill="33CCCC"/>
            <w:noWrap/>
            <w:vAlign w:val="bottom"/>
            <w:hideMark/>
          </w:tcPr>
          <w:p w14:paraId="6DCF0578"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299.400,00</w:t>
            </w:r>
          </w:p>
        </w:tc>
        <w:tc>
          <w:tcPr>
            <w:tcW w:w="429" w:type="pct"/>
            <w:tcBorders>
              <w:top w:val="nil"/>
              <w:left w:val="nil"/>
              <w:bottom w:val="nil"/>
              <w:right w:val="nil"/>
            </w:tcBorders>
            <w:shd w:val="clear" w:color="000000" w:fill="33CCCC"/>
            <w:noWrap/>
            <w:vAlign w:val="bottom"/>
            <w:hideMark/>
          </w:tcPr>
          <w:p w14:paraId="3A11CF92"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181.400,00</w:t>
            </w:r>
          </w:p>
        </w:tc>
        <w:tc>
          <w:tcPr>
            <w:tcW w:w="429" w:type="pct"/>
            <w:tcBorders>
              <w:top w:val="nil"/>
              <w:left w:val="nil"/>
              <w:bottom w:val="nil"/>
              <w:right w:val="nil"/>
            </w:tcBorders>
            <w:shd w:val="clear" w:color="000000" w:fill="33CCCC"/>
            <w:noWrap/>
            <w:vAlign w:val="bottom"/>
            <w:hideMark/>
          </w:tcPr>
          <w:p w14:paraId="5854DAFF"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74.253,05</w:t>
            </w:r>
          </w:p>
        </w:tc>
        <w:tc>
          <w:tcPr>
            <w:tcW w:w="429" w:type="pct"/>
            <w:tcBorders>
              <w:top w:val="nil"/>
              <w:left w:val="nil"/>
              <w:bottom w:val="nil"/>
              <w:right w:val="nil"/>
            </w:tcBorders>
            <w:shd w:val="clear" w:color="000000" w:fill="33CCCC"/>
            <w:noWrap/>
            <w:vAlign w:val="bottom"/>
            <w:hideMark/>
          </w:tcPr>
          <w:p w14:paraId="4A624300"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51,06%</w:t>
            </w:r>
          </w:p>
        </w:tc>
        <w:tc>
          <w:tcPr>
            <w:tcW w:w="429" w:type="pct"/>
            <w:tcBorders>
              <w:top w:val="nil"/>
              <w:left w:val="nil"/>
              <w:bottom w:val="nil"/>
              <w:right w:val="nil"/>
            </w:tcBorders>
            <w:shd w:val="clear" w:color="000000" w:fill="33CCCC"/>
            <w:noWrap/>
            <w:vAlign w:val="bottom"/>
            <w:hideMark/>
          </w:tcPr>
          <w:p w14:paraId="36B13316"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40,93%</w:t>
            </w:r>
          </w:p>
        </w:tc>
      </w:tr>
      <w:tr w:rsidR="00B7730D" w:rsidRPr="00B7730D" w14:paraId="64E1CBEB" w14:textId="77777777" w:rsidTr="00FF0864">
        <w:trPr>
          <w:trHeight w:val="255"/>
        </w:trPr>
        <w:tc>
          <w:tcPr>
            <w:tcW w:w="2426" w:type="pct"/>
            <w:tcBorders>
              <w:top w:val="nil"/>
              <w:left w:val="nil"/>
              <w:bottom w:val="nil"/>
              <w:right w:val="nil"/>
            </w:tcBorders>
            <w:shd w:val="clear" w:color="000000" w:fill="99CCFF"/>
            <w:noWrap/>
            <w:vAlign w:val="bottom"/>
            <w:hideMark/>
          </w:tcPr>
          <w:p w14:paraId="27AC0967" w14:textId="77777777" w:rsidR="00B7730D" w:rsidRPr="00B7730D" w:rsidRDefault="00B7730D" w:rsidP="00B7730D">
            <w:pPr>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Funkcijska klasifikacija 06 Usluge unapređenja stanovanja i zajednice</w:t>
            </w:r>
          </w:p>
        </w:tc>
        <w:tc>
          <w:tcPr>
            <w:tcW w:w="429" w:type="pct"/>
            <w:tcBorders>
              <w:top w:val="nil"/>
              <w:left w:val="nil"/>
              <w:bottom w:val="nil"/>
              <w:right w:val="nil"/>
            </w:tcBorders>
            <w:shd w:val="clear" w:color="000000" w:fill="99CCFF"/>
            <w:noWrap/>
            <w:vAlign w:val="bottom"/>
            <w:hideMark/>
          </w:tcPr>
          <w:p w14:paraId="0DF18DE3"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3.470.968,61</w:t>
            </w:r>
          </w:p>
        </w:tc>
        <w:tc>
          <w:tcPr>
            <w:tcW w:w="429" w:type="pct"/>
            <w:tcBorders>
              <w:top w:val="nil"/>
              <w:left w:val="nil"/>
              <w:bottom w:val="nil"/>
              <w:right w:val="nil"/>
            </w:tcBorders>
            <w:shd w:val="clear" w:color="000000" w:fill="99CCFF"/>
            <w:noWrap/>
            <w:vAlign w:val="bottom"/>
            <w:hideMark/>
          </w:tcPr>
          <w:p w14:paraId="06DCEC4D"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12.673.200,00</w:t>
            </w:r>
          </w:p>
        </w:tc>
        <w:tc>
          <w:tcPr>
            <w:tcW w:w="429" w:type="pct"/>
            <w:tcBorders>
              <w:top w:val="nil"/>
              <w:left w:val="nil"/>
              <w:bottom w:val="nil"/>
              <w:right w:val="nil"/>
            </w:tcBorders>
            <w:shd w:val="clear" w:color="000000" w:fill="99CCFF"/>
            <w:noWrap/>
            <w:vAlign w:val="bottom"/>
            <w:hideMark/>
          </w:tcPr>
          <w:p w14:paraId="6461E73D"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6.162.602,68</w:t>
            </w:r>
          </w:p>
        </w:tc>
        <w:tc>
          <w:tcPr>
            <w:tcW w:w="429" w:type="pct"/>
            <w:tcBorders>
              <w:top w:val="nil"/>
              <w:left w:val="nil"/>
              <w:bottom w:val="nil"/>
              <w:right w:val="nil"/>
            </w:tcBorders>
            <w:shd w:val="clear" w:color="000000" w:fill="99CCFF"/>
            <w:noWrap/>
            <w:vAlign w:val="bottom"/>
            <w:hideMark/>
          </w:tcPr>
          <w:p w14:paraId="1AF101E1"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4.732.572,50</w:t>
            </w:r>
          </w:p>
        </w:tc>
        <w:tc>
          <w:tcPr>
            <w:tcW w:w="429" w:type="pct"/>
            <w:tcBorders>
              <w:top w:val="nil"/>
              <w:left w:val="nil"/>
              <w:bottom w:val="nil"/>
              <w:right w:val="nil"/>
            </w:tcBorders>
            <w:shd w:val="clear" w:color="000000" w:fill="99CCFF"/>
            <w:noWrap/>
            <w:vAlign w:val="bottom"/>
            <w:hideMark/>
          </w:tcPr>
          <w:p w14:paraId="2AE1CBBD"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136,35%</w:t>
            </w:r>
          </w:p>
        </w:tc>
        <w:tc>
          <w:tcPr>
            <w:tcW w:w="429" w:type="pct"/>
            <w:tcBorders>
              <w:top w:val="nil"/>
              <w:left w:val="nil"/>
              <w:bottom w:val="nil"/>
              <w:right w:val="nil"/>
            </w:tcBorders>
            <w:shd w:val="clear" w:color="000000" w:fill="99CCFF"/>
            <w:noWrap/>
            <w:vAlign w:val="bottom"/>
            <w:hideMark/>
          </w:tcPr>
          <w:p w14:paraId="3351D193"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76,80%</w:t>
            </w:r>
          </w:p>
        </w:tc>
      </w:tr>
      <w:tr w:rsidR="00B7730D" w:rsidRPr="00B7730D" w14:paraId="2F00CD0E" w14:textId="77777777" w:rsidTr="00FF0864">
        <w:trPr>
          <w:trHeight w:val="255"/>
        </w:trPr>
        <w:tc>
          <w:tcPr>
            <w:tcW w:w="2426" w:type="pct"/>
            <w:tcBorders>
              <w:top w:val="nil"/>
              <w:left w:val="nil"/>
              <w:bottom w:val="nil"/>
              <w:right w:val="nil"/>
            </w:tcBorders>
            <w:shd w:val="clear" w:color="000000" w:fill="33CCCC"/>
            <w:noWrap/>
            <w:vAlign w:val="bottom"/>
            <w:hideMark/>
          </w:tcPr>
          <w:p w14:paraId="4558D634" w14:textId="77777777" w:rsidR="00B7730D" w:rsidRPr="00B7730D" w:rsidRDefault="00B7730D" w:rsidP="00B7730D">
            <w:pPr>
              <w:rPr>
                <w:rFonts w:ascii="Arial" w:hAnsi="Arial" w:cs="Arial"/>
                <w:b/>
                <w:bCs/>
                <w:color w:val="000000"/>
                <w:sz w:val="16"/>
                <w:szCs w:val="20"/>
                <w:lang w:val="en-US" w:eastAsia="en-US"/>
              </w:rPr>
            </w:pPr>
            <w:proofErr w:type="spellStart"/>
            <w:r w:rsidRPr="00B7730D">
              <w:rPr>
                <w:rFonts w:ascii="Arial" w:hAnsi="Arial" w:cs="Arial"/>
                <w:b/>
                <w:bCs/>
                <w:color w:val="000000"/>
                <w:sz w:val="16"/>
                <w:szCs w:val="20"/>
                <w:lang w:val="en-US" w:eastAsia="en-US"/>
              </w:rPr>
              <w:t>Funkcijska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klasifikacija</w:t>
            </w:r>
            <w:proofErr w:type="spellEnd"/>
            <w:r w:rsidRPr="00B7730D">
              <w:rPr>
                <w:rFonts w:ascii="Arial" w:hAnsi="Arial" w:cs="Arial"/>
                <w:b/>
                <w:bCs/>
                <w:color w:val="000000"/>
                <w:sz w:val="16"/>
                <w:szCs w:val="20"/>
                <w:lang w:val="en-US" w:eastAsia="en-US"/>
              </w:rPr>
              <w:t xml:space="preserve"> 062 </w:t>
            </w:r>
            <w:proofErr w:type="spellStart"/>
            <w:r w:rsidRPr="00B7730D">
              <w:rPr>
                <w:rFonts w:ascii="Arial" w:hAnsi="Arial" w:cs="Arial"/>
                <w:b/>
                <w:bCs/>
                <w:color w:val="000000"/>
                <w:sz w:val="16"/>
                <w:szCs w:val="20"/>
                <w:lang w:val="en-US" w:eastAsia="en-US"/>
              </w:rPr>
              <w:t>Razvoj</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zajednice</w:t>
            </w:r>
            <w:proofErr w:type="spellEnd"/>
          </w:p>
        </w:tc>
        <w:tc>
          <w:tcPr>
            <w:tcW w:w="429" w:type="pct"/>
            <w:tcBorders>
              <w:top w:val="nil"/>
              <w:left w:val="nil"/>
              <w:bottom w:val="nil"/>
              <w:right w:val="nil"/>
            </w:tcBorders>
            <w:shd w:val="clear" w:color="000000" w:fill="33CCCC"/>
            <w:noWrap/>
            <w:vAlign w:val="bottom"/>
            <w:hideMark/>
          </w:tcPr>
          <w:p w14:paraId="7C1E6EF1"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1.140.381,27</w:t>
            </w:r>
          </w:p>
        </w:tc>
        <w:tc>
          <w:tcPr>
            <w:tcW w:w="429" w:type="pct"/>
            <w:tcBorders>
              <w:top w:val="nil"/>
              <w:left w:val="nil"/>
              <w:bottom w:val="nil"/>
              <w:right w:val="nil"/>
            </w:tcBorders>
            <w:shd w:val="clear" w:color="000000" w:fill="33CCCC"/>
            <w:noWrap/>
            <w:vAlign w:val="bottom"/>
            <w:hideMark/>
          </w:tcPr>
          <w:p w14:paraId="3692FC87"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1.614.000,00</w:t>
            </w:r>
          </w:p>
        </w:tc>
        <w:tc>
          <w:tcPr>
            <w:tcW w:w="429" w:type="pct"/>
            <w:tcBorders>
              <w:top w:val="nil"/>
              <w:left w:val="nil"/>
              <w:bottom w:val="nil"/>
              <w:right w:val="nil"/>
            </w:tcBorders>
            <w:shd w:val="clear" w:color="000000" w:fill="33CCCC"/>
            <w:noWrap/>
            <w:vAlign w:val="bottom"/>
            <w:hideMark/>
          </w:tcPr>
          <w:p w14:paraId="3FEE8CF4"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1.848.000,00</w:t>
            </w:r>
          </w:p>
        </w:tc>
        <w:tc>
          <w:tcPr>
            <w:tcW w:w="429" w:type="pct"/>
            <w:tcBorders>
              <w:top w:val="nil"/>
              <w:left w:val="nil"/>
              <w:bottom w:val="nil"/>
              <w:right w:val="nil"/>
            </w:tcBorders>
            <w:shd w:val="clear" w:color="000000" w:fill="33CCCC"/>
            <w:noWrap/>
            <w:vAlign w:val="bottom"/>
            <w:hideMark/>
          </w:tcPr>
          <w:p w14:paraId="3DA2322D"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1.522.972,20</w:t>
            </w:r>
          </w:p>
        </w:tc>
        <w:tc>
          <w:tcPr>
            <w:tcW w:w="429" w:type="pct"/>
            <w:tcBorders>
              <w:top w:val="nil"/>
              <w:left w:val="nil"/>
              <w:bottom w:val="nil"/>
              <w:right w:val="nil"/>
            </w:tcBorders>
            <w:shd w:val="clear" w:color="000000" w:fill="33CCCC"/>
            <w:noWrap/>
            <w:vAlign w:val="bottom"/>
            <w:hideMark/>
          </w:tcPr>
          <w:p w14:paraId="126BB168"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133,55%</w:t>
            </w:r>
          </w:p>
        </w:tc>
        <w:tc>
          <w:tcPr>
            <w:tcW w:w="429" w:type="pct"/>
            <w:tcBorders>
              <w:top w:val="nil"/>
              <w:left w:val="nil"/>
              <w:bottom w:val="nil"/>
              <w:right w:val="nil"/>
            </w:tcBorders>
            <w:shd w:val="clear" w:color="000000" w:fill="33CCCC"/>
            <w:noWrap/>
            <w:vAlign w:val="bottom"/>
            <w:hideMark/>
          </w:tcPr>
          <w:p w14:paraId="48819A14"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82,41%</w:t>
            </w:r>
          </w:p>
        </w:tc>
      </w:tr>
      <w:tr w:rsidR="00B7730D" w:rsidRPr="00B7730D" w14:paraId="03BB9F4D" w14:textId="77777777" w:rsidTr="00FF0864">
        <w:trPr>
          <w:trHeight w:val="255"/>
        </w:trPr>
        <w:tc>
          <w:tcPr>
            <w:tcW w:w="2426" w:type="pct"/>
            <w:tcBorders>
              <w:top w:val="nil"/>
              <w:left w:val="nil"/>
              <w:bottom w:val="nil"/>
              <w:right w:val="nil"/>
            </w:tcBorders>
            <w:shd w:val="clear" w:color="000000" w:fill="33CCCC"/>
            <w:noWrap/>
            <w:vAlign w:val="bottom"/>
            <w:hideMark/>
          </w:tcPr>
          <w:p w14:paraId="4CC7591E" w14:textId="77777777" w:rsidR="00B7730D" w:rsidRPr="00B7730D" w:rsidRDefault="00B7730D" w:rsidP="00B7730D">
            <w:pPr>
              <w:rPr>
                <w:rFonts w:ascii="Arial" w:hAnsi="Arial" w:cs="Arial"/>
                <w:b/>
                <w:bCs/>
                <w:color w:val="000000"/>
                <w:sz w:val="16"/>
                <w:szCs w:val="20"/>
                <w:lang w:val="en-US" w:eastAsia="en-US"/>
              </w:rPr>
            </w:pPr>
            <w:proofErr w:type="spellStart"/>
            <w:r w:rsidRPr="00B7730D">
              <w:rPr>
                <w:rFonts w:ascii="Arial" w:hAnsi="Arial" w:cs="Arial"/>
                <w:b/>
                <w:bCs/>
                <w:color w:val="000000"/>
                <w:sz w:val="16"/>
                <w:szCs w:val="20"/>
                <w:lang w:val="en-US" w:eastAsia="en-US"/>
              </w:rPr>
              <w:t>Funkcijska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klasifikacija</w:t>
            </w:r>
            <w:proofErr w:type="spellEnd"/>
            <w:r w:rsidRPr="00B7730D">
              <w:rPr>
                <w:rFonts w:ascii="Arial" w:hAnsi="Arial" w:cs="Arial"/>
                <w:b/>
                <w:bCs/>
                <w:color w:val="000000"/>
                <w:sz w:val="16"/>
                <w:szCs w:val="20"/>
                <w:lang w:val="en-US" w:eastAsia="en-US"/>
              </w:rPr>
              <w:t xml:space="preserve"> 063 </w:t>
            </w:r>
            <w:proofErr w:type="spellStart"/>
            <w:r w:rsidRPr="00B7730D">
              <w:rPr>
                <w:rFonts w:ascii="Arial" w:hAnsi="Arial" w:cs="Arial"/>
                <w:b/>
                <w:bCs/>
                <w:color w:val="000000"/>
                <w:sz w:val="16"/>
                <w:szCs w:val="20"/>
                <w:lang w:val="en-US" w:eastAsia="en-US"/>
              </w:rPr>
              <w:t>Opskrba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vodom</w:t>
            </w:r>
            <w:proofErr w:type="spellEnd"/>
          </w:p>
        </w:tc>
        <w:tc>
          <w:tcPr>
            <w:tcW w:w="429" w:type="pct"/>
            <w:tcBorders>
              <w:top w:val="nil"/>
              <w:left w:val="nil"/>
              <w:bottom w:val="nil"/>
              <w:right w:val="nil"/>
            </w:tcBorders>
            <w:shd w:val="clear" w:color="000000" w:fill="33CCCC"/>
            <w:noWrap/>
            <w:vAlign w:val="bottom"/>
            <w:hideMark/>
          </w:tcPr>
          <w:p w14:paraId="16B2B53C"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83.800,00</w:t>
            </w:r>
          </w:p>
        </w:tc>
        <w:tc>
          <w:tcPr>
            <w:tcW w:w="429" w:type="pct"/>
            <w:tcBorders>
              <w:top w:val="nil"/>
              <w:left w:val="nil"/>
              <w:bottom w:val="nil"/>
              <w:right w:val="nil"/>
            </w:tcBorders>
            <w:shd w:val="clear" w:color="000000" w:fill="33CCCC"/>
            <w:noWrap/>
            <w:vAlign w:val="bottom"/>
            <w:hideMark/>
          </w:tcPr>
          <w:p w14:paraId="60DF7066"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856.000,00</w:t>
            </w:r>
          </w:p>
        </w:tc>
        <w:tc>
          <w:tcPr>
            <w:tcW w:w="429" w:type="pct"/>
            <w:tcBorders>
              <w:top w:val="nil"/>
              <w:left w:val="nil"/>
              <w:bottom w:val="nil"/>
              <w:right w:val="nil"/>
            </w:tcBorders>
            <w:shd w:val="clear" w:color="000000" w:fill="33CCCC"/>
            <w:noWrap/>
            <w:vAlign w:val="bottom"/>
            <w:hideMark/>
          </w:tcPr>
          <w:p w14:paraId="76E7DC55"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950.000,00</w:t>
            </w:r>
          </w:p>
        </w:tc>
        <w:tc>
          <w:tcPr>
            <w:tcW w:w="429" w:type="pct"/>
            <w:tcBorders>
              <w:top w:val="nil"/>
              <w:left w:val="nil"/>
              <w:bottom w:val="nil"/>
              <w:right w:val="nil"/>
            </w:tcBorders>
            <w:shd w:val="clear" w:color="000000" w:fill="33CCCC"/>
            <w:noWrap/>
            <w:vAlign w:val="bottom"/>
            <w:hideMark/>
          </w:tcPr>
          <w:p w14:paraId="37FC9C92"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852.435,38</w:t>
            </w:r>
          </w:p>
        </w:tc>
        <w:tc>
          <w:tcPr>
            <w:tcW w:w="429" w:type="pct"/>
            <w:tcBorders>
              <w:top w:val="nil"/>
              <w:left w:val="nil"/>
              <w:bottom w:val="nil"/>
              <w:right w:val="nil"/>
            </w:tcBorders>
            <w:shd w:val="clear" w:color="000000" w:fill="33CCCC"/>
            <w:noWrap/>
            <w:vAlign w:val="bottom"/>
            <w:hideMark/>
          </w:tcPr>
          <w:p w14:paraId="710F51E5"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1017,23%</w:t>
            </w:r>
          </w:p>
        </w:tc>
        <w:tc>
          <w:tcPr>
            <w:tcW w:w="429" w:type="pct"/>
            <w:tcBorders>
              <w:top w:val="nil"/>
              <w:left w:val="nil"/>
              <w:bottom w:val="nil"/>
              <w:right w:val="nil"/>
            </w:tcBorders>
            <w:shd w:val="clear" w:color="000000" w:fill="33CCCC"/>
            <w:noWrap/>
            <w:vAlign w:val="bottom"/>
            <w:hideMark/>
          </w:tcPr>
          <w:p w14:paraId="73C5BB9E"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89,73%</w:t>
            </w:r>
          </w:p>
        </w:tc>
      </w:tr>
      <w:tr w:rsidR="00B7730D" w:rsidRPr="00B7730D" w14:paraId="62D42EEB" w14:textId="77777777" w:rsidTr="00FF0864">
        <w:trPr>
          <w:trHeight w:val="255"/>
        </w:trPr>
        <w:tc>
          <w:tcPr>
            <w:tcW w:w="2426" w:type="pct"/>
            <w:tcBorders>
              <w:top w:val="nil"/>
              <w:left w:val="nil"/>
              <w:bottom w:val="nil"/>
              <w:right w:val="nil"/>
            </w:tcBorders>
            <w:shd w:val="clear" w:color="000000" w:fill="33CCCC"/>
            <w:noWrap/>
            <w:vAlign w:val="bottom"/>
            <w:hideMark/>
          </w:tcPr>
          <w:p w14:paraId="4FDB0D09" w14:textId="77777777" w:rsidR="00B7730D" w:rsidRPr="00B7730D" w:rsidRDefault="00B7730D" w:rsidP="00B7730D">
            <w:pPr>
              <w:rPr>
                <w:rFonts w:ascii="Arial" w:hAnsi="Arial" w:cs="Arial"/>
                <w:b/>
                <w:bCs/>
                <w:color w:val="000000"/>
                <w:sz w:val="16"/>
                <w:szCs w:val="20"/>
                <w:lang w:val="en-US" w:eastAsia="en-US"/>
              </w:rPr>
            </w:pPr>
            <w:proofErr w:type="spellStart"/>
            <w:r w:rsidRPr="00B7730D">
              <w:rPr>
                <w:rFonts w:ascii="Arial" w:hAnsi="Arial" w:cs="Arial"/>
                <w:b/>
                <w:bCs/>
                <w:color w:val="000000"/>
                <w:sz w:val="16"/>
                <w:szCs w:val="20"/>
                <w:lang w:val="en-US" w:eastAsia="en-US"/>
              </w:rPr>
              <w:t>Funkcijska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klasifikacija</w:t>
            </w:r>
            <w:proofErr w:type="spellEnd"/>
            <w:r w:rsidRPr="00B7730D">
              <w:rPr>
                <w:rFonts w:ascii="Arial" w:hAnsi="Arial" w:cs="Arial"/>
                <w:b/>
                <w:bCs/>
                <w:color w:val="000000"/>
                <w:sz w:val="16"/>
                <w:szCs w:val="20"/>
                <w:lang w:val="en-US" w:eastAsia="en-US"/>
              </w:rPr>
              <w:t xml:space="preserve"> 064 </w:t>
            </w:r>
            <w:proofErr w:type="spellStart"/>
            <w:r w:rsidRPr="00B7730D">
              <w:rPr>
                <w:rFonts w:ascii="Arial" w:hAnsi="Arial" w:cs="Arial"/>
                <w:b/>
                <w:bCs/>
                <w:color w:val="000000"/>
                <w:sz w:val="16"/>
                <w:szCs w:val="20"/>
                <w:lang w:val="en-US" w:eastAsia="en-US"/>
              </w:rPr>
              <w:t>Ulična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rasvjeta</w:t>
            </w:r>
            <w:proofErr w:type="spellEnd"/>
          </w:p>
        </w:tc>
        <w:tc>
          <w:tcPr>
            <w:tcW w:w="429" w:type="pct"/>
            <w:tcBorders>
              <w:top w:val="nil"/>
              <w:left w:val="nil"/>
              <w:bottom w:val="nil"/>
              <w:right w:val="nil"/>
            </w:tcBorders>
            <w:shd w:val="clear" w:color="000000" w:fill="33CCCC"/>
            <w:noWrap/>
            <w:vAlign w:val="bottom"/>
            <w:hideMark/>
          </w:tcPr>
          <w:p w14:paraId="218FF7BA"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631.566,10</w:t>
            </w:r>
          </w:p>
        </w:tc>
        <w:tc>
          <w:tcPr>
            <w:tcW w:w="429" w:type="pct"/>
            <w:tcBorders>
              <w:top w:val="nil"/>
              <w:left w:val="nil"/>
              <w:bottom w:val="nil"/>
              <w:right w:val="nil"/>
            </w:tcBorders>
            <w:shd w:val="clear" w:color="000000" w:fill="33CCCC"/>
            <w:noWrap/>
            <w:vAlign w:val="bottom"/>
            <w:hideMark/>
          </w:tcPr>
          <w:p w14:paraId="2B1F4BCD"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1.348.000,00</w:t>
            </w:r>
          </w:p>
        </w:tc>
        <w:tc>
          <w:tcPr>
            <w:tcW w:w="429" w:type="pct"/>
            <w:tcBorders>
              <w:top w:val="nil"/>
              <w:left w:val="nil"/>
              <w:bottom w:val="nil"/>
              <w:right w:val="nil"/>
            </w:tcBorders>
            <w:shd w:val="clear" w:color="000000" w:fill="33CCCC"/>
            <w:noWrap/>
            <w:vAlign w:val="bottom"/>
            <w:hideMark/>
          </w:tcPr>
          <w:p w14:paraId="6AABB7E9"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1.532.002,68</w:t>
            </w:r>
          </w:p>
        </w:tc>
        <w:tc>
          <w:tcPr>
            <w:tcW w:w="429" w:type="pct"/>
            <w:tcBorders>
              <w:top w:val="nil"/>
              <w:left w:val="nil"/>
              <w:bottom w:val="nil"/>
              <w:right w:val="nil"/>
            </w:tcBorders>
            <w:shd w:val="clear" w:color="000000" w:fill="33CCCC"/>
            <w:noWrap/>
            <w:vAlign w:val="bottom"/>
            <w:hideMark/>
          </w:tcPr>
          <w:p w14:paraId="58BB4793"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1.191.402,64</w:t>
            </w:r>
          </w:p>
        </w:tc>
        <w:tc>
          <w:tcPr>
            <w:tcW w:w="429" w:type="pct"/>
            <w:tcBorders>
              <w:top w:val="nil"/>
              <w:left w:val="nil"/>
              <w:bottom w:val="nil"/>
              <w:right w:val="nil"/>
            </w:tcBorders>
            <w:shd w:val="clear" w:color="000000" w:fill="33CCCC"/>
            <w:noWrap/>
            <w:vAlign w:val="bottom"/>
            <w:hideMark/>
          </w:tcPr>
          <w:p w14:paraId="23B5BBC1"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188,64%</w:t>
            </w:r>
          </w:p>
        </w:tc>
        <w:tc>
          <w:tcPr>
            <w:tcW w:w="429" w:type="pct"/>
            <w:tcBorders>
              <w:top w:val="nil"/>
              <w:left w:val="nil"/>
              <w:bottom w:val="nil"/>
              <w:right w:val="nil"/>
            </w:tcBorders>
            <w:shd w:val="clear" w:color="000000" w:fill="33CCCC"/>
            <w:noWrap/>
            <w:vAlign w:val="bottom"/>
            <w:hideMark/>
          </w:tcPr>
          <w:p w14:paraId="0DF09D6E"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77,77%</w:t>
            </w:r>
          </w:p>
        </w:tc>
      </w:tr>
      <w:tr w:rsidR="00B7730D" w:rsidRPr="00B7730D" w14:paraId="376BE5B7" w14:textId="77777777" w:rsidTr="00FF0864">
        <w:trPr>
          <w:trHeight w:val="255"/>
        </w:trPr>
        <w:tc>
          <w:tcPr>
            <w:tcW w:w="2426" w:type="pct"/>
            <w:tcBorders>
              <w:top w:val="nil"/>
              <w:left w:val="nil"/>
              <w:bottom w:val="nil"/>
              <w:right w:val="nil"/>
            </w:tcBorders>
            <w:shd w:val="clear" w:color="000000" w:fill="33CCCC"/>
            <w:noWrap/>
            <w:vAlign w:val="bottom"/>
            <w:hideMark/>
          </w:tcPr>
          <w:p w14:paraId="0118E2CA" w14:textId="77777777" w:rsidR="00B7730D" w:rsidRPr="00B7730D" w:rsidRDefault="00B7730D" w:rsidP="00B7730D">
            <w:pPr>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Funkcijska klasifikacija 065 Istraživanje i razvoj stanovanja i komunalnih pogodnosti</w:t>
            </w:r>
          </w:p>
        </w:tc>
        <w:tc>
          <w:tcPr>
            <w:tcW w:w="429" w:type="pct"/>
            <w:tcBorders>
              <w:top w:val="nil"/>
              <w:left w:val="nil"/>
              <w:bottom w:val="nil"/>
              <w:right w:val="nil"/>
            </w:tcBorders>
            <w:shd w:val="clear" w:color="000000" w:fill="33CCCC"/>
            <w:noWrap/>
            <w:vAlign w:val="bottom"/>
            <w:hideMark/>
          </w:tcPr>
          <w:p w14:paraId="32C104B3"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97.024,25</w:t>
            </w:r>
          </w:p>
        </w:tc>
        <w:tc>
          <w:tcPr>
            <w:tcW w:w="429" w:type="pct"/>
            <w:tcBorders>
              <w:top w:val="nil"/>
              <w:left w:val="nil"/>
              <w:bottom w:val="nil"/>
              <w:right w:val="nil"/>
            </w:tcBorders>
            <w:shd w:val="clear" w:color="000000" w:fill="33CCCC"/>
            <w:noWrap/>
            <w:vAlign w:val="bottom"/>
            <w:hideMark/>
          </w:tcPr>
          <w:p w14:paraId="31DE0C0A"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370.000,00</w:t>
            </w:r>
          </w:p>
        </w:tc>
        <w:tc>
          <w:tcPr>
            <w:tcW w:w="429" w:type="pct"/>
            <w:tcBorders>
              <w:top w:val="nil"/>
              <w:left w:val="nil"/>
              <w:bottom w:val="nil"/>
              <w:right w:val="nil"/>
            </w:tcBorders>
            <w:shd w:val="clear" w:color="000000" w:fill="33CCCC"/>
            <w:noWrap/>
            <w:vAlign w:val="bottom"/>
            <w:hideMark/>
          </w:tcPr>
          <w:p w14:paraId="2E80A5C7"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420.000,00</w:t>
            </w:r>
          </w:p>
        </w:tc>
        <w:tc>
          <w:tcPr>
            <w:tcW w:w="429" w:type="pct"/>
            <w:tcBorders>
              <w:top w:val="nil"/>
              <w:left w:val="nil"/>
              <w:bottom w:val="nil"/>
              <w:right w:val="nil"/>
            </w:tcBorders>
            <w:shd w:val="clear" w:color="000000" w:fill="33CCCC"/>
            <w:noWrap/>
            <w:vAlign w:val="bottom"/>
            <w:hideMark/>
          </w:tcPr>
          <w:p w14:paraId="18647FBA"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410.003,22</w:t>
            </w:r>
          </w:p>
        </w:tc>
        <w:tc>
          <w:tcPr>
            <w:tcW w:w="429" w:type="pct"/>
            <w:tcBorders>
              <w:top w:val="nil"/>
              <w:left w:val="nil"/>
              <w:bottom w:val="nil"/>
              <w:right w:val="nil"/>
            </w:tcBorders>
            <w:shd w:val="clear" w:color="000000" w:fill="33CCCC"/>
            <w:noWrap/>
            <w:vAlign w:val="bottom"/>
            <w:hideMark/>
          </w:tcPr>
          <w:p w14:paraId="6284B5C8"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422,58%</w:t>
            </w:r>
          </w:p>
        </w:tc>
        <w:tc>
          <w:tcPr>
            <w:tcW w:w="429" w:type="pct"/>
            <w:tcBorders>
              <w:top w:val="nil"/>
              <w:left w:val="nil"/>
              <w:bottom w:val="nil"/>
              <w:right w:val="nil"/>
            </w:tcBorders>
            <w:shd w:val="clear" w:color="000000" w:fill="33CCCC"/>
            <w:noWrap/>
            <w:vAlign w:val="bottom"/>
            <w:hideMark/>
          </w:tcPr>
          <w:p w14:paraId="183EAC7D"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97,62%</w:t>
            </w:r>
          </w:p>
        </w:tc>
      </w:tr>
      <w:tr w:rsidR="00B7730D" w:rsidRPr="00B7730D" w14:paraId="729AEC81" w14:textId="77777777" w:rsidTr="00FF0864">
        <w:trPr>
          <w:trHeight w:val="255"/>
        </w:trPr>
        <w:tc>
          <w:tcPr>
            <w:tcW w:w="2426" w:type="pct"/>
            <w:tcBorders>
              <w:top w:val="nil"/>
              <w:left w:val="nil"/>
              <w:bottom w:val="nil"/>
              <w:right w:val="nil"/>
            </w:tcBorders>
            <w:shd w:val="clear" w:color="000000" w:fill="33CCCC"/>
            <w:noWrap/>
            <w:vAlign w:val="bottom"/>
            <w:hideMark/>
          </w:tcPr>
          <w:p w14:paraId="4158810F" w14:textId="77777777" w:rsidR="00B7730D" w:rsidRPr="00B7730D" w:rsidRDefault="00B7730D" w:rsidP="00B7730D">
            <w:pPr>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Funkcijska klasifikacija 066 Rashodi vezani za stanovanje i kom. pogodnosti koji nisu drugdje svrstani</w:t>
            </w:r>
          </w:p>
        </w:tc>
        <w:tc>
          <w:tcPr>
            <w:tcW w:w="429" w:type="pct"/>
            <w:tcBorders>
              <w:top w:val="nil"/>
              <w:left w:val="nil"/>
              <w:bottom w:val="nil"/>
              <w:right w:val="nil"/>
            </w:tcBorders>
            <w:shd w:val="clear" w:color="000000" w:fill="33CCCC"/>
            <w:noWrap/>
            <w:vAlign w:val="bottom"/>
            <w:hideMark/>
          </w:tcPr>
          <w:p w14:paraId="7B5C05A5"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1.518.196,99</w:t>
            </w:r>
          </w:p>
        </w:tc>
        <w:tc>
          <w:tcPr>
            <w:tcW w:w="429" w:type="pct"/>
            <w:tcBorders>
              <w:top w:val="nil"/>
              <w:left w:val="nil"/>
              <w:bottom w:val="nil"/>
              <w:right w:val="nil"/>
            </w:tcBorders>
            <w:shd w:val="clear" w:color="000000" w:fill="33CCCC"/>
            <w:noWrap/>
            <w:vAlign w:val="bottom"/>
            <w:hideMark/>
          </w:tcPr>
          <w:p w14:paraId="14518C0C"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8.485.200,00</w:t>
            </w:r>
          </w:p>
        </w:tc>
        <w:tc>
          <w:tcPr>
            <w:tcW w:w="429" w:type="pct"/>
            <w:tcBorders>
              <w:top w:val="nil"/>
              <w:left w:val="nil"/>
              <w:bottom w:val="nil"/>
              <w:right w:val="nil"/>
            </w:tcBorders>
            <w:shd w:val="clear" w:color="000000" w:fill="33CCCC"/>
            <w:noWrap/>
            <w:vAlign w:val="bottom"/>
            <w:hideMark/>
          </w:tcPr>
          <w:p w14:paraId="17765AA4"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1.412.600,00</w:t>
            </w:r>
          </w:p>
        </w:tc>
        <w:tc>
          <w:tcPr>
            <w:tcW w:w="429" w:type="pct"/>
            <w:tcBorders>
              <w:top w:val="nil"/>
              <w:left w:val="nil"/>
              <w:bottom w:val="nil"/>
              <w:right w:val="nil"/>
            </w:tcBorders>
            <w:shd w:val="clear" w:color="000000" w:fill="33CCCC"/>
            <w:noWrap/>
            <w:vAlign w:val="bottom"/>
            <w:hideMark/>
          </w:tcPr>
          <w:p w14:paraId="327FF47C"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755.759,06</w:t>
            </w:r>
          </w:p>
        </w:tc>
        <w:tc>
          <w:tcPr>
            <w:tcW w:w="429" w:type="pct"/>
            <w:tcBorders>
              <w:top w:val="nil"/>
              <w:left w:val="nil"/>
              <w:bottom w:val="nil"/>
              <w:right w:val="nil"/>
            </w:tcBorders>
            <w:shd w:val="clear" w:color="000000" w:fill="33CCCC"/>
            <w:noWrap/>
            <w:vAlign w:val="bottom"/>
            <w:hideMark/>
          </w:tcPr>
          <w:p w14:paraId="71D307A5"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49,78%</w:t>
            </w:r>
          </w:p>
        </w:tc>
        <w:tc>
          <w:tcPr>
            <w:tcW w:w="429" w:type="pct"/>
            <w:tcBorders>
              <w:top w:val="nil"/>
              <w:left w:val="nil"/>
              <w:bottom w:val="nil"/>
              <w:right w:val="nil"/>
            </w:tcBorders>
            <w:shd w:val="clear" w:color="000000" w:fill="33CCCC"/>
            <w:noWrap/>
            <w:vAlign w:val="bottom"/>
            <w:hideMark/>
          </w:tcPr>
          <w:p w14:paraId="47D93389"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53,50%</w:t>
            </w:r>
          </w:p>
        </w:tc>
      </w:tr>
      <w:tr w:rsidR="00B7730D" w:rsidRPr="00B7730D" w14:paraId="60FEDC7A" w14:textId="77777777" w:rsidTr="00FF0864">
        <w:trPr>
          <w:trHeight w:val="255"/>
        </w:trPr>
        <w:tc>
          <w:tcPr>
            <w:tcW w:w="2426" w:type="pct"/>
            <w:tcBorders>
              <w:top w:val="nil"/>
              <w:left w:val="nil"/>
              <w:bottom w:val="nil"/>
              <w:right w:val="nil"/>
            </w:tcBorders>
            <w:shd w:val="clear" w:color="000000" w:fill="99CCFF"/>
            <w:noWrap/>
            <w:vAlign w:val="bottom"/>
            <w:hideMark/>
          </w:tcPr>
          <w:p w14:paraId="3C6FF39F" w14:textId="77777777" w:rsidR="00B7730D" w:rsidRPr="00B7730D" w:rsidRDefault="00B7730D" w:rsidP="00B7730D">
            <w:pPr>
              <w:rPr>
                <w:rFonts w:ascii="Arial" w:hAnsi="Arial" w:cs="Arial"/>
                <w:b/>
                <w:bCs/>
                <w:color w:val="000000"/>
                <w:sz w:val="16"/>
                <w:szCs w:val="20"/>
                <w:lang w:val="en-US" w:eastAsia="en-US"/>
              </w:rPr>
            </w:pPr>
            <w:proofErr w:type="spellStart"/>
            <w:r w:rsidRPr="00B7730D">
              <w:rPr>
                <w:rFonts w:ascii="Arial" w:hAnsi="Arial" w:cs="Arial"/>
                <w:b/>
                <w:bCs/>
                <w:color w:val="000000"/>
                <w:sz w:val="16"/>
                <w:szCs w:val="20"/>
                <w:lang w:val="en-US" w:eastAsia="en-US"/>
              </w:rPr>
              <w:t>Funkcijska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klasifikacija</w:t>
            </w:r>
            <w:proofErr w:type="spellEnd"/>
            <w:r w:rsidRPr="00B7730D">
              <w:rPr>
                <w:rFonts w:ascii="Arial" w:hAnsi="Arial" w:cs="Arial"/>
                <w:b/>
                <w:bCs/>
                <w:color w:val="000000"/>
                <w:sz w:val="16"/>
                <w:szCs w:val="20"/>
                <w:lang w:val="en-US" w:eastAsia="en-US"/>
              </w:rPr>
              <w:t xml:space="preserve"> 07 </w:t>
            </w:r>
            <w:proofErr w:type="spellStart"/>
            <w:r w:rsidRPr="00B7730D">
              <w:rPr>
                <w:rFonts w:ascii="Arial" w:hAnsi="Arial" w:cs="Arial"/>
                <w:b/>
                <w:bCs/>
                <w:color w:val="000000"/>
                <w:sz w:val="16"/>
                <w:szCs w:val="20"/>
                <w:lang w:val="en-US" w:eastAsia="en-US"/>
              </w:rPr>
              <w:t>Zdravstvo</w:t>
            </w:r>
            <w:proofErr w:type="spellEnd"/>
          </w:p>
        </w:tc>
        <w:tc>
          <w:tcPr>
            <w:tcW w:w="429" w:type="pct"/>
            <w:tcBorders>
              <w:top w:val="nil"/>
              <w:left w:val="nil"/>
              <w:bottom w:val="nil"/>
              <w:right w:val="nil"/>
            </w:tcBorders>
            <w:shd w:val="clear" w:color="000000" w:fill="99CCFF"/>
            <w:noWrap/>
            <w:vAlign w:val="bottom"/>
            <w:hideMark/>
          </w:tcPr>
          <w:p w14:paraId="2DE1DDD3"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 </w:t>
            </w:r>
          </w:p>
        </w:tc>
        <w:tc>
          <w:tcPr>
            <w:tcW w:w="429" w:type="pct"/>
            <w:tcBorders>
              <w:top w:val="nil"/>
              <w:left w:val="nil"/>
              <w:bottom w:val="nil"/>
              <w:right w:val="nil"/>
            </w:tcBorders>
            <w:shd w:val="clear" w:color="000000" w:fill="99CCFF"/>
            <w:noWrap/>
            <w:vAlign w:val="bottom"/>
            <w:hideMark/>
          </w:tcPr>
          <w:p w14:paraId="4D07B0EF"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36.000,00</w:t>
            </w:r>
          </w:p>
        </w:tc>
        <w:tc>
          <w:tcPr>
            <w:tcW w:w="429" w:type="pct"/>
            <w:tcBorders>
              <w:top w:val="nil"/>
              <w:left w:val="nil"/>
              <w:bottom w:val="nil"/>
              <w:right w:val="nil"/>
            </w:tcBorders>
            <w:shd w:val="clear" w:color="000000" w:fill="99CCFF"/>
            <w:noWrap/>
            <w:vAlign w:val="bottom"/>
            <w:hideMark/>
          </w:tcPr>
          <w:p w14:paraId="3B1B8D07"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0,00</w:t>
            </w:r>
          </w:p>
        </w:tc>
        <w:tc>
          <w:tcPr>
            <w:tcW w:w="429" w:type="pct"/>
            <w:tcBorders>
              <w:top w:val="nil"/>
              <w:left w:val="nil"/>
              <w:bottom w:val="nil"/>
              <w:right w:val="nil"/>
            </w:tcBorders>
            <w:shd w:val="clear" w:color="000000" w:fill="99CCFF"/>
            <w:noWrap/>
            <w:vAlign w:val="bottom"/>
            <w:hideMark/>
          </w:tcPr>
          <w:p w14:paraId="2AFE14F8"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 </w:t>
            </w:r>
          </w:p>
        </w:tc>
        <w:tc>
          <w:tcPr>
            <w:tcW w:w="429" w:type="pct"/>
            <w:tcBorders>
              <w:top w:val="nil"/>
              <w:left w:val="nil"/>
              <w:bottom w:val="nil"/>
              <w:right w:val="nil"/>
            </w:tcBorders>
            <w:shd w:val="clear" w:color="000000" w:fill="99CCFF"/>
            <w:noWrap/>
            <w:vAlign w:val="bottom"/>
            <w:hideMark/>
          </w:tcPr>
          <w:p w14:paraId="7077363F"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 </w:t>
            </w:r>
          </w:p>
        </w:tc>
        <w:tc>
          <w:tcPr>
            <w:tcW w:w="429" w:type="pct"/>
            <w:tcBorders>
              <w:top w:val="nil"/>
              <w:left w:val="nil"/>
              <w:bottom w:val="nil"/>
              <w:right w:val="nil"/>
            </w:tcBorders>
            <w:shd w:val="clear" w:color="000000" w:fill="99CCFF"/>
            <w:noWrap/>
            <w:vAlign w:val="bottom"/>
            <w:hideMark/>
          </w:tcPr>
          <w:p w14:paraId="28690C05"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 </w:t>
            </w:r>
          </w:p>
        </w:tc>
      </w:tr>
      <w:tr w:rsidR="00B7730D" w:rsidRPr="00B7730D" w14:paraId="44B900F9" w14:textId="77777777" w:rsidTr="00FF0864">
        <w:trPr>
          <w:trHeight w:val="255"/>
        </w:trPr>
        <w:tc>
          <w:tcPr>
            <w:tcW w:w="2426" w:type="pct"/>
            <w:tcBorders>
              <w:top w:val="nil"/>
              <w:left w:val="nil"/>
              <w:bottom w:val="nil"/>
              <w:right w:val="nil"/>
            </w:tcBorders>
            <w:shd w:val="clear" w:color="000000" w:fill="33CCCC"/>
            <w:noWrap/>
            <w:vAlign w:val="bottom"/>
            <w:hideMark/>
          </w:tcPr>
          <w:p w14:paraId="2C5D2B28" w14:textId="77777777" w:rsidR="00B7730D" w:rsidRPr="00B7730D" w:rsidRDefault="00B7730D" w:rsidP="00B7730D">
            <w:pPr>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Funkcijska klasifikacija 072 Službe za vanjske pacijente</w:t>
            </w:r>
          </w:p>
        </w:tc>
        <w:tc>
          <w:tcPr>
            <w:tcW w:w="429" w:type="pct"/>
            <w:tcBorders>
              <w:top w:val="nil"/>
              <w:left w:val="nil"/>
              <w:bottom w:val="nil"/>
              <w:right w:val="nil"/>
            </w:tcBorders>
            <w:shd w:val="clear" w:color="000000" w:fill="33CCCC"/>
            <w:noWrap/>
            <w:vAlign w:val="bottom"/>
            <w:hideMark/>
          </w:tcPr>
          <w:p w14:paraId="0D4D7A85" w14:textId="77777777" w:rsidR="00B7730D" w:rsidRPr="00B7730D" w:rsidRDefault="00B7730D" w:rsidP="00B7730D">
            <w:pPr>
              <w:jc w:val="right"/>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 </w:t>
            </w:r>
          </w:p>
        </w:tc>
        <w:tc>
          <w:tcPr>
            <w:tcW w:w="429" w:type="pct"/>
            <w:tcBorders>
              <w:top w:val="nil"/>
              <w:left w:val="nil"/>
              <w:bottom w:val="nil"/>
              <w:right w:val="nil"/>
            </w:tcBorders>
            <w:shd w:val="clear" w:color="000000" w:fill="33CCCC"/>
            <w:noWrap/>
            <w:vAlign w:val="bottom"/>
            <w:hideMark/>
          </w:tcPr>
          <w:p w14:paraId="706203C0"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36.000,00</w:t>
            </w:r>
          </w:p>
        </w:tc>
        <w:tc>
          <w:tcPr>
            <w:tcW w:w="429" w:type="pct"/>
            <w:tcBorders>
              <w:top w:val="nil"/>
              <w:left w:val="nil"/>
              <w:bottom w:val="nil"/>
              <w:right w:val="nil"/>
            </w:tcBorders>
            <w:shd w:val="clear" w:color="000000" w:fill="33CCCC"/>
            <w:noWrap/>
            <w:vAlign w:val="bottom"/>
            <w:hideMark/>
          </w:tcPr>
          <w:p w14:paraId="7B36C8DE"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0,00</w:t>
            </w:r>
          </w:p>
        </w:tc>
        <w:tc>
          <w:tcPr>
            <w:tcW w:w="429" w:type="pct"/>
            <w:tcBorders>
              <w:top w:val="nil"/>
              <w:left w:val="nil"/>
              <w:bottom w:val="nil"/>
              <w:right w:val="nil"/>
            </w:tcBorders>
            <w:shd w:val="clear" w:color="000000" w:fill="33CCCC"/>
            <w:noWrap/>
            <w:vAlign w:val="bottom"/>
            <w:hideMark/>
          </w:tcPr>
          <w:p w14:paraId="7FC4F10B"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 </w:t>
            </w:r>
          </w:p>
        </w:tc>
        <w:tc>
          <w:tcPr>
            <w:tcW w:w="429" w:type="pct"/>
            <w:tcBorders>
              <w:top w:val="nil"/>
              <w:left w:val="nil"/>
              <w:bottom w:val="nil"/>
              <w:right w:val="nil"/>
            </w:tcBorders>
            <w:shd w:val="clear" w:color="000000" w:fill="33CCCC"/>
            <w:noWrap/>
            <w:vAlign w:val="bottom"/>
            <w:hideMark/>
          </w:tcPr>
          <w:p w14:paraId="416031B3"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 </w:t>
            </w:r>
          </w:p>
        </w:tc>
        <w:tc>
          <w:tcPr>
            <w:tcW w:w="429" w:type="pct"/>
            <w:tcBorders>
              <w:top w:val="nil"/>
              <w:left w:val="nil"/>
              <w:bottom w:val="nil"/>
              <w:right w:val="nil"/>
            </w:tcBorders>
            <w:shd w:val="clear" w:color="000000" w:fill="33CCCC"/>
            <w:noWrap/>
            <w:vAlign w:val="bottom"/>
            <w:hideMark/>
          </w:tcPr>
          <w:p w14:paraId="225F7FDD"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 </w:t>
            </w:r>
          </w:p>
        </w:tc>
      </w:tr>
      <w:tr w:rsidR="00B7730D" w:rsidRPr="00B7730D" w14:paraId="7373637A" w14:textId="77777777" w:rsidTr="00FF0864">
        <w:trPr>
          <w:trHeight w:val="255"/>
        </w:trPr>
        <w:tc>
          <w:tcPr>
            <w:tcW w:w="2426" w:type="pct"/>
            <w:tcBorders>
              <w:top w:val="nil"/>
              <w:left w:val="nil"/>
              <w:bottom w:val="nil"/>
              <w:right w:val="nil"/>
            </w:tcBorders>
            <w:shd w:val="clear" w:color="000000" w:fill="99CCFF"/>
            <w:noWrap/>
            <w:vAlign w:val="bottom"/>
            <w:hideMark/>
          </w:tcPr>
          <w:p w14:paraId="0867396F" w14:textId="77777777" w:rsidR="00B7730D" w:rsidRPr="00B7730D" w:rsidRDefault="00B7730D" w:rsidP="00B7730D">
            <w:pPr>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Funkcijska klasifikacija 08 Rekreacija, kultura i religija</w:t>
            </w:r>
          </w:p>
        </w:tc>
        <w:tc>
          <w:tcPr>
            <w:tcW w:w="429" w:type="pct"/>
            <w:tcBorders>
              <w:top w:val="nil"/>
              <w:left w:val="nil"/>
              <w:bottom w:val="nil"/>
              <w:right w:val="nil"/>
            </w:tcBorders>
            <w:shd w:val="clear" w:color="000000" w:fill="99CCFF"/>
            <w:noWrap/>
            <w:vAlign w:val="bottom"/>
            <w:hideMark/>
          </w:tcPr>
          <w:p w14:paraId="7B131D27"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2.025.437,60</w:t>
            </w:r>
          </w:p>
        </w:tc>
        <w:tc>
          <w:tcPr>
            <w:tcW w:w="429" w:type="pct"/>
            <w:tcBorders>
              <w:top w:val="nil"/>
              <w:left w:val="nil"/>
              <w:bottom w:val="nil"/>
              <w:right w:val="nil"/>
            </w:tcBorders>
            <w:shd w:val="clear" w:color="000000" w:fill="99CCFF"/>
            <w:noWrap/>
            <w:vAlign w:val="bottom"/>
            <w:hideMark/>
          </w:tcPr>
          <w:p w14:paraId="27526C76"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3.015.289,00</w:t>
            </w:r>
          </w:p>
        </w:tc>
        <w:tc>
          <w:tcPr>
            <w:tcW w:w="429" w:type="pct"/>
            <w:tcBorders>
              <w:top w:val="nil"/>
              <w:left w:val="nil"/>
              <w:bottom w:val="nil"/>
              <w:right w:val="nil"/>
            </w:tcBorders>
            <w:shd w:val="clear" w:color="000000" w:fill="99CCFF"/>
            <w:noWrap/>
            <w:vAlign w:val="bottom"/>
            <w:hideMark/>
          </w:tcPr>
          <w:p w14:paraId="2017B81F"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3.680.367,00</w:t>
            </w:r>
          </w:p>
        </w:tc>
        <w:tc>
          <w:tcPr>
            <w:tcW w:w="429" w:type="pct"/>
            <w:tcBorders>
              <w:top w:val="nil"/>
              <w:left w:val="nil"/>
              <w:bottom w:val="nil"/>
              <w:right w:val="nil"/>
            </w:tcBorders>
            <w:shd w:val="clear" w:color="000000" w:fill="99CCFF"/>
            <w:noWrap/>
            <w:vAlign w:val="bottom"/>
            <w:hideMark/>
          </w:tcPr>
          <w:p w14:paraId="48FF3B27"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2.459.552,38</w:t>
            </w:r>
          </w:p>
        </w:tc>
        <w:tc>
          <w:tcPr>
            <w:tcW w:w="429" w:type="pct"/>
            <w:tcBorders>
              <w:top w:val="nil"/>
              <w:left w:val="nil"/>
              <w:bottom w:val="nil"/>
              <w:right w:val="nil"/>
            </w:tcBorders>
            <w:shd w:val="clear" w:color="000000" w:fill="99CCFF"/>
            <w:noWrap/>
            <w:vAlign w:val="bottom"/>
            <w:hideMark/>
          </w:tcPr>
          <w:p w14:paraId="028D225C"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121,43%</w:t>
            </w:r>
          </w:p>
        </w:tc>
        <w:tc>
          <w:tcPr>
            <w:tcW w:w="429" w:type="pct"/>
            <w:tcBorders>
              <w:top w:val="nil"/>
              <w:left w:val="nil"/>
              <w:bottom w:val="nil"/>
              <w:right w:val="nil"/>
            </w:tcBorders>
            <w:shd w:val="clear" w:color="000000" w:fill="99CCFF"/>
            <w:noWrap/>
            <w:vAlign w:val="bottom"/>
            <w:hideMark/>
          </w:tcPr>
          <w:p w14:paraId="7B6BD911"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66,83%</w:t>
            </w:r>
          </w:p>
        </w:tc>
      </w:tr>
      <w:tr w:rsidR="00B7730D" w:rsidRPr="00B7730D" w14:paraId="26881C51" w14:textId="77777777" w:rsidTr="00FF0864">
        <w:trPr>
          <w:trHeight w:val="255"/>
        </w:trPr>
        <w:tc>
          <w:tcPr>
            <w:tcW w:w="2426" w:type="pct"/>
            <w:tcBorders>
              <w:top w:val="nil"/>
              <w:left w:val="nil"/>
              <w:bottom w:val="nil"/>
              <w:right w:val="nil"/>
            </w:tcBorders>
            <w:shd w:val="clear" w:color="000000" w:fill="33CCCC"/>
            <w:noWrap/>
            <w:vAlign w:val="bottom"/>
            <w:hideMark/>
          </w:tcPr>
          <w:p w14:paraId="2CBC2B4B" w14:textId="77777777" w:rsidR="00B7730D" w:rsidRPr="00B7730D" w:rsidRDefault="00B7730D" w:rsidP="00B7730D">
            <w:pPr>
              <w:rPr>
                <w:rFonts w:ascii="Arial" w:hAnsi="Arial" w:cs="Arial"/>
                <w:b/>
                <w:bCs/>
                <w:color w:val="000000"/>
                <w:sz w:val="16"/>
                <w:szCs w:val="20"/>
                <w:lang w:val="en-US" w:eastAsia="en-US"/>
              </w:rPr>
            </w:pPr>
            <w:proofErr w:type="spellStart"/>
            <w:r w:rsidRPr="00B7730D">
              <w:rPr>
                <w:rFonts w:ascii="Arial" w:hAnsi="Arial" w:cs="Arial"/>
                <w:b/>
                <w:bCs/>
                <w:color w:val="000000"/>
                <w:sz w:val="16"/>
                <w:szCs w:val="20"/>
                <w:lang w:val="en-US" w:eastAsia="en-US"/>
              </w:rPr>
              <w:t>Funkcijska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klasifikacija</w:t>
            </w:r>
            <w:proofErr w:type="spellEnd"/>
            <w:r w:rsidRPr="00B7730D">
              <w:rPr>
                <w:rFonts w:ascii="Arial" w:hAnsi="Arial" w:cs="Arial"/>
                <w:b/>
                <w:bCs/>
                <w:color w:val="000000"/>
                <w:sz w:val="16"/>
                <w:szCs w:val="20"/>
                <w:lang w:val="en-US" w:eastAsia="en-US"/>
              </w:rPr>
              <w:t xml:space="preserve"> 082 </w:t>
            </w:r>
            <w:proofErr w:type="spellStart"/>
            <w:r w:rsidRPr="00B7730D">
              <w:rPr>
                <w:rFonts w:ascii="Arial" w:hAnsi="Arial" w:cs="Arial"/>
                <w:b/>
                <w:bCs/>
                <w:color w:val="000000"/>
                <w:sz w:val="16"/>
                <w:szCs w:val="20"/>
                <w:lang w:val="en-US" w:eastAsia="en-US"/>
              </w:rPr>
              <w:t>Službe</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kulture</w:t>
            </w:r>
            <w:proofErr w:type="spellEnd"/>
          </w:p>
        </w:tc>
        <w:tc>
          <w:tcPr>
            <w:tcW w:w="429" w:type="pct"/>
            <w:tcBorders>
              <w:top w:val="nil"/>
              <w:left w:val="nil"/>
              <w:bottom w:val="nil"/>
              <w:right w:val="nil"/>
            </w:tcBorders>
            <w:shd w:val="clear" w:color="000000" w:fill="33CCCC"/>
            <w:noWrap/>
            <w:vAlign w:val="bottom"/>
            <w:hideMark/>
          </w:tcPr>
          <w:p w14:paraId="49D5AC58"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369.466,00</w:t>
            </w:r>
          </w:p>
        </w:tc>
        <w:tc>
          <w:tcPr>
            <w:tcW w:w="429" w:type="pct"/>
            <w:tcBorders>
              <w:top w:val="nil"/>
              <w:left w:val="nil"/>
              <w:bottom w:val="nil"/>
              <w:right w:val="nil"/>
            </w:tcBorders>
            <w:shd w:val="clear" w:color="000000" w:fill="33CCCC"/>
            <w:noWrap/>
            <w:vAlign w:val="bottom"/>
            <w:hideMark/>
          </w:tcPr>
          <w:p w14:paraId="25418C7A"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372.289,00</w:t>
            </w:r>
          </w:p>
        </w:tc>
        <w:tc>
          <w:tcPr>
            <w:tcW w:w="429" w:type="pct"/>
            <w:tcBorders>
              <w:top w:val="nil"/>
              <w:left w:val="nil"/>
              <w:bottom w:val="nil"/>
              <w:right w:val="nil"/>
            </w:tcBorders>
            <w:shd w:val="clear" w:color="000000" w:fill="33CCCC"/>
            <w:noWrap/>
            <w:vAlign w:val="bottom"/>
            <w:hideMark/>
          </w:tcPr>
          <w:p w14:paraId="5EB6FC5C"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393.467,00</w:t>
            </w:r>
          </w:p>
        </w:tc>
        <w:tc>
          <w:tcPr>
            <w:tcW w:w="429" w:type="pct"/>
            <w:tcBorders>
              <w:top w:val="nil"/>
              <w:left w:val="nil"/>
              <w:bottom w:val="nil"/>
              <w:right w:val="nil"/>
            </w:tcBorders>
            <w:shd w:val="clear" w:color="000000" w:fill="33CCCC"/>
            <w:noWrap/>
            <w:vAlign w:val="bottom"/>
            <w:hideMark/>
          </w:tcPr>
          <w:p w14:paraId="2CFC3FAC"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368.175,46</w:t>
            </w:r>
          </w:p>
        </w:tc>
        <w:tc>
          <w:tcPr>
            <w:tcW w:w="429" w:type="pct"/>
            <w:tcBorders>
              <w:top w:val="nil"/>
              <w:left w:val="nil"/>
              <w:bottom w:val="nil"/>
              <w:right w:val="nil"/>
            </w:tcBorders>
            <w:shd w:val="clear" w:color="000000" w:fill="33CCCC"/>
            <w:noWrap/>
            <w:vAlign w:val="bottom"/>
            <w:hideMark/>
          </w:tcPr>
          <w:p w14:paraId="642372B0"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99,65%</w:t>
            </w:r>
          </w:p>
        </w:tc>
        <w:tc>
          <w:tcPr>
            <w:tcW w:w="429" w:type="pct"/>
            <w:tcBorders>
              <w:top w:val="nil"/>
              <w:left w:val="nil"/>
              <w:bottom w:val="nil"/>
              <w:right w:val="nil"/>
            </w:tcBorders>
            <w:shd w:val="clear" w:color="000000" w:fill="33CCCC"/>
            <w:noWrap/>
            <w:vAlign w:val="bottom"/>
            <w:hideMark/>
          </w:tcPr>
          <w:p w14:paraId="3EF3B589"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93,57%</w:t>
            </w:r>
          </w:p>
        </w:tc>
      </w:tr>
      <w:tr w:rsidR="00B7730D" w:rsidRPr="00B7730D" w14:paraId="51299572" w14:textId="77777777" w:rsidTr="00FF0864">
        <w:trPr>
          <w:trHeight w:val="255"/>
        </w:trPr>
        <w:tc>
          <w:tcPr>
            <w:tcW w:w="2426" w:type="pct"/>
            <w:tcBorders>
              <w:top w:val="nil"/>
              <w:left w:val="nil"/>
              <w:bottom w:val="nil"/>
              <w:right w:val="nil"/>
            </w:tcBorders>
            <w:shd w:val="clear" w:color="000000" w:fill="33CCCC"/>
            <w:noWrap/>
            <w:vAlign w:val="bottom"/>
            <w:hideMark/>
          </w:tcPr>
          <w:p w14:paraId="4EB31735" w14:textId="77777777" w:rsidR="00B7730D" w:rsidRPr="00B7730D" w:rsidRDefault="00B7730D" w:rsidP="00B7730D">
            <w:pPr>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Funkcijska klasifikacija 086 Rashodi za rekreaciju, kulturu i religiju koji nisu drugdje svrstani</w:t>
            </w:r>
          </w:p>
        </w:tc>
        <w:tc>
          <w:tcPr>
            <w:tcW w:w="429" w:type="pct"/>
            <w:tcBorders>
              <w:top w:val="nil"/>
              <w:left w:val="nil"/>
              <w:bottom w:val="nil"/>
              <w:right w:val="nil"/>
            </w:tcBorders>
            <w:shd w:val="clear" w:color="000000" w:fill="33CCCC"/>
            <w:noWrap/>
            <w:vAlign w:val="bottom"/>
            <w:hideMark/>
          </w:tcPr>
          <w:p w14:paraId="478E268B"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1.655.971,60</w:t>
            </w:r>
          </w:p>
        </w:tc>
        <w:tc>
          <w:tcPr>
            <w:tcW w:w="429" w:type="pct"/>
            <w:tcBorders>
              <w:top w:val="nil"/>
              <w:left w:val="nil"/>
              <w:bottom w:val="nil"/>
              <w:right w:val="nil"/>
            </w:tcBorders>
            <w:shd w:val="clear" w:color="000000" w:fill="33CCCC"/>
            <w:noWrap/>
            <w:vAlign w:val="bottom"/>
            <w:hideMark/>
          </w:tcPr>
          <w:p w14:paraId="3369779E"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2.643.000,00</w:t>
            </w:r>
          </w:p>
        </w:tc>
        <w:tc>
          <w:tcPr>
            <w:tcW w:w="429" w:type="pct"/>
            <w:tcBorders>
              <w:top w:val="nil"/>
              <w:left w:val="nil"/>
              <w:bottom w:val="nil"/>
              <w:right w:val="nil"/>
            </w:tcBorders>
            <w:shd w:val="clear" w:color="000000" w:fill="33CCCC"/>
            <w:noWrap/>
            <w:vAlign w:val="bottom"/>
            <w:hideMark/>
          </w:tcPr>
          <w:p w14:paraId="701EA90F"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3.286.900,00</w:t>
            </w:r>
          </w:p>
        </w:tc>
        <w:tc>
          <w:tcPr>
            <w:tcW w:w="429" w:type="pct"/>
            <w:tcBorders>
              <w:top w:val="nil"/>
              <w:left w:val="nil"/>
              <w:bottom w:val="nil"/>
              <w:right w:val="nil"/>
            </w:tcBorders>
            <w:shd w:val="clear" w:color="000000" w:fill="33CCCC"/>
            <w:noWrap/>
            <w:vAlign w:val="bottom"/>
            <w:hideMark/>
          </w:tcPr>
          <w:p w14:paraId="63489B49"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2.091.376,92</w:t>
            </w:r>
          </w:p>
        </w:tc>
        <w:tc>
          <w:tcPr>
            <w:tcW w:w="429" w:type="pct"/>
            <w:tcBorders>
              <w:top w:val="nil"/>
              <w:left w:val="nil"/>
              <w:bottom w:val="nil"/>
              <w:right w:val="nil"/>
            </w:tcBorders>
            <w:shd w:val="clear" w:color="000000" w:fill="33CCCC"/>
            <w:noWrap/>
            <w:vAlign w:val="bottom"/>
            <w:hideMark/>
          </w:tcPr>
          <w:p w14:paraId="737A1CA7"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126,29%</w:t>
            </w:r>
          </w:p>
        </w:tc>
        <w:tc>
          <w:tcPr>
            <w:tcW w:w="429" w:type="pct"/>
            <w:tcBorders>
              <w:top w:val="nil"/>
              <w:left w:val="nil"/>
              <w:bottom w:val="nil"/>
              <w:right w:val="nil"/>
            </w:tcBorders>
            <w:shd w:val="clear" w:color="000000" w:fill="33CCCC"/>
            <w:noWrap/>
            <w:vAlign w:val="bottom"/>
            <w:hideMark/>
          </w:tcPr>
          <w:p w14:paraId="2EAA2A68"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63,63%</w:t>
            </w:r>
          </w:p>
        </w:tc>
      </w:tr>
      <w:tr w:rsidR="00B7730D" w:rsidRPr="00B7730D" w14:paraId="12EB6D14" w14:textId="77777777" w:rsidTr="00FF0864">
        <w:trPr>
          <w:trHeight w:val="255"/>
        </w:trPr>
        <w:tc>
          <w:tcPr>
            <w:tcW w:w="2426" w:type="pct"/>
            <w:tcBorders>
              <w:top w:val="nil"/>
              <w:left w:val="nil"/>
              <w:bottom w:val="nil"/>
              <w:right w:val="nil"/>
            </w:tcBorders>
            <w:shd w:val="clear" w:color="000000" w:fill="99CCFF"/>
            <w:noWrap/>
            <w:vAlign w:val="bottom"/>
            <w:hideMark/>
          </w:tcPr>
          <w:p w14:paraId="4357230F" w14:textId="77777777" w:rsidR="00B7730D" w:rsidRPr="00B7730D" w:rsidRDefault="00B7730D" w:rsidP="00B7730D">
            <w:pPr>
              <w:rPr>
                <w:rFonts w:ascii="Arial" w:hAnsi="Arial" w:cs="Arial"/>
                <w:b/>
                <w:bCs/>
                <w:color w:val="000000"/>
                <w:sz w:val="16"/>
                <w:szCs w:val="20"/>
                <w:lang w:val="en-US" w:eastAsia="en-US"/>
              </w:rPr>
            </w:pPr>
            <w:proofErr w:type="spellStart"/>
            <w:r w:rsidRPr="00B7730D">
              <w:rPr>
                <w:rFonts w:ascii="Arial" w:hAnsi="Arial" w:cs="Arial"/>
                <w:b/>
                <w:bCs/>
                <w:color w:val="000000"/>
                <w:sz w:val="16"/>
                <w:szCs w:val="20"/>
                <w:lang w:val="en-US" w:eastAsia="en-US"/>
              </w:rPr>
              <w:t>Funkcijska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klasifikacija</w:t>
            </w:r>
            <w:proofErr w:type="spellEnd"/>
            <w:r w:rsidRPr="00B7730D">
              <w:rPr>
                <w:rFonts w:ascii="Arial" w:hAnsi="Arial" w:cs="Arial"/>
                <w:b/>
                <w:bCs/>
                <w:color w:val="000000"/>
                <w:sz w:val="16"/>
                <w:szCs w:val="20"/>
                <w:lang w:val="en-US" w:eastAsia="en-US"/>
              </w:rPr>
              <w:t xml:space="preserve"> 09 </w:t>
            </w:r>
            <w:proofErr w:type="spellStart"/>
            <w:r w:rsidRPr="00B7730D">
              <w:rPr>
                <w:rFonts w:ascii="Arial" w:hAnsi="Arial" w:cs="Arial"/>
                <w:b/>
                <w:bCs/>
                <w:color w:val="000000"/>
                <w:sz w:val="16"/>
                <w:szCs w:val="20"/>
                <w:lang w:val="en-US" w:eastAsia="en-US"/>
              </w:rPr>
              <w:t>Obrazovanje</w:t>
            </w:r>
            <w:proofErr w:type="spellEnd"/>
          </w:p>
        </w:tc>
        <w:tc>
          <w:tcPr>
            <w:tcW w:w="429" w:type="pct"/>
            <w:tcBorders>
              <w:top w:val="nil"/>
              <w:left w:val="nil"/>
              <w:bottom w:val="nil"/>
              <w:right w:val="nil"/>
            </w:tcBorders>
            <w:shd w:val="clear" w:color="000000" w:fill="99CCFF"/>
            <w:noWrap/>
            <w:vAlign w:val="bottom"/>
            <w:hideMark/>
          </w:tcPr>
          <w:p w14:paraId="00E8DED4"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2.136.846,93</w:t>
            </w:r>
          </w:p>
        </w:tc>
        <w:tc>
          <w:tcPr>
            <w:tcW w:w="429" w:type="pct"/>
            <w:tcBorders>
              <w:top w:val="nil"/>
              <w:left w:val="nil"/>
              <w:bottom w:val="nil"/>
              <w:right w:val="nil"/>
            </w:tcBorders>
            <w:shd w:val="clear" w:color="000000" w:fill="99CCFF"/>
            <w:noWrap/>
            <w:vAlign w:val="bottom"/>
            <w:hideMark/>
          </w:tcPr>
          <w:p w14:paraId="00B91F78"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3.406.926,00</w:t>
            </w:r>
          </w:p>
        </w:tc>
        <w:tc>
          <w:tcPr>
            <w:tcW w:w="429" w:type="pct"/>
            <w:tcBorders>
              <w:top w:val="nil"/>
              <w:left w:val="nil"/>
              <w:bottom w:val="nil"/>
              <w:right w:val="nil"/>
            </w:tcBorders>
            <w:shd w:val="clear" w:color="000000" w:fill="99CCFF"/>
            <w:noWrap/>
            <w:vAlign w:val="bottom"/>
            <w:hideMark/>
          </w:tcPr>
          <w:p w14:paraId="58F8F7C4"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4.036.056,00</w:t>
            </w:r>
          </w:p>
        </w:tc>
        <w:tc>
          <w:tcPr>
            <w:tcW w:w="429" w:type="pct"/>
            <w:tcBorders>
              <w:top w:val="nil"/>
              <w:left w:val="nil"/>
              <w:bottom w:val="nil"/>
              <w:right w:val="nil"/>
            </w:tcBorders>
            <w:shd w:val="clear" w:color="000000" w:fill="99CCFF"/>
            <w:noWrap/>
            <w:vAlign w:val="bottom"/>
            <w:hideMark/>
          </w:tcPr>
          <w:p w14:paraId="6245EFE1"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3.917.549,94</w:t>
            </w:r>
          </w:p>
        </w:tc>
        <w:tc>
          <w:tcPr>
            <w:tcW w:w="429" w:type="pct"/>
            <w:tcBorders>
              <w:top w:val="nil"/>
              <w:left w:val="nil"/>
              <w:bottom w:val="nil"/>
              <w:right w:val="nil"/>
            </w:tcBorders>
            <w:shd w:val="clear" w:color="000000" w:fill="99CCFF"/>
            <w:noWrap/>
            <w:vAlign w:val="bottom"/>
            <w:hideMark/>
          </w:tcPr>
          <w:p w14:paraId="30107BE2"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183,33%</w:t>
            </w:r>
          </w:p>
        </w:tc>
        <w:tc>
          <w:tcPr>
            <w:tcW w:w="429" w:type="pct"/>
            <w:tcBorders>
              <w:top w:val="nil"/>
              <w:left w:val="nil"/>
              <w:bottom w:val="nil"/>
              <w:right w:val="nil"/>
            </w:tcBorders>
            <w:shd w:val="clear" w:color="000000" w:fill="99CCFF"/>
            <w:noWrap/>
            <w:vAlign w:val="bottom"/>
            <w:hideMark/>
          </w:tcPr>
          <w:p w14:paraId="036D4B39"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97,06%</w:t>
            </w:r>
          </w:p>
        </w:tc>
      </w:tr>
      <w:tr w:rsidR="00B7730D" w:rsidRPr="00B7730D" w14:paraId="56E2AE43" w14:textId="77777777" w:rsidTr="00FF0864">
        <w:trPr>
          <w:trHeight w:val="255"/>
        </w:trPr>
        <w:tc>
          <w:tcPr>
            <w:tcW w:w="2426" w:type="pct"/>
            <w:tcBorders>
              <w:top w:val="nil"/>
              <w:left w:val="nil"/>
              <w:bottom w:val="nil"/>
              <w:right w:val="nil"/>
            </w:tcBorders>
            <w:shd w:val="clear" w:color="000000" w:fill="33CCCC"/>
            <w:noWrap/>
            <w:vAlign w:val="bottom"/>
            <w:hideMark/>
          </w:tcPr>
          <w:p w14:paraId="6CC4418C" w14:textId="77777777" w:rsidR="00B7730D" w:rsidRPr="00B7730D" w:rsidRDefault="00B7730D" w:rsidP="00B7730D">
            <w:pPr>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Funkcijska klasifikacija 091 Predškolsko i osnovno obrazovanje</w:t>
            </w:r>
          </w:p>
        </w:tc>
        <w:tc>
          <w:tcPr>
            <w:tcW w:w="429" w:type="pct"/>
            <w:tcBorders>
              <w:top w:val="nil"/>
              <w:left w:val="nil"/>
              <w:bottom w:val="nil"/>
              <w:right w:val="nil"/>
            </w:tcBorders>
            <w:shd w:val="clear" w:color="000000" w:fill="33CCCC"/>
            <w:noWrap/>
            <w:vAlign w:val="bottom"/>
            <w:hideMark/>
          </w:tcPr>
          <w:p w14:paraId="40139B49"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1.836.267,04</w:t>
            </w:r>
          </w:p>
        </w:tc>
        <w:tc>
          <w:tcPr>
            <w:tcW w:w="429" w:type="pct"/>
            <w:tcBorders>
              <w:top w:val="nil"/>
              <w:left w:val="nil"/>
              <w:bottom w:val="nil"/>
              <w:right w:val="nil"/>
            </w:tcBorders>
            <w:shd w:val="clear" w:color="000000" w:fill="33CCCC"/>
            <w:noWrap/>
            <w:vAlign w:val="bottom"/>
            <w:hideMark/>
          </w:tcPr>
          <w:p w14:paraId="4B390A13"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2.996.926,00</w:t>
            </w:r>
          </w:p>
        </w:tc>
        <w:tc>
          <w:tcPr>
            <w:tcW w:w="429" w:type="pct"/>
            <w:tcBorders>
              <w:top w:val="nil"/>
              <w:left w:val="nil"/>
              <w:bottom w:val="nil"/>
              <w:right w:val="nil"/>
            </w:tcBorders>
            <w:shd w:val="clear" w:color="000000" w:fill="33CCCC"/>
            <w:noWrap/>
            <w:vAlign w:val="bottom"/>
            <w:hideMark/>
          </w:tcPr>
          <w:p w14:paraId="66444A79"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3.656.056,00</w:t>
            </w:r>
          </w:p>
        </w:tc>
        <w:tc>
          <w:tcPr>
            <w:tcW w:w="429" w:type="pct"/>
            <w:tcBorders>
              <w:top w:val="nil"/>
              <w:left w:val="nil"/>
              <w:bottom w:val="nil"/>
              <w:right w:val="nil"/>
            </w:tcBorders>
            <w:shd w:val="clear" w:color="000000" w:fill="33CCCC"/>
            <w:noWrap/>
            <w:vAlign w:val="bottom"/>
            <w:hideMark/>
          </w:tcPr>
          <w:p w14:paraId="64EA0069"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3.567.962,83</w:t>
            </w:r>
          </w:p>
        </w:tc>
        <w:tc>
          <w:tcPr>
            <w:tcW w:w="429" w:type="pct"/>
            <w:tcBorders>
              <w:top w:val="nil"/>
              <w:left w:val="nil"/>
              <w:bottom w:val="nil"/>
              <w:right w:val="nil"/>
            </w:tcBorders>
            <w:shd w:val="clear" w:color="000000" w:fill="33CCCC"/>
            <w:noWrap/>
            <w:vAlign w:val="bottom"/>
            <w:hideMark/>
          </w:tcPr>
          <w:p w14:paraId="001EB109"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194,31%</w:t>
            </w:r>
          </w:p>
        </w:tc>
        <w:tc>
          <w:tcPr>
            <w:tcW w:w="429" w:type="pct"/>
            <w:tcBorders>
              <w:top w:val="nil"/>
              <w:left w:val="nil"/>
              <w:bottom w:val="nil"/>
              <w:right w:val="nil"/>
            </w:tcBorders>
            <w:shd w:val="clear" w:color="000000" w:fill="33CCCC"/>
            <w:noWrap/>
            <w:vAlign w:val="bottom"/>
            <w:hideMark/>
          </w:tcPr>
          <w:p w14:paraId="347A6788"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97,59%</w:t>
            </w:r>
          </w:p>
        </w:tc>
      </w:tr>
      <w:tr w:rsidR="00B7730D" w:rsidRPr="00B7730D" w14:paraId="365737A6" w14:textId="77777777" w:rsidTr="00FF0864">
        <w:trPr>
          <w:trHeight w:val="255"/>
        </w:trPr>
        <w:tc>
          <w:tcPr>
            <w:tcW w:w="2426" w:type="pct"/>
            <w:tcBorders>
              <w:top w:val="nil"/>
              <w:left w:val="nil"/>
              <w:bottom w:val="nil"/>
              <w:right w:val="nil"/>
            </w:tcBorders>
            <w:shd w:val="clear" w:color="000000" w:fill="33CCCC"/>
            <w:noWrap/>
            <w:vAlign w:val="bottom"/>
            <w:hideMark/>
          </w:tcPr>
          <w:p w14:paraId="5144311B" w14:textId="77777777" w:rsidR="00B7730D" w:rsidRPr="00B7730D" w:rsidRDefault="00B7730D" w:rsidP="00B7730D">
            <w:pPr>
              <w:rPr>
                <w:rFonts w:ascii="Arial" w:hAnsi="Arial" w:cs="Arial"/>
                <w:b/>
                <w:bCs/>
                <w:color w:val="000000"/>
                <w:sz w:val="16"/>
                <w:szCs w:val="20"/>
                <w:lang w:val="en-US" w:eastAsia="en-US"/>
              </w:rPr>
            </w:pPr>
            <w:proofErr w:type="spellStart"/>
            <w:r w:rsidRPr="00B7730D">
              <w:rPr>
                <w:rFonts w:ascii="Arial" w:hAnsi="Arial" w:cs="Arial"/>
                <w:b/>
                <w:bCs/>
                <w:color w:val="000000"/>
                <w:sz w:val="16"/>
                <w:szCs w:val="20"/>
                <w:lang w:val="en-US" w:eastAsia="en-US"/>
              </w:rPr>
              <w:t>Funkcijska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klasifikacija</w:t>
            </w:r>
            <w:proofErr w:type="spellEnd"/>
            <w:r w:rsidRPr="00B7730D">
              <w:rPr>
                <w:rFonts w:ascii="Arial" w:hAnsi="Arial" w:cs="Arial"/>
                <w:b/>
                <w:bCs/>
                <w:color w:val="000000"/>
                <w:sz w:val="16"/>
                <w:szCs w:val="20"/>
                <w:lang w:val="en-US" w:eastAsia="en-US"/>
              </w:rPr>
              <w:t xml:space="preserve"> 092 </w:t>
            </w:r>
            <w:proofErr w:type="spellStart"/>
            <w:proofErr w:type="gramStart"/>
            <w:r w:rsidRPr="00B7730D">
              <w:rPr>
                <w:rFonts w:ascii="Arial" w:hAnsi="Arial" w:cs="Arial"/>
                <w:b/>
                <w:bCs/>
                <w:color w:val="000000"/>
                <w:sz w:val="16"/>
                <w:szCs w:val="20"/>
                <w:lang w:val="en-US" w:eastAsia="en-US"/>
              </w:rPr>
              <w:t>Srednjoškolsko</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obrazovanje</w:t>
            </w:r>
            <w:proofErr w:type="spellEnd"/>
            <w:proofErr w:type="gramEnd"/>
          </w:p>
        </w:tc>
        <w:tc>
          <w:tcPr>
            <w:tcW w:w="429" w:type="pct"/>
            <w:tcBorders>
              <w:top w:val="nil"/>
              <w:left w:val="nil"/>
              <w:bottom w:val="nil"/>
              <w:right w:val="nil"/>
            </w:tcBorders>
            <w:shd w:val="clear" w:color="000000" w:fill="33CCCC"/>
            <w:noWrap/>
            <w:vAlign w:val="bottom"/>
            <w:hideMark/>
          </w:tcPr>
          <w:p w14:paraId="401CC0CF"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52.779,89</w:t>
            </w:r>
          </w:p>
        </w:tc>
        <w:tc>
          <w:tcPr>
            <w:tcW w:w="429" w:type="pct"/>
            <w:tcBorders>
              <w:top w:val="nil"/>
              <w:left w:val="nil"/>
              <w:bottom w:val="nil"/>
              <w:right w:val="nil"/>
            </w:tcBorders>
            <w:shd w:val="clear" w:color="000000" w:fill="33CCCC"/>
            <w:noWrap/>
            <w:vAlign w:val="bottom"/>
            <w:hideMark/>
          </w:tcPr>
          <w:p w14:paraId="2A1DA389"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110.000,00</w:t>
            </w:r>
          </w:p>
        </w:tc>
        <w:tc>
          <w:tcPr>
            <w:tcW w:w="429" w:type="pct"/>
            <w:tcBorders>
              <w:top w:val="nil"/>
              <w:left w:val="nil"/>
              <w:bottom w:val="nil"/>
              <w:right w:val="nil"/>
            </w:tcBorders>
            <w:shd w:val="clear" w:color="000000" w:fill="33CCCC"/>
            <w:noWrap/>
            <w:vAlign w:val="bottom"/>
            <w:hideMark/>
          </w:tcPr>
          <w:p w14:paraId="4E178C8B"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80.000,00</w:t>
            </w:r>
          </w:p>
        </w:tc>
        <w:tc>
          <w:tcPr>
            <w:tcW w:w="429" w:type="pct"/>
            <w:tcBorders>
              <w:top w:val="nil"/>
              <w:left w:val="nil"/>
              <w:bottom w:val="nil"/>
              <w:right w:val="nil"/>
            </w:tcBorders>
            <w:shd w:val="clear" w:color="000000" w:fill="33CCCC"/>
            <w:noWrap/>
            <w:vAlign w:val="bottom"/>
            <w:hideMark/>
          </w:tcPr>
          <w:p w14:paraId="78779F29"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50.887,11</w:t>
            </w:r>
          </w:p>
        </w:tc>
        <w:tc>
          <w:tcPr>
            <w:tcW w:w="429" w:type="pct"/>
            <w:tcBorders>
              <w:top w:val="nil"/>
              <w:left w:val="nil"/>
              <w:bottom w:val="nil"/>
              <w:right w:val="nil"/>
            </w:tcBorders>
            <w:shd w:val="clear" w:color="000000" w:fill="33CCCC"/>
            <w:noWrap/>
            <w:vAlign w:val="bottom"/>
            <w:hideMark/>
          </w:tcPr>
          <w:p w14:paraId="2021F2F7"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96,41%</w:t>
            </w:r>
          </w:p>
        </w:tc>
        <w:tc>
          <w:tcPr>
            <w:tcW w:w="429" w:type="pct"/>
            <w:tcBorders>
              <w:top w:val="nil"/>
              <w:left w:val="nil"/>
              <w:bottom w:val="nil"/>
              <w:right w:val="nil"/>
            </w:tcBorders>
            <w:shd w:val="clear" w:color="000000" w:fill="33CCCC"/>
            <w:noWrap/>
            <w:vAlign w:val="bottom"/>
            <w:hideMark/>
          </w:tcPr>
          <w:p w14:paraId="5172A600"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63,61%</w:t>
            </w:r>
          </w:p>
        </w:tc>
      </w:tr>
      <w:tr w:rsidR="00B7730D" w:rsidRPr="00B7730D" w14:paraId="1BC8A1FC" w14:textId="77777777" w:rsidTr="00FF0864">
        <w:trPr>
          <w:trHeight w:val="255"/>
        </w:trPr>
        <w:tc>
          <w:tcPr>
            <w:tcW w:w="2426" w:type="pct"/>
            <w:tcBorders>
              <w:top w:val="nil"/>
              <w:left w:val="nil"/>
              <w:bottom w:val="nil"/>
              <w:right w:val="nil"/>
            </w:tcBorders>
            <w:shd w:val="clear" w:color="000000" w:fill="33CCCC"/>
            <w:noWrap/>
            <w:vAlign w:val="bottom"/>
            <w:hideMark/>
          </w:tcPr>
          <w:p w14:paraId="4AFEB97D" w14:textId="77777777" w:rsidR="00B7730D" w:rsidRPr="00B7730D" w:rsidRDefault="00B7730D" w:rsidP="00B7730D">
            <w:pPr>
              <w:rPr>
                <w:rFonts w:ascii="Arial" w:hAnsi="Arial" w:cs="Arial"/>
                <w:b/>
                <w:bCs/>
                <w:color w:val="000000"/>
                <w:sz w:val="16"/>
                <w:szCs w:val="20"/>
                <w:lang w:val="en-US" w:eastAsia="en-US"/>
              </w:rPr>
            </w:pPr>
            <w:proofErr w:type="spellStart"/>
            <w:r w:rsidRPr="00B7730D">
              <w:rPr>
                <w:rFonts w:ascii="Arial" w:hAnsi="Arial" w:cs="Arial"/>
                <w:b/>
                <w:bCs/>
                <w:color w:val="000000"/>
                <w:sz w:val="16"/>
                <w:szCs w:val="20"/>
                <w:lang w:val="en-US" w:eastAsia="en-US"/>
              </w:rPr>
              <w:t>Funkcijska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klasifikacija</w:t>
            </w:r>
            <w:proofErr w:type="spellEnd"/>
            <w:r w:rsidRPr="00B7730D">
              <w:rPr>
                <w:rFonts w:ascii="Arial" w:hAnsi="Arial" w:cs="Arial"/>
                <w:b/>
                <w:bCs/>
                <w:color w:val="000000"/>
                <w:sz w:val="16"/>
                <w:szCs w:val="20"/>
                <w:lang w:val="en-US" w:eastAsia="en-US"/>
              </w:rPr>
              <w:t xml:space="preserve"> 094 </w:t>
            </w:r>
            <w:proofErr w:type="spellStart"/>
            <w:r w:rsidRPr="00B7730D">
              <w:rPr>
                <w:rFonts w:ascii="Arial" w:hAnsi="Arial" w:cs="Arial"/>
                <w:b/>
                <w:bCs/>
                <w:color w:val="000000"/>
                <w:sz w:val="16"/>
                <w:szCs w:val="20"/>
                <w:lang w:val="en-US" w:eastAsia="en-US"/>
              </w:rPr>
              <w:t>Visoka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naobrazba</w:t>
            </w:r>
            <w:proofErr w:type="spellEnd"/>
          </w:p>
        </w:tc>
        <w:tc>
          <w:tcPr>
            <w:tcW w:w="429" w:type="pct"/>
            <w:tcBorders>
              <w:top w:val="nil"/>
              <w:left w:val="nil"/>
              <w:bottom w:val="nil"/>
              <w:right w:val="nil"/>
            </w:tcBorders>
            <w:shd w:val="clear" w:color="000000" w:fill="33CCCC"/>
            <w:noWrap/>
            <w:vAlign w:val="bottom"/>
            <w:hideMark/>
          </w:tcPr>
          <w:p w14:paraId="291ED69D"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247.800,00</w:t>
            </w:r>
          </w:p>
        </w:tc>
        <w:tc>
          <w:tcPr>
            <w:tcW w:w="429" w:type="pct"/>
            <w:tcBorders>
              <w:top w:val="nil"/>
              <w:left w:val="nil"/>
              <w:bottom w:val="nil"/>
              <w:right w:val="nil"/>
            </w:tcBorders>
            <w:shd w:val="clear" w:color="000000" w:fill="33CCCC"/>
            <w:noWrap/>
            <w:vAlign w:val="bottom"/>
            <w:hideMark/>
          </w:tcPr>
          <w:p w14:paraId="1F1C1596"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300.000,00</w:t>
            </w:r>
          </w:p>
        </w:tc>
        <w:tc>
          <w:tcPr>
            <w:tcW w:w="429" w:type="pct"/>
            <w:tcBorders>
              <w:top w:val="nil"/>
              <w:left w:val="nil"/>
              <w:bottom w:val="nil"/>
              <w:right w:val="nil"/>
            </w:tcBorders>
            <w:shd w:val="clear" w:color="000000" w:fill="33CCCC"/>
            <w:noWrap/>
            <w:vAlign w:val="bottom"/>
            <w:hideMark/>
          </w:tcPr>
          <w:p w14:paraId="1374D916"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300.000,00</w:t>
            </w:r>
          </w:p>
        </w:tc>
        <w:tc>
          <w:tcPr>
            <w:tcW w:w="429" w:type="pct"/>
            <w:tcBorders>
              <w:top w:val="nil"/>
              <w:left w:val="nil"/>
              <w:bottom w:val="nil"/>
              <w:right w:val="nil"/>
            </w:tcBorders>
            <w:shd w:val="clear" w:color="000000" w:fill="33CCCC"/>
            <w:noWrap/>
            <w:vAlign w:val="bottom"/>
            <w:hideMark/>
          </w:tcPr>
          <w:p w14:paraId="04B8E04F"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298.700,00</w:t>
            </w:r>
          </w:p>
        </w:tc>
        <w:tc>
          <w:tcPr>
            <w:tcW w:w="429" w:type="pct"/>
            <w:tcBorders>
              <w:top w:val="nil"/>
              <w:left w:val="nil"/>
              <w:bottom w:val="nil"/>
              <w:right w:val="nil"/>
            </w:tcBorders>
            <w:shd w:val="clear" w:color="000000" w:fill="33CCCC"/>
            <w:noWrap/>
            <w:vAlign w:val="bottom"/>
            <w:hideMark/>
          </w:tcPr>
          <w:p w14:paraId="4381FCD5"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120,54%</w:t>
            </w:r>
          </w:p>
        </w:tc>
        <w:tc>
          <w:tcPr>
            <w:tcW w:w="429" w:type="pct"/>
            <w:tcBorders>
              <w:top w:val="nil"/>
              <w:left w:val="nil"/>
              <w:bottom w:val="nil"/>
              <w:right w:val="nil"/>
            </w:tcBorders>
            <w:shd w:val="clear" w:color="000000" w:fill="33CCCC"/>
            <w:noWrap/>
            <w:vAlign w:val="bottom"/>
            <w:hideMark/>
          </w:tcPr>
          <w:p w14:paraId="6CCD51D1"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99,57%</w:t>
            </w:r>
          </w:p>
        </w:tc>
      </w:tr>
      <w:tr w:rsidR="00B7730D" w:rsidRPr="00B7730D" w14:paraId="5BCA807B" w14:textId="77777777" w:rsidTr="00FF0864">
        <w:trPr>
          <w:trHeight w:val="255"/>
        </w:trPr>
        <w:tc>
          <w:tcPr>
            <w:tcW w:w="2426" w:type="pct"/>
            <w:tcBorders>
              <w:top w:val="nil"/>
              <w:left w:val="nil"/>
              <w:bottom w:val="nil"/>
              <w:right w:val="nil"/>
            </w:tcBorders>
            <w:shd w:val="clear" w:color="000000" w:fill="99CCFF"/>
            <w:noWrap/>
            <w:vAlign w:val="bottom"/>
            <w:hideMark/>
          </w:tcPr>
          <w:p w14:paraId="7AFAF91D" w14:textId="77777777" w:rsidR="00B7730D" w:rsidRPr="00B7730D" w:rsidRDefault="00B7730D" w:rsidP="00B7730D">
            <w:pPr>
              <w:rPr>
                <w:rFonts w:ascii="Arial" w:hAnsi="Arial" w:cs="Arial"/>
                <w:b/>
                <w:bCs/>
                <w:color w:val="000000"/>
                <w:sz w:val="16"/>
                <w:szCs w:val="20"/>
                <w:lang w:val="en-US" w:eastAsia="en-US"/>
              </w:rPr>
            </w:pPr>
            <w:proofErr w:type="spellStart"/>
            <w:r w:rsidRPr="00B7730D">
              <w:rPr>
                <w:rFonts w:ascii="Arial" w:hAnsi="Arial" w:cs="Arial"/>
                <w:b/>
                <w:bCs/>
                <w:color w:val="000000"/>
                <w:sz w:val="16"/>
                <w:szCs w:val="20"/>
                <w:lang w:val="en-US" w:eastAsia="en-US"/>
              </w:rPr>
              <w:t>Funkcijska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klasifikacija</w:t>
            </w:r>
            <w:proofErr w:type="spellEnd"/>
            <w:r w:rsidRPr="00B7730D">
              <w:rPr>
                <w:rFonts w:ascii="Arial" w:hAnsi="Arial" w:cs="Arial"/>
                <w:b/>
                <w:bCs/>
                <w:color w:val="000000"/>
                <w:sz w:val="16"/>
                <w:szCs w:val="20"/>
                <w:lang w:val="en-US" w:eastAsia="en-US"/>
              </w:rPr>
              <w:t xml:space="preserve"> 10 </w:t>
            </w:r>
            <w:proofErr w:type="spellStart"/>
            <w:r w:rsidRPr="00B7730D">
              <w:rPr>
                <w:rFonts w:ascii="Arial" w:hAnsi="Arial" w:cs="Arial"/>
                <w:b/>
                <w:bCs/>
                <w:color w:val="000000"/>
                <w:sz w:val="16"/>
                <w:szCs w:val="20"/>
                <w:lang w:val="en-US" w:eastAsia="en-US"/>
              </w:rPr>
              <w:t>Socijalna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zaštita</w:t>
            </w:r>
            <w:proofErr w:type="spellEnd"/>
          </w:p>
        </w:tc>
        <w:tc>
          <w:tcPr>
            <w:tcW w:w="429" w:type="pct"/>
            <w:tcBorders>
              <w:top w:val="nil"/>
              <w:left w:val="nil"/>
              <w:bottom w:val="nil"/>
              <w:right w:val="nil"/>
            </w:tcBorders>
            <w:shd w:val="clear" w:color="000000" w:fill="99CCFF"/>
            <w:noWrap/>
            <w:vAlign w:val="bottom"/>
            <w:hideMark/>
          </w:tcPr>
          <w:p w14:paraId="0933D310"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1.509.954,33</w:t>
            </w:r>
          </w:p>
        </w:tc>
        <w:tc>
          <w:tcPr>
            <w:tcW w:w="429" w:type="pct"/>
            <w:tcBorders>
              <w:top w:val="nil"/>
              <w:left w:val="nil"/>
              <w:bottom w:val="nil"/>
              <w:right w:val="nil"/>
            </w:tcBorders>
            <w:shd w:val="clear" w:color="000000" w:fill="99CCFF"/>
            <w:noWrap/>
            <w:vAlign w:val="bottom"/>
            <w:hideMark/>
          </w:tcPr>
          <w:p w14:paraId="2434B44D"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849.300,00</w:t>
            </w:r>
          </w:p>
        </w:tc>
        <w:tc>
          <w:tcPr>
            <w:tcW w:w="429" w:type="pct"/>
            <w:tcBorders>
              <w:top w:val="nil"/>
              <w:left w:val="nil"/>
              <w:bottom w:val="nil"/>
              <w:right w:val="nil"/>
            </w:tcBorders>
            <w:shd w:val="clear" w:color="000000" w:fill="99CCFF"/>
            <w:noWrap/>
            <w:vAlign w:val="bottom"/>
            <w:hideMark/>
          </w:tcPr>
          <w:p w14:paraId="14F5BD40"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723.500,00</w:t>
            </w:r>
          </w:p>
        </w:tc>
        <w:tc>
          <w:tcPr>
            <w:tcW w:w="429" w:type="pct"/>
            <w:tcBorders>
              <w:top w:val="nil"/>
              <w:left w:val="nil"/>
              <w:bottom w:val="nil"/>
              <w:right w:val="nil"/>
            </w:tcBorders>
            <w:shd w:val="clear" w:color="000000" w:fill="99CCFF"/>
            <w:noWrap/>
            <w:vAlign w:val="bottom"/>
            <w:hideMark/>
          </w:tcPr>
          <w:p w14:paraId="3269FA78"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614.995,87</w:t>
            </w:r>
          </w:p>
        </w:tc>
        <w:tc>
          <w:tcPr>
            <w:tcW w:w="429" w:type="pct"/>
            <w:tcBorders>
              <w:top w:val="nil"/>
              <w:left w:val="nil"/>
              <w:bottom w:val="nil"/>
              <w:right w:val="nil"/>
            </w:tcBorders>
            <w:shd w:val="clear" w:color="000000" w:fill="99CCFF"/>
            <w:noWrap/>
            <w:vAlign w:val="bottom"/>
            <w:hideMark/>
          </w:tcPr>
          <w:p w14:paraId="26BAAC9B"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40,73%</w:t>
            </w:r>
          </w:p>
        </w:tc>
        <w:tc>
          <w:tcPr>
            <w:tcW w:w="429" w:type="pct"/>
            <w:tcBorders>
              <w:top w:val="nil"/>
              <w:left w:val="nil"/>
              <w:bottom w:val="nil"/>
              <w:right w:val="nil"/>
            </w:tcBorders>
            <w:shd w:val="clear" w:color="000000" w:fill="99CCFF"/>
            <w:noWrap/>
            <w:vAlign w:val="bottom"/>
            <w:hideMark/>
          </w:tcPr>
          <w:p w14:paraId="627C7612"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85,00%</w:t>
            </w:r>
          </w:p>
        </w:tc>
      </w:tr>
      <w:tr w:rsidR="00B7730D" w:rsidRPr="00B7730D" w14:paraId="32C19812" w14:textId="77777777" w:rsidTr="00FF0864">
        <w:trPr>
          <w:trHeight w:val="255"/>
        </w:trPr>
        <w:tc>
          <w:tcPr>
            <w:tcW w:w="2426" w:type="pct"/>
            <w:tcBorders>
              <w:top w:val="nil"/>
              <w:left w:val="nil"/>
              <w:bottom w:val="nil"/>
              <w:right w:val="nil"/>
            </w:tcBorders>
            <w:shd w:val="clear" w:color="000000" w:fill="33CCCC"/>
            <w:noWrap/>
            <w:vAlign w:val="bottom"/>
            <w:hideMark/>
          </w:tcPr>
          <w:p w14:paraId="02AFD6C3" w14:textId="77777777" w:rsidR="00B7730D" w:rsidRPr="00B7730D" w:rsidRDefault="00B7730D" w:rsidP="00B7730D">
            <w:pPr>
              <w:rPr>
                <w:rFonts w:ascii="Arial" w:hAnsi="Arial" w:cs="Arial"/>
                <w:b/>
                <w:bCs/>
                <w:color w:val="000000"/>
                <w:sz w:val="16"/>
                <w:szCs w:val="20"/>
                <w:lang w:val="en-US" w:eastAsia="en-US"/>
              </w:rPr>
            </w:pPr>
            <w:proofErr w:type="spellStart"/>
            <w:r w:rsidRPr="00B7730D">
              <w:rPr>
                <w:rFonts w:ascii="Arial" w:hAnsi="Arial" w:cs="Arial"/>
                <w:b/>
                <w:bCs/>
                <w:color w:val="000000"/>
                <w:sz w:val="16"/>
                <w:szCs w:val="20"/>
                <w:lang w:val="en-US" w:eastAsia="en-US"/>
              </w:rPr>
              <w:t>Funkcijska</w:t>
            </w:r>
            <w:proofErr w:type="spellEnd"/>
            <w:r w:rsidRPr="00B7730D">
              <w:rPr>
                <w:rFonts w:ascii="Arial" w:hAnsi="Arial" w:cs="Arial"/>
                <w:b/>
                <w:bCs/>
                <w:color w:val="000000"/>
                <w:sz w:val="16"/>
                <w:szCs w:val="20"/>
                <w:lang w:val="en-US" w:eastAsia="en-US"/>
              </w:rPr>
              <w:t xml:space="preserve"> </w:t>
            </w:r>
            <w:proofErr w:type="spellStart"/>
            <w:r w:rsidRPr="00B7730D">
              <w:rPr>
                <w:rFonts w:ascii="Arial" w:hAnsi="Arial" w:cs="Arial"/>
                <w:b/>
                <w:bCs/>
                <w:color w:val="000000"/>
                <w:sz w:val="16"/>
                <w:szCs w:val="20"/>
                <w:lang w:val="en-US" w:eastAsia="en-US"/>
              </w:rPr>
              <w:t>klasifikacija</w:t>
            </w:r>
            <w:proofErr w:type="spellEnd"/>
            <w:r w:rsidRPr="00B7730D">
              <w:rPr>
                <w:rFonts w:ascii="Arial" w:hAnsi="Arial" w:cs="Arial"/>
                <w:b/>
                <w:bCs/>
                <w:color w:val="000000"/>
                <w:sz w:val="16"/>
                <w:szCs w:val="20"/>
                <w:lang w:val="en-US" w:eastAsia="en-US"/>
              </w:rPr>
              <w:t xml:space="preserve"> 102 Starost</w:t>
            </w:r>
          </w:p>
        </w:tc>
        <w:tc>
          <w:tcPr>
            <w:tcW w:w="429" w:type="pct"/>
            <w:tcBorders>
              <w:top w:val="nil"/>
              <w:left w:val="nil"/>
              <w:bottom w:val="nil"/>
              <w:right w:val="nil"/>
            </w:tcBorders>
            <w:shd w:val="clear" w:color="000000" w:fill="33CCCC"/>
            <w:noWrap/>
            <w:vAlign w:val="bottom"/>
            <w:hideMark/>
          </w:tcPr>
          <w:p w14:paraId="2ECEB5C8"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1.244.061,86</w:t>
            </w:r>
          </w:p>
        </w:tc>
        <w:tc>
          <w:tcPr>
            <w:tcW w:w="429" w:type="pct"/>
            <w:tcBorders>
              <w:top w:val="nil"/>
              <w:left w:val="nil"/>
              <w:bottom w:val="nil"/>
              <w:right w:val="nil"/>
            </w:tcBorders>
            <w:shd w:val="clear" w:color="000000" w:fill="33CCCC"/>
            <w:noWrap/>
            <w:vAlign w:val="bottom"/>
            <w:hideMark/>
          </w:tcPr>
          <w:p w14:paraId="4B208350"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433.000,00</w:t>
            </w:r>
          </w:p>
        </w:tc>
        <w:tc>
          <w:tcPr>
            <w:tcW w:w="429" w:type="pct"/>
            <w:tcBorders>
              <w:top w:val="nil"/>
              <w:left w:val="nil"/>
              <w:bottom w:val="nil"/>
              <w:right w:val="nil"/>
            </w:tcBorders>
            <w:shd w:val="clear" w:color="000000" w:fill="33CCCC"/>
            <w:noWrap/>
            <w:vAlign w:val="bottom"/>
            <w:hideMark/>
          </w:tcPr>
          <w:p w14:paraId="395A73BF"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408.000,00</w:t>
            </w:r>
          </w:p>
        </w:tc>
        <w:tc>
          <w:tcPr>
            <w:tcW w:w="429" w:type="pct"/>
            <w:tcBorders>
              <w:top w:val="nil"/>
              <w:left w:val="nil"/>
              <w:bottom w:val="nil"/>
              <w:right w:val="nil"/>
            </w:tcBorders>
            <w:shd w:val="clear" w:color="000000" w:fill="33CCCC"/>
            <w:noWrap/>
            <w:vAlign w:val="bottom"/>
            <w:hideMark/>
          </w:tcPr>
          <w:p w14:paraId="5E173E80"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377.994,77</w:t>
            </w:r>
          </w:p>
        </w:tc>
        <w:tc>
          <w:tcPr>
            <w:tcW w:w="429" w:type="pct"/>
            <w:tcBorders>
              <w:top w:val="nil"/>
              <w:left w:val="nil"/>
              <w:bottom w:val="nil"/>
              <w:right w:val="nil"/>
            </w:tcBorders>
            <w:shd w:val="clear" w:color="000000" w:fill="33CCCC"/>
            <w:noWrap/>
            <w:vAlign w:val="bottom"/>
            <w:hideMark/>
          </w:tcPr>
          <w:p w14:paraId="3CC5A5B8"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30,38%</w:t>
            </w:r>
          </w:p>
        </w:tc>
        <w:tc>
          <w:tcPr>
            <w:tcW w:w="429" w:type="pct"/>
            <w:tcBorders>
              <w:top w:val="nil"/>
              <w:left w:val="nil"/>
              <w:bottom w:val="nil"/>
              <w:right w:val="nil"/>
            </w:tcBorders>
            <w:shd w:val="clear" w:color="000000" w:fill="33CCCC"/>
            <w:noWrap/>
            <w:vAlign w:val="bottom"/>
            <w:hideMark/>
          </w:tcPr>
          <w:p w14:paraId="057348EE"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92,65%</w:t>
            </w:r>
          </w:p>
        </w:tc>
      </w:tr>
      <w:tr w:rsidR="00B7730D" w:rsidRPr="00B7730D" w14:paraId="58456A2C" w14:textId="77777777" w:rsidTr="00FF0864">
        <w:trPr>
          <w:trHeight w:val="255"/>
        </w:trPr>
        <w:tc>
          <w:tcPr>
            <w:tcW w:w="2426" w:type="pct"/>
            <w:tcBorders>
              <w:top w:val="nil"/>
              <w:left w:val="nil"/>
              <w:bottom w:val="nil"/>
              <w:right w:val="nil"/>
            </w:tcBorders>
            <w:shd w:val="clear" w:color="000000" w:fill="33CCCC"/>
            <w:noWrap/>
            <w:vAlign w:val="bottom"/>
            <w:hideMark/>
          </w:tcPr>
          <w:p w14:paraId="47F3BA90" w14:textId="77777777" w:rsidR="00B7730D" w:rsidRPr="00B7730D" w:rsidRDefault="00B7730D" w:rsidP="00B7730D">
            <w:pPr>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Funkcijska klasifikacija 104 Obitelj i djeca</w:t>
            </w:r>
          </w:p>
        </w:tc>
        <w:tc>
          <w:tcPr>
            <w:tcW w:w="429" w:type="pct"/>
            <w:tcBorders>
              <w:top w:val="nil"/>
              <w:left w:val="nil"/>
              <w:bottom w:val="nil"/>
              <w:right w:val="nil"/>
            </w:tcBorders>
            <w:shd w:val="clear" w:color="000000" w:fill="33CCCC"/>
            <w:noWrap/>
            <w:vAlign w:val="bottom"/>
            <w:hideMark/>
          </w:tcPr>
          <w:p w14:paraId="6C48FFD9"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19.970,00</w:t>
            </w:r>
          </w:p>
        </w:tc>
        <w:tc>
          <w:tcPr>
            <w:tcW w:w="429" w:type="pct"/>
            <w:tcBorders>
              <w:top w:val="nil"/>
              <w:left w:val="nil"/>
              <w:bottom w:val="nil"/>
              <w:right w:val="nil"/>
            </w:tcBorders>
            <w:shd w:val="clear" w:color="000000" w:fill="33CCCC"/>
            <w:noWrap/>
            <w:vAlign w:val="bottom"/>
            <w:hideMark/>
          </w:tcPr>
          <w:p w14:paraId="478C2A5B"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 </w:t>
            </w:r>
          </w:p>
        </w:tc>
        <w:tc>
          <w:tcPr>
            <w:tcW w:w="429" w:type="pct"/>
            <w:tcBorders>
              <w:top w:val="nil"/>
              <w:left w:val="nil"/>
              <w:bottom w:val="nil"/>
              <w:right w:val="nil"/>
            </w:tcBorders>
            <w:shd w:val="clear" w:color="000000" w:fill="33CCCC"/>
            <w:noWrap/>
            <w:vAlign w:val="bottom"/>
            <w:hideMark/>
          </w:tcPr>
          <w:p w14:paraId="6741CF14"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 </w:t>
            </w:r>
          </w:p>
        </w:tc>
        <w:tc>
          <w:tcPr>
            <w:tcW w:w="429" w:type="pct"/>
            <w:tcBorders>
              <w:top w:val="nil"/>
              <w:left w:val="nil"/>
              <w:bottom w:val="nil"/>
              <w:right w:val="nil"/>
            </w:tcBorders>
            <w:shd w:val="clear" w:color="000000" w:fill="33CCCC"/>
            <w:noWrap/>
            <w:vAlign w:val="bottom"/>
            <w:hideMark/>
          </w:tcPr>
          <w:p w14:paraId="62B2334A"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 </w:t>
            </w:r>
          </w:p>
        </w:tc>
        <w:tc>
          <w:tcPr>
            <w:tcW w:w="429" w:type="pct"/>
            <w:tcBorders>
              <w:top w:val="nil"/>
              <w:left w:val="nil"/>
              <w:bottom w:val="nil"/>
              <w:right w:val="nil"/>
            </w:tcBorders>
            <w:shd w:val="clear" w:color="000000" w:fill="33CCCC"/>
            <w:noWrap/>
            <w:vAlign w:val="bottom"/>
            <w:hideMark/>
          </w:tcPr>
          <w:p w14:paraId="696695D7"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 </w:t>
            </w:r>
          </w:p>
        </w:tc>
        <w:tc>
          <w:tcPr>
            <w:tcW w:w="429" w:type="pct"/>
            <w:tcBorders>
              <w:top w:val="nil"/>
              <w:left w:val="nil"/>
              <w:bottom w:val="nil"/>
              <w:right w:val="nil"/>
            </w:tcBorders>
            <w:shd w:val="clear" w:color="000000" w:fill="33CCCC"/>
            <w:noWrap/>
            <w:vAlign w:val="bottom"/>
            <w:hideMark/>
          </w:tcPr>
          <w:p w14:paraId="1F8F51E4"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 </w:t>
            </w:r>
          </w:p>
        </w:tc>
      </w:tr>
      <w:tr w:rsidR="00B7730D" w:rsidRPr="00B7730D" w14:paraId="0DCFDF77" w14:textId="77777777" w:rsidTr="00FF0864">
        <w:trPr>
          <w:trHeight w:val="255"/>
        </w:trPr>
        <w:tc>
          <w:tcPr>
            <w:tcW w:w="2426" w:type="pct"/>
            <w:tcBorders>
              <w:top w:val="nil"/>
              <w:left w:val="nil"/>
              <w:bottom w:val="nil"/>
              <w:right w:val="nil"/>
            </w:tcBorders>
            <w:shd w:val="clear" w:color="000000" w:fill="33CCCC"/>
            <w:noWrap/>
            <w:vAlign w:val="bottom"/>
            <w:hideMark/>
          </w:tcPr>
          <w:p w14:paraId="7A070BB9" w14:textId="77777777" w:rsidR="00B7730D" w:rsidRPr="00B7730D" w:rsidRDefault="00B7730D" w:rsidP="00B7730D">
            <w:pPr>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lastRenderedPageBreak/>
              <w:t>Funkcijska klasifikacija 107 Socijalna pomoć stanovništvu koje nije obuhvaćeno redovnim socijalnim programima</w:t>
            </w:r>
          </w:p>
        </w:tc>
        <w:tc>
          <w:tcPr>
            <w:tcW w:w="429" w:type="pct"/>
            <w:tcBorders>
              <w:top w:val="nil"/>
              <w:left w:val="nil"/>
              <w:bottom w:val="nil"/>
              <w:right w:val="nil"/>
            </w:tcBorders>
            <w:shd w:val="clear" w:color="000000" w:fill="33CCCC"/>
            <w:noWrap/>
            <w:vAlign w:val="bottom"/>
            <w:hideMark/>
          </w:tcPr>
          <w:p w14:paraId="7B59AE11"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48.843,05</w:t>
            </w:r>
          </w:p>
        </w:tc>
        <w:tc>
          <w:tcPr>
            <w:tcW w:w="429" w:type="pct"/>
            <w:tcBorders>
              <w:top w:val="nil"/>
              <w:left w:val="nil"/>
              <w:bottom w:val="nil"/>
              <w:right w:val="nil"/>
            </w:tcBorders>
            <w:shd w:val="clear" w:color="000000" w:fill="33CCCC"/>
            <w:noWrap/>
            <w:vAlign w:val="bottom"/>
            <w:hideMark/>
          </w:tcPr>
          <w:p w14:paraId="3A77B7BD"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175.500,00</w:t>
            </w:r>
          </w:p>
        </w:tc>
        <w:tc>
          <w:tcPr>
            <w:tcW w:w="429" w:type="pct"/>
            <w:tcBorders>
              <w:top w:val="nil"/>
              <w:left w:val="nil"/>
              <w:bottom w:val="nil"/>
              <w:right w:val="nil"/>
            </w:tcBorders>
            <w:shd w:val="clear" w:color="000000" w:fill="33CCCC"/>
            <w:noWrap/>
            <w:vAlign w:val="bottom"/>
            <w:hideMark/>
          </w:tcPr>
          <w:p w14:paraId="1DD0A75A"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175.500,00</w:t>
            </w:r>
          </w:p>
        </w:tc>
        <w:tc>
          <w:tcPr>
            <w:tcW w:w="429" w:type="pct"/>
            <w:tcBorders>
              <w:top w:val="nil"/>
              <w:left w:val="nil"/>
              <w:bottom w:val="nil"/>
              <w:right w:val="nil"/>
            </w:tcBorders>
            <w:shd w:val="clear" w:color="000000" w:fill="33CCCC"/>
            <w:noWrap/>
            <w:vAlign w:val="bottom"/>
            <w:hideMark/>
          </w:tcPr>
          <w:p w14:paraId="68B0EB6E"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121.202,88</w:t>
            </w:r>
          </w:p>
        </w:tc>
        <w:tc>
          <w:tcPr>
            <w:tcW w:w="429" w:type="pct"/>
            <w:tcBorders>
              <w:top w:val="nil"/>
              <w:left w:val="nil"/>
              <w:bottom w:val="nil"/>
              <w:right w:val="nil"/>
            </w:tcBorders>
            <w:shd w:val="clear" w:color="000000" w:fill="33CCCC"/>
            <w:noWrap/>
            <w:vAlign w:val="bottom"/>
            <w:hideMark/>
          </w:tcPr>
          <w:p w14:paraId="6644BC97"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248,15%</w:t>
            </w:r>
          </w:p>
        </w:tc>
        <w:tc>
          <w:tcPr>
            <w:tcW w:w="429" w:type="pct"/>
            <w:tcBorders>
              <w:top w:val="nil"/>
              <w:left w:val="nil"/>
              <w:bottom w:val="nil"/>
              <w:right w:val="nil"/>
            </w:tcBorders>
            <w:shd w:val="clear" w:color="000000" w:fill="33CCCC"/>
            <w:noWrap/>
            <w:vAlign w:val="bottom"/>
            <w:hideMark/>
          </w:tcPr>
          <w:p w14:paraId="7603E0B1"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69,06%</w:t>
            </w:r>
          </w:p>
        </w:tc>
      </w:tr>
      <w:tr w:rsidR="00B7730D" w:rsidRPr="00B7730D" w14:paraId="2313DF7C" w14:textId="77777777" w:rsidTr="00FF0864">
        <w:trPr>
          <w:trHeight w:val="255"/>
        </w:trPr>
        <w:tc>
          <w:tcPr>
            <w:tcW w:w="2426" w:type="pct"/>
            <w:tcBorders>
              <w:top w:val="nil"/>
              <w:left w:val="nil"/>
              <w:bottom w:val="nil"/>
              <w:right w:val="nil"/>
            </w:tcBorders>
            <w:shd w:val="clear" w:color="000000" w:fill="33CCCC"/>
            <w:noWrap/>
            <w:vAlign w:val="bottom"/>
            <w:hideMark/>
          </w:tcPr>
          <w:p w14:paraId="7ABC80C3" w14:textId="77777777" w:rsidR="00B7730D" w:rsidRPr="00B7730D" w:rsidRDefault="00B7730D" w:rsidP="00B7730D">
            <w:pPr>
              <w:rPr>
                <w:rFonts w:ascii="Arial" w:hAnsi="Arial" w:cs="Arial"/>
                <w:b/>
                <w:bCs/>
                <w:color w:val="000000"/>
                <w:sz w:val="16"/>
                <w:szCs w:val="20"/>
                <w:lang w:val="pl-PL" w:eastAsia="en-US"/>
              </w:rPr>
            </w:pPr>
            <w:r w:rsidRPr="00B7730D">
              <w:rPr>
                <w:rFonts w:ascii="Arial" w:hAnsi="Arial" w:cs="Arial"/>
                <w:b/>
                <w:bCs/>
                <w:color w:val="000000"/>
                <w:sz w:val="16"/>
                <w:szCs w:val="20"/>
                <w:lang w:val="pl-PL" w:eastAsia="en-US"/>
              </w:rPr>
              <w:t>Funkcijska klasifikacija 109 Aktivnosti socijalne zaštite koje nisu drugdje svrstane</w:t>
            </w:r>
          </w:p>
        </w:tc>
        <w:tc>
          <w:tcPr>
            <w:tcW w:w="429" w:type="pct"/>
            <w:tcBorders>
              <w:top w:val="nil"/>
              <w:left w:val="nil"/>
              <w:bottom w:val="nil"/>
              <w:right w:val="nil"/>
            </w:tcBorders>
            <w:shd w:val="clear" w:color="000000" w:fill="33CCCC"/>
            <w:noWrap/>
            <w:vAlign w:val="bottom"/>
            <w:hideMark/>
          </w:tcPr>
          <w:p w14:paraId="2CA4C34F"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197.079,42</w:t>
            </w:r>
          </w:p>
        </w:tc>
        <w:tc>
          <w:tcPr>
            <w:tcW w:w="429" w:type="pct"/>
            <w:tcBorders>
              <w:top w:val="nil"/>
              <w:left w:val="nil"/>
              <w:bottom w:val="nil"/>
              <w:right w:val="nil"/>
            </w:tcBorders>
            <w:shd w:val="clear" w:color="000000" w:fill="33CCCC"/>
            <w:noWrap/>
            <w:vAlign w:val="bottom"/>
            <w:hideMark/>
          </w:tcPr>
          <w:p w14:paraId="47E57AF3"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240.800,00</w:t>
            </w:r>
          </w:p>
        </w:tc>
        <w:tc>
          <w:tcPr>
            <w:tcW w:w="429" w:type="pct"/>
            <w:tcBorders>
              <w:top w:val="nil"/>
              <w:left w:val="nil"/>
              <w:bottom w:val="nil"/>
              <w:right w:val="nil"/>
            </w:tcBorders>
            <w:shd w:val="clear" w:color="000000" w:fill="33CCCC"/>
            <w:noWrap/>
            <w:vAlign w:val="bottom"/>
            <w:hideMark/>
          </w:tcPr>
          <w:p w14:paraId="49AAA088"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140.000,00</w:t>
            </w:r>
          </w:p>
        </w:tc>
        <w:tc>
          <w:tcPr>
            <w:tcW w:w="429" w:type="pct"/>
            <w:tcBorders>
              <w:top w:val="nil"/>
              <w:left w:val="nil"/>
              <w:bottom w:val="nil"/>
              <w:right w:val="nil"/>
            </w:tcBorders>
            <w:shd w:val="clear" w:color="000000" w:fill="33CCCC"/>
            <w:noWrap/>
            <w:vAlign w:val="bottom"/>
            <w:hideMark/>
          </w:tcPr>
          <w:p w14:paraId="31DD5C98"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115.798,22</w:t>
            </w:r>
          </w:p>
        </w:tc>
        <w:tc>
          <w:tcPr>
            <w:tcW w:w="429" w:type="pct"/>
            <w:tcBorders>
              <w:top w:val="nil"/>
              <w:left w:val="nil"/>
              <w:bottom w:val="nil"/>
              <w:right w:val="nil"/>
            </w:tcBorders>
            <w:shd w:val="clear" w:color="000000" w:fill="33CCCC"/>
            <w:noWrap/>
            <w:vAlign w:val="bottom"/>
            <w:hideMark/>
          </w:tcPr>
          <w:p w14:paraId="14360F3C"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58,76%</w:t>
            </w:r>
          </w:p>
        </w:tc>
        <w:tc>
          <w:tcPr>
            <w:tcW w:w="429" w:type="pct"/>
            <w:tcBorders>
              <w:top w:val="nil"/>
              <w:left w:val="nil"/>
              <w:bottom w:val="nil"/>
              <w:right w:val="nil"/>
            </w:tcBorders>
            <w:shd w:val="clear" w:color="000000" w:fill="33CCCC"/>
            <w:noWrap/>
            <w:vAlign w:val="bottom"/>
            <w:hideMark/>
          </w:tcPr>
          <w:p w14:paraId="78F3265E" w14:textId="77777777" w:rsidR="00B7730D" w:rsidRPr="00B7730D" w:rsidRDefault="00B7730D" w:rsidP="00B7730D">
            <w:pPr>
              <w:jc w:val="right"/>
              <w:rPr>
                <w:rFonts w:ascii="Arial" w:hAnsi="Arial" w:cs="Arial"/>
                <w:b/>
                <w:bCs/>
                <w:color w:val="000000"/>
                <w:sz w:val="16"/>
                <w:szCs w:val="20"/>
                <w:lang w:val="en-US" w:eastAsia="en-US"/>
              </w:rPr>
            </w:pPr>
            <w:r w:rsidRPr="00B7730D">
              <w:rPr>
                <w:rFonts w:ascii="Arial" w:hAnsi="Arial" w:cs="Arial"/>
                <w:b/>
                <w:bCs/>
                <w:color w:val="000000"/>
                <w:sz w:val="16"/>
                <w:szCs w:val="20"/>
                <w:lang w:val="en-US" w:eastAsia="en-US"/>
              </w:rPr>
              <w:t>82,71%</w:t>
            </w:r>
          </w:p>
        </w:tc>
      </w:tr>
    </w:tbl>
    <w:p w14:paraId="4C714AEC" w14:textId="77777777" w:rsidR="00B7730D" w:rsidRPr="00B7730D" w:rsidRDefault="00B7730D" w:rsidP="00B7730D">
      <w:pPr>
        <w:spacing w:after="200" w:line="276" w:lineRule="auto"/>
        <w:rPr>
          <w:rFonts w:ascii="Cambria" w:eastAsia="Calibri" w:hAnsi="Cambria"/>
          <w:sz w:val="22"/>
          <w:szCs w:val="22"/>
          <w:lang w:eastAsia="en-US"/>
        </w:rPr>
      </w:pPr>
    </w:p>
    <w:p w14:paraId="31542663" w14:textId="77777777" w:rsidR="00B7730D" w:rsidRPr="00B7730D" w:rsidRDefault="00B7730D" w:rsidP="00B7730D">
      <w:pPr>
        <w:spacing w:after="200" w:line="276" w:lineRule="auto"/>
        <w:ind w:left="4248" w:firstLine="708"/>
        <w:rPr>
          <w:rFonts w:ascii="Cambria" w:eastAsia="Calibri" w:hAnsi="Cambria" w:cs="Arial"/>
          <w:sz w:val="22"/>
          <w:szCs w:val="22"/>
          <w:lang w:eastAsia="en-US"/>
        </w:rPr>
      </w:pPr>
    </w:p>
    <w:p w14:paraId="045177F7" w14:textId="77777777" w:rsidR="00B7730D" w:rsidRPr="00B7730D" w:rsidRDefault="00B7730D" w:rsidP="00B7730D">
      <w:pPr>
        <w:spacing w:after="200" w:line="276" w:lineRule="auto"/>
        <w:ind w:left="4248" w:firstLine="708"/>
        <w:rPr>
          <w:rFonts w:ascii="Cambria" w:eastAsia="Calibri" w:hAnsi="Cambria" w:cs="Arial"/>
          <w:sz w:val="22"/>
          <w:szCs w:val="22"/>
          <w:lang w:eastAsia="en-US"/>
        </w:rPr>
      </w:pPr>
      <w:r w:rsidRPr="00B7730D">
        <w:rPr>
          <w:rFonts w:ascii="Cambria" w:eastAsia="Calibri" w:hAnsi="Cambria" w:cs="Arial"/>
          <w:sz w:val="22"/>
          <w:szCs w:val="22"/>
          <w:lang w:eastAsia="en-US"/>
        </w:rPr>
        <w:t>Tablica 5:  B. Račun financiranja  prema ekonomskoj klasifikaciji</w:t>
      </w:r>
    </w:p>
    <w:tbl>
      <w:tblPr>
        <w:tblW w:w="5000" w:type="pct"/>
        <w:tblLook w:val="04A0" w:firstRow="1" w:lastRow="0" w:firstColumn="1" w:lastColumn="0" w:noHBand="0" w:noVBand="1"/>
      </w:tblPr>
      <w:tblGrid>
        <w:gridCol w:w="7757"/>
        <w:gridCol w:w="1302"/>
        <w:gridCol w:w="1506"/>
        <w:gridCol w:w="1497"/>
        <w:gridCol w:w="1302"/>
        <w:gridCol w:w="1131"/>
        <w:gridCol w:w="1209"/>
      </w:tblGrid>
      <w:tr w:rsidR="00B7730D" w:rsidRPr="00B7730D" w14:paraId="2D0CFEF4" w14:textId="77777777" w:rsidTr="00FF0864">
        <w:trPr>
          <w:trHeight w:val="255"/>
        </w:trPr>
        <w:tc>
          <w:tcPr>
            <w:tcW w:w="2478" w:type="pct"/>
            <w:tcBorders>
              <w:top w:val="nil"/>
              <w:left w:val="nil"/>
              <w:bottom w:val="nil"/>
              <w:right w:val="nil"/>
            </w:tcBorders>
            <w:shd w:val="clear" w:color="000000" w:fill="C0C0C0"/>
            <w:noWrap/>
            <w:vAlign w:val="bottom"/>
            <w:hideMark/>
          </w:tcPr>
          <w:p w14:paraId="4473E398"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Racun</w:t>
            </w:r>
            <w:proofErr w:type="spellEnd"/>
            <w:r w:rsidRPr="00B7730D">
              <w:rPr>
                <w:rFonts w:ascii="Arial" w:hAnsi="Arial" w:cs="Arial"/>
                <w:b/>
                <w:bCs/>
                <w:sz w:val="16"/>
                <w:szCs w:val="20"/>
                <w:lang w:val="en-US" w:eastAsia="en-US"/>
              </w:rPr>
              <w:t>/</w:t>
            </w:r>
            <w:proofErr w:type="spellStart"/>
            <w:r w:rsidRPr="00B7730D">
              <w:rPr>
                <w:rFonts w:ascii="Arial" w:hAnsi="Arial" w:cs="Arial"/>
                <w:b/>
                <w:bCs/>
                <w:sz w:val="16"/>
                <w:szCs w:val="20"/>
                <w:lang w:val="en-US" w:eastAsia="en-US"/>
              </w:rPr>
              <w:t>Opis</w:t>
            </w:r>
            <w:proofErr w:type="spellEnd"/>
          </w:p>
        </w:tc>
        <w:tc>
          <w:tcPr>
            <w:tcW w:w="409" w:type="pct"/>
            <w:tcBorders>
              <w:top w:val="nil"/>
              <w:left w:val="nil"/>
              <w:bottom w:val="nil"/>
              <w:right w:val="nil"/>
            </w:tcBorders>
            <w:shd w:val="clear" w:color="000000" w:fill="C0C0C0"/>
            <w:noWrap/>
            <w:vAlign w:val="bottom"/>
            <w:hideMark/>
          </w:tcPr>
          <w:p w14:paraId="2CEF2625"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Izvršenje</w:t>
            </w:r>
            <w:proofErr w:type="spellEnd"/>
            <w:r w:rsidRPr="00B7730D">
              <w:rPr>
                <w:rFonts w:ascii="Arial" w:hAnsi="Arial" w:cs="Arial"/>
                <w:b/>
                <w:bCs/>
                <w:sz w:val="16"/>
                <w:szCs w:val="20"/>
                <w:lang w:val="en-US" w:eastAsia="en-US"/>
              </w:rPr>
              <w:t xml:space="preserve"> 2021</w:t>
            </w:r>
          </w:p>
        </w:tc>
        <w:tc>
          <w:tcPr>
            <w:tcW w:w="473" w:type="pct"/>
            <w:tcBorders>
              <w:top w:val="nil"/>
              <w:left w:val="nil"/>
              <w:bottom w:val="nil"/>
              <w:right w:val="nil"/>
            </w:tcBorders>
            <w:shd w:val="clear" w:color="000000" w:fill="C0C0C0"/>
            <w:noWrap/>
            <w:vAlign w:val="bottom"/>
            <w:hideMark/>
          </w:tcPr>
          <w:p w14:paraId="6D9730CE"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Izvorni</w:t>
            </w:r>
            <w:proofErr w:type="spellEnd"/>
            <w:r w:rsidRPr="00B7730D">
              <w:rPr>
                <w:rFonts w:ascii="Arial" w:hAnsi="Arial" w:cs="Arial"/>
                <w:b/>
                <w:bCs/>
                <w:sz w:val="16"/>
                <w:szCs w:val="20"/>
                <w:lang w:val="en-US" w:eastAsia="en-US"/>
              </w:rPr>
              <w:t xml:space="preserve"> plan 2022</w:t>
            </w:r>
          </w:p>
        </w:tc>
        <w:tc>
          <w:tcPr>
            <w:tcW w:w="470" w:type="pct"/>
            <w:tcBorders>
              <w:top w:val="nil"/>
              <w:left w:val="nil"/>
              <w:bottom w:val="nil"/>
              <w:right w:val="nil"/>
            </w:tcBorders>
            <w:shd w:val="clear" w:color="000000" w:fill="C0C0C0"/>
            <w:noWrap/>
            <w:vAlign w:val="bottom"/>
            <w:hideMark/>
          </w:tcPr>
          <w:p w14:paraId="5C384718"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Tekući</w:t>
            </w:r>
            <w:proofErr w:type="spellEnd"/>
            <w:r w:rsidRPr="00B7730D">
              <w:rPr>
                <w:rFonts w:ascii="Arial" w:hAnsi="Arial" w:cs="Arial"/>
                <w:b/>
                <w:bCs/>
                <w:sz w:val="16"/>
                <w:szCs w:val="20"/>
                <w:lang w:val="en-US" w:eastAsia="en-US"/>
              </w:rPr>
              <w:t xml:space="preserve"> plan 2022</w:t>
            </w:r>
          </w:p>
        </w:tc>
        <w:tc>
          <w:tcPr>
            <w:tcW w:w="409" w:type="pct"/>
            <w:tcBorders>
              <w:top w:val="nil"/>
              <w:left w:val="nil"/>
              <w:bottom w:val="nil"/>
              <w:right w:val="nil"/>
            </w:tcBorders>
            <w:shd w:val="clear" w:color="000000" w:fill="C0C0C0"/>
            <w:noWrap/>
            <w:vAlign w:val="bottom"/>
            <w:hideMark/>
          </w:tcPr>
          <w:p w14:paraId="760C5216"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Izvršenje</w:t>
            </w:r>
            <w:proofErr w:type="spellEnd"/>
            <w:r w:rsidRPr="00B7730D">
              <w:rPr>
                <w:rFonts w:ascii="Arial" w:hAnsi="Arial" w:cs="Arial"/>
                <w:b/>
                <w:bCs/>
                <w:sz w:val="16"/>
                <w:szCs w:val="20"/>
                <w:lang w:val="en-US" w:eastAsia="en-US"/>
              </w:rPr>
              <w:t xml:space="preserve"> 2022</w:t>
            </w:r>
          </w:p>
        </w:tc>
        <w:tc>
          <w:tcPr>
            <w:tcW w:w="368" w:type="pct"/>
            <w:tcBorders>
              <w:top w:val="nil"/>
              <w:left w:val="nil"/>
              <w:bottom w:val="nil"/>
              <w:right w:val="nil"/>
            </w:tcBorders>
            <w:shd w:val="clear" w:color="000000" w:fill="C0C0C0"/>
            <w:noWrap/>
            <w:vAlign w:val="bottom"/>
            <w:hideMark/>
          </w:tcPr>
          <w:p w14:paraId="51B6052F"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Indeks</w:t>
            </w:r>
            <w:proofErr w:type="spellEnd"/>
            <w:r w:rsidRPr="00B7730D">
              <w:rPr>
                <w:rFonts w:ascii="Arial" w:hAnsi="Arial" w:cs="Arial"/>
                <w:b/>
                <w:bCs/>
                <w:sz w:val="16"/>
                <w:szCs w:val="20"/>
                <w:lang w:val="en-US" w:eastAsia="en-US"/>
              </w:rPr>
              <w:t xml:space="preserve"> 4/1</w:t>
            </w:r>
          </w:p>
        </w:tc>
        <w:tc>
          <w:tcPr>
            <w:tcW w:w="393" w:type="pct"/>
            <w:tcBorders>
              <w:top w:val="nil"/>
              <w:left w:val="nil"/>
              <w:bottom w:val="nil"/>
              <w:right w:val="nil"/>
            </w:tcBorders>
            <w:shd w:val="clear" w:color="000000" w:fill="C0C0C0"/>
            <w:noWrap/>
            <w:vAlign w:val="bottom"/>
            <w:hideMark/>
          </w:tcPr>
          <w:p w14:paraId="4EF1CB31"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Indeks</w:t>
            </w:r>
            <w:proofErr w:type="spellEnd"/>
            <w:r w:rsidRPr="00B7730D">
              <w:rPr>
                <w:rFonts w:ascii="Arial" w:hAnsi="Arial" w:cs="Arial"/>
                <w:b/>
                <w:bCs/>
                <w:sz w:val="16"/>
                <w:szCs w:val="20"/>
                <w:lang w:val="en-US" w:eastAsia="en-US"/>
              </w:rPr>
              <w:t xml:space="preserve"> 4/3</w:t>
            </w:r>
          </w:p>
        </w:tc>
      </w:tr>
      <w:tr w:rsidR="00B7730D" w:rsidRPr="00B7730D" w14:paraId="608BEEF3" w14:textId="77777777" w:rsidTr="00FF0864">
        <w:trPr>
          <w:trHeight w:val="255"/>
        </w:trPr>
        <w:tc>
          <w:tcPr>
            <w:tcW w:w="2478" w:type="pct"/>
            <w:tcBorders>
              <w:top w:val="nil"/>
              <w:left w:val="nil"/>
              <w:bottom w:val="nil"/>
              <w:right w:val="nil"/>
            </w:tcBorders>
            <w:shd w:val="clear" w:color="000000" w:fill="808080"/>
            <w:noWrap/>
            <w:vAlign w:val="bottom"/>
            <w:hideMark/>
          </w:tcPr>
          <w:p w14:paraId="669D9C8C" w14:textId="77777777" w:rsidR="00B7730D" w:rsidRPr="00B7730D" w:rsidRDefault="00B7730D" w:rsidP="00B7730D">
            <w:pPr>
              <w:jc w:val="center"/>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B. RAČUN ZADUŽIVANJA FINANCIRANJA</w:t>
            </w:r>
          </w:p>
        </w:tc>
        <w:tc>
          <w:tcPr>
            <w:tcW w:w="409" w:type="pct"/>
            <w:tcBorders>
              <w:top w:val="nil"/>
              <w:left w:val="nil"/>
              <w:bottom w:val="nil"/>
              <w:right w:val="nil"/>
            </w:tcBorders>
            <w:shd w:val="clear" w:color="000000" w:fill="808080"/>
            <w:noWrap/>
            <w:vAlign w:val="bottom"/>
            <w:hideMark/>
          </w:tcPr>
          <w:p w14:paraId="478B92C2" w14:textId="77777777" w:rsidR="00B7730D" w:rsidRPr="00B7730D" w:rsidRDefault="00B7730D" w:rsidP="00B7730D">
            <w:pPr>
              <w:jc w:val="center"/>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1</w:t>
            </w:r>
          </w:p>
        </w:tc>
        <w:tc>
          <w:tcPr>
            <w:tcW w:w="473" w:type="pct"/>
            <w:tcBorders>
              <w:top w:val="nil"/>
              <w:left w:val="nil"/>
              <w:bottom w:val="nil"/>
              <w:right w:val="nil"/>
            </w:tcBorders>
            <w:shd w:val="clear" w:color="000000" w:fill="808080"/>
            <w:noWrap/>
            <w:vAlign w:val="bottom"/>
            <w:hideMark/>
          </w:tcPr>
          <w:p w14:paraId="5089E588" w14:textId="77777777" w:rsidR="00B7730D" w:rsidRPr="00B7730D" w:rsidRDefault="00B7730D" w:rsidP="00B7730D">
            <w:pPr>
              <w:jc w:val="center"/>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2</w:t>
            </w:r>
          </w:p>
        </w:tc>
        <w:tc>
          <w:tcPr>
            <w:tcW w:w="470" w:type="pct"/>
            <w:tcBorders>
              <w:top w:val="nil"/>
              <w:left w:val="nil"/>
              <w:bottom w:val="nil"/>
              <w:right w:val="nil"/>
            </w:tcBorders>
            <w:shd w:val="clear" w:color="000000" w:fill="808080"/>
            <w:noWrap/>
            <w:vAlign w:val="bottom"/>
            <w:hideMark/>
          </w:tcPr>
          <w:p w14:paraId="55377011" w14:textId="77777777" w:rsidR="00B7730D" w:rsidRPr="00B7730D" w:rsidRDefault="00B7730D" w:rsidP="00B7730D">
            <w:pPr>
              <w:jc w:val="center"/>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3</w:t>
            </w:r>
          </w:p>
        </w:tc>
        <w:tc>
          <w:tcPr>
            <w:tcW w:w="409" w:type="pct"/>
            <w:tcBorders>
              <w:top w:val="nil"/>
              <w:left w:val="nil"/>
              <w:bottom w:val="nil"/>
              <w:right w:val="nil"/>
            </w:tcBorders>
            <w:shd w:val="clear" w:color="000000" w:fill="808080"/>
            <w:noWrap/>
            <w:vAlign w:val="bottom"/>
            <w:hideMark/>
          </w:tcPr>
          <w:p w14:paraId="4AD317F6" w14:textId="77777777" w:rsidR="00B7730D" w:rsidRPr="00B7730D" w:rsidRDefault="00B7730D" w:rsidP="00B7730D">
            <w:pPr>
              <w:jc w:val="center"/>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4</w:t>
            </w:r>
          </w:p>
        </w:tc>
        <w:tc>
          <w:tcPr>
            <w:tcW w:w="368" w:type="pct"/>
            <w:tcBorders>
              <w:top w:val="nil"/>
              <w:left w:val="nil"/>
              <w:bottom w:val="nil"/>
              <w:right w:val="nil"/>
            </w:tcBorders>
            <w:shd w:val="clear" w:color="000000" w:fill="808080"/>
            <w:noWrap/>
            <w:vAlign w:val="bottom"/>
            <w:hideMark/>
          </w:tcPr>
          <w:p w14:paraId="1F4B25C4" w14:textId="77777777" w:rsidR="00B7730D" w:rsidRPr="00B7730D" w:rsidRDefault="00B7730D" w:rsidP="00B7730D">
            <w:pPr>
              <w:jc w:val="center"/>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5</w:t>
            </w:r>
          </w:p>
        </w:tc>
        <w:tc>
          <w:tcPr>
            <w:tcW w:w="393" w:type="pct"/>
            <w:tcBorders>
              <w:top w:val="nil"/>
              <w:left w:val="nil"/>
              <w:bottom w:val="nil"/>
              <w:right w:val="nil"/>
            </w:tcBorders>
            <w:shd w:val="clear" w:color="000000" w:fill="808080"/>
            <w:noWrap/>
            <w:vAlign w:val="bottom"/>
            <w:hideMark/>
          </w:tcPr>
          <w:p w14:paraId="20F48B2D" w14:textId="77777777" w:rsidR="00B7730D" w:rsidRPr="00B7730D" w:rsidRDefault="00B7730D" w:rsidP="00B7730D">
            <w:pPr>
              <w:jc w:val="center"/>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6</w:t>
            </w:r>
          </w:p>
        </w:tc>
      </w:tr>
      <w:tr w:rsidR="00B7730D" w:rsidRPr="00B7730D" w14:paraId="2528A78C" w14:textId="77777777" w:rsidTr="00FF0864">
        <w:trPr>
          <w:trHeight w:val="255"/>
        </w:trPr>
        <w:tc>
          <w:tcPr>
            <w:tcW w:w="2478" w:type="pct"/>
            <w:tcBorders>
              <w:top w:val="nil"/>
              <w:left w:val="nil"/>
              <w:bottom w:val="nil"/>
              <w:right w:val="nil"/>
            </w:tcBorders>
            <w:shd w:val="clear" w:color="auto" w:fill="auto"/>
            <w:noWrap/>
            <w:vAlign w:val="bottom"/>
            <w:hideMark/>
          </w:tcPr>
          <w:p w14:paraId="735AC38E"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5 Izdaci za financijsku imovinu i otplate zajmova</w:t>
            </w:r>
          </w:p>
        </w:tc>
        <w:tc>
          <w:tcPr>
            <w:tcW w:w="409" w:type="pct"/>
            <w:tcBorders>
              <w:top w:val="nil"/>
              <w:left w:val="nil"/>
              <w:bottom w:val="nil"/>
              <w:right w:val="nil"/>
            </w:tcBorders>
            <w:shd w:val="clear" w:color="auto" w:fill="auto"/>
            <w:noWrap/>
            <w:vAlign w:val="bottom"/>
            <w:hideMark/>
          </w:tcPr>
          <w:p w14:paraId="7C0D124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2.190,55</w:t>
            </w:r>
          </w:p>
        </w:tc>
        <w:tc>
          <w:tcPr>
            <w:tcW w:w="473" w:type="pct"/>
            <w:tcBorders>
              <w:top w:val="nil"/>
              <w:left w:val="nil"/>
              <w:bottom w:val="nil"/>
              <w:right w:val="nil"/>
            </w:tcBorders>
            <w:shd w:val="clear" w:color="auto" w:fill="auto"/>
            <w:noWrap/>
            <w:vAlign w:val="bottom"/>
            <w:hideMark/>
          </w:tcPr>
          <w:p w14:paraId="1C82F2A8" w14:textId="77777777" w:rsidR="00B7730D" w:rsidRPr="00B7730D" w:rsidRDefault="00B7730D" w:rsidP="00B7730D">
            <w:pPr>
              <w:jc w:val="right"/>
              <w:rPr>
                <w:rFonts w:ascii="Arial" w:hAnsi="Arial" w:cs="Arial"/>
                <w:b/>
                <w:bCs/>
                <w:sz w:val="16"/>
                <w:szCs w:val="20"/>
                <w:lang w:val="en-US" w:eastAsia="en-US"/>
              </w:rPr>
            </w:pPr>
          </w:p>
        </w:tc>
        <w:tc>
          <w:tcPr>
            <w:tcW w:w="470" w:type="pct"/>
            <w:tcBorders>
              <w:top w:val="nil"/>
              <w:left w:val="nil"/>
              <w:bottom w:val="nil"/>
              <w:right w:val="nil"/>
            </w:tcBorders>
            <w:shd w:val="clear" w:color="auto" w:fill="auto"/>
            <w:noWrap/>
            <w:vAlign w:val="bottom"/>
            <w:hideMark/>
          </w:tcPr>
          <w:p w14:paraId="66A3C7CF" w14:textId="77777777" w:rsidR="00B7730D" w:rsidRPr="00B7730D" w:rsidRDefault="00B7730D" w:rsidP="00B7730D">
            <w:pPr>
              <w:jc w:val="right"/>
              <w:rPr>
                <w:rFonts w:ascii="Arial" w:hAnsi="Arial" w:cs="Arial"/>
                <w:b/>
                <w:bCs/>
                <w:sz w:val="16"/>
                <w:szCs w:val="20"/>
                <w:lang w:val="en-US" w:eastAsia="en-US"/>
              </w:rPr>
            </w:pPr>
          </w:p>
        </w:tc>
        <w:tc>
          <w:tcPr>
            <w:tcW w:w="409" w:type="pct"/>
            <w:tcBorders>
              <w:top w:val="nil"/>
              <w:left w:val="nil"/>
              <w:bottom w:val="nil"/>
              <w:right w:val="nil"/>
            </w:tcBorders>
            <w:shd w:val="clear" w:color="auto" w:fill="auto"/>
            <w:noWrap/>
            <w:vAlign w:val="bottom"/>
            <w:hideMark/>
          </w:tcPr>
          <w:p w14:paraId="3435338E" w14:textId="77777777" w:rsidR="00B7730D" w:rsidRPr="00B7730D" w:rsidRDefault="00B7730D" w:rsidP="00B7730D">
            <w:pPr>
              <w:jc w:val="right"/>
              <w:rPr>
                <w:rFonts w:ascii="Arial" w:hAnsi="Arial" w:cs="Arial"/>
                <w:b/>
                <w:bCs/>
                <w:sz w:val="16"/>
                <w:szCs w:val="20"/>
                <w:lang w:val="en-US" w:eastAsia="en-US"/>
              </w:rPr>
            </w:pPr>
          </w:p>
        </w:tc>
        <w:tc>
          <w:tcPr>
            <w:tcW w:w="368" w:type="pct"/>
            <w:tcBorders>
              <w:top w:val="nil"/>
              <w:left w:val="nil"/>
              <w:bottom w:val="nil"/>
              <w:right w:val="nil"/>
            </w:tcBorders>
            <w:shd w:val="clear" w:color="auto" w:fill="auto"/>
            <w:noWrap/>
            <w:vAlign w:val="bottom"/>
            <w:hideMark/>
          </w:tcPr>
          <w:p w14:paraId="7807A2E1" w14:textId="77777777" w:rsidR="00B7730D" w:rsidRPr="00B7730D" w:rsidRDefault="00B7730D" w:rsidP="00B7730D">
            <w:pPr>
              <w:jc w:val="right"/>
              <w:rPr>
                <w:rFonts w:ascii="Arial" w:hAnsi="Arial" w:cs="Arial"/>
                <w:b/>
                <w:bCs/>
                <w:sz w:val="16"/>
                <w:szCs w:val="20"/>
                <w:lang w:val="en-US" w:eastAsia="en-US"/>
              </w:rPr>
            </w:pPr>
          </w:p>
        </w:tc>
        <w:tc>
          <w:tcPr>
            <w:tcW w:w="393" w:type="pct"/>
            <w:tcBorders>
              <w:top w:val="nil"/>
              <w:left w:val="nil"/>
              <w:bottom w:val="nil"/>
              <w:right w:val="nil"/>
            </w:tcBorders>
            <w:shd w:val="clear" w:color="auto" w:fill="auto"/>
            <w:noWrap/>
            <w:vAlign w:val="bottom"/>
            <w:hideMark/>
          </w:tcPr>
          <w:p w14:paraId="580078D7" w14:textId="77777777" w:rsidR="00B7730D" w:rsidRPr="00B7730D" w:rsidRDefault="00B7730D" w:rsidP="00B7730D">
            <w:pPr>
              <w:jc w:val="right"/>
              <w:rPr>
                <w:rFonts w:ascii="Arial" w:hAnsi="Arial" w:cs="Arial"/>
                <w:b/>
                <w:bCs/>
                <w:sz w:val="16"/>
                <w:szCs w:val="20"/>
                <w:lang w:val="en-US" w:eastAsia="en-US"/>
              </w:rPr>
            </w:pPr>
          </w:p>
        </w:tc>
      </w:tr>
      <w:tr w:rsidR="00B7730D" w:rsidRPr="00B7730D" w14:paraId="73871C16" w14:textId="77777777" w:rsidTr="00FF0864">
        <w:trPr>
          <w:trHeight w:val="255"/>
        </w:trPr>
        <w:tc>
          <w:tcPr>
            <w:tcW w:w="2478" w:type="pct"/>
            <w:tcBorders>
              <w:top w:val="nil"/>
              <w:left w:val="nil"/>
              <w:bottom w:val="nil"/>
              <w:right w:val="nil"/>
            </w:tcBorders>
            <w:shd w:val="clear" w:color="auto" w:fill="auto"/>
            <w:noWrap/>
            <w:vAlign w:val="bottom"/>
            <w:hideMark/>
          </w:tcPr>
          <w:p w14:paraId="23B07EBA"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54 Izdaci za otplatu glavnice primljenih kredita i zajmova</w:t>
            </w:r>
          </w:p>
        </w:tc>
        <w:tc>
          <w:tcPr>
            <w:tcW w:w="409" w:type="pct"/>
            <w:tcBorders>
              <w:top w:val="nil"/>
              <w:left w:val="nil"/>
              <w:bottom w:val="nil"/>
              <w:right w:val="nil"/>
            </w:tcBorders>
            <w:shd w:val="clear" w:color="auto" w:fill="auto"/>
            <w:noWrap/>
            <w:vAlign w:val="bottom"/>
            <w:hideMark/>
          </w:tcPr>
          <w:p w14:paraId="44FA696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2.190,55</w:t>
            </w:r>
          </w:p>
        </w:tc>
        <w:tc>
          <w:tcPr>
            <w:tcW w:w="473" w:type="pct"/>
            <w:tcBorders>
              <w:top w:val="nil"/>
              <w:left w:val="nil"/>
              <w:bottom w:val="nil"/>
              <w:right w:val="nil"/>
            </w:tcBorders>
            <w:shd w:val="clear" w:color="auto" w:fill="auto"/>
            <w:noWrap/>
            <w:vAlign w:val="bottom"/>
            <w:hideMark/>
          </w:tcPr>
          <w:p w14:paraId="55A996D6" w14:textId="77777777" w:rsidR="00B7730D" w:rsidRPr="00B7730D" w:rsidRDefault="00B7730D" w:rsidP="00B7730D">
            <w:pPr>
              <w:jc w:val="right"/>
              <w:rPr>
                <w:rFonts w:ascii="Arial" w:hAnsi="Arial" w:cs="Arial"/>
                <w:b/>
                <w:bCs/>
                <w:sz w:val="16"/>
                <w:szCs w:val="20"/>
                <w:lang w:val="en-US" w:eastAsia="en-US"/>
              </w:rPr>
            </w:pPr>
          </w:p>
        </w:tc>
        <w:tc>
          <w:tcPr>
            <w:tcW w:w="470" w:type="pct"/>
            <w:tcBorders>
              <w:top w:val="nil"/>
              <w:left w:val="nil"/>
              <w:bottom w:val="nil"/>
              <w:right w:val="nil"/>
            </w:tcBorders>
            <w:shd w:val="clear" w:color="auto" w:fill="auto"/>
            <w:noWrap/>
            <w:vAlign w:val="bottom"/>
            <w:hideMark/>
          </w:tcPr>
          <w:p w14:paraId="660C7F75" w14:textId="77777777" w:rsidR="00B7730D" w:rsidRPr="00B7730D" w:rsidRDefault="00B7730D" w:rsidP="00B7730D">
            <w:pPr>
              <w:jc w:val="right"/>
              <w:rPr>
                <w:rFonts w:ascii="Arial" w:hAnsi="Arial" w:cs="Arial"/>
                <w:b/>
                <w:bCs/>
                <w:sz w:val="16"/>
                <w:szCs w:val="20"/>
                <w:lang w:val="en-US" w:eastAsia="en-US"/>
              </w:rPr>
            </w:pPr>
          </w:p>
        </w:tc>
        <w:tc>
          <w:tcPr>
            <w:tcW w:w="409" w:type="pct"/>
            <w:tcBorders>
              <w:top w:val="nil"/>
              <w:left w:val="nil"/>
              <w:bottom w:val="nil"/>
              <w:right w:val="nil"/>
            </w:tcBorders>
            <w:shd w:val="clear" w:color="auto" w:fill="auto"/>
            <w:noWrap/>
            <w:vAlign w:val="bottom"/>
            <w:hideMark/>
          </w:tcPr>
          <w:p w14:paraId="0882A50B" w14:textId="77777777" w:rsidR="00B7730D" w:rsidRPr="00B7730D" w:rsidRDefault="00B7730D" w:rsidP="00B7730D">
            <w:pPr>
              <w:jc w:val="right"/>
              <w:rPr>
                <w:rFonts w:ascii="Arial" w:hAnsi="Arial" w:cs="Arial"/>
                <w:b/>
                <w:bCs/>
                <w:sz w:val="16"/>
                <w:szCs w:val="20"/>
                <w:lang w:val="en-US" w:eastAsia="en-US"/>
              </w:rPr>
            </w:pPr>
          </w:p>
        </w:tc>
        <w:tc>
          <w:tcPr>
            <w:tcW w:w="368" w:type="pct"/>
            <w:tcBorders>
              <w:top w:val="nil"/>
              <w:left w:val="nil"/>
              <w:bottom w:val="nil"/>
              <w:right w:val="nil"/>
            </w:tcBorders>
            <w:shd w:val="clear" w:color="auto" w:fill="auto"/>
            <w:noWrap/>
            <w:vAlign w:val="bottom"/>
            <w:hideMark/>
          </w:tcPr>
          <w:p w14:paraId="17023BF0" w14:textId="77777777" w:rsidR="00B7730D" w:rsidRPr="00B7730D" w:rsidRDefault="00B7730D" w:rsidP="00B7730D">
            <w:pPr>
              <w:jc w:val="right"/>
              <w:rPr>
                <w:rFonts w:ascii="Arial" w:hAnsi="Arial" w:cs="Arial"/>
                <w:b/>
                <w:bCs/>
                <w:sz w:val="16"/>
                <w:szCs w:val="20"/>
                <w:lang w:val="en-US" w:eastAsia="en-US"/>
              </w:rPr>
            </w:pPr>
          </w:p>
        </w:tc>
        <w:tc>
          <w:tcPr>
            <w:tcW w:w="393" w:type="pct"/>
            <w:tcBorders>
              <w:top w:val="nil"/>
              <w:left w:val="nil"/>
              <w:bottom w:val="nil"/>
              <w:right w:val="nil"/>
            </w:tcBorders>
            <w:shd w:val="clear" w:color="auto" w:fill="auto"/>
            <w:noWrap/>
            <w:vAlign w:val="bottom"/>
            <w:hideMark/>
          </w:tcPr>
          <w:p w14:paraId="4BC22EB8" w14:textId="77777777" w:rsidR="00B7730D" w:rsidRPr="00B7730D" w:rsidRDefault="00B7730D" w:rsidP="00B7730D">
            <w:pPr>
              <w:jc w:val="right"/>
              <w:rPr>
                <w:rFonts w:ascii="Arial" w:hAnsi="Arial" w:cs="Arial"/>
                <w:b/>
                <w:bCs/>
                <w:sz w:val="16"/>
                <w:szCs w:val="20"/>
                <w:lang w:val="en-US" w:eastAsia="en-US"/>
              </w:rPr>
            </w:pPr>
          </w:p>
        </w:tc>
      </w:tr>
      <w:tr w:rsidR="00B7730D" w:rsidRPr="00B7730D" w14:paraId="715CBEBB" w14:textId="77777777" w:rsidTr="00FF0864">
        <w:trPr>
          <w:trHeight w:val="255"/>
        </w:trPr>
        <w:tc>
          <w:tcPr>
            <w:tcW w:w="2478" w:type="pct"/>
            <w:tcBorders>
              <w:top w:val="nil"/>
              <w:left w:val="nil"/>
              <w:bottom w:val="nil"/>
              <w:right w:val="nil"/>
            </w:tcBorders>
            <w:shd w:val="clear" w:color="auto" w:fill="auto"/>
            <w:noWrap/>
            <w:vAlign w:val="bottom"/>
            <w:hideMark/>
          </w:tcPr>
          <w:p w14:paraId="214D70A1"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547 Otplata glavnice primljenih zajmova od drugih razina vlasti</w:t>
            </w:r>
          </w:p>
        </w:tc>
        <w:tc>
          <w:tcPr>
            <w:tcW w:w="409" w:type="pct"/>
            <w:tcBorders>
              <w:top w:val="nil"/>
              <w:left w:val="nil"/>
              <w:bottom w:val="nil"/>
              <w:right w:val="nil"/>
            </w:tcBorders>
            <w:shd w:val="clear" w:color="auto" w:fill="auto"/>
            <w:noWrap/>
            <w:vAlign w:val="bottom"/>
            <w:hideMark/>
          </w:tcPr>
          <w:p w14:paraId="32E6950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2.190,55</w:t>
            </w:r>
          </w:p>
        </w:tc>
        <w:tc>
          <w:tcPr>
            <w:tcW w:w="473" w:type="pct"/>
            <w:tcBorders>
              <w:top w:val="nil"/>
              <w:left w:val="nil"/>
              <w:bottom w:val="nil"/>
              <w:right w:val="nil"/>
            </w:tcBorders>
            <w:shd w:val="clear" w:color="auto" w:fill="auto"/>
            <w:noWrap/>
            <w:vAlign w:val="bottom"/>
            <w:hideMark/>
          </w:tcPr>
          <w:p w14:paraId="52F0CEEA" w14:textId="77777777" w:rsidR="00B7730D" w:rsidRPr="00B7730D" w:rsidRDefault="00B7730D" w:rsidP="00B7730D">
            <w:pPr>
              <w:jc w:val="right"/>
              <w:rPr>
                <w:rFonts w:ascii="Arial" w:hAnsi="Arial" w:cs="Arial"/>
                <w:b/>
                <w:bCs/>
                <w:sz w:val="16"/>
                <w:szCs w:val="20"/>
                <w:lang w:val="en-US" w:eastAsia="en-US"/>
              </w:rPr>
            </w:pPr>
          </w:p>
        </w:tc>
        <w:tc>
          <w:tcPr>
            <w:tcW w:w="470" w:type="pct"/>
            <w:tcBorders>
              <w:top w:val="nil"/>
              <w:left w:val="nil"/>
              <w:bottom w:val="nil"/>
              <w:right w:val="nil"/>
            </w:tcBorders>
            <w:shd w:val="clear" w:color="auto" w:fill="auto"/>
            <w:noWrap/>
            <w:vAlign w:val="bottom"/>
            <w:hideMark/>
          </w:tcPr>
          <w:p w14:paraId="7B3ED3E0" w14:textId="77777777" w:rsidR="00B7730D" w:rsidRPr="00B7730D" w:rsidRDefault="00B7730D" w:rsidP="00B7730D">
            <w:pPr>
              <w:jc w:val="right"/>
              <w:rPr>
                <w:rFonts w:ascii="Arial" w:hAnsi="Arial" w:cs="Arial"/>
                <w:b/>
                <w:bCs/>
                <w:sz w:val="16"/>
                <w:szCs w:val="20"/>
                <w:lang w:val="en-US" w:eastAsia="en-US"/>
              </w:rPr>
            </w:pPr>
          </w:p>
        </w:tc>
        <w:tc>
          <w:tcPr>
            <w:tcW w:w="409" w:type="pct"/>
            <w:tcBorders>
              <w:top w:val="nil"/>
              <w:left w:val="nil"/>
              <w:bottom w:val="nil"/>
              <w:right w:val="nil"/>
            </w:tcBorders>
            <w:shd w:val="clear" w:color="auto" w:fill="auto"/>
            <w:noWrap/>
            <w:vAlign w:val="bottom"/>
            <w:hideMark/>
          </w:tcPr>
          <w:p w14:paraId="345335A8" w14:textId="77777777" w:rsidR="00B7730D" w:rsidRPr="00B7730D" w:rsidRDefault="00B7730D" w:rsidP="00B7730D">
            <w:pPr>
              <w:jc w:val="right"/>
              <w:rPr>
                <w:rFonts w:ascii="Arial" w:hAnsi="Arial" w:cs="Arial"/>
                <w:b/>
                <w:bCs/>
                <w:sz w:val="16"/>
                <w:szCs w:val="20"/>
                <w:lang w:val="en-US" w:eastAsia="en-US"/>
              </w:rPr>
            </w:pPr>
          </w:p>
        </w:tc>
        <w:tc>
          <w:tcPr>
            <w:tcW w:w="368" w:type="pct"/>
            <w:tcBorders>
              <w:top w:val="nil"/>
              <w:left w:val="nil"/>
              <w:bottom w:val="nil"/>
              <w:right w:val="nil"/>
            </w:tcBorders>
            <w:shd w:val="clear" w:color="auto" w:fill="auto"/>
            <w:noWrap/>
            <w:vAlign w:val="bottom"/>
            <w:hideMark/>
          </w:tcPr>
          <w:p w14:paraId="773E3C7A" w14:textId="77777777" w:rsidR="00B7730D" w:rsidRPr="00B7730D" w:rsidRDefault="00B7730D" w:rsidP="00B7730D">
            <w:pPr>
              <w:jc w:val="right"/>
              <w:rPr>
                <w:rFonts w:ascii="Arial" w:hAnsi="Arial" w:cs="Arial"/>
                <w:b/>
                <w:bCs/>
                <w:sz w:val="16"/>
                <w:szCs w:val="20"/>
                <w:lang w:val="en-US" w:eastAsia="en-US"/>
              </w:rPr>
            </w:pPr>
          </w:p>
        </w:tc>
        <w:tc>
          <w:tcPr>
            <w:tcW w:w="393" w:type="pct"/>
            <w:tcBorders>
              <w:top w:val="nil"/>
              <w:left w:val="nil"/>
              <w:bottom w:val="nil"/>
              <w:right w:val="nil"/>
            </w:tcBorders>
            <w:shd w:val="clear" w:color="auto" w:fill="auto"/>
            <w:noWrap/>
            <w:vAlign w:val="bottom"/>
            <w:hideMark/>
          </w:tcPr>
          <w:p w14:paraId="29A31B58" w14:textId="77777777" w:rsidR="00B7730D" w:rsidRPr="00B7730D" w:rsidRDefault="00B7730D" w:rsidP="00B7730D">
            <w:pPr>
              <w:jc w:val="right"/>
              <w:rPr>
                <w:rFonts w:ascii="Arial" w:hAnsi="Arial" w:cs="Arial"/>
                <w:b/>
                <w:bCs/>
                <w:sz w:val="16"/>
                <w:szCs w:val="20"/>
                <w:lang w:val="en-US" w:eastAsia="en-US"/>
              </w:rPr>
            </w:pPr>
          </w:p>
        </w:tc>
      </w:tr>
      <w:tr w:rsidR="00B7730D" w:rsidRPr="00B7730D" w14:paraId="414B2E8C" w14:textId="77777777" w:rsidTr="00FF0864">
        <w:trPr>
          <w:trHeight w:val="255"/>
        </w:trPr>
        <w:tc>
          <w:tcPr>
            <w:tcW w:w="2478" w:type="pct"/>
            <w:tcBorders>
              <w:top w:val="nil"/>
              <w:left w:val="nil"/>
              <w:bottom w:val="nil"/>
              <w:right w:val="nil"/>
            </w:tcBorders>
            <w:shd w:val="clear" w:color="auto" w:fill="auto"/>
            <w:noWrap/>
            <w:vAlign w:val="bottom"/>
            <w:hideMark/>
          </w:tcPr>
          <w:p w14:paraId="0E0DFBE1" w14:textId="77777777" w:rsidR="00B7730D" w:rsidRPr="00B7730D" w:rsidRDefault="00B7730D" w:rsidP="00B7730D">
            <w:pPr>
              <w:rPr>
                <w:rFonts w:ascii="Arial" w:hAnsi="Arial" w:cs="Arial"/>
                <w:sz w:val="16"/>
                <w:szCs w:val="20"/>
                <w:lang w:val="pl-PL" w:eastAsia="en-US"/>
              </w:rPr>
            </w:pPr>
            <w:r w:rsidRPr="00B7730D">
              <w:rPr>
                <w:rFonts w:ascii="Arial" w:hAnsi="Arial" w:cs="Arial"/>
                <w:sz w:val="16"/>
                <w:szCs w:val="20"/>
                <w:lang w:val="pl-PL" w:eastAsia="en-US"/>
              </w:rPr>
              <w:t>5471 Otplata glavnice primljenih zajmova od državnog proračuna</w:t>
            </w:r>
          </w:p>
        </w:tc>
        <w:tc>
          <w:tcPr>
            <w:tcW w:w="409" w:type="pct"/>
            <w:tcBorders>
              <w:top w:val="nil"/>
              <w:left w:val="nil"/>
              <w:bottom w:val="nil"/>
              <w:right w:val="nil"/>
            </w:tcBorders>
            <w:shd w:val="clear" w:color="auto" w:fill="auto"/>
            <w:noWrap/>
            <w:vAlign w:val="bottom"/>
            <w:hideMark/>
          </w:tcPr>
          <w:p w14:paraId="4984A89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2.190,55</w:t>
            </w:r>
          </w:p>
        </w:tc>
        <w:tc>
          <w:tcPr>
            <w:tcW w:w="473" w:type="pct"/>
            <w:tcBorders>
              <w:top w:val="nil"/>
              <w:left w:val="nil"/>
              <w:bottom w:val="nil"/>
              <w:right w:val="nil"/>
            </w:tcBorders>
            <w:shd w:val="clear" w:color="auto" w:fill="auto"/>
            <w:noWrap/>
            <w:vAlign w:val="bottom"/>
            <w:hideMark/>
          </w:tcPr>
          <w:p w14:paraId="0144E8D3" w14:textId="77777777" w:rsidR="00B7730D" w:rsidRPr="00B7730D" w:rsidRDefault="00B7730D" w:rsidP="00B7730D">
            <w:pPr>
              <w:jc w:val="right"/>
              <w:rPr>
                <w:rFonts w:ascii="Arial" w:hAnsi="Arial" w:cs="Arial"/>
                <w:sz w:val="16"/>
                <w:szCs w:val="20"/>
                <w:lang w:val="en-US" w:eastAsia="en-US"/>
              </w:rPr>
            </w:pPr>
          </w:p>
        </w:tc>
        <w:tc>
          <w:tcPr>
            <w:tcW w:w="470" w:type="pct"/>
            <w:tcBorders>
              <w:top w:val="nil"/>
              <w:left w:val="nil"/>
              <w:bottom w:val="nil"/>
              <w:right w:val="nil"/>
            </w:tcBorders>
            <w:shd w:val="clear" w:color="auto" w:fill="auto"/>
            <w:noWrap/>
            <w:vAlign w:val="bottom"/>
            <w:hideMark/>
          </w:tcPr>
          <w:p w14:paraId="4BA4A810" w14:textId="77777777" w:rsidR="00B7730D" w:rsidRPr="00B7730D" w:rsidRDefault="00B7730D" w:rsidP="00B7730D">
            <w:pPr>
              <w:jc w:val="right"/>
              <w:rPr>
                <w:rFonts w:ascii="Arial" w:hAnsi="Arial" w:cs="Arial"/>
                <w:sz w:val="16"/>
                <w:szCs w:val="20"/>
                <w:lang w:val="en-US" w:eastAsia="en-US"/>
              </w:rPr>
            </w:pPr>
          </w:p>
        </w:tc>
        <w:tc>
          <w:tcPr>
            <w:tcW w:w="409" w:type="pct"/>
            <w:tcBorders>
              <w:top w:val="nil"/>
              <w:left w:val="nil"/>
              <w:bottom w:val="nil"/>
              <w:right w:val="nil"/>
            </w:tcBorders>
            <w:shd w:val="clear" w:color="auto" w:fill="auto"/>
            <w:noWrap/>
            <w:vAlign w:val="bottom"/>
            <w:hideMark/>
          </w:tcPr>
          <w:p w14:paraId="06D05D9C" w14:textId="77777777" w:rsidR="00B7730D" w:rsidRPr="00B7730D" w:rsidRDefault="00B7730D" w:rsidP="00B7730D">
            <w:pPr>
              <w:jc w:val="right"/>
              <w:rPr>
                <w:rFonts w:ascii="Arial" w:hAnsi="Arial" w:cs="Arial"/>
                <w:sz w:val="16"/>
                <w:szCs w:val="20"/>
                <w:lang w:val="en-US" w:eastAsia="en-US"/>
              </w:rPr>
            </w:pPr>
          </w:p>
        </w:tc>
        <w:tc>
          <w:tcPr>
            <w:tcW w:w="368" w:type="pct"/>
            <w:tcBorders>
              <w:top w:val="nil"/>
              <w:left w:val="nil"/>
              <w:bottom w:val="nil"/>
              <w:right w:val="nil"/>
            </w:tcBorders>
            <w:shd w:val="clear" w:color="auto" w:fill="auto"/>
            <w:noWrap/>
            <w:vAlign w:val="bottom"/>
            <w:hideMark/>
          </w:tcPr>
          <w:p w14:paraId="02A3E8EA" w14:textId="77777777" w:rsidR="00B7730D" w:rsidRPr="00B7730D" w:rsidRDefault="00B7730D" w:rsidP="00B7730D">
            <w:pPr>
              <w:jc w:val="right"/>
              <w:rPr>
                <w:rFonts w:ascii="Arial" w:hAnsi="Arial" w:cs="Arial"/>
                <w:sz w:val="16"/>
                <w:szCs w:val="20"/>
                <w:lang w:val="en-US" w:eastAsia="en-US"/>
              </w:rPr>
            </w:pPr>
          </w:p>
        </w:tc>
        <w:tc>
          <w:tcPr>
            <w:tcW w:w="393" w:type="pct"/>
            <w:tcBorders>
              <w:top w:val="nil"/>
              <w:left w:val="nil"/>
              <w:bottom w:val="nil"/>
              <w:right w:val="nil"/>
            </w:tcBorders>
            <w:shd w:val="clear" w:color="auto" w:fill="auto"/>
            <w:noWrap/>
            <w:vAlign w:val="bottom"/>
            <w:hideMark/>
          </w:tcPr>
          <w:p w14:paraId="652B182C" w14:textId="77777777" w:rsidR="00B7730D" w:rsidRPr="00B7730D" w:rsidRDefault="00B7730D" w:rsidP="00B7730D">
            <w:pPr>
              <w:jc w:val="right"/>
              <w:rPr>
                <w:rFonts w:ascii="Arial" w:hAnsi="Arial" w:cs="Arial"/>
                <w:sz w:val="16"/>
                <w:szCs w:val="20"/>
                <w:lang w:val="en-US" w:eastAsia="en-US"/>
              </w:rPr>
            </w:pPr>
          </w:p>
        </w:tc>
      </w:tr>
      <w:tr w:rsidR="00B7730D" w:rsidRPr="00B7730D" w14:paraId="4C0449AF" w14:textId="77777777" w:rsidTr="00FF0864">
        <w:trPr>
          <w:trHeight w:val="255"/>
        </w:trPr>
        <w:tc>
          <w:tcPr>
            <w:tcW w:w="2478" w:type="pct"/>
            <w:tcBorders>
              <w:top w:val="nil"/>
              <w:left w:val="nil"/>
              <w:bottom w:val="nil"/>
              <w:right w:val="nil"/>
            </w:tcBorders>
            <w:shd w:val="clear" w:color="000000" w:fill="808080"/>
            <w:noWrap/>
            <w:vAlign w:val="bottom"/>
            <w:hideMark/>
          </w:tcPr>
          <w:p w14:paraId="7C45842D" w14:textId="77777777" w:rsidR="00B7730D" w:rsidRPr="00B7730D" w:rsidRDefault="00B7730D" w:rsidP="00B7730D">
            <w:pPr>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 xml:space="preserve"> NETO FINANCIRANJE</w:t>
            </w:r>
          </w:p>
        </w:tc>
        <w:tc>
          <w:tcPr>
            <w:tcW w:w="409" w:type="pct"/>
            <w:tcBorders>
              <w:top w:val="nil"/>
              <w:left w:val="nil"/>
              <w:bottom w:val="nil"/>
              <w:right w:val="nil"/>
            </w:tcBorders>
            <w:shd w:val="clear" w:color="000000" w:fill="808080"/>
            <w:noWrap/>
            <w:vAlign w:val="bottom"/>
            <w:hideMark/>
          </w:tcPr>
          <w:p w14:paraId="11ECB1F4"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-2.190,55</w:t>
            </w:r>
          </w:p>
        </w:tc>
        <w:tc>
          <w:tcPr>
            <w:tcW w:w="473" w:type="pct"/>
            <w:tcBorders>
              <w:top w:val="nil"/>
              <w:left w:val="nil"/>
              <w:bottom w:val="nil"/>
              <w:right w:val="nil"/>
            </w:tcBorders>
            <w:shd w:val="clear" w:color="000000" w:fill="808080"/>
            <w:noWrap/>
            <w:vAlign w:val="bottom"/>
            <w:hideMark/>
          </w:tcPr>
          <w:p w14:paraId="40739E01"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200.000,00</w:t>
            </w:r>
          </w:p>
        </w:tc>
        <w:tc>
          <w:tcPr>
            <w:tcW w:w="470" w:type="pct"/>
            <w:tcBorders>
              <w:top w:val="nil"/>
              <w:left w:val="nil"/>
              <w:bottom w:val="nil"/>
              <w:right w:val="nil"/>
            </w:tcBorders>
            <w:shd w:val="clear" w:color="000000" w:fill="808080"/>
            <w:noWrap/>
            <w:vAlign w:val="bottom"/>
            <w:hideMark/>
          </w:tcPr>
          <w:p w14:paraId="2E816754"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789.918,00</w:t>
            </w:r>
          </w:p>
        </w:tc>
        <w:tc>
          <w:tcPr>
            <w:tcW w:w="409" w:type="pct"/>
            <w:tcBorders>
              <w:top w:val="nil"/>
              <w:left w:val="nil"/>
              <w:bottom w:val="nil"/>
              <w:right w:val="nil"/>
            </w:tcBorders>
            <w:shd w:val="clear" w:color="000000" w:fill="808080"/>
            <w:noWrap/>
            <w:vAlign w:val="bottom"/>
            <w:hideMark/>
          </w:tcPr>
          <w:p w14:paraId="3565C8A0"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369.918,11</w:t>
            </w:r>
          </w:p>
        </w:tc>
        <w:tc>
          <w:tcPr>
            <w:tcW w:w="368" w:type="pct"/>
            <w:tcBorders>
              <w:top w:val="nil"/>
              <w:left w:val="nil"/>
              <w:bottom w:val="nil"/>
              <w:right w:val="nil"/>
            </w:tcBorders>
            <w:shd w:val="clear" w:color="000000" w:fill="808080"/>
            <w:noWrap/>
            <w:vAlign w:val="bottom"/>
            <w:hideMark/>
          </w:tcPr>
          <w:p w14:paraId="1CCE6410"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-16887,00%</w:t>
            </w:r>
          </w:p>
        </w:tc>
        <w:tc>
          <w:tcPr>
            <w:tcW w:w="393" w:type="pct"/>
            <w:tcBorders>
              <w:top w:val="nil"/>
              <w:left w:val="nil"/>
              <w:bottom w:val="nil"/>
              <w:right w:val="nil"/>
            </w:tcBorders>
            <w:shd w:val="clear" w:color="000000" w:fill="808080"/>
            <w:noWrap/>
            <w:vAlign w:val="bottom"/>
            <w:hideMark/>
          </w:tcPr>
          <w:p w14:paraId="34E18DA9"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46,83%</w:t>
            </w:r>
          </w:p>
        </w:tc>
      </w:tr>
      <w:tr w:rsidR="00B7730D" w:rsidRPr="00B7730D" w14:paraId="064A0F56" w14:textId="77777777" w:rsidTr="00FF0864">
        <w:trPr>
          <w:trHeight w:val="255"/>
        </w:trPr>
        <w:tc>
          <w:tcPr>
            <w:tcW w:w="2478" w:type="pct"/>
            <w:tcBorders>
              <w:top w:val="nil"/>
              <w:left w:val="nil"/>
              <w:bottom w:val="nil"/>
              <w:right w:val="nil"/>
            </w:tcBorders>
            <w:shd w:val="clear" w:color="auto" w:fill="auto"/>
            <w:noWrap/>
            <w:vAlign w:val="bottom"/>
            <w:hideMark/>
          </w:tcPr>
          <w:p w14:paraId="5B8BAEBE"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9 </w:t>
            </w:r>
            <w:proofErr w:type="spellStart"/>
            <w:r w:rsidRPr="00B7730D">
              <w:rPr>
                <w:rFonts w:ascii="Arial" w:hAnsi="Arial" w:cs="Arial"/>
                <w:b/>
                <w:bCs/>
                <w:sz w:val="16"/>
                <w:szCs w:val="20"/>
                <w:lang w:val="en-US" w:eastAsia="en-US"/>
              </w:rPr>
              <w:t>Vlastiti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izvori</w:t>
            </w:r>
            <w:proofErr w:type="spellEnd"/>
          </w:p>
        </w:tc>
        <w:tc>
          <w:tcPr>
            <w:tcW w:w="409" w:type="pct"/>
            <w:tcBorders>
              <w:top w:val="nil"/>
              <w:left w:val="nil"/>
              <w:bottom w:val="nil"/>
              <w:right w:val="nil"/>
            </w:tcBorders>
            <w:shd w:val="clear" w:color="auto" w:fill="auto"/>
            <w:noWrap/>
            <w:vAlign w:val="bottom"/>
            <w:hideMark/>
          </w:tcPr>
          <w:p w14:paraId="18BB85A5" w14:textId="77777777" w:rsidR="00B7730D" w:rsidRPr="00B7730D" w:rsidRDefault="00B7730D" w:rsidP="00B7730D">
            <w:pPr>
              <w:jc w:val="right"/>
              <w:rPr>
                <w:rFonts w:ascii="Arial" w:hAnsi="Arial" w:cs="Arial"/>
                <w:b/>
                <w:bCs/>
                <w:sz w:val="16"/>
                <w:szCs w:val="20"/>
                <w:lang w:val="en-US" w:eastAsia="en-US"/>
              </w:rPr>
            </w:pPr>
          </w:p>
        </w:tc>
        <w:tc>
          <w:tcPr>
            <w:tcW w:w="473" w:type="pct"/>
            <w:tcBorders>
              <w:top w:val="nil"/>
              <w:left w:val="nil"/>
              <w:bottom w:val="nil"/>
              <w:right w:val="nil"/>
            </w:tcBorders>
            <w:shd w:val="clear" w:color="auto" w:fill="auto"/>
            <w:noWrap/>
            <w:vAlign w:val="bottom"/>
            <w:hideMark/>
          </w:tcPr>
          <w:p w14:paraId="6D02BD8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200.000,00</w:t>
            </w:r>
          </w:p>
        </w:tc>
        <w:tc>
          <w:tcPr>
            <w:tcW w:w="470" w:type="pct"/>
            <w:tcBorders>
              <w:top w:val="nil"/>
              <w:left w:val="nil"/>
              <w:bottom w:val="nil"/>
              <w:right w:val="nil"/>
            </w:tcBorders>
            <w:shd w:val="clear" w:color="auto" w:fill="auto"/>
            <w:noWrap/>
            <w:vAlign w:val="bottom"/>
            <w:hideMark/>
          </w:tcPr>
          <w:p w14:paraId="1D2D6219"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789.918,00</w:t>
            </w:r>
          </w:p>
        </w:tc>
        <w:tc>
          <w:tcPr>
            <w:tcW w:w="409" w:type="pct"/>
            <w:tcBorders>
              <w:top w:val="nil"/>
              <w:left w:val="nil"/>
              <w:bottom w:val="nil"/>
              <w:right w:val="nil"/>
            </w:tcBorders>
            <w:shd w:val="clear" w:color="auto" w:fill="auto"/>
            <w:noWrap/>
            <w:vAlign w:val="bottom"/>
            <w:hideMark/>
          </w:tcPr>
          <w:p w14:paraId="71191758"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369.918,11</w:t>
            </w:r>
          </w:p>
        </w:tc>
        <w:tc>
          <w:tcPr>
            <w:tcW w:w="368" w:type="pct"/>
            <w:tcBorders>
              <w:top w:val="nil"/>
              <w:left w:val="nil"/>
              <w:bottom w:val="nil"/>
              <w:right w:val="nil"/>
            </w:tcBorders>
            <w:shd w:val="clear" w:color="auto" w:fill="auto"/>
            <w:noWrap/>
            <w:vAlign w:val="bottom"/>
            <w:hideMark/>
          </w:tcPr>
          <w:p w14:paraId="6AA188FF" w14:textId="77777777" w:rsidR="00B7730D" w:rsidRPr="00B7730D" w:rsidRDefault="00B7730D" w:rsidP="00B7730D">
            <w:pPr>
              <w:jc w:val="right"/>
              <w:rPr>
                <w:rFonts w:ascii="Arial" w:hAnsi="Arial" w:cs="Arial"/>
                <w:b/>
                <w:bCs/>
                <w:sz w:val="16"/>
                <w:szCs w:val="20"/>
                <w:lang w:val="en-US" w:eastAsia="en-US"/>
              </w:rPr>
            </w:pPr>
          </w:p>
        </w:tc>
        <w:tc>
          <w:tcPr>
            <w:tcW w:w="393" w:type="pct"/>
            <w:tcBorders>
              <w:top w:val="nil"/>
              <w:left w:val="nil"/>
              <w:bottom w:val="nil"/>
              <w:right w:val="nil"/>
            </w:tcBorders>
            <w:shd w:val="clear" w:color="auto" w:fill="auto"/>
            <w:noWrap/>
            <w:vAlign w:val="bottom"/>
            <w:hideMark/>
          </w:tcPr>
          <w:p w14:paraId="52118C8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46,83%</w:t>
            </w:r>
          </w:p>
        </w:tc>
      </w:tr>
      <w:tr w:rsidR="00B7730D" w:rsidRPr="00B7730D" w14:paraId="5D06A7A8" w14:textId="77777777" w:rsidTr="00FF0864">
        <w:trPr>
          <w:trHeight w:val="255"/>
        </w:trPr>
        <w:tc>
          <w:tcPr>
            <w:tcW w:w="2478" w:type="pct"/>
            <w:tcBorders>
              <w:top w:val="nil"/>
              <w:left w:val="nil"/>
              <w:bottom w:val="nil"/>
              <w:right w:val="nil"/>
            </w:tcBorders>
            <w:shd w:val="clear" w:color="auto" w:fill="auto"/>
            <w:noWrap/>
            <w:vAlign w:val="bottom"/>
            <w:hideMark/>
          </w:tcPr>
          <w:p w14:paraId="623B115C"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92 </w:t>
            </w:r>
            <w:proofErr w:type="spellStart"/>
            <w:r w:rsidRPr="00B7730D">
              <w:rPr>
                <w:rFonts w:ascii="Arial" w:hAnsi="Arial" w:cs="Arial"/>
                <w:b/>
                <w:bCs/>
                <w:sz w:val="16"/>
                <w:szCs w:val="20"/>
                <w:lang w:val="en-US" w:eastAsia="en-US"/>
              </w:rPr>
              <w:t>Rezultat</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poslovanja</w:t>
            </w:r>
            <w:proofErr w:type="spellEnd"/>
          </w:p>
        </w:tc>
        <w:tc>
          <w:tcPr>
            <w:tcW w:w="409" w:type="pct"/>
            <w:tcBorders>
              <w:top w:val="nil"/>
              <w:left w:val="nil"/>
              <w:bottom w:val="nil"/>
              <w:right w:val="nil"/>
            </w:tcBorders>
            <w:shd w:val="clear" w:color="auto" w:fill="auto"/>
            <w:noWrap/>
            <w:vAlign w:val="bottom"/>
            <w:hideMark/>
          </w:tcPr>
          <w:p w14:paraId="0F15DC54" w14:textId="77777777" w:rsidR="00B7730D" w:rsidRPr="00B7730D" w:rsidRDefault="00B7730D" w:rsidP="00B7730D">
            <w:pPr>
              <w:jc w:val="right"/>
              <w:rPr>
                <w:rFonts w:ascii="Arial" w:hAnsi="Arial" w:cs="Arial"/>
                <w:b/>
                <w:bCs/>
                <w:sz w:val="16"/>
                <w:szCs w:val="20"/>
                <w:lang w:val="en-US" w:eastAsia="en-US"/>
              </w:rPr>
            </w:pPr>
          </w:p>
        </w:tc>
        <w:tc>
          <w:tcPr>
            <w:tcW w:w="473" w:type="pct"/>
            <w:tcBorders>
              <w:top w:val="nil"/>
              <w:left w:val="nil"/>
              <w:bottom w:val="nil"/>
              <w:right w:val="nil"/>
            </w:tcBorders>
            <w:shd w:val="clear" w:color="auto" w:fill="auto"/>
            <w:noWrap/>
            <w:vAlign w:val="bottom"/>
            <w:hideMark/>
          </w:tcPr>
          <w:p w14:paraId="54B2373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200.000,00</w:t>
            </w:r>
          </w:p>
        </w:tc>
        <w:tc>
          <w:tcPr>
            <w:tcW w:w="470" w:type="pct"/>
            <w:tcBorders>
              <w:top w:val="nil"/>
              <w:left w:val="nil"/>
              <w:bottom w:val="nil"/>
              <w:right w:val="nil"/>
            </w:tcBorders>
            <w:shd w:val="clear" w:color="auto" w:fill="auto"/>
            <w:noWrap/>
            <w:vAlign w:val="bottom"/>
            <w:hideMark/>
          </w:tcPr>
          <w:p w14:paraId="53FC20E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789.918,00</w:t>
            </w:r>
          </w:p>
        </w:tc>
        <w:tc>
          <w:tcPr>
            <w:tcW w:w="409" w:type="pct"/>
            <w:tcBorders>
              <w:top w:val="nil"/>
              <w:left w:val="nil"/>
              <w:bottom w:val="nil"/>
              <w:right w:val="nil"/>
            </w:tcBorders>
            <w:shd w:val="clear" w:color="auto" w:fill="auto"/>
            <w:noWrap/>
            <w:vAlign w:val="bottom"/>
            <w:hideMark/>
          </w:tcPr>
          <w:p w14:paraId="0A86158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369.918,11</w:t>
            </w:r>
          </w:p>
        </w:tc>
        <w:tc>
          <w:tcPr>
            <w:tcW w:w="368" w:type="pct"/>
            <w:tcBorders>
              <w:top w:val="nil"/>
              <w:left w:val="nil"/>
              <w:bottom w:val="nil"/>
              <w:right w:val="nil"/>
            </w:tcBorders>
            <w:shd w:val="clear" w:color="auto" w:fill="auto"/>
            <w:noWrap/>
            <w:vAlign w:val="bottom"/>
            <w:hideMark/>
          </w:tcPr>
          <w:p w14:paraId="54F5BCCE" w14:textId="77777777" w:rsidR="00B7730D" w:rsidRPr="00B7730D" w:rsidRDefault="00B7730D" w:rsidP="00B7730D">
            <w:pPr>
              <w:jc w:val="right"/>
              <w:rPr>
                <w:rFonts w:ascii="Arial" w:hAnsi="Arial" w:cs="Arial"/>
                <w:b/>
                <w:bCs/>
                <w:sz w:val="16"/>
                <w:szCs w:val="20"/>
                <w:lang w:val="en-US" w:eastAsia="en-US"/>
              </w:rPr>
            </w:pPr>
          </w:p>
        </w:tc>
        <w:tc>
          <w:tcPr>
            <w:tcW w:w="393" w:type="pct"/>
            <w:tcBorders>
              <w:top w:val="nil"/>
              <w:left w:val="nil"/>
              <w:bottom w:val="nil"/>
              <w:right w:val="nil"/>
            </w:tcBorders>
            <w:shd w:val="clear" w:color="auto" w:fill="auto"/>
            <w:noWrap/>
            <w:vAlign w:val="bottom"/>
            <w:hideMark/>
          </w:tcPr>
          <w:p w14:paraId="72590AF7"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46,83%</w:t>
            </w:r>
          </w:p>
        </w:tc>
      </w:tr>
      <w:tr w:rsidR="00B7730D" w:rsidRPr="00B7730D" w14:paraId="611030F8" w14:textId="77777777" w:rsidTr="00FF0864">
        <w:trPr>
          <w:trHeight w:val="255"/>
        </w:trPr>
        <w:tc>
          <w:tcPr>
            <w:tcW w:w="2478" w:type="pct"/>
            <w:tcBorders>
              <w:top w:val="nil"/>
              <w:left w:val="nil"/>
              <w:bottom w:val="nil"/>
              <w:right w:val="nil"/>
            </w:tcBorders>
            <w:shd w:val="clear" w:color="auto" w:fill="auto"/>
            <w:noWrap/>
            <w:vAlign w:val="bottom"/>
            <w:hideMark/>
          </w:tcPr>
          <w:p w14:paraId="635AB0AB"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922 </w:t>
            </w:r>
            <w:proofErr w:type="spellStart"/>
            <w:r w:rsidRPr="00B7730D">
              <w:rPr>
                <w:rFonts w:ascii="Arial" w:hAnsi="Arial" w:cs="Arial"/>
                <w:b/>
                <w:bCs/>
                <w:sz w:val="16"/>
                <w:szCs w:val="20"/>
                <w:lang w:val="en-US" w:eastAsia="en-US"/>
              </w:rPr>
              <w:t>Višak</w:t>
            </w:r>
            <w:proofErr w:type="spellEnd"/>
            <w:r w:rsidRPr="00B7730D">
              <w:rPr>
                <w:rFonts w:ascii="Arial" w:hAnsi="Arial" w:cs="Arial"/>
                <w:b/>
                <w:bCs/>
                <w:sz w:val="16"/>
                <w:szCs w:val="20"/>
                <w:lang w:val="en-US" w:eastAsia="en-US"/>
              </w:rPr>
              <w:t>/</w:t>
            </w:r>
            <w:proofErr w:type="spellStart"/>
            <w:r w:rsidRPr="00B7730D">
              <w:rPr>
                <w:rFonts w:ascii="Arial" w:hAnsi="Arial" w:cs="Arial"/>
                <w:b/>
                <w:bCs/>
                <w:sz w:val="16"/>
                <w:szCs w:val="20"/>
                <w:lang w:val="en-US" w:eastAsia="en-US"/>
              </w:rPr>
              <w:t>manjak</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prihoda</w:t>
            </w:r>
            <w:proofErr w:type="spellEnd"/>
          </w:p>
        </w:tc>
        <w:tc>
          <w:tcPr>
            <w:tcW w:w="409" w:type="pct"/>
            <w:tcBorders>
              <w:top w:val="nil"/>
              <w:left w:val="nil"/>
              <w:bottom w:val="nil"/>
              <w:right w:val="nil"/>
            </w:tcBorders>
            <w:shd w:val="clear" w:color="auto" w:fill="auto"/>
            <w:noWrap/>
            <w:vAlign w:val="bottom"/>
            <w:hideMark/>
          </w:tcPr>
          <w:p w14:paraId="29388BC1" w14:textId="77777777" w:rsidR="00B7730D" w:rsidRPr="00B7730D" w:rsidRDefault="00B7730D" w:rsidP="00B7730D">
            <w:pPr>
              <w:jc w:val="right"/>
              <w:rPr>
                <w:rFonts w:ascii="Arial" w:hAnsi="Arial" w:cs="Arial"/>
                <w:b/>
                <w:bCs/>
                <w:sz w:val="16"/>
                <w:szCs w:val="20"/>
                <w:lang w:val="en-US" w:eastAsia="en-US"/>
              </w:rPr>
            </w:pPr>
          </w:p>
        </w:tc>
        <w:tc>
          <w:tcPr>
            <w:tcW w:w="473" w:type="pct"/>
            <w:tcBorders>
              <w:top w:val="nil"/>
              <w:left w:val="nil"/>
              <w:bottom w:val="nil"/>
              <w:right w:val="nil"/>
            </w:tcBorders>
            <w:shd w:val="clear" w:color="auto" w:fill="auto"/>
            <w:noWrap/>
            <w:vAlign w:val="bottom"/>
            <w:hideMark/>
          </w:tcPr>
          <w:p w14:paraId="795639B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200.000,00</w:t>
            </w:r>
          </w:p>
        </w:tc>
        <w:tc>
          <w:tcPr>
            <w:tcW w:w="470" w:type="pct"/>
            <w:tcBorders>
              <w:top w:val="nil"/>
              <w:left w:val="nil"/>
              <w:bottom w:val="nil"/>
              <w:right w:val="nil"/>
            </w:tcBorders>
            <w:shd w:val="clear" w:color="auto" w:fill="auto"/>
            <w:noWrap/>
            <w:vAlign w:val="bottom"/>
            <w:hideMark/>
          </w:tcPr>
          <w:p w14:paraId="7BF0E9B5"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789.918,00</w:t>
            </w:r>
          </w:p>
        </w:tc>
        <w:tc>
          <w:tcPr>
            <w:tcW w:w="409" w:type="pct"/>
            <w:tcBorders>
              <w:top w:val="nil"/>
              <w:left w:val="nil"/>
              <w:bottom w:val="nil"/>
              <w:right w:val="nil"/>
            </w:tcBorders>
            <w:shd w:val="clear" w:color="auto" w:fill="auto"/>
            <w:noWrap/>
            <w:vAlign w:val="bottom"/>
            <w:hideMark/>
          </w:tcPr>
          <w:p w14:paraId="6442C8D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369.918,11</w:t>
            </w:r>
          </w:p>
        </w:tc>
        <w:tc>
          <w:tcPr>
            <w:tcW w:w="368" w:type="pct"/>
            <w:tcBorders>
              <w:top w:val="nil"/>
              <w:left w:val="nil"/>
              <w:bottom w:val="nil"/>
              <w:right w:val="nil"/>
            </w:tcBorders>
            <w:shd w:val="clear" w:color="auto" w:fill="auto"/>
            <w:noWrap/>
            <w:vAlign w:val="bottom"/>
            <w:hideMark/>
          </w:tcPr>
          <w:p w14:paraId="71203606" w14:textId="77777777" w:rsidR="00B7730D" w:rsidRPr="00B7730D" w:rsidRDefault="00B7730D" w:rsidP="00B7730D">
            <w:pPr>
              <w:jc w:val="right"/>
              <w:rPr>
                <w:rFonts w:ascii="Arial" w:hAnsi="Arial" w:cs="Arial"/>
                <w:b/>
                <w:bCs/>
                <w:sz w:val="16"/>
                <w:szCs w:val="20"/>
                <w:lang w:val="en-US" w:eastAsia="en-US"/>
              </w:rPr>
            </w:pPr>
          </w:p>
        </w:tc>
        <w:tc>
          <w:tcPr>
            <w:tcW w:w="393" w:type="pct"/>
            <w:tcBorders>
              <w:top w:val="nil"/>
              <w:left w:val="nil"/>
              <w:bottom w:val="nil"/>
              <w:right w:val="nil"/>
            </w:tcBorders>
            <w:shd w:val="clear" w:color="auto" w:fill="auto"/>
            <w:noWrap/>
            <w:vAlign w:val="bottom"/>
            <w:hideMark/>
          </w:tcPr>
          <w:p w14:paraId="7BC5746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46,83%</w:t>
            </w:r>
          </w:p>
        </w:tc>
      </w:tr>
      <w:tr w:rsidR="00B7730D" w:rsidRPr="00B7730D" w14:paraId="14397C38" w14:textId="77777777" w:rsidTr="00FF0864">
        <w:trPr>
          <w:trHeight w:val="255"/>
        </w:trPr>
        <w:tc>
          <w:tcPr>
            <w:tcW w:w="2478" w:type="pct"/>
            <w:tcBorders>
              <w:top w:val="nil"/>
              <w:left w:val="nil"/>
              <w:bottom w:val="nil"/>
              <w:right w:val="nil"/>
            </w:tcBorders>
            <w:shd w:val="clear" w:color="auto" w:fill="auto"/>
            <w:noWrap/>
            <w:vAlign w:val="bottom"/>
            <w:hideMark/>
          </w:tcPr>
          <w:p w14:paraId="45337CED"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9221 </w:t>
            </w:r>
            <w:proofErr w:type="spellStart"/>
            <w:r w:rsidRPr="00B7730D">
              <w:rPr>
                <w:rFonts w:ascii="Arial" w:hAnsi="Arial" w:cs="Arial"/>
                <w:sz w:val="16"/>
                <w:szCs w:val="20"/>
                <w:lang w:val="en-US" w:eastAsia="en-US"/>
              </w:rPr>
              <w:t>Višak</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prihoda</w:t>
            </w:r>
            <w:proofErr w:type="spellEnd"/>
          </w:p>
        </w:tc>
        <w:tc>
          <w:tcPr>
            <w:tcW w:w="409" w:type="pct"/>
            <w:tcBorders>
              <w:top w:val="nil"/>
              <w:left w:val="nil"/>
              <w:bottom w:val="nil"/>
              <w:right w:val="nil"/>
            </w:tcBorders>
            <w:shd w:val="clear" w:color="auto" w:fill="auto"/>
            <w:noWrap/>
            <w:vAlign w:val="bottom"/>
            <w:hideMark/>
          </w:tcPr>
          <w:p w14:paraId="634C59FA" w14:textId="77777777" w:rsidR="00B7730D" w:rsidRPr="00B7730D" w:rsidRDefault="00B7730D" w:rsidP="00B7730D">
            <w:pPr>
              <w:jc w:val="right"/>
              <w:rPr>
                <w:rFonts w:ascii="Arial" w:hAnsi="Arial" w:cs="Arial"/>
                <w:sz w:val="16"/>
                <w:szCs w:val="20"/>
                <w:lang w:val="en-US" w:eastAsia="en-US"/>
              </w:rPr>
            </w:pPr>
          </w:p>
        </w:tc>
        <w:tc>
          <w:tcPr>
            <w:tcW w:w="473" w:type="pct"/>
            <w:tcBorders>
              <w:top w:val="nil"/>
              <w:left w:val="nil"/>
              <w:bottom w:val="nil"/>
              <w:right w:val="nil"/>
            </w:tcBorders>
            <w:shd w:val="clear" w:color="auto" w:fill="auto"/>
            <w:noWrap/>
            <w:vAlign w:val="bottom"/>
            <w:hideMark/>
          </w:tcPr>
          <w:p w14:paraId="0324A969" w14:textId="77777777" w:rsidR="00B7730D" w:rsidRPr="00B7730D" w:rsidRDefault="00B7730D" w:rsidP="00B7730D">
            <w:pPr>
              <w:jc w:val="right"/>
              <w:rPr>
                <w:rFonts w:ascii="Arial" w:hAnsi="Arial" w:cs="Arial"/>
                <w:sz w:val="16"/>
                <w:szCs w:val="20"/>
                <w:lang w:val="en-US" w:eastAsia="en-US"/>
              </w:rPr>
            </w:pPr>
          </w:p>
        </w:tc>
        <w:tc>
          <w:tcPr>
            <w:tcW w:w="470" w:type="pct"/>
            <w:tcBorders>
              <w:top w:val="nil"/>
              <w:left w:val="nil"/>
              <w:bottom w:val="nil"/>
              <w:right w:val="nil"/>
            </w:tcBorders>
            <w:shd w:val="clear" w:color="auto" w:fill="auto"/>
            <w:noWrap/>
            <w:vAlign w:val="bottom"/>
            <w:hideMark/>
          </w:tcPr>
          <w:p w14:paraId="3083CF9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795.000,00</w:t>
            </w:r>
          </w:p>
        </w:tc>
        <w:tc>
          <w:tcPr>
            <w:tcW w:w="409" w:type="pct"/>
            <w:tcBorders>
              <w:top w:val="nil"/>
              <w:left w:val="nil"/>
              <w:bottom w:val="nil"/>
              <w:right w:val="nil"/>
            </w:tcBorders>
            <w:shd w:val="clear" w:color="auto" w:fill="auto"/>
            <w:noWrap/>
            <w:vAlign w:val="bottom"/>
            <w:hideMark/>
          </w:tcPr>
          <w:p w14:paraId="4BC0121A"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375.000,00</w:t>
            </w:r>
          </w:p>
        </w:tc>
        <w:tc>
          <w:tcPr>
            <w:tcW w:w="368" w:type="pct"/>
            <w:tcBorders>
              <w:top w:val="nil"/>
              <w:left w:val="nil"/>
              <w:bottom w:val="nil"/>
              <w:right w:val="nil"/>
            </w:tcBorders>
            <w:shd w:val="clear" w:color="auto" w:fill="auto"/>
            <w:noWrap/>
            <w:vAlign w:val="bottom"/>
            <w:hideMark/>
          </w:tcPr>
          <w:p w14:paraId="2283410B" w14:textId="77777777" w:rsidR="00B7730D" w:rsidRPr="00B7730D" w:rsidRDefault="00B7730D" w:rsidP="00B7730D">
            <w:pPr>
              <w:jc w:val="right"/>
              <w:rPr>
                <w:rFonts w:ascii="Arial" w:hAnsi="Arial" w:cs="Arial"/>
                <w:sz w:val="16"/>
                <w:szCs w:val="20"/>
                <w:lang w:val="en-US" w:eastAsia="en-US"/>
              </w:rPr>
            </w:pPr>
          </w:p>
        </w:tc>
        <w:tc>
          <w:tcPr>
            <w:tcW w:w="393" w:type="pct"/>
            <w:tcBorders>
              <w:top w:val="nil"/>
              <w:left w:val="nil"/>
              <w:bottom w:val="nil"/>
              <w:right w:val="nil"/>
            </w:tcBorders>
            <w:shd w:val="clear" w:color="auto" w:fill="auto"/>
            <w:noWrap/>
            <w:vAlign w:val="bottom"/>
            <w:hideMark/>
          </w:tcPr>
          <w:p w14:paraId="2063156B"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47,17%</w:t>
            </w:r>
          </w:p>
        </w:tc>
      </w:tr>
      <w:tr w:rsidR="00B7730D" w:rsidRPr="00B7730D" w14:paraId="4FA7D094" w14:textId="77777777" w:rsidTr="00FF0864">
        <w:trPr>
          <w:trHeight w:val="255"/>
        </w:trPr>
        <w:tc>
          <w:tcPr>
            <w:tcW w:w="2478" w:type="pct"/>
            <w:tcBorders>
              <w:top w:val="nil"/>
              <w:left w:val="nil"/>
              <w:bottom w:val="nil"/>
              <w:right w:val="nil"/>
            </w:tcBorders>
            <w:shd w:val="clear" w:color="auto" w:fill="auto"/>
            <w:noWrap/>
            <w:vAlign w:val="bottom"/>
            <w:hideMark/>
          </w:tcPr>
          <w:p w14:paraId="7C5F3BB8" w14:textId="77777777" w:rsidR="00B7730D" w:rsidRPr="00B7730D" w:rsidRDefault="00B7730D" w:rsidP="00B7730D">
            <w:pPr>
              <w:rPr>
                <w:rFonts w:ascii="Arial" w:hAnsi="Arial" w:cs="Arial"/>
                <w:sz w:val="16"/>
                <w:szCs w:val="20"/>
                <w:lang w:val="en-US" w:eastAsia="en-US"/>
              </w:rPr>
            </w:pPr>
            <w:r w:rsidRPr="00B7730D">
              <w:rPr>
                <w:rFonts w:ascii="Arial" w:hAnsi="Arial" w:cs="Arial"/>
                <w:sz w:val="16"/>
                <w:szCs w:val="20"/>
                <w:lang w:val="en-US" w:eastAsia="en-US"/>
              </w:rPr>
              <w:t xml:space="preserve">9222 </w:t>
            </w:r>
            <w:proofErr w:type="spellStart"/>
            <w:r w:rsidRPr="00B7730D">
              <w:rPr>
                <w:rFonts w:ascii="Arial" w:hAnsi="Arial" w:cs="Arial"/>
                <w:sz w:val="16"/>
                <w:szCs w:val="20"/>
                <w:lang w:val="en-US" w:eastAsia="en-US"/>
              </w:rPr>
              <w:t>Manjak</w:t>
            </w:r>
            <w:proofErr w:type="spellEnd"/>
            <w:r w:rsidRPr="00B7730D">
              <w:rPr>
                <w:rFonts w:ascii="Arial" w:hAnsi="Arial" w:cs="Arial"/>
                <w:sz w:val="16"/>
                <w:szCs w:val="20"/>
                <w:lang w:val="en-US" w:eastAsia="en-US"/>
              </w:rPr>
              <w:t xml:space="preserve"> </w:t>
            </w:r>
            <w:proofErr w:type="spellStart"/>
            <w:r w:rsidRPr="00B7730D">
              <w:rPr>
                <w:rFonts w:ascii="Arial" w:hAnsi="Arial" w:cs="Arial"/>
                <w:sz w:val="16"/>
                <w:szCs w:val="20"/>
                <w:lang w:val="en-US" w:eastAsia="en-US"/>
              </w:rPr>
              <w:t>prihoda</w:t>
            </w:r>
            <w:proofErr w:type="spellEnd"/>
          </w:p>
        </w:tc>
        <w:tc>
          <w:tcPr>
            <w:tcW w:w="409" w:type="pct"/>
            <w:tcBorders>
              <w:top w:val="nil"/>
              <w:left w:val="nil"/>
              <w:bottom w:val="nil"/>
              <w:right w:val="nil"/>
            </w:tcBorders>
            <w:shd w:val="clear" w:color="auto" w:fill="auto"/>
            <w:noWrap/>
            <w:vAlign w:val="bottom"/>
            <w:hideMark/>
          </w:tcPr>
          <w:p w14:paraId="6C82F7B4" w14:textId="77777777" w:rsidR="00B7730D" w:rsidRPr="00B7730D" w:rsidRDefault="00B7730D" w:rsidP="00B7730D">
            <w:pPr>
              <w:jc w:val="right"/>
              <w:rPr>
                <w:rFonts w:ascii="Arial" w:hAnsi="Arial" w:cs="Arial"/>
                <w:sz w:val="16"/>
                <w:szCs w:val="20"/>
                <w:lang w:val="en-US" w:eastAsia="en-US"/>
              </w:rPr>
            </w:pPr>
          </w:p>
        </w:tc>
        <w:tc>
          <w:tcPr>
            <w:tcW w:w="473" w:type="pct"/>
            <w:tcBorders>
              <w:top w:val="nil"/>
              <w:left w:val="nil"/>
              <w:bottom w:val="nil"/>
              <w:right w:val="nil"/>
            </w:tcBorders>
            <w:shd w:val="clear" w:color="auto" w:fill="auto"/>
            <w:noWrap/>
            <w:vAlign w:val="bottom"/>
            <w:hideMark/>
          </w:tcPr>
          <w:p w14:paraId="7765A9F3" w14:textId="77777777" w:rsidR="00B7730D" w:rsidRPr="00B7730D" w:rsidRDefault="00B7730D" w:rsidP="00B7730D">
            <w:pPr>
              <w:jc w:val="right"/>
              <w:rPr>
                <w:rFonts w:ascii="Arial" w:hAnsi="Arial" w:cs="Arial"/>
                <w:sz w:val="16"/>
                <w:szCs w:val="20"/>
                <w:lang w:val="en-US" w:eastAsia="en-US"/>
              </w:rPr>
            </w:pPr>
          </w:p>
        </w:tc>
        <w:tc>
          <w:tcPr>
            <w:tcW w:w="470" w:type="pct"/>
            <w:tcBorders>
              <w:top w:val="nil"/>
              <w:left w:val="nil"/>
              <w:bottom w:val="nil"/>
              <w:right w:val="nil"/>
            </w:tcBorders>
            <w:shd w:val="clear" w:color="auto" w:fill="auto"/>
            <w:noWrap/>
            <w:vAlign w:val="bottom"/>
            <w:hideMark/>
          </w:tcPr>
          <w:p w14:paraId="1235CF55"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5.082,00</w:t>
            </w:r>
          </w:p>
        </w:tc>
        <w:tc>
          <w:tcPr>
            <w:tcW w:w="409" w:type="pct"/>
            <w:tcBorders>
              <w:top w:val="nil"/>
              <w:left w:val="nil"/>
              <w:bottom w:val="nil"/>
              <w:right w:val="nil"/>
            </w:tcBorders>
            <w:shd w:val="clear" w:color="auto" w:fill="auto"/>
            <w:noWrap/>
            <w:vAlign w:val="bottom"/>
            <w:hideMark/>
          </w:tcPr>
          <w:p w14:paraId="355FB3B1"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5.081,89</w:t>
            </w:r>
          </w:p>
        </w:tc>
        <w:tc>
          <w:tcPr>
            <w:tcW w:w="368" w:type="pct"/>
            <w:tcBorders>
              <w:top w:val="nil"/>
              <w:left w:val="nil"/>
              <w:bottom w:val="nil"/>
              <w:right w:val="nil"/>
            </w:tcBorders>
            <w:shd w:val="clear" w:color="auto" w:fill="auto"/>
            <w:noWrap/>
            <w:vAlign w:val="bottom"/>
            <w:hideMark/>
          </w:tcPr>
          <w:p w14:paraId="337D4F8A" w14:textId="77777777" w:rsidR="00B7730D" w:rsidRPr="00B7730D" w:rsidRDefault="00B7730D" w:rsidP="00B7730D">
            <w:pPr>
              <w:jc w:val="right"/>
              <w:rPr>
                <w:rFonts w:ascii="Arial" w:hAnsi="Arial" w:cs="Arial"/>
                <w:sz w:val="16"/>
                <w:szCs w:val="20"/>
                <w:lang w:val="en-US" w:eastAsia="en-US"/>
              </w:rPr>
            </w:pPr>
          </w:p>
        </w:tc>
        <w:tc>
          <w:tcPr>
            <w:tcW w:w="393" w:type="pct"/>
            <w:tcBorders>
              <w:top w:val="nil"/>
              <w:left w:val="nil"/>
              <w:bottom w:val="nil"/>
              <w:right w:val="nil"/>
            </w:tcBorders>
            <w:shd w:val="clear" w:color="auto" w:fill="auto"/>
            <w:noWrap/>
            <w:vAlign w:val="bottom"/>
            <w:hideMark/>
          </w:tcPr>
          <w:p w14:paraId="69612A7C" w14:textId="77777777" w:rsidR="00B7730D" w:rsidRPr="00B7730D" w:rsidRDefault="00B7730D" w:rsidP="00B7730D">
            <w:pPr>
              <w:jc w:val="right"/>
              <w:rPr>
                <w:rFonts w:ascii="Arial" w:hAnsi="Arial" w:cs="Arial"/>
                <w:sz w:val="16"/>
                <w:szCs w:val="20"/>
                <w:lang w:val="en-US" w:eastAsia="en-US"/>
              </w:rPr>
            </w:pPr>
            <w:r w:rsidRPr="00B7730D">
              <w:rPr>
                <w:rFonts w:ascii="Arial" w:hAnsi="Arial" w:cs="Arial"/>
                <w:sz w:val="16"/>
                <w:szCs w:val="20"/>
                <w:lang w:val="en-US" w:eastAsia="en-US"/>
              </w:rPr>
              <w:t>100,00%</w:t>
            </w:r>
          </w:p>
        </w:tc>
      </w:tr>
      <w:tr w:rsidR="00B7730D" w:rsidRPr="00B7730D" w14:paraId="412B3FAB" w14:textId="77777777" w:rsidTr="00FF0864">
        <w:trPr>
          <w:trHeight w:val="255"/>
        </w:trPr>
        <w:tc>
          <w:tcPr>
            <w:tcW w:w="2478" w:type="pct"/>
            <w:tcBorders>
              <w:top w:val="nil"/>
              <w:left w:val="nil"/>
              <w:bottom w:val="nil"/>
              <w:right w:val="nil"/>
            </w:tcBorders>
            <w:shd w:val="clear" w:color="000000" w:fill="808080"/>
            <w:noWrap/>
            <w:vAlign w:val="bottom"/>
            <w:hideMark/>
          </w:tcPr>
          <w:p w14:paraId="73F9AF6E" w14:textId="77777777" w:rsidR="00B7730D" w:rsidRPr="00B7730D" w:rsidRDefault="00B7730D" w:rsidP="00B7730D">
            <w:pPr>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 xml:space="preserve"> KORIŠTENJE SREDSTAVA IZ PRETHODNIH GODINA</w:t>
            </w:r>
          </w:p>
        </w:tc>
        <w:tc>
          <w:tcPr>
            <w:tcW w:w="409" w:type="pct"/>
            <w:tcBorders>
              <w:top w:val="nil"/>
              <w:left w:val="nil"/>
              <w:bottom w:val="nil"/>
              <w:right w:val="nil"/>
            </w:tcBorders>
            <w:shd w:val="clear" w:color="000000" w:fill="808080"/>
            <w:noWrap/>
            <w:vAlign w:val="bottom"/>
            <w:hideMark/>
          </w:tcPr>
          <w:p w14:paraId="4CCBFDDB"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 </w:t>
            </w:r>
          </w:p>
        </w:tc>
        <w:tc>
          <w:tcPr>
            <w:tcW w:w="473" w:type="pct"/>
            <w:tcBorders>
              <w:top w:val="nil"/>
              <w:left w:val="nil"/>
              <w:bottom w:val="nil"/>
              <w:right w:val="nil"/>
            </w:tcBorders>
            <w:shd w:val="clear" w:color="000000" w:fill="808080"/>
            <w:noWrap/>
            <w:vAlign w:val="bottom"/>
            <w:hideMark/>
          </w:tcPr>
          <w:p w14:paraId="48D68DCE"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200.000,00</w:t>
            </w:r>
          </w:p>
        </w:tc>
        <w:tc>
          <w:tcPr>
            <w:tcW w:w="470" w:type="pct"/>
            <w:tcBorders>
              <w:top w:val="nil"/>
              <w:left w:val="nil"/>
              <w:bottom w:val="nil"/>
              <w:right w:val="nil"/>
            </w:tcBorders>
            <w:shd w:val="clear" w:color="000000" w:fill="808080"/>
            <w:noWrap/>
            <w:vAlign w:val="bottom"/>
            <w:hideMark/>
          </w:tcPr>
          <w:p w14:paraId="6A0AEA1B"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789.918,00</w:t>
            </w:r>
          </w:p>
        </w:tc>
        <w:tc>
          <w:tcPr>
            <w:tcW w:w="409" w:type="pct"/>
            <w:tcBorders>
              <w:top w:val="nil"/>
              <w:left w:val="nil"/>
              <w:bottom w:val="nil"/>
              <w:right w:val="nil"/>
            </w:tcBorders>
            <w:shd w:val="clear" w:color="000000" w:fill="808080"/>
            <w:noWrap/>
            <w:vAlign w:val="bottom"/>
            <w:hideMark/>
          </w:tcPr>
          <w:p w14:paraId="3FC3F895"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369.918,11</w:t>
            </w:r>
          </w:p>
        </w:tc>
        <w:tc>
          <w:tcPr>
            <w:tcW w:w="368" w:type="pct"/>
            <w:tcBorders>
              <w:top w:val="nil"/>
              <w:left w:val="nil"/>
              <w:bottom w:val="nil"/>
              <w:right w:val="nil"/>
            </w:tcBorders>
            <w:shd w:val="clear" w:color="000000" w:fill="808080"/>
            <w:noWrap/>
            <w:vAlign w:val="bottom"/>
            <w:hideMark/>
          </w:tcPr>
          <w:p w14:paraId="5C243FBF"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 </w:t>
            </w:r>
          </w:p>
        </w:tc>
        <w:tc>
          <w:tcPr>
            <w:tcW w:w="393" w:type="pct"/>
            <w:tcBorders>
              <w:top w:val="nil"/>
              <w:left w:val="nil"/>
              <w:bottom w:val="nil"/>
              <w:right w:val="nil"/>
            </w:tcBorders>
            <w:shd w:val="clear" w:color="000000" w:fill="808080"/>
            <w:noWrap/>
            <w:vAlign w:val="bottom"/>
            <w:hideMark/>
          </w:tcPr>
          <w:p w14:paraId="75AE777F"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46,83%</w:t>
            </w:r>
          </w:p>
        </w:tc>
      </w:tr>
    </w:tbl>
    <w:p w14:paraId="333658C4" w14:textId="77777777" w:rsidR="00B7730D" w:rsidRPr="00B7730D" w:rsidRDefault="00B7730D" w:rsidP="00B7730D">
      <w:pPr>
        <w:spacing w:after="200" w:line="276" w:lineRule="auto"/>
        <w:rPr>
          <w:rFonts w:ascii="Cambria" w:eastAsia="Calibri" w:hAnsi="Cambria"/>
          <w:sz w:val="22"/>
          <w:szCs w:val="22"/>
          <w:lang w:eastAsia="en-US"/>
        </w:rPr>
      </w:pPr>
    </w:p>
    <w:p w14:paraId="46F82248" w14:textId="77777777" w:rsidR="00B7730D" w:rsidRPr="00B7730D" w:rsidRDefault="00B7730D" w:rsidP="00B7730D">
      <w:pPr>
        <w:spacing w:after="200" w:line="276" w:lineRule="auto"/>
        <w:rPr>
          <w:rFonts w:ascii="Cambria" w:eastAsia="Calibri" w:hAnsi="Cambria"/>
          <w:sz w:val="22"/>
          <w:szCs w:val="22"/>
          <w:lang w:eastAsia="en-US"/>
        </w:rPr>
      </w:pPr>
    </w:p>
    <w:p w14:paraId="3847FE25" w14:textId="77777777" w:rsidR="00B7730D" w:rsidRPr="00B7730D" w:rsidRDefault="00B7730D" w:rsidP="00B7730D">
      <w:pPr>
        <w:spacing w:after="200" w:line="276" w:lineRule="auto"/>
        <w:jc w:val="center"/>
        <w:rPr>
          <w:rFonts w:ascii="Cambria" w:eastAsia="Calibri" w:hAnsi="Cambria"/>
          <w:sz w:val="22"/>
          <w:szCs w:val="22"/>
          <w:lang w:eastAsia="en-US"/>
        </w:rPr>
      </w:pPr>
      <w:r w:rsidRPr="00B7730D">
        <w:rPr>
          <w:rFonts w:ascii="Cambria" w:eastAsia="Calibri" w:hAnsi="Cambria" w:cs="Arial"/>
          <w:sz w:val="22"/>
          <w:szCs w:val="22"/>
          <w:lang w:eastAsia="en-US"/>
        </w:rPr>
        <w:t>Tablica 6: B. Račun financiranja  prema izvorima financiranja</w:t>
      </w:r>
    </w:p>
    <w:tbl>
      <w:tblPr>
        <w:tblW w:w="5000" w:type="pct"/>
        <w:tblLook w:val="04A0" w:firstRow="1" w:lastRow="0" w:firstColumn="1" w:lastColumn="0" w:noHBand="0" w:noVBand="1"/>
      </w:tblPr>
      <w:tblGrid>
        <w:gridCol w:w="7670"/>
        <w:gridCol w:w="1346"/>
        <w:gridCol w:w="1550"/>
        <w:gridCol w:w="1542"/>
        <w:gridCol w:w="1346"/>
        <w:gridCol w:w="1128"/>
        <w:gridCol w:w="1122"/>
      </w:tblGrid>
      <w:tr w:rsidR="00B7730D" w:rsidRPr="00B7730D" w14:paraId="2F7271D3" w14:textId="77777777" w:rsidTr="00FF0864">
        <w:trPr>
          <w:trHeight w:val="255"/>
        </w:trPr>
        <w:tc>
          <w:tcPr>
            <w:tcW w:w="2500" w:type="pct"/>
            <w:tcBorders>
              <w:top w:val="nil"/>
              <w:left w:val="nil"/>
              <w:bottom w:val="nil"/>
              <w:right w:val="nil"/>
            </w:tcBorders>
            <w:shd w:val="clear" w:color="000000" w:fill="C0C0C0"/>
            <w:noWrap/>
            <w:vAlign w:val="bottom"/>
            <w:hideMark/>
          </w:tcPr>
          <w:p w14:paraId="3CEDB10D"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Račun</w:t>
            </w:r>
            <w:proofErr w:type="spellEnd"/>
            <w:r w:rsidRPr="00B7730D">
              <w:rPr>
                <w:rFonts w:ascii="Arial" w:hAnsi="Arial" w:cs="Arial"/>
                <w:b/>
                <w:bCs/>
                <w:sz w:val="16"/>
                <w:szCs w:val="20"/>
                <w:lang w:val="en-US" w:eastAsia="en-US"/>
              </w:rPr>
              <w:t xml:space="preserve"> / </w:t>
            </w:r>
            <w:proofErr w:type="spellStart"/>
            <w:r w:rsidRPr="00B7730D">
              <w:rPr>
                <w:rFonts w:ascii="Arial" w:hAnsi="Arial" w:cs="Arial"/>
                <w:b/>
                <w:bCs/>
                <w:sz w:val="16"/>
                <w:szCs w:val="20"/>
                <w:lang w:val="en-US" w:eastAsia="en-US"/>
              </w:rPr>
              <w:t>opis</w:t>
            </w:r>
            <w:proofErr w:type="spellEnd"/>
          </w:p>
        </w:tc>
        <w:tc>
          <w:tcPr>
            <w:tcW w:w="417" w:type="pct"/>
            <w:tcBorders>
              <w:top w:val="nil"/>
              <w:left w:val="nil"/>
              <w:bottom w:val="nil"/>
              <w:right w:val="nil"/>
            </w:tcBorders>
            <w:shd w:val="clear" w:color="000000" w:fill="C0C0C0"/>
            <w:noWrap/>
            <w:vAlign w:val="bottom"/>
            <w:hideMark/>
          </w:tcPr>
          <w:p w14:paraId="05AE10E0"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Izvršenje</w:t>
            </w:r>
            <w:proofErr w:type="spellEnd"/>
            <w:r w:rsidRPr="00B7730D">
              <w:rPr>
                <w:rFonts w:ascii="Arial" w:hAnsi="Arial" w:cs="Arial"/>
                <w:b/>
                <w:bCs/>
                <w:sz w:val="16"/>
                <w:szCs w:val="20"/>
                <w:lang w:val="en-US" w:eastAsia="en-US"/>
              </w:rPr>
              <w:t xml:space="preserve"> 2021.</w:t>
            </w:r>
          </w:p>
        </w:tc>
        <w:tc>
          <w:tcPr>
            <w:tcW w:w="417" w:type="pct"/>
            <w:tcBorders>
              <w:top w:val="nil"/>
              <w:left w:val="nil"/>
              <w:bottom w:val="nil"/>
              <w:right w:val="nil"/>
            </w:tcBorders>
            <w:shd w:val="clear" w:color="000000" w:fill="C0C0C0"/>
            <w:noWrap/>
            <w:vAlign w:val="bottom"/>
            <w:hideMark/>
          </w:tcPr>
          <w:p w14:paraId="01CA09FE"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Izvorni</w:t>
            </w:r>
            <w:proofErr w:type="spellEnd"/>
            <w:r w:rsidRPr="00B7730D">
              <w:rPr>
                <w:rFonts w:ascii="Arial" w:hAnsi="Arial" w:cs="Arial"/>
                <w:b/>
                <w:bCs/>
                <w:sz w:val="16"/>
                <w:szCs w:val="20"/>
                <w:lang w:val="en-US" w:eastAsia="en-US"/>
              </w:rPr>
              <w:t xml:space="preserve"> plan 2022.</w:t>
            </w:r>
          </w:p>
        </w:tc>
        <w:tc>
          <w:tcPr>
            <w:tcW w:w="417" w:type="pct"/>
            <w:tcBorders>
              <w:top w:val="nil"/>
              <w:left w:val="nil"/>
              <w:bottom w:val="nil"/>
              <w:right w:val="nil"/>
            </w:tcBorders>
            <w:shd w:val="clear" w:color="000000" w:fill="C0C0C0"/>
            <w:noWrap/>
            <w:vAlign w:val="bottom"/>
            <w:hideMark/>
          </w:tcPr>
          <w:p w14:paraId="3EEDF39F"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Tekući</w:t>
            </w:r>
            <w:proofErr w:type="spellEnd"/>
            <w:r w:rsidRPr="00B7730D">
              <w:rPr>
                <w:rFonts w:ascii="Arial" w:hAnsi="Arial" w:cs="Arial"/>
                <w:b/>
                <w:bCs/>
                <w:sz w:val="16"/>
                <w:szCs w:val="20"/>
                <w:lang w:val="en-US" w:eastAsia="en-US"/>
              </w:rPr>
              <w:t xml:space="preserve"> plan 2022.</w:t>
            </w:r>
          </w:p>
        </w:tc>
        <w:tc>
          <w:tcPr>
            <w:tcW w:w="417" w:type="pct"/>
            <w:tcBorders>
              <w:top w:val="nil"/>
              <w:left w:val="nil"/>
              <w:bottom w:val="nil"/>
              <w:right w:val="nil"/>
            </w:tcBorders>
            <w:shd w:val="clear" w:color="000000" w:fill="C0C0C0"/>
            <w:noWrap/>
            <w:vAlign w:val="bottom"/>
            <w:hideMark/>
          </w:tcPr>
          <w:p w14:paraId="49A7E3E5" w14:textId="77777777" w:rsidR="00B7730D" w:rsidRPr="00B7730D" w:rsidRDefault="00B7730D" w:rsidP="00B7730D">
            <w:pPr>
              <w:jc w:val="center"/>
              <w:rPr>
                <w:rFonts w:ascii="Arial" w:hAnsi="Arial" w:cs="Arial"/>
                <w:b/>
                <w:bCs/>
                <w:sz w:val="16"/>
                <w:szCs w:val="20"/>
                <w:lang w:val="en-US" w:eastAsia="en-US"/>
              </w:rPr>
            </w:pPr>
            <w:proofErr w:type="spellStart"/>
            <w:r w:rsidRPr="00B7730D">
              <w:rPr>
                <w:rFonts w:ascii="Arial" w:hAnsi="Arial" w:cs="Arial"/>
                <w:b/>
                <w:bCs/>
                <w:sz w:val="16"/>
                <w:szCs w:val="20"/>
                <w:lang w:val="en-US" w:eastAsia="en-US"/>
              </w:rPr>
              <w:t>Izvršenje</w:t>
            </w:r>
            <w:proofErr w:type="spellEnd"/>
            <w:r w:rsidRPr="00B7730D">
              <w:rPr>
                <w:rFonts w:ascii="Arial" w:hAnsi="Arial" w:cs="Arial"/>
                <w:b/>
                <w:bCs/>
                <w:sz w:val="16"/>
                <w:szCs w:val="20"/>
                <w:lang w:val="en-US" w:eastAsia="en-US"/>
              </w:rPr>
              <w:t xml:space="preserve"> 2022.</w:t>
            </w:r>
          </w:p>
        </w:tc>
        <w:tc>
          <w:tcPr>
            <w:tcW w:w="417" w:type="pct"/>
            <w:tcBorders>
              <w:top w:val="nil"/>
              <w:left w:val="nil"/>
              <w:bottom w:val="nil"/>
              <w:right w:val="nil"/>
            </w:tcBorders>
            <w:shd w:val="clear" w:color="000000" w:fill="C0C0C0"/>
            <w:noWrap/>
            <w:vAlign w:val="bottom"/>
            <w:hideMark/>
          </w:tcPr>
          <w:p w14:paraId="48DE9D76" w14:textId="77777777" w:rsidR="00B7730D" w:rsidRPr="00B7730D" w:rsidRDefault="00B7730D" w:rsidP="00B7730D">
            <w:pPr>
              <w:jc w:val="center"/>
              <w:rPr>
                <w:rFonts w:ascii="Arial" w:hAnsi="Arial" w:cs="Arial"/>
                <w:b/>
                <w:bCs/>
                <w:sz w:val="16"/>
                <w:szCs w:val="20"/>
                <w:lang w:val="en-US" w:eastAsia="en-US"/>
              </w:rPr>
            </w:pPr>
            <w:proofErr w:type="spellStart"/>
            <w:proofErr w:type="gramStart"/>
            <w:r w:rsidRPr="00B7730D">
              <w:rPr>
                <w:rFonts w:ascii="Arial" w:hAnsi="Arial" w:cs="Arial"/>
                <w:b/>
                <w:bCs/>
                <w:sz w:val="16"/>
                <w:szCs w:val="20"/>
                <w:lang w:val="en-US" w:eastAsia="en-US"/>
              </w:rPr>
              <w:t>Indeks</w:t>
            </w:r>
            <w:proofErr w:type="spellEnd"/>
            <w:r w:rsidRPr="00B7730D">
              <w:rPr>
                <w:rFonts w:ascii="Arial" w:hAnsi="Arial" w:cs="Arial"/>
                <w:b/>
                <w:bCs/>
                <w:sz w:val="16"/>
                <w:szCs w:val="20"/>
                <w:lang w:val="en-US" w:eastAsia="en-US"/>
              </w:rPr>
              <w:t xml:space="preserve">  4</w:t>
            </w:r>
            <w:proofErr w:type="gramEnd"/>
            <w:r w:rsidRPr="00B7730D">
              <w:rPr>
                <w:rFonts w:ascii="Arial" w:hAnsi="Arial" w:cs="Arial"/>
                <w:b/>
                <w:bCs/>
                <w:sz w:val="16"/>
                <w:szCs w:val="20"/>
                <w:lang w:val="en-US" w:eastAsia="en-US"/>
              </w:rPr>
              <w:t>/1</w:t>
            </w:r>
          </w:p>
        </w:tc>
        <w:tc>
          <w:tcPr>
            <w:tcW w:w="417" w:type="pct"/>
            <w:tcBorders>
              <w:top w:val="nil"/>
              <w:left w:val="nil"/>
              <w:bottom w:val="nil"/>
              <w:right w:val="nil"/>
            </w:tcBorders>
            <w:shd w:val="clear" w:color="000000" w:fill="C0C0C0"/>
            <w:noWrap/>
            <w:vAlign w:val="bottom"/>
            <w:hideMark/>
          </w:tcPr>
          <w:p w14:paraId="1F4B8678" w14:textId="77777777" w:rsidR="00B7730D" w:rsidRPr="00B7730D" w:rsidRDefault="00B7730D" w:rsidP="00B7730D">
            <w:pPr>
              <w:jc w:val="center"/>
              <w:rPr>
                <w:rFonts w:ascii="Arial" w:hAnsi="Arial" w:cs="Arial"/>
                <w:b/>
                <w:bCs/>
                <w:sz w:val="16"/>
                <w:szCs w:val="20"/>
                <w:lang w:val="en-US" w:eastAsia="en-US"/>
              </w:rPr>
            </w:pPr>
            <w:proofErr w:type="spellStart"/>
            <w:proofErr w:type="gramStart"/>
            <w:r w:rsidRPr="00B7730D">
              <w:rPr>
                <w:rFonts w:ascii="Arial" w:hAnsi="Arial" w:cs="Arial"/>
                <w:b/>
                <w:bCs/>
                <w:sz w:val="16"/>
                <w:szCs w:val="20"/>
                <w:lang w:val="en-US" w:eastAsia="en-US"/>
              </w:rPr>
              <w:t>Indeks</w:t>
            </w:r>
            <w:proofErr w:type="spellEnd"/>
            <w:r w:rsidRPr="00B7730D">
              <w:rPr>
                <w:rFonts w:ascii="Arial" w:hAnsi="Arial" w:cs="Arial"/>
                <w:b/>
                <w:bCs/>
                <w:sz w:val="16"/>
                <w:szCs w:val="20"/>
                <w:lang w:val="en-US" w:eastAsia="en-US"/>
              </w:rPr>
              <w:t xml:space="preserve">  4</w:t>
            </w:r>
            <w:proofErr w:type="gramEnd"/>
            <w:r w:rsidRPr="00B7730D">
              <w:rPr>
                <w:rFonts w:ascii="Arial" w:hAnsi="Arial" w:cs="Arial"/>
                <w:b/>
                <w:bCs/>
                <w:sz w:val="16"/>
                <w:szCs w:val="20"/>
                <w:lang w:val="en-US" w:eastAsia="en-US"/>
              </w:rPr>
              <w:t>/3</w:t>
            </w:r>
          </w:p>
        </w:tc>
      </w:tr>
      <w:tr w:rsidR="00B7730D" w:rsidRPr="00B7730D" w14:paraId="294AE27C" w14:textId="77777777" w:rsidTr="00FF0864">
        <w:trPr>
          <w:trHeight w:val="255"/>
        </w:trPr>
        <w:tc>
          <w:tcPr>
            <w:tcW w:w="2500" w:type="pct"/>
            <w:tcBorders>
              <w:top w:val="nil"/>
              <w:left w:val="nil"/>
              <w:bottom w:val="nil"/>
              <w:right w:val="nil"/>
            </w:tcBorders>
            <w:shd w:val="clear" w:color="000000" w:fill="C0C0C0"/>
            <w:noWrap/>
            <w:vAlign w:val="bottom"/>
            <w:hideMark/>
          </w:tcPr>
          <w:p w14:paraId="54858963" w14:textId="77777777" w:rsidR="00B7730D" w:rsidRPr="00B7730D" w:rsidRDefault="00B7730D" w:rsidP="00B7730D">
            <w:pPr>
              <w:jc w:val="center"/>
              <w:rPr>
                <w:rFonts w:ascii="Arial" w:hAnsi="Arial" w:cs="Arial"/>
                <w:b/>
                <w:bCs/>
                <w:sz w:val="16"/>
                <w:szCs w:val="20"/>
                <w:lang w:val="en-US" w:eastAsia="en-US"/>
              </w:rPr>
            </w:pPr>
            <w:r w:rsidRPr="00B7730D">
              <w:rPr>
                <w:rFonts w:ascii="Arial" w:hAnsi="Arial" w:cs="Arial"/>
                <w:b/>
                <w:bCs/>
                <w:sz w:val="16"/>
                <w:szCs w:val="20"/>
                <w:lang w:val="en-US" w:eastAsia="en-US"/>
              </w:rPr>
              <w:t>B. RAČUN ZADUŽIVANJA FINANCIRANJA</w:t>
            </w:r>
          </w:p>
        </w:tc>
        <w:tc>
          <w:tcPr>
            <w:tcW w:w="417" w:type="pct"/>
            <w:tcBorders>
              <w:top w:val="nil"/>
              <w:left w:val="nil"/>
              <w:bottom w:val="nil"/>
              <w:right w:val="nil"/>
            </w:tcBorders>
            <w:shd w:val="clear" w:color="000000" w:fill="C0C0C0"/>
            <w:noWrap/>
            <w:vAlign w:val="bottom"/>
            <w:hideMark/>
          </w:tcPr>
          <w:p w14:paraId="21F47DB9" w14:textId="77777777" w:rsidR="00B7730D" w:rsidRPr="00B7730D" w:rsidRDefault="00B7730D" w:rsidP="00B7730D">
            <w:pPr>
              <w:jc w:val="center"/>
              <w:rPr>
                <w:rFonts w:ascii="Arial" w:hAnsi="Arial" w:cs="Arial"/>
                <w:b/>
                <w:bCs/>
                <w:sz w:val="16"/>
                <w:szCs w:val="20"/>
                <w:lang w:val="en-US" w:eastAsia="en-US"/>
              </w:rPr>
            </w:pPr>
            <w:r w:rsidRPr="00B7730D">
              <w:rPr>
                <w:rFonts w:ascii="Arial" w:hAnsi="Arial" w:cs="Arial"/>
                <w:b/>
                <w:bCs/>
                <w:sz w:val="16"/>
                <w:szCs w:val="20"/>
                <w:lang w:val="en-US" w:eastAsia="en-US"/>
              </w:rPr>
              <w:t>1</w:t>
            </w:r>
          </w:p>
        </w:tc>
        <w:tc>
          <w:tcPr>
            <w:tcW w:w="417" w:type="pct"/>
            <w:tcBorders>
              <w:top w:val="nil"/>
              <w:left w:val="nil"/>
              <w:bottom w:val="nil"/>
              <w:right w:val="nil"/>
            </w:tcBorders>
            <w:shd w:val="clear" w:color="000000" w:fill="C0C0C0"/>
            <w:noWrap/>
            <w:vAlign w:val="bottom"/>
            <w:hideMark/>
          </w:tcPr>
          <w:p w14:paraId="3B87E51E" w14:textId="77777777" w:rsidR="00B7730D" w:rsidRPr="00B7730D" w:rsidRDefault="00B7730D" w:rsidP="00B7730D">
            <w:pPr>
              <w:jc w:val="center"/>
              <w:rPr>
                <w:rFonts w:ascii="Arial" w:hAnsi="Arial" w:cs="Arial"/>
                <w:b/>
                <w:bCs/>
                <w:sz w:val="16"/>
                <w:szCs w:val="20"/>
                <w:lang w:val="en-US" w:eastAsia="en-US"/>
              </w:rPr>
            </w:pPr>
            <w:r w:rsidRPr="00B7730D">
              <w:rPr>
                <w:rFonts w:ascii="Arial" w:hAnsi="Arial" w:cs="Arial"/>
                <w:b/>
                <w:bCs/>
                <w:sz w:val="16"/>
                <w:szCs w:val="20"/>
                <w:lang w:val="en-US" w:eastAsia="en-US"/>
              </w:rPr>
              <w:t>2</w:t>
            </w:r>
          </w:p>
        </w:tc>
        <w:tc>
          <w:tcPr>
            <w:tcW w:w="417" w:type="pct"/>
            <w:tcBorders>
              <w:top w:val="nil"/>
              <w:left w:val="nil"/>
              <w:bottom w:val="nil"/>
              <w:right w:val="nil"/>
            </w:tcBorders>
            <w:shd w:val="clear" w:color="000000" w:fill="C0C0C0"/>
            <w:noWrap/>
            <w:vAlign w:val="bottom"/>
            <w:hideMark/>
          </w:tcPr>
          <w:p w14:paraId="676D919A" w14:textId="77777777" w:rsidR="00B7730D" w:rsidRPr="00B7730D" w:rsidRDefault="00B7730D" w:rsidP="00B7730D">
            <w:pPr>
              <w:jc w:val="center"/>
              <w:rPr>
                <w:rFonts w:ascii="Arial" w:hAnsi="Arial" w:cs="Arial"/>
                <w:b/>
                <w:bCs/>
                <w:sz w:val="16"/>
                <w:szCs w:val="20"/>
                <w:lang w:val="en-US" w:eastAsia="en-US"/>
              </w:rPr>
            </w:pPr>
            <w:r w:rsidRPr="00B7730D">
              <w:rPr>
                <w:rFonts w:ascii="Arial" w:hAnsi="Arial" w:cs="Arial"/>
                <w:b/>
                <w:bCs/>
                <w:sz w:val="16"/>
                <w:szCs w:val="20"/>
                <w:lang w:val="en-US" w:eastAsia="en-US"/>
              </w:rPr>
              <w:t>3</w:t>
            </w:r>
          </w:p>
        </w:tc>
        <w:tc>
          <w:tcPr>
            <w:tcW w:w="417" w:type="pct"/>
            <w:tcBorders>
              <w:top w:val="nil"/>
              <w:left w:val="nil"/>
              <w:bottom w:val="nil"/>
              <w:right w:val="nil"/>
            </w:tcBorders>
            <w:shd w:val="clear" w:color="000000" w:fill="C0C0C0"/>
            <w:noWrap/>
            <w:vAlign w:val="bottom"/>
            <w:hideMark/>
          </w:tcPr>
          <w:p w14:paraId="7177BBC0" w14:textId="77777777" w:rsidR="00B7730D" w:rsidRPr="00B7730D" w:rsidRDefault="00B7730D" w:rsidP="00B7730D">
            <w:pPr>
              <w:jc w:val="center"/>
              <w:rPr>
                <w:rFonts w:ascii="Arial" w:hAnsi="Arial" w:cs="Arial"/>
                <w:b/>
                <w:bCs/>
                <w:sz w:val="16"/>
                <w:szCs w:val="20"/>
                <w:lang w:val="en-US" w:eastAsia="en-US"/>
              </w:rPr>
            </w:pPr>
            <w:r w:rsidRPr="00B7730D">
              <w:rPr>
                <w:rFonts w:ascii="Arial" w:hAnsi="Arial" w:cs="Arial"/>
                <w:b/>
                <w:bCs/>
                <w:sz w:val="16"/>
                <w:szCs w:val="20"/>
                <w:lang w:val="en-US" w:eastAsia="en-US"/>
              </w:rPr>
              <w:t>4</w:t>
            </w:r>
          </w:p>
        </w:tc>
        <w:tc>
          <w:tcPr>
            <w:tcW w:w="417" w:type="pct"/>
            <w:tcBorders>
              <w:top w:val="nil"/>
              <w:left w:val="nil"/>
              <w:bottom w:val="nil"/>
              <w:right w:val="nil"/>
            </w:tcBorders>
            <w:shd w:val="clear" w:color="000000" w:fill="C0C0C0"/>
            <w:noWrap/>
            <w:vAlign w:val="bottom"/>
            <w:hideMark/>
          </w:tcPr>
          <w:p w14:paraId="196AA9CA" w14:textId="77777777" w:rsidR="00B7730D" w:rsidRPr="00B7730D" w:rsidRDefault="00B7730D" w:rsidP="00B7730D">
            <w:pPr>
              <w:jc w:val="center"/>
              <w:rPr>
                <w:rFonts w:ascii="Arial" w:hAnsi="Arial" w:cs="Arial"/>
                <w:b/>
                <w:bCs/>
                <w:sz w:val="16"/>
                <w:szCs w:val="20"/>
                <w:lang w:val="en-US" w:eastAsia="en-US"/>
              </w:rPr>
            </w:pPr>
            <w:r w:rsidRPr="00B7730D">
              <w:rPr>
                <w:rFonts w:ascii="Arial" w:hAnsi="Arial" w:cs="Arial"/>
                <w:b/>
                <w:bCs/>
                <w:sz w:val="16"/>
                <w:szCs w:val="20"/>
                <w:lang w:val="en-US" w:eastAsia="en-US"/>
              </w:rPr>
              <w:t>5</w:t>
            </w:r>
          </w:p>
        </w:tc>
        <w:tc>
          <w:tcPr>
            <w:tcW w:w="417" w:type="pct"/>
            <w:tcBorders>
              <w:top w:val="nil"/>
              <w:left w:val="nil"/>
              <w:bottom w:val="nil"/>
              <w:right w:val="nil"/>
            </w:tcBorders>
            <w:shd w:val="clear" w:color="000000" w:fill="C0C0C0"/>
            <w:noWrap/>
            <w:vAlign w:val="bottom"/>
            <w:hideMark/>
          </w:tcPr>
          <w:p w14:paraId="2C0079BC" w14:textId="77777777" w:rsidR="00B7730D" w:rsidRPr="00B7730D" w:rsidRDefault="00B7730D" w:rsidP="00B7730D">
            <w:pPr>
              <w:jc w:val="center"/>
              <w:rPr>
                <w:rFonts w:ascii="Arial" w:hAnsi="Arial" w:cs="Arial"/>
                <w:b/>
                <w:bCs/>
                <w:sz w:val="16"/>
                <w:szCs w:val="20"/>
                <w:lang w:val="en-US" w:eastAsia="en-US"/>
              </w:rPr>
            </w:pPr>
            <w:r w:rsidRPr="00B7730D">
              <w:rPr>
                <w:rFonts w:ascii="Arial" w:hAnsi="Arial" w:cs="Arial"/>
                <w:b/>
                <w:bCs/>
                <w:sz w:val="16"/>
                <w:szCs w:val="20"/>
                <w:lang w:val="en-US" w:eastAsia="en-US"/>
              </w:rPr>
              <w:t>6</w:t>
            </w:r>
          </w:p>
        </w:tc>
      </w:tr>
      <w:tr w:rsidR="00B7730D" w:rsidRPr="00B7730D" w14:paraId="6D80C151" w14:textId="77777777" w:rsidTr="00FF0864">
        <w:trPr>
          <w:trHeight w:val="255"/>
        </w:trPr>
        <w:tc>
          <w:tcPr>
            <w:tcW w:w="2500" w:type="pct"/>
            <w:tcBorders>
              <w:top w:val="nil"/>
              <w:left w:val="nil"/>
              <w:bottom w:val="nil"/>
              <w:right w:val="nil"/>
            </w:tcBorders>
            <w:shd w:val="clear" w:color="000000" w:fill="808080"/>
            <w:noWrap/>
            <w:vAlign w:val="bottom"/>
            <w:hideMark/>
          </w:tcPr>
          <w:p w14:paraId="38DF89F0" w14:textId="77777777" w:rsidR="00B7730D" w:rsidRPr="00B7730D" w:rsidRDefault="00B7730D" w:rsidP="00B7730D">
            <w:pPr>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 xml:space="preserve"> UKUPNI IZDACI</w:t>
            </w:r>
          </w:p>
        </w:tc>
        <w:tc>
          <w:tcPr>
            <w:tcW w:w="417" w:type="pct"/>
            <w:tcBorders>
              <w:top w:val="nil"/>
              <w:left w:val="nil"/>
              <w:bottom w:val="nil"/>
              <w:right w:val="nil"/>
            </w:tcBorders>
            <w:shd w:val="clear" w:color="000000" w:fill="808080"/>
            <w:noWrap/>
            <w:vAlign w:val="bottom"/>
            <w:hideMark/>
          </w:tcPr>
          <w:p w14:paraId="72BB7C53"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2.190,55</w:t>
            </w:r>
          </w:p>
        </w:tc>
        <w:tc>
          <w:tcPr>
            <w:tcW w:w="417" w:type="pct"/>
            <w:tcBorders>
              <w:top w:val="nil"/>
              <w:left w:val="nil"/>
              <w:bottom w:val="nil"/>
              <w:right w:val="nil"/>
            </w:tcBorders>
            <w:shd w:val="clear" w:color="000000" w:fill="808080"/>
            <w:noWrap/>
            <w:vAlign w:val="bottom"/>
            <w:hideMark/>
          </w:tcPr>
          <w:p w14:paraId="1D9D6893"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 </w:t>
            </w:r>
          </w:p>
        </w:tc>
        <w:tc>
          <w:tcPr>
            <w:tcW w:w="417" w:type="pct"/>
            <w:tcBorders>
              <w:top w:val="nil"/>
              <w:left w:val="nil"/>
              <w:bottom w:val="nil"/>
              <w:right w:val="nil"/>
            </w:tcBorders>
            <w:shd w:val="clear" w:color="000000" w:fill="808080"/>
            <w:noWrap/>
            <w:vAlign w:val="bottom"/>
            <w:hideMark/>
          </w:tcPr>
          <w:p w14:paraId="3AC1A2F3"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 </w:t>
            </w:r>
          </w:p>
        </w:tc>
        <w:tc>
          <w:tcPr>
            <w:tcW w:w="417" w:type="pct"/>
            <w:tcBorders>
              <w:top w:val="nil"/>
              <w:left w:val="nil"/>
              <w:bottom w:val="nil"/>
              <w:right w:val="nil"/>
            </w:tcBorders>
            <w:shd w:val="clear" w:color="000000" w:fill="808080"/>
            <w:noWrap/>
            <w:vAlign w:val="bottom"/>
            <w:hideMark/>
          </w:tcPr>
          <w:p w14:paraId="31950C0F"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 </w:t>
            </w:r>
          </w:p>
        </w:tc>
        <w:tc>
          <w:tcPr>
            <w:tcW w:w="417" w:type="pct"/>
            <w:tcBorders>
              <w:top w:val="nil"/>
              <w:left w:val="nil"/>
              <w:bottom w:val="nil"/>
              <w:right w:val="nil"/>
            </w:tcBorders>
            <w:shd w:val="clear" w:color="000000" w:fill="808080"/>
            <w:noWrap/>
            <w:vAlign w:val="bottom"/>
            <w:hideMark/>
          </w:tcPr>
          <w:p w14:paraId="3DFC75BD"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 </w:t>
            </w:r>
          </w:p>
        </w:tc>
        <w:tc>
          <w:tcPr>
            <w:tcW w:w="417" w:type="pct"/>
            <w:tcBorders>
              <w:top w:val="nil"/>
              <w:left w:val="nil"/>
              <w:bottom w:val="nil"/>
              <w:right w:val="nil"/>
            </w:tcBorders>
            <w:shd w:val="clear" w:color="000000" w:fill="808080"/>
            <w:noWrap/>
            <w:vAlign w:val="bottom"/>
            <w:hideMark/>
          </w:tcPr>
          <w:p w14:paraId="193DA8C8"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 </w:t>
            </w:r>
          </w:p>
        </w:tc>
      </w:tr>
      <w:tr w:rsidR="00B7730D" w:rsidRPr="00B7730D" w14:paraId="0E7EE756" w14:textId="77777777" w:rsidTr="00FF0864">
        <w:trPr>
          <w:trHeight w:val="255"/>
        </w:trPr>
        <w:tc>
          <w:tcPr>
            <w:tcW w:w="2500" w:type="pct"/>
            <w:tcBorders>
              <w:top w:val="nil"/>
              <w:left w:val="nil"/>
              <w:bottom w:val="nil"/>
              <w:right w:val="nil"/>
            </w:tcBorders>
            <w:shd w:val="clear" w:color="000000" w:fill="FFFF00"/>
            <w:noWrap/>
            <w:vAlign w:val="bottom"/>
            <w:hideMark/>
          </w:tcPr>
          <w:p w14:paraId="7F853742"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1. OPĆI PRIHODI I PRIMICI</w:t>
            </w:r>
          </w:p>
        </w:tc>
        <w:tc>
          <w:tcPr>
            <w:tcW w:w="417" w:type="pct"/>
            <w:tcBorders>
              <w:top w:val="nil"/>
              <w:left w:val="nil"/>
              <w:bottom w:val="nil"/>
              <w:right w:val="nil"/>
            </w:tcBorders>
            <w:shd w:val="clear" w:color="000000" w:fill="FFFF00"/>
            <w:noWrap/>
            <w:vAlign w:val="bottom"/>
            <w:hideMark/>
          </w:tcPr>
          <w:p w14:paraId="34A5E27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2.190,55</w:t>
            </w:r>
          </w:p>
        </w:tc>
        <w:tc>
          <w:tcPr>
            <w:tcW w:w="417" w:type="pct"/>
            <w:tcBorders>
              <w:top w:val="nil"/>
              <w:left w:val="nil"/>
              <w:bottom w:val="nil"/>
              <w:right w:val="nil"/>
            </w:tcBorders>
            <w:shd w:val="clear" w:color="000000" w:fill="FFFF00"/>
            <w:noWrap/>
            <w:vAlign w:val="bottom"/>
            <w:hideMark/>
          </w:tcPr>
          <w:p w14:paraId="5AEE33C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c>
          <w:tcPr>
            <w:tcW w:w="417" w:type="pct"/>
            <w:tcBorders>
              <w:top w:val="nil"/>
              <w:left w:val="nil"/>
              <w:bottom w:val="nil"/>
              <w:right w:val="nil"/>
            </w:tcBorders>
            <w:shd w:val="clear" w:color="000000" w:fill="FFFF00"/>
            <w:noWrap/>
            <w:vAlign w:val="bottom"/>
            <w:hideMark/>
          </w:tcPr>
          <w:p w14:paraId="7F44D10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c>
          <w:tcPr>
            <w:tcW w:w="417" w:type="pct"/>
            <w:tcBorders>
              <w:top w:val="nil"/>
              <w:left w:val="nil"/>
              <w:bottom w:val="nil"/>
              <w:right w:val="nil"/>
            </w:tcBorders>
            <w:shd w:val="clear" w:color="000000" w:fill="FFFF00"/>
            <w:noWrap/>
            <w:vAlign w:val="bottom"/>
            <w:hideMark/>
          </w:tcPr>
          <w:p w14:paraId="0E14BA50"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c>
          <w:tcPr>
            <w:tcW w:w="417" w:type="pct"/>
            <w:tcBorders>
              <w:top w:val="nil"/>
              <w:left w:val="nil"/>
              <w:bottom w:val="nil"/>
              <w:right w:val="nil"/>
            </w:tcBorders>
            <w:shd w:val="clear" w:color="000000" w:fill="FFFF00"/>
            <w:noWrap/>
            <w:vAlign w:val="bottom"/>
            <w:hideMark/>
          </w:tcPr>
          <w:p w14:paraId="4C3C59C4"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c>
          <w:tcPr>
            <w:tcW w:w="417" w:type="pct"/>
            <w:tcBorders>
              <w:top w:val="nil"/>
              <w:left w:val="nil"/>
              <w:bottom w:val="nil"/>
              <w:right w:val="nil"/>
            </w:tcBorders>
            <w:shd w:val="clear" w:color="000000" w:fill="FFFF00"/>
            <w:noWrap/>
            <w:vAlign w:val="bottom"/>
            <w:hideMark/>
          </w:tcPr>
          <w:p w14:paraId="424C91B7"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r>
      <w:tr w:rsidR="00B7730D" w:rsidRPr="00B7730D" w14:paraId="74A43B36" w14:textId="77777777" w:rsidTr="00FF0864">
        <w:trPr>
          <w:trHeight w:val="255"/>
        </w:trPr>
        <w:tc>
          <w:tcPr>
            <w:tcW w:w="2500" w:type="pct"/>
            <w:tcBorders>
              <w:top w:val="nil"/>
              <w:left w:val="nil"/>
              <w:bottom w:val="nil"/>
              <w:right w:val="nil"/>
            </w:tcBorders>
            <w:shd w:val="clear" w:color="000000" w:fill="FFFF99"/>
            <w:noWrap/>
            <w:vAlign w:val="bottom"/>
            <w:hideMark/>
          </w:tcPr>
          <w:p w14:paraId="357D7727"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1.1. </w:t>
            </w:r>
            <w:proofErr w:type="spellStart"/>
            <w:r w:rsidRPr="00B7730D">
              <w:rPr>
                <w:rFonts w:ascii="Arial" w:hAnsi="Arial" w:cs="Arial"/>
                <w:b/>
                <w:bCs/>
                <w:sz w:val="16"/>
                <w:szCs w:val="20"/>
                <w:lang w:val="en-US" w:eastAsia="en-US"/>
              </w:rPr>
              <w:t>Prihodi</w:t>
            </w:r>
            <w:proofErr w:type="spellEnd"/>
            <w:r w:rsidRPr="00B7730D">
              <w:rPr>
                <w:rFonts w:ascii="Arial" w:hAnsi="Arial" w:cs="Arial"/>
                <w:b/>
                <w:bCs/>
                <w:sz w:val="16"/>
                <w:szCs w:val="20"/>
                <w:lang w:val="en-US" w:eastAsia="en-US"/>
              </w:rPr>
              <w:t xml:space="preserve"> od </w:t>
            </w:r>
            <w:proofErr w:type="spellStart"/>
            <w:r w:rsidRPr="00B7730D">
              <w:rPr>
                <w:rFonts w:ascii="Arial" w:hAnsi="Arial" w:cs="Arial"/>
                <w:b/>
                <w:bCs/>
                <w:sz w:val="16"/>
                <w:szCs w:val="20"/>
                <w:lang w:val="en-US" w:eastAsia="en-US"/>
              </w:rPr>
              <w:t>poreza</w:t>
            </w:r>
            <w:proofErr w:type="spellEnd"/>
          </w:p>
        </w:tc>
        <w:tc>
          <w:tcPr>
            <w:tcW w:w="417" w:type="pct"/>
            <w:tcBorders>
              <w:top w:val="nil"/>
              <w:left w:val="nil"/>
              <w:bottom w:val="nil"/>
              <w:right w:val="nil"/>
            </w:tcBorders>
            <w:shd w:val="clear" w:color="000000" w:fill="FFFF99"/>
            <w:noWrap/>
            <w:vAlign w:val="bottom"/>
            <w:hideMark/>
          </w:tcPr>
          <w:p w14:paraId="2950F3C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2.190,55</w:t>
            </w:r>
          </w:p>
        </w:tc>
        <w:tc>
          <w:tcPr>
            <w:tcW w:w="417" w:type="pct"/>
            <w:tcBorders>
              <w:top w:val="nil"/>
              <w:left w:val="nil"/>
              <w:bottom w:val="nil"/>
              <w:right w:val="nil"/>
            </w:tcBorders>
            <w:shd w:val="clear" w:color="000000" w:fill="FFFF99"/>
            <w:noWrap/>
            <w:vAlign w:val="bottom"/>
            <w:hideMark/>
          </w:tcPr>
          <w:p w14:paraId="21A3EBC3"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c>
          <w:tcPr>
            <w:tcW w:w="417" w:type="pct"/>
            <w:tcBorders>
              <w:top w:val="nil"/>
              <w:left w:val="nil"/>
              <w:bottom w:val="nil"/>
              <w:right w:val="nil"/>
            </w:tcBorders>
            <w:shd w:val="clear" w:color="000000" w:fill="FFFF99"/>
            <w:noWrap/>
            <w:vAlign w:val="bottom"/>
            <w:hideMark/>
          </w:tcPr>
          <w:p w14:paraId="2898579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c>
          <w:tcPr>
            <w:tcW w:w="417" w:type="pct"/>
            <w:tcBorders>
              <w:top w:val="nil"/>
              <w:left w:val="nil"/>
              <w:bottom w:val="nil"/>
              <w:right w:val="nil"/>
            </w:tcBorders>
            <w:shd w:val="clear" w:color="000000" w:fill="FFFF99"/>
            <w:noWrap/>
            <w:vAlign w:val="bottom"/>
            <w:hideMark/>
          </w:tcPr>
          <w:p w14:paraId="77659EE3"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c>
          <w:tcPr>
            <w:tcW w:w="417" w:type="pct"/>
            <w:tcBorders>
              <w:top w:val="nil"/>
              <w:left w:val="nil"/>
              <w:bottom w:val="nil"/>
              <w:right w:val="nil"/>
            </w:tcBorders>
            <w:shd w:val="clear" w:color="000000" w:fill="FFFF99"/>
            <w:noWrap/>
            <w:vAlign w:val="bottom"/>
            <w:hideMark/>
          </w:tcPr>
          <w:p w14:paraId="108D528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c>
          <w:tcPr>
            <w:tcW w:w="417" w:type="pct"/>
            <w:tcBorders>
              <w:top w:val="nil"/>
              <w:left w:val="nil"/>
              <w:bottom w:val="nil"/>
              <w:right w:val="nil"/>
            </w:tcBorders>
            <w:shd w:val="clear" w:color="000000" w:fill="FFFF99"/>
            <w:noWrap/>
            <w:vAlign w:val="bottom"/>
            <w:hideMark/>
          </w:tcPr>
          <w:p w14:paraId="18A45D83"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r>
      <w:tr w:rsidR="00B7730D" w:rsidRPr="00B7730D" w14:paraId="491344D4" w14:textId="77777777" w:rsidTr="00FF0864">
        <w:trPr>
          <w:trHeight w:val="255"/>
        </w:trPr>
        <w:tc>
          <w:tcPr>
            <w:tcW w:w="2500" w:type="pct"/>
            <w:tcBorders>
              <w:top w:val="nil"/>
              <w:left w:val="nil"/>
              <w:bottom w:val="nil"/>
              <w:right w:val="nil"/>
            </w:tcBorders>
            <w:shd w:val="clear" w:color="000000" w:fill="808080"/>
            <w:noWrap/>
            <w:vAlign w:val="bottom"/>
            <w:hideMark/>
          </w:tcPr>
          <w:p w14:paraId="5B80718A" w14:textId="77777777" w:rsidR="00B7730D" w:rsidRPr="00B7730D" w:rsidRDefault="00B7730D" w:rsidP="00B7730D">
            <w:pPr>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 xml:space="preserve"> NETO FINANCIRANJE</w:t>
            </w:r>
          </w:p>
        </w:tc>
        <w:tc>
          <w:tcPr>
            <w:tcW w:w="417" w:type="pct"/>
            <w:tcBorders>
              <w:top w:val="nil"/>
              <w:left w:val="nil"/>
              <w:bottom w:val="nil"/>
              <w:right w:val="nil"/>
            </w:tcBorders>
            <w:shd w:val="clear" w:color="000000" w:fill="808080"/>
            <w:noWrap/>
            <w:vAlign w:val="bottom"/>
            <w:hideMark/>
          </w:tcPr>
          <w:p w14:paraId="69909CC3"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-2.190,55</w:t>
            </w:r>
          </w:p>
        </w:tc>
        <w:tc>
          <w:tcPr>
            <w:tcW w:w="417" w:type="pct"/>
            <w:tcBorders>
              <w:top w:val="nil"/>
              <w:left w:val="nil"/>
              <w:bottom w:val="nil"/>
              <w:right w:val="nil"/>
            </w:tcBorders>
            <w:shd w:val="clear" w:color="000000" w:fill="808080"/>
            <w:noWrap/>
            <w:vAlign w:val="bottom"/>
            <w:hideMark/>
          </w:tcPr>
          <w:p w14:paraId="6BDAD8AD"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 </w:t>
            </w:r>
          </w:p>
        </w:tc>
        <w:tc>
          <w:tcPr>
            <w:tcW w:w="417" w:type="pct"/>
            <w:tcBorders>
              <w:top w:val="nil"/>
              <w:left w:val="nil"/>
              <w:bottom w:val="nil"/>
              <w:right w:val="nil"/>
            </w:tcBorders>
            <w:shd w:val="clear" w:color="000000" w:fill="808080"/>
            <w:noWrap/>
            <w:vAlign w:val="bottom"/>
            <w:hideMark/>
          </w:tcPr>
          <w:p w14:paraId="45B75E02"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 </w:t>
            </w:r>
          </w:p>
        </w:tc>
        <w:tc>
          <w:tcPr>
            <w:tcW w:w="417" w:type="pct"/>
            <w:tcBorders>
              <w:top w:val="nil"/>
              <w:left w:val="nil"/>
              <w:bottom w:val="nil"/>
              <w:right w:val="nil"/>
            </w:tcBorders>
            <w:shd w:val="clear" w:color="000000" w:fill="808080"/>
            <w:noWrap/>
            <w:vAlign w:val="bottom"/>
            <w:hideMark/>
          </w:tcPr>
          <w:p w14:paraId="269E41A1"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 </w:t>
            </w:r>
          </w:p>
        </w:tc>
        <w:tc>
          <w:tcPr>
            <w:tcW w:w="417" w:type="pct"/>
            <w:tcBorders>
              <w:top w:val="nil"/>
              <w:left w:val="nil"/>
              <w:bottom w:val="nil"/>
              <w:right w:val="nil"/>
            </w:tcBorders>
            <w:shd w:val="clear" w:color="000000" w:fill="808080"/>
            <w:noWrap/>
            <w:vAlign w:val="bottom"/>
            <w:hideMark/>
          </w:tcPr>
          <w:p w14:paraId="20487B3B"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 </w:t>
            </w:r>
          </w:p>
        </w:tc>
        <w:tc>
          <w:tcPr>
            <w:tcW w:w="417" w:type="pct"/>
            <w:tcBorders>
              <w:top w:val="nil"/>
              <w:left w:val="nil"/>
              <w:bottom w:val="nil"/>
              <w:right w:val="nil"/>
            </w:tcBorders>
            <w:shd w:val="clear" w:color="000000" w:fill="808080"/>
            <w:noWrap/>
            <w:vAlign w:val="bottom"/>
            <w:hideMark/>
          </w:tcPr>
          <w:p w14:paraId="17AC53B0"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 </w:t>
            </w:r>
          </w:p>
        </w:tc>
      </w:tr>
      <w:tr w:rsidR="00B7730D" w:rsidRPr="00B7730D" w14:paraId="6E98FD44" w14:textId="77777777" w:rsidTr="00FF0864">
        <w:trPr>
          <w:trHeight w:val="255"/>
        </w:trPr>
        <w:tc>
          <w:tcPr>
            <w:tcW w:w="2500" w:type="pct"/>
            <w:tcBorders>
              <w:top w:val="nil"/>
              <w:left w:val="nil"/>
              <w:bottom w:val="nil"/>
              <w:right w:val="nil"/>
            </w:tcBorders>
            <w:shd w:val="clear" w:color="000000" w:fill="808080"/>
            <w:noWrap/>
            <w:vAlign w:val="bottom"/>
            <w:hideMark/>
          </w:tcPr>
          <w:p w14:paraId="03445435" w14:textId="77777777" w:rsidR="00B7730D" w:rsidRPr="00B7730D" w:rsidRDefault="00B7730D" w:rsidP="00B7730D">
            <w:pPr>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lastRenderedPageBreak/>
              <w:t xml:space="preserve"> KORIŠTENJE SREDSTAVA IZ PRETHODNIH GODINA</w:t>
            </w:r>
          </w:p>
        </w:tc>
        <w:tc>
          <w:tcPr>
            <w:tcW w:w="417" w:type="pct"/>
            <w:tcBorders>
              <w:top w:val="nil"/>
              <w:left w:val="nil"/>
              <w:bottom w:val="nil"/>
              <w:right w:val="nil"/>
            </w:tcBorders>
            <w:shd w:val="clear" w:color="000000" w:fill="808080"/>
            <w:noWrap/>
            <w:vAlign w:val="bottom"/>
            <w:hideMark/>
          </w:tcPr>
          <w:p w14:paraId="6F5F2AE6"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 </w:t>
            </w:r>
          </w:p>
        </w:tc>
        <w:tc>
          <w:tcPr>
            <w:tcW w:w="417" w:type="pct"/>
            <w:tcBorders>
              <w:top w:val="nil"/>
              <w:left w:val="nil"/>
              <w:bottom w:val="nil"/>
              <w:right w:val="nil"/>
            </w:tcBorders>
            <w:shd w:val="clear" w:color="000000" w:fill="808080"/>
            <w:noWrap/>
            <w:vAlign w:val="bottom"/>
            <w:hideMark/>
          </w:tcPr>
          <w:p w14:paraId="30FDBBDC"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0,00</w:t>
            </w:r>
          </w:p>
        </w:tc>
        <w:tc>
          <w:tcPr>
            <w:tcW w:w="417" w:type="pct"/>
            <w:tcBorders>
              <w:top w:val="nil"/>
              <w:left w:val="nil"/>
              <w:bottom w:val="nil"/>
              <w:right w:val="nil"/>
            </w:tcBorders>
            <w:shd w:val="clear" w:color="000000" w:fill="808080"/>
            <w:noWrap/>
            <w:vAlign w:val="bottom"/>
            <w:hideMark/>
          </w:tcPr>
          <w:p w14:paraId="111CAC89"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800.082,00</w:t>
            </w:r>
          </w:p>
        </w:tc>
        <w:tc>
          <w:tcPr>
            <w:tcW w:w="417" w:type="pct"/>
            <w:tcBorders>
              <w:top w:val="nil"/>
              <w:left w:val="nil"/>
              <w:bottom w:val="nil"/>
              <w:right w:val="nil"/>
            </w:tcBorders>
            <w:shd w:val="clear" w:color="000000" w:fill="808080"/>
            <w:noWrap/>
            <w:vAlign w:val="bottom"/>
            <w:hideMark/>
          </w:tcPr>
          <w:p w14:paraId="1413AD6F"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380.081,89</w:t>
            </w:r>
          </w:p>
        </w:tc>
        <w:tc>
          <w:tcPr>
            <w:tcW w:w="417" w:type="pct"/>
            <w:tcBorders>
              <w:top w:val="nil"/>
              <w:left w:val="nil"/>
              <w:bottom w:val="nil"/>
              <w:right w:val="nil"/>
            </w:tcBorders>
            <w:shd w:val="clear" w:color="000000" w:fill="808080"/>
            <w:noWrap/>
            <w:vAlign w:val="bottom"/>
            <w:hideMark/>
          </w:tcPr>
          <w:p w14:paraId="51F12E80"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 </w:t>
            </w:r>
          </w:p>
        </w:tc>
        <w:tc>
          <w:tcPr>
            <w:tcW w:w="417" w:type="pct"/>
            <w:tcBorders>
              <w:top w:val="nil"/>
              <w:left w:val="nil"/>
              <w:bottom w:val="nil"/>
              <w:right w:val="nil"/>
            </w:tcBorders>
            <w:shd w:val="clear" w:color="000000" w:fill="808080"/>
            <w:noWrap/>
            <w:vAlign w:val="bottom"/>
            <w:hideMark/>
          </w:tcPr>
          <w:p w14:paraId="2C91C0AA" w14:textId="77777777" w:rsidR="00B7730D" w:rsidRPr="00B7730D" w:rsidRDefault="00B7730D" w:rsidP="00B7730D">
            <w:pPr>
              <w:jc w:val="right"/>
              <w:rPr>
                <w:rFonts w:ascii="Arial" w:hAnsi="Arial" w:cs="Arial"/>
                <w:b/>
                <w:bCs/>
                <w:color w:val="FFFFFF"/>
                <w:sz w:val="16"/>
                <w:szCs w:val="20"/>
                <w:lang w:val="en-US" w:eastAsia="en-US"/>
              </w:rPr>
            </w:pPr>
            <w:r w:rsidRPr="00B7730D">
              <w:rPr>
                <w:rFonts w:ascii="Arial" w:hAnsi="Arial" w:cs="Arial"/>
                <w:b/>
                <w:bCs/>
                <w:color w:val="FFFFFF"/>
                <w:sz w:val="16"/>
                <w:szCs w:val="20"/>
                <w:lang w:val="en-US" w:eastAsia="en-US"/>
              </w:rPr>
              <w:t>47,51%</w:t>
            </w:r>
          </w:p>
        </w:tc>
      </w:tr>
      <w:tr w:rsidR="00B7730D" w:rsidRPr="00B7730D" w14:paraId="6EF0AA0A" w14:textId="77777777" w:rsidTr="00FF0864">
        <w:trPr>
          <w:trHeight w:val="255"/>
        </w:trPr>
        <w:tc>
          <w:tcPr>
            <w:tcW w:w="2500" w:type="pct"/>
            <w:tcBorders>
              <w:top w:val="nil"/>
              <w:left w:val="nil"/>
              <w:bottom w:val="nil"/>
              <w:right w:val="nil"/>
            </w:tcBorders>
            <w:shd w:val="clear" w:color="000000" w:fill="FFFF00"/>
            <w:noWrap/>
            <w:vAlign w:val="bottom"/>
            <w:hideMark/>
          </w:tcPr>
          <w:p w14:paraId="7E390CCA"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3. VLASTITI PRIHODI</w:t>
            </w:r>
          </w:p>
        </w:tc>
        <w:tc>
          <w:tcPr>
            <w:tcW w:w="417" w:type="pct"/>
            <w:tcBorders>
              <w:top w:val="nil"/>
              <w:left w:val="nil"/>
              <w:bottom w:val="nil"/>
              <w:right w:val="nil"/>
            </w:tcBorders>
            <w:shd w:val="clear" w:color="000000" w:fill="FFFF00"/>
            <w:noWrap/>
            <w:vAlign w:val="bottom"/>
            <w:hideMark/>
          </w:tcPr>
          <w:p w14:paraId="6DACA195"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c>
          <w:tcPr>
            <w:tcW w:w="417" w:type="pct"/>
            <w:tcBorders>
              <w:top w:val="nil"/>
              <w:left w:val="nil"/>
              <w:bottom w:val="nil"/>
              <w:right w:val="nil"/>
            </w:tcBorders>
            <w:shd w:val="clear" w:color="000000" w:fill="FFFF00"/>
            <w:noWrap/>
            <w:vAlign w:val="bottom"/>
            <w:hideMark/>
          </w:tcPr>
          <w:p w14:paraId="12BFC93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000000" w:fill="FFFF00"/>
            <w:noWrap/>
            <w:vAlign w:val="bottom"/>
            <w:hideMark/>
          </w:tcPr>
          <w:p w14:paraId="62980997"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5.082,00</w:t>
            </w:r>
          </w:p>
        </w:tc>
        <w:tc>
          <w:tcPr>
            <w:tcW w:w="417" w:type="pct"/>
            <w:tcBorders>
              <w:top w:val="nil"/>
              <w:left w:val="nil"/>
              <w:bottom w:val="nil"/>
              <w:right w:val="nil"/>
            </w:tcBorders>
            <w:shd w:val="clear" w:color="000000" w:fill="FFFF00"/>
            <w:noWrap/>
            <w:vAlign w:val="bottom"/>
            <w:hideMark/>
          </w:tcPr>
          <w:p w14:paraId="7DB4DD4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5.081,89</w:t>
            </w:r>
          </w:p>
        </w:tc>
        <w:tc>
          <w:tcPr>
            <w:tcW w:w="417" w:type="pct"/>
            <w:tcBorders>
              <w:top w:val="nil"/>
              <w:left w:val="nil"/>
              <w:bottom w:val="nil"/>
              <w:right w:val="nil"/>
            </w:tcBorders>
            <w:shd w:val="clear" w:color="000000" w:fill="FFFF00"/>
            <w:noWrap/>
            <w:vAlign w:val="bottom"/>
            <w:hideMark/>
          </w:tcPr>
          <w:p w14:paraId="1E9A4E4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c>
          <w:tcPr>
            <w:tcW w:w="417" w:type="pct"/>
            <w:tcBorders>
              <w:top w:val="nil"/>
              <w:left w:val="nil"/>
              <w:bottom w:val="nil"/>
              <w:right w:val="nil"/>
            </w:tcBorders>
            <w:shd w:val="clear" w:color="000000" w:fill="FFFF00"/>
            <w:noWrap/>
            <w:vAlign w:val="bottom"/>
            <w:hideMark/>
          </w:tcPr>
          <w:p w14:paraId="20B8DC85"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100,00%</w:t>
            </w:r>
          </w:p>
        </w:tc>
      </w:tr>
      <w:tr w:rsidR="00B7730D" w:rsidRPr="00B7730D" w14:paraId="676D6307" w14:textId="77777777" w:rsidTr="00FF0864">
        <w:trPr>
          <w:trHeight w:val="255"/>
        </w:trPr>
        <w:tc>
          <w:tcPr>
            <w:tcW w:w="2500" w:type="pct"/>
            <w:tcBorders>
              <w:top w:val="nil"/>
              <w:left w:val="nil"/>
              <w:bottom w:val="nil"/>
              <w:right w:val="nil"/>
            </w:tcBorders>
            <w:shd w:val="clear" w:color="000000" w:fill="FFFF99"/>
            <w:noWrap/>
            <w:vAlign w:val="bottom"/>
            <w:hideMark/>
          </w:tcPr>
          <w:p w14:paraId="21B825AA"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 xml:space="preserve">3.2. </w:t>
            </w:r>
            <w:proofErr w:type="spellStart"/>
            <w:r w:rsidRPr="00B7730D">
              <w:rPr>
                <w:rFonts w:ascii="Arial" w:hAnsi="Arial" w:cs="Arial"/>
                <w:b/>
                <w:bCs/>
                <w:sz w:val="16"/>
                <w:szCs w:val="20"/>
                <w:lang w:val="en-US" w:eastAsia="en-US"/>
              </w:rPr>
              <w:t>Vlastiti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prihodi</w:t>
            </w:r>
            <w:proofErr w:type="spellEnd"/>
            <w:r w:rsidRPr="00B7730D">
              <w:rPr>
                <w:rFonts w:ascii="Arial" w:hAnsi="Arial" w:cs="Arial"/>
                <w:b/>
                <w:bCs/>
                <w:sz w:val="16"/>
                <w:szCs w:val="20"/>
                <w:lang w:val="en-US" w:eastAsia="en-US"/>
              </w:rPr>
              <w:t xml:space="preserve"> - </w:t>
            </w:r>
            <w:proofErr w:type="spellStart"/>
            <w:r w:rsidRPr="00B7730D">
              <w:rPr>
                <w:rFonts w:ascii="Arial" w:hAnsi="Arial" w:cs="Arial"/>
                <w:b/>
                <w:bCs/>
                <w:sz w:val="16"/>
                <w:szCs w:val="20"/>
                <w:lang w:val="en-US" w:eastAsia="en-US"/>
              </w:rPr>
              <w:t>prihodi</w:t>
            </w:r>
            <w:proofErr w:type="spellEnd"/>
            <w:r w:rsidRPr="00B7730D">
              <w:rPr>
                <w:rFonts w:ascii="Arial" w:hAnsi="Arial" w:cs="Arial"/>
                <w:b/>
                <w:bCs/>
                <w:sz w:val="16"/>
                <w:szCs w:val="20"/>
                <w:lang w:val="en-US" w:eastAsia="en-US"/>
              </w:rPr>
              <w:t xml:space="preserve"> </w:t>
            </w:r>
            <w:proofErr w:type="spellStart"/>
            <w:r w:rsidRPr="00B7730D">
              <w:rPr>
                <w:rFonts w:ascii="Arial" w:hAnsi="Arial" w:cs="Arial"/>
                <w:b/>
                <w:bCs/>
                <w:sz w:val="16"/>
                <w:szCs w:val="20"/>
                <w:lang w:val="en-US" w:eastAsia="en-US"/>
              </w:rPr>
              <w:t>korisnika</w:t>
            </w:r>
            <w:proofErr w:type="spellEnd"/>
          </w:p>
        </w:tc>
        <w:tc>
          <w:tcPr>
            <w:tcW w:w="417" w:type="pct"/>
            <w:tcBorders>
              <w:top w:val="nil"/>
              <w:left w:val="nil"/>
              <w:bottom w:val="nil"/>
              <w:right w:val="nil"/>
            </w:tcBorders>
            <w:shd w:val="clear" w:color="000000" w:fill="FFFF99"/>
            <w:noWrap/>
            <w:vAlign w:val="bottom"/>
            <w:hideMark/>
          </w:tcPr>
          <w:p w14:paraId="3089B11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c>
          <w:tcPr>
            <w:tcW w:w="417" w:type="pct"/>
            <w:tcBorders>
              <w:top w:val="nil"/>
              <w:left w:val="nil"/>
              <w:bottom w:val="nil"/>
              <w:right w:val="nil"/>
            </w:tcBorders>
            <w:shd w:val="clear" w:color="000000" w:fill="FFFF99"/>
            <w:noWrap/>
            <w:vAlign w:val="bottom"/>
            <w:hideMark/>
          </w:tcPr>
          <w:p w14:paraId="2D5C94E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000000" w:fill="FFFF99"/>
            <w:noWrap/>
            <w:vAlign w:val="bottom"/>
            <w:hideMark/>
          </w:tcPr>
          <w:p w14:paraId="53C8526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5.082,00</w:t>
            </w:r>
          </w:p>
        </w:tc>
        <w:tc>
          <w:tcPr>
            <w:tcW w:w="417" w:type="pct"/>
            <w:tcBorders>
              <w:top w:val="nil"/>
              <w:left w:val="nil"/>
              <w:bottom w:val="nil"/>
              <w:right w:val="nil"/>
            </w:tcBorders>
            <w:shd w:val="clear" w:color="000000" w:fill="FFFF99"/>
            <w:noWrap/>
            <w:vAlign w:val="bottom"/>
            <w:hideMark/>
          </w:tcPr>
          <w:p w14:paraId="470F25D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5.081,89</w:t>
            </w:r>
          </w:p>
        </w:tc>
        <w:tc>
          <w:tcPr>
            <w:tcW w:w="417" w:type="pct"/>
            <w:tcBorders>
              <w:top w:val="nil"/>
              <w:left w:val="nil"/>
              <w:bottom w:val="nil"/>
              <w:right w:val="nil"/>
            </w:tcBorders>
            <w:shd w:val="clear" w:color="000000" w:fill="FFFF99"/>
            <w:noWrap/>
            <w:vAlign w:val="bottom"/>
            <w:hideMark/>
          </w:tcPr>
          <w:p w14:paraId="2B2CA2AC"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c>
          <w:tcPr>
            <w:tcW w:w="417" w:type="pct"/>
            <w:tcBorders>
              <w:top w:val="nil"/>
              <w:left w:val="nil"/>
              <w:bottom w:val="nil"/>
              <w:right w:val="nil"/>
            </w:tcBorders>
            <w:shd w:val="clear" w:color="000000" w:fill="FFFF99"/>
            <w:noWrap/>
            <w:vAlign w:val="bottom"/>
            <w:hideMark/>
          </w:tcPr>
          <w:p w14:paraId="6A695EF9"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100,00%</w:t>
            </w:r>
          </w:p>
        </w:tc>
      </w:tr>
      <w:tr w:rsidR="00B7730D" w:rsidRPr="00B7730D" w14:paraId="1EB1AD8D" w14:textId="77777777" w:rsidTr="00FF0864">
        <w:trPr>
          <w:trHeight w:val="255"/>
        </w:trPr>
        <w:tc>
          <w:tcPr>
            <w:tcW w:w="2500" w:type="pct"/>
            <w:tcBorders>
              <w:top w:val="nil"/>
              <w:left w:val="nil"/>
              <w:bottom w:val="nil"/>
              <w:right w:val="nil"/>
            </w:tcBorders>
            <w:shd w:val="clear" w:color="000000" w:fill="FFFF00"/>
            <w:noWrap/>
            <w:vAlign w:val="bottom"/>
            <w:hideMark/>
          </w:tcPr>
          <w:p w14:paraId="6A7CE4F3"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5. POMOĆI</w:t>
            </w:r>
          </w:p>
        </w:tc>
        <w:tc>
          <w:tcPr>
            <w:tcW w:w="417" w:type="pct"/>
            <w:tcBorders>
              <w:top w:val="nil"/>
              <w:left w:val="nil"/>
              <w:bottom w:val="nil"/>
              <w:right w:val="nil"/>
            </w:tcBorders>
            <w:shd w:val="clear" w:color="000000" w:fill="FFFF00"/>
            <w:noWrap/>
            <w:vAlign w:val="bottom"/>
            <w:hideMark/>
          </w:tcPr>
          <w:p w14:paraId="54681D3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c>
          <w:tcPr>
            <w:tcW w:w="417" w:type="pct"/>
            <w:tcBorders>
              <w:top w:val="nil"/>
              <w:left w:val="nil"/>
              <w:bottom w:val="nil"/>
              <w:right w:val="nil"/>
            </w:tcBorders>
            <w:shd w:val="clear" w:color="000000" w:fill="FFFF00"/>
            <w:noWrap/>
            <w:vAlign w:val="bottom"/>
            <w:hideMark/>
          </w:tcPr>
          <w:p w14:paraId="39357FC7"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000000" w:fill="FFFF00"/>
            <w:noWrap/>
            <w:vAlign w:val="bottom"/>
            <w:hideMark/>
          </w:tcPr>
          <w:p w14:paraId="5473C2F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675.000,00</w:t>
            </w:r>
          </w:p>
        </w:tc>
        <w:tc>
          <w:tcPr>
            <w:tcW w:w="417" w:type="pct"/>
            <w:tcBorders>
              <w:top w:val="nil"/>
              <w:left w:val="nil"/>
              <w:bottom w:val="nil"/>
              <w:right w:val="nil"/>
            </w:tcBorders>
            <w:shd w:val="clear" w:color="000000" w:fill="FFFF00"/>
            <w:noWrap/>
            <w:vAlign w:val="bottom"/>
            <w:hideMark/>
          </w:tcPr>
          <w:p w14:paraId="780C71F9"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375.000,00</w:t>
            </w:r>
          </w:p>
        </w:tc>
        <w:tc>
          <w:tcPr>
            <w:tcW w:w="417" w:type="pct"/>
            <w:tcBorders>
              <w:top w:val="nil"/>
              <w:left w:val="nil"/>
              <w:bottom w:val="nil"/>
              <w:right w:val="nil"/>
            </w:tcBorders>
            <w:shd w:val="clear" w:color="000000" w:fill="FFFF00"/>
            <w:noWrap/>
            <w:vAlign w:val="bottom"/>
            <w:hideMark/>
          </w:tcPr>
          <w:p w14:paraId="107D4649"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c>
          <w:tcPr>
            <w:tcW w:w="417" w:type="pct"/>
            <w:tcBorders>
              <w:top w:val="nil"/>
              <w:left w:val="nil"/>
              <w:bottom w:val="nil"/>
              <w:right w:val="nil"/>
            </w:tcBorders>
            <w:shd w:val="clear" w:color="000000" w:fill="FFFF00"/>
            <w:noWrap/>
            <w:vAlign w:val="bottom"/>
            <w:hideMark/>
          </w:tcPr>
          <w:p w14:paraId="30FE167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55,56%</w:t>
            </w:r>
          </w:p>
        </w:tc>
      </w:tr>
      <w:tr w:rsidR="00B7730D" w:rsidRPr="00B7730D" w14:paraId="689572B6" w14:textId="77777777" w:rsidTr="00FF0864">
        <w:trPr>
          <w:trHeight w:val="255"/>
        </w:trPr>
        <w:tc>
          <w:tcPr>
            <w:tcW w:w="2500" w:type="pct"/>
            <w:tcBorders>
              <w:top w:val="nil"/>
              <w:left w:val="nil"/>
              <w:bottom w:val="nil"/>
              <w:right w:val="nil"/>
            </w:tcBorders>
            <w:shd w:val="clear" w:color="000000" w:fill="FFFF99"/>
            <w:noWrap/>
            <w:vAlign w:val="bottom"/>
            <w:hideMark/>
          </w:tcPr>
          <w:p w14:paraId="215BC288" w14:textId="77777777" w:rsidR="00B7730D" w:rsidRPr="00B7730D" w:rsidRDefault="00B7730D" w:rsidP="00B7730D">
            <w:pPr>
              <w:rPr>
                <w:rFonts w:ascii="Arial" w:hAnsi="Arial" w:cs="Arial"/>
                <w:b/>
                <w:bCs/>
                <w:sz w:val="16"/>
                <w:szCs w:val="20"/>
                <w:lang w:val="pl-PL" w:eastAsia="en-US"/>
              </w:rPr>
            </w:pPr>
            <w:r w:rsidRPr="00B7730D">
              <w:rPr>
                <w:rFonts w:ascii="Arial" w:hAnsi="Arial" w:cs="Arial"/>
                <w:b/>
                <w:bCs/>
                <w:sz w:val="16"/>
                <w:szCs w:val="20"/>
                <w:lang w:val="pl-PL" w:eastAsia="en-US"/>
              </w:rPr>
              <w:t>5.3. Kapitalne pomoći iz državnog proračuna</w:t>
            </w:r>
          </w:p>
        </w:tc>
        <w:tc>
          <w:tcPr>
            <w:tcW w:w="417" w:type="pct"/>
            <w:tcBorders>
              <w:top w:val="nil"/>
              <w:left w:val="nil"/>
              <w:bottom w:val="nil"/>
              <w:right w:val="nil"/>
            </w:tcBorders>
            <w:shd w:val="clear" w:color="000000" w:fill="FFFF99"/>
            <w:noWrap/>
            <w:vAlign w:val="bottom"/>
            <w:hideMark/>
          </w:tcPr>
          <w:p w14:paraId="584299BF" w14:textId="77777777" w:rsidR="00B7730D" w:rsidRPr="00B7730D" w:rsidRDefault="00B7730D" w:rsidP="00B7730D">
            <w:pPr>
              <w:jc w:val="right"/>
              <w:rPr>
                <w:rFonts w:ascii="Arial" w:hAnsi="Arial" w:cs="Arial"/>
                <w:b/>
                <w:bCs/>
                <w:sz w:val="16"/>
                <w:szCs w:val="20"/>
                <w:lang w:val="pl-PL" w:eastAsia="en-US"/>
              </w:rPr>
            </w:pPr>
            <w:r w:rsidRPr="00B7730D">
              <w:rPr>
                <w:rFonts w:ascii="Arial" w:hAnsi="Arial" w:cs="Arial"/>
                <w:b/>
                <w:bCs/>
                <w:sz w:val="16"/>
                <w:szCs w:val="20"/>
                <w:lang w:val="pl-PL" w:eastAsia="en-US"/>
              </w:rPr>
              <w:t> </w:t>
            </w:r>
          </w:p>
        </w:tc>
        <w:tc>
          <w:tcPr>
            <w:tcW w:w="417" w:type="pct"/>
            <w:tcBorders>
              <w:top w:val="nil"/>
              <w:left w:val="nil"/>
              <w:bottom w:val="nil"/>
              <w:right w:val="nil"/>
            </w:tcBorders>
            <w:shd w:val="clear" w:color="000000" w:fill="FFFF99"/>
            <w:noWrap/>
            <w:vAlign w:val="bottom"/>
            <w:hideMark/>
          </w:tcPr>
          <w:p w14:paraId="0E11130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000000" w:fill="FFFF99"/>
            <w:noWrap/>
            <w:vAlign w:val="bottom"/>
            <w:hideMark/>
          </w:tcPr>
          <w:p w14:paraId="40139077"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675.000,00</w:t>
            </w:r>
          </w:p>
        </w:tc>
        <w:tc>
          <w:tcPr>
            <w:tcW w:w="417" w:type="pct"/>
            <w:tcBorders>
              <w:top w:val="nil"/>
              <w:left w:val="nil"/>
              <w:bottom w:val="nil"/>
              <w:right w:val="nil"/>
            </w:tcBorders>
            <w:shd w:val="clear" w:color="000000" w:fill="FFFF99"/>
            <w:noWrap/>
            <w:vAlign w:val="bottom"/>
            <w:hideMark/>
          </w:tcPr>
          <w:p w14:paraId="499A036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375.000,00</w:t>
            </w:r>
          </w:p>
        </w:tc>
        <w:tc>
          <w:tcPr>
            <w:tcW w:w="417" w:type="pct"/>
            <w:tcBorders>
              <w:top w:val="nil"/>
              <w:left w:val="nil"/>
              <w:bottom w:val="nil"/>
              <w:right w:val="nil"/>
            </w:tcBorders>
            <w:shd w:val="clear" w:color="000000" w:fill="FFFF99"/>
            <w:noWrap/>
            <w:vAlign w:val="bottom"/>
            <w:hideMark/>
          </w:tcPr>
          <w:p w14:paraId="3481DFB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c>
          <w:tcPr>
            <w:tcW w:w="417" w:type="pct"/>
            <w:tcBorders>
              <w:top w:val="nil"/>
              <w:left w:val="nil"/>
              <w:bottom w:val="nil"/>
              <w:right w:val="nil"/>
            </w:tcBorders>
            <w:shd w:val="clear" w:color="000000" w:fill="FFFF99"/>
            <w:noWrap/>
            <w:vAlign w:val="bottom"/>
            <w:hideMark/>
          </w:tcPr>
          <w:p w14:paraId="757019A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55,56%</w:t>
            </w:r>
          </w:p>
        </w:tc>
      </w:tr>
      <w:tr w:rsidR="00B7730D" w:rsidRPr="00B7730D" w14:paraId="1E3104B9" w14:textId="77777777" w:rsidTr="00FF0864">
        <w:trPr>
          <w:trHeight w:val="255"/>
        </w:trPr>
        <w:tc>
          <w:tcPr>
            <w:tcW w:w="2500" w:type="pct"/>
            <w:tcBorders>
              <w:top w:val="nil"/>
              <w:left w:val="nil"/>
              <w:bottom w:val="nil"/>
              <w:right w:val="nil"/>
            </w:tcBorders>
            <w:shd w:val="clear" w:color="000000" w:fill="FFFF00"/>
            <w:noWrap/>
            <w:vAlign w:val="bottom"/>
            <w:hideMark/>
          </w:tcPr>
          <w:p w14:paraId="485E95F2"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9. VIŠAK PRIHODA</w:t>
            </w:r>
          </w:p>
        </w:tc>
        <w:tc>
          <w:tcPr>
            <w:tcW w:w="417" w:type="pct"/>
            <w:tcBorders>
              <w:top w:val="nil"/>
              <w:left w:val="nil"/>
              <w:bottom w:val="nil"/>
              <w:right w:val="nil"/>
            </w:tcBorders>
            <w:shd w:val="clear" w:color="000000" w:fill="FFFF00"/>
            <w:noWrap/>
            <w:vAlign w:val="bottom"/>
            <w:hideMark/>
          </w:tcPr>
          <w:p w14:paraId="6FAB38FB"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c>
          <w:tcPr>
            <w:tcW w:w="417" w:type="pct"/>
            <w:tcBorders>
              <w:top w:val="nil"/>
              <w:left w:val="nil"/>
              <w:bottom w:val="nil"/>
              <w:right w:val="nil"/>
            </w:tcBorders>
            <w:shd w:val="clear" w:color="000000" w:fill="FFFF00"/>
            <w:noWrap/>
            <w:vAlign w:val="bottom"/>
            <w:hideMark/>
          </w:tcPr>
          <w:p w14:paraId="16B5EDB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000000" w:fill="FFFF00"/>
            <w:noWrap/>
            <w:vAlign w:val="bottom"/>
            <w:hideMark/>
          </w:tcPr>
          <w:p w14:paraId="5C6E75E7"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120.000,00</w:t>
            </w:r>
          </w:p>
        </w:tc>
        <w:tc>
          <w:tcPr>
            <w:tcW w:w="417" w:type="pct"/>
            <w:tcBorders>
              <w:top w:val="nil"/>
              <w:left w:val="nil"/>
              <w:bottom w:val="nil"/>
              <w:right w:val="nil"/>
            </w:tcBorders>
            <w:shd w:val="clear" w:color="000000" w:fill="FFFF00"/>
            <w:noWrap/>
            <w:vAlign w:val="bottom"/>
            <w:hideMark/>
          </w:tcPr>
          <w:p w14:paraId="14ADFDA1"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c>
          <w:tcPr>
            <w:tcW w:w="417" w:type="pct"/>
            <w:tcBorders>
              <w:top w:val="nil"/>
              <w:left w:val="nil"/>
              <w:bottom w:val="nil"/>
              <w:right w:val="nil"/>
            </w:tcBorders>
            <w:shd w:val="clear" w:color="000000" w:fill="FFFF00"/>
            <w:noWrap/>
            <w:vAlign w:val="bottom"/>
            <w:hideMark/>
          </w:tcPr>
          <w:p w14:paraId="71E7D3BD"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c>
          <w:tcPr>
            <w:tcW w:w="417" w:type="pct"/>
            <w:tcBorders>
              <w:top w:val="nil"/>
              <w:left w:val="nil"/>
              <w:bottom w:val="nil"/>
              <w:right w:val="nil"/>
            </w:tcBorders>
            <w:shd w:val="clear" w:color="000000" w:fill="FFFF00"/>
            <w:noWrap/>
            <w:vAlign w:val="bottom"/>
            <w:hideMark/>
          </w:tcPr>
          <w:p w14:paraId="65B2FA16"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r>
      <w:tr w:rsidR="00B7730D" w:rsidRPr="00B7730D" w14:paraId="0E6C9E7B" w14:textId="77777777" w:rsidTr="00FF0864">
        <w:trPr>
          <w:trHeight w:val="255"/>
        </w:trPr>
        <w:tc>
          <w:tcPr>
            <w:tcW w:w="2500" w:type="pct"/>
            <w:tcBorders>
              <w:top w:val="nil"/>
              <w:left w:val="nil"/>
              <w:bottom w:val="nil"/>
              <w:right w:val="nil"/>
            </w:tcBorders>
            <w:shd w:val="clear" w:color="000000" w:fill="FFFF99"/>
            <w:noWrap/>
            <w:vAlign w:val="bottom"/>
            <w:hideMark/>
          </w:tcPr>
          <w:p w14:paraId="598EE1CE" w14:textId="77777777" w:rsidR="00B7730D" w:rsidRPr="00B7730D" w:rsidRDefault="00B7730D" w:rsidP="00B7730D">
            <w:pPr>
              <w:rPr>
                <w:rFonts w:ascii="Arial" w:hAnsi="Arial" w:cs="Arial"/>
                <w:b/>
                <w:bCs/>
                <w:sz w:val="16"/>
                <w:szCs w:val="20"/>
                <w:lang w:val="en-US" w:eastAsia="en-US"/>
              </w:rPr>
            </w:pPr>
            <w:r w:rsidRPr="00B7730D">
              <w:rPr>
                <w:rFonts w:ascii="Arial" w:hAnsi="Arial" w:cs="Arial"/>
                <w:b/>
                <w:bCs/>
                <w:sz w:val="16"/>
                <w:szCs w:val="20"/>
                <w:lang w:val="en-US" w:eastAsia="en-US"/>
              </w:rPr>
              <w:t>9.1. VIŠAK PRIHODA</w:t>
            </w:r>
          </w:p>
        </w:tc>
        <w:tc>
          <w:tcPr>
            <w:tcW w:w="417" w:type="pct"/>
            <w:tcBorders>
              <w:top w:val="nil"/>
              <w:left w:val="nil"/>
              <w:bottom w:val="nil"/>
              <w:right w:val="nil"/>
            </w:tcBorders>
            <w:shd w:val="clear" w:color="000000" w:fill="FFFF99"/>
            <w:noWrap/>
            <w:vAlign w:val="bottom"/>
            <w:hideMark/>
          </w:tcPr>
          <w:p w14:paraId="5979894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c>
          <w:tcPr>
            <w:tcW w:w="417" w:type="pct"/>
            <w:tcBorders>
              <w:top w:val="nil"/>
              <w:left w:val="nil"/>
              <w:bottom w:val="nil"/>
              <w:right w:val="nil"/>
            </w:tcBorders>
            <w:shd w:val="clear" w:color="000000" w:fill="FFFF99"/>
            <w:noWrap/>
            <w:vAlign w:val="bottom"/>
            <w:hideMark/>
          </w:tcPr>
          <w:p w14:paraId="26955DA3"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0,00</w:t>
            </w:r>
          </w:p>
        </w:tc>
        <w:tc>
          <w:tcPr>
            <w:tcW w:w="417" w:type="pct"/>
            <w:tcBorders>
              <w:top w:val="nil"/>
              <w:left w:val="nil"/>
              <w:bottom w:val="nil"/>
              <w:right w:val="nil"/>
            </w:tcBorders>
            <w:shd w:val="clear" w:color="000000" w:fill="FFFF99"/>
            <w:noWrap/>
            <w:vAlign w:val="bottom"/>
            <w:hideMark/>
          </w:tcPr>
          <w:p w14:paraId="4B360A0F"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120.000,00</w:t>
            </w:r>
          </w:p>
        </w:tc>
        <w:tc>
          <w:tcPr>
            <w:tcW w:w="417" w:type="pct"/>
            <w:tcBorders>
              <w:top w:val="nil"/>
              <w:left w:val="nil"/>
              <w:bottom w:val="nil"/>
              <w:right w:val="nil"/>
            </w:tcBorders>
            <w:shd w:val="clear" w:color="000000" w:fill="FFFF99"/>
            <w:noWrap/>
            <w:vAlign w:val="bottom"/>
            <w:hideMark/>
          </w:tcPr>
          <w:p w14:paraId="732CC51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c>
          <w:tcPr>
            <w:tcW w:w="417" w:type="pct"/>
            <w:tcBorders>
              <w:top w:val="nil"/>
              <w:left w:val="nil"/>
              <w:bottom w:val="nil"/>
              <w:right w:val="nil"/>
            </w:tcBorders>
            <w:shd w:val="clear" w:color="000000" w:fill="FFFF99"/>
            <w:noWrap/>
            <w:vAlign w:val="bottom"/>
            <w:hideMark/>
          </w:tcPr>
          <w:p w14:paraId="1792669E"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c>
          <w:tcPr>
            <w:tcW w:w="417" w:type="pct"/>
            <w:tcBorders>
              <w:top w:val="nil"/>
              <w:left w:val="nil"/>
              <w:bottom w:val="nil"/>
              <w:right w:val="nil"/>
            </w:tcBorders>
            <w:shd w:val="clear" w:color="000000" w:fill="FFFF99"/>
            <w:noWrap/>
            <w:vAlign w:val="bottom"/>
            <w:hideMark/>
          </w:tcPr>
          <w:p w14:paraId="66776BBA" w14:textId="77777777" w:rsidR="00B7730D" w:rsidRPr="00B7730D" w:rsidRDefault="00B7730D" w:rsidP="00B7730D">
            <w:pPr>
              <w:jc w:val="right"/>
              <w:rPr>
                <w:rFonts w:ascii="Arial" w:hAnsi="Arial" w:cs="Arial"/>
                <w:b/>
                <w:bCs/>
                <w:sz w:val="16"/>
                <w:szCs w:val="20"/>
                <w:lang w:val="en-US" w:eastAsia="en-US"/>
              </w:rPr>
            </w:pPr>
            <w:r w:rsidRPr="00B7730D">
              <w:rPr>
                <w:rFonts w:ascii="Arial" w:hAnsi="Arial" w:cs="Arial"/>
                <w:b/>
                <w:bCs/>
                <w:sz w:val="16"/>
                <w:szCs w:val="20"/>
                <w:lang w:val="en-US" w:eastAsia="en-US"/>
              </w:rPr>
              <w:t> </w:t>
            </w:r>
          </w:p>
        </w:tc>
      </w:tr>
    </w:tbl>
    <w:p w14:paraId="78089B56" w14:textId="77777777" w:rsidR="00B7730D" w:rsidRPr="00B7730D" w:rsidRDefault="00B7730D" w:rsidP="00B7730D">
      <w:pPr>
        <w:tabs>
          <w:tab w:val="left" w:pos="5436"/>
        </w:tabs>
        <w:spacing w:line="276" w:lineRule="auto"/>
        <w:jc w:val="center"/>
        <w:rPr>
          <w:rFonts w:ascii="Cambria" w:eastAsia="Calibri" w:hAnsi="Cambria" w:cs="Arial"/>
          <w:b/>
          <w:sz w:val="22"/>
          <w:szCs w:val="22"/>
          <w:lang w:eastAsia="en-US"/>
        </w:rPr>
      </w:pPr>
    </w:p>
    <w:p w14:paraId="7D3C3D75" w14:textId="77777777" w:rsidR="00B7730D" w:rsidRPr="00B7730D" w:rsidRDefault="00B7730D" w:rsidP="00B7730D">
      <w:pPr>
        <w:tabs>
          <w:tab w:val="left" w:pos="5436"/>
        </w:tabs>
        <w:spacing w:line="276" w:lineRule="auto"/>
        <w:jc w:val="center"/>
        <w:rPr>
          <w:rFonts w:ascii="Cambria" w:eastAsia="Calibri" w:hAnsi="Cambria" w:cs="Arial"/>
          <w:b/>
          <w:sz w:val="22"/>
          <w:szCs w:val="22"/>
          <w:lang w:eastAsia="en-US"/>
        </w:rPr>
      </w:pPr>
    </w:p>
    <w:p w14:paraId="0B0E9E3A" w14:textId="77777777" w:rsidR="00B7730D" w:rsidRPr="00B7730D" w:rsidRDefault="00B7730D" w:rsidP="00B7730D">
      <w:pPr>
        <w:tabs>
          <w:tab w:val="left" w:pos="5436"/>
        </w:tabs>
        <w:spacing w:line="276" w:lineRule="auto"/>
        <w:jc w:val="center"/>
        <w:rPr>
          <w:rFonts w:ascii="Cambria" w:eastAsia="Calibri" w:hAnsi="Cambria" w:cs="Arial"/>
          <w:b/>
          <w:sz w:val="22"/>
          <w:szCs w:val="22"/>
          <w:lang w:eastAsia="en-US"/>
        </w:rPr>
      </w:pPr>
    </w:p>
    <w:p w14:paraId="4AD8E020" w14:textId="77777777" w:rsidR="00B7730D" w:rsidRPr="00B7730D" w:rsidRDefault="00B7730D" w:rsidP="00B7730D">
      <w:pPr>
        <w:tabs>
          <w:tab w:val="left" w:pos="5436"/>
        </w:tabs>
        <w:spacing w:line="276" w:lineRule="auto"/>
        <w:jc w:val="center"/>
        <w:rPr>
          <w:rFonts w:ascii="Cambria" w:eastAsia="Calibri" w:hAnsi="Cambria" w:cs="Arial"/>
          <w:b/>
          <w:sz w:val="22"/>
          <w:szCs w:val="22"/>
          <w:lang w:eastAsia="en-US"/>
        </w:rPr>
      </w:pPr>
      <w:r w:rsidRPr="00B7730D">
        <w:rPr>
          <w:rFonts w:ascii="Cambria" w:eastAsia="Calibri" w:hAnsi="Cambria" w:cs="Arial"/>
          <w:b/>
          <w:sz w:val="22"/>
          <w:szCs w:val="22"/>
          <w:lang w:eastAsia="en-US"/>
        </w:rPr>
        <w:t>POSEBNI DIO</w:t>
      </w:r>
    </w:p>
    <w:p w14:paraId="7D1B0948" w14:textId="77777777" w:rsidR="00B7730D" w:rsidRPr="00B7730D" w:rsidRDefault="00B7730D" w:rsidP="00B7730D">
      <w:pPr>
        <w:tabs>
          <w:tab w:val="left" w:pos="5436"/>
        </w:tabs>
        <w:spacing w:line="276" w:lineRule="auto"/>
        <w:rPr>
          <w:rFonts w:ascii="Cambria" w:eastAsia="Calibri" w:hAnsi="Cambria" w:cs="Arial"/>
          <w:sz w:val="22"/>
          <w:szCs w:val="22"/>
          <w:lang w:eastAsia="en-US"/>
        </w:rPr>
      </w:pPr>
    </w:p>
    <w:p w14:paraId="1140114F" w14:textId="77777777" w:rsidR="00B7730D" w:rsidRPr="00B7730D" w:rsidRDefault="00B7730D" w:rsidP="00B7730D">
      <w:pPr>
        <w:tabs>
          <w:tab w:val="left" w:pos="5436"/>
        </w:tabs>
        <w:spacing w:line="276" w:lineRule="auto"/>
        <w:jc w:val="center"/>
        <w:rPr>
          <w:rFonts w:ascii="Cambria" w:eastAsia="Calibri" w:hAnsi="Cambria" w:cs="Arial"/>
          <w:sz w:val="22"/>
          <w:szCs w:val="22"/>
          <w:lang w:eastAsia="en-US"/>
        </w:rPr>
      </w:pPr>
      <w:r w:rsidRPr="00B7730D">
        <w:rPr>
          <w:rFonts w:ascii="Cambria" w:eastAsia="Calibri" w:hAnsi="Cambria" w:cs="Arial"/>
          <w:sz w:val="22"/>
          <w:szCs w:val="22"/>
          <w:lang w:eastAsia="en-US"/>
        </w:rPr>
        <w:t>Tablica 7: Posebni dio prema organizacijskoj klasifikaciji</w:t>
      </w:r>
    </w:p>
    <w:p w14:paraId="61E4CACE" w14:textId="77777777" w:rsidR="00B7730D" w:rsidRPr="00B7730D" w:rsidRDefault="00B7730D" w:rsidP="00B7730D">
      <w:pPr>
        <w:spacing w:after="200" w:line="276" w:lineRule="auto"/>
        <w:rPr>
          <w:rFonts w:ascii="Cambria" w:eastAsia="Calibri" w:hAnsi="Cambria"/>
          <w:sz w:val="22"/>
          <w:szCs w:val="22"/>
          <w:lang w:eastAsia="en-US"/>
        </w:rPr>
      </w:pPr>
    </w:p>
    <w:tbl>
      <w:tblPr>
        <w:tblW w:w="5000" w:type="pct"/>
        <w:tblLook w:val="04A0" w:firstRow="1" w:lastRow="0" w:firstColumn="1" w:lastColumn="0" w:noHBand="0" w:noVBand="1"/>
      </w:tblPr>
      <w:tblGrid>
        <w:gridCol w:w="2587"/>
        <w:gridCol w:w="719"/>
        <w:gridCol w:w="6774"/>
        <w:gridCol w:w="1506"/>
        <w:gridCol w:w="1497"/>
        <w:gridCol w:w="1312"/>
        <w:gridCol w:w="1309"/>
      </w:tblGrid>
      <w:tr w:rsidR="00B7730D" w:rsidRPr="00B7730D" w14:paraId="1A5DB16F" w14:textId="77777777" w:rsidTr="00FF0864">
        <w:trPr>
          <w:trHeight w:val="255"/>
        </w:trPr>
        <w:tc>
          <w:tcPr>
            <w:tcW w:w="1087" w:type="pct"/>
            <w:gridSpan w:val="2"/>
            <w:tcBorders>
              <w:top w:val="nil"/>
              <w:left w:val="nil"/>
              <w:bottom w:val="nil"/>
              <w:right w:val="nil"/>
            </w:tcBorders>
            <w:shd w:val="clear" w:color="000000" w:fill="969696"/>
            <w:noWrap/>
            <w:vAlign w:val="bottom"/>
            <w:hideMark/>
          </w:tcPr>
          <w:p w14:paraId="21452923"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RGP</w:t>
            </w:r>
          </w:p>
        </w:tc>
        <w:tc>
          <w:tcPr>
            <w:tcW w:w="2174" w:type="pct"/>
            <w:tcBorders>
              <w:top w:val="nil"/>
              <w:left w:val="nil"/>
              <w:bottom w:val="nil"/>
              <w:right w:val="nil"/>
            </w:tcBorders>
            <w:shd w:val="clear" w:color="000000" w:fill="969696"/>
            <w:noWrap/>
            <w:vAlign w:val="bottom"/>
            <w:hideMark/>
          </w:tcPr>
          <w:p w14:paraId="7547F78F" w14:textId="77777777" w:rsidR="00B7730D" w:rsidRPr="00B7730D" w:rsidRDefault="00B7730D" w:rsidP="00B7730D">
            <w:pPr>
              <w:jc w:val="cente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Opis</w:t>
            </w:r>
            <w:proofErr w:type="spellEnd"/>
          </w:p>
        </w:tc>
        <w:tc>
          <w:tcPr>
            <w:tcW w:w="435" w:type="pct"/>
            <w:tcBorders>
              <w:top w:val="nil"/>
              <w:left w:val="nil"/>
              <w:bottom w:val="nil"/>
              <w:right w:val="nil"/>
            </w:tcBorders>
            <w:shd w:val="clear" w:color="000000" w:fill="969696"/>
            <w:noWrap/>
            <w:vAlign w:val="bottom"/>
            <w:hideMark/>
          </w:tcPr>
          <w:p w14:paraId="64F10C9A" w14:textId="77777777" w:rsidR="00B7730D" w:rsidRPr="00B7730D" w:rsidRDefault="00B7730D" w:rsidP="00B7730D">
            <w:pPr>
              <w:jc w:val="cente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Izvorni</w:t>
            </w:r>
            <w:proofErr w:type="spellEnd"/>
            <w:r w:rsidRPr="00B7730D">
              <w:rPr>
                <w:rFonts w:ascii="Arial" w:hAnsi="Arial" w:cs="Arial"/>
                <w:b/>
                <w:bCs/>
                <w:sz w:val="16"/>
                <w:szCs w:val="16"/>
                <w:lang w:val="en-US" w:eastAsia="en-US"/>
              </w:rPr>
              <w:t xml:space="preserve"> plan 2022</w:t>
            </w:r>
          </w:p>
        </w:tc>
        <w:tc>
          <w:tcPr>
            <w:tcW w:w="435" w:type="pct"/>
            <w:tcBorders>
              <w:top w:val="nil"/>
              <w:left w:val="nil"/>
              <w:bottom w:val="nil"/>
              <w:right w:val="nil"/>
            </w:tcBorders>
            <w:shd w:val="clear" w:color="000000" w:fill="969696"/>
            <w:noWrap/>
            <w:vAlign w:val="bottom"/>
            <w:hideMark/>
          </w:tcPr>
          <w:p w14:paraId="0E7D6044" w14:textId="77777777" w:rsidR="00B7730D" w:rsidRPr="00B7730D" w:rsidRDefault="00B7730D" w:rsidP="00B7730D">
            <w:pPr>
              <w:jc w:val="center"/>
              <w:rPr>
                <w:rFonts w:ascii="Arial" w:hAnsi="Arial" w:cs="Arial"/>
                <w:b/>
                <w:bCs/>
                <w:sz w:val="16"/>
                <w:szCs w:val="16"/>
                <w:lang w:val="en-US" w:eastAsia="en-US"/>
              </w:rPr>
            </w:pPr>
            <w:proofErr w:type="spellStart"/>
            <w:r w:rsidRPr="00B7730D">
              <w:rPr>
                <w:rFonts w:ascii="Arial" w:hAnsi="Arial" w:cs="Arial"/>
                <w:b/>
                <w:bCs/>
                <w:sz w:val="16"/>
                <w:szCs w:val="16"/>
                <w:lang w:val="en-US" w:eastAsia="en-US"/>
              </w:rPr>
              <w:t>Tekući</w:t>
            </w:r>
            <w:proofErr w:type="spellEnd"/>
            <w:r w:rsidRPr="00B7730D">
              <w:rPr>
                <w:rFonts w:ascii="Arial" w:hAnsi="Arial" w:cs="Arial"/>
                <w:b/>
                <w:bCs/>
                <w:sz w:val="16"/>
                <w:szCs w:val="16"/>
                <w:lang w:val="en-US" w:eastAsia="en-US"/>
              </w:rPr>
              <w:t xml:space="preserve"> plan 2022</w:t>
            </w:r>
          </w:p>
        </w:tc>
        <w:tc>
          <w:tcPr>
            <w:tcW w:w="435" w:type="pct"/>
            <w:tcBorders>
              <w:top w:val="nil"/>
              <w:left w:val="nil"/>
              <w:bottom w:val="nil"/>
              <w:right w:val="nil"/>
            </w:tcBorders>
            <w:shd w:val="clear" w:color="000000" w:fill="969696"/>
            <w:noWrap/>
            <w:vAlign w:val="bottom"/>
            <w:hideMark/>
          </w:tcPr>
          <w:p w14:paraId="7AE2CEE4" w14:textId="77777777" w:rsidR="00B7730D" w:rsidRPr="00B7730D" w:rsidRDefault="00B7730D" w:rsidP="00B7730D">
            <w:pPr>
              <w:jc w:val="cente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Izvršenje</w:t>
            </w:r>
            <w:proofErr w:type="spellEnd"/>
            <w:r w:rsidRPr="00B7730D">
              <w:rPr>
                <w:rFonts w:ascii="Arial" w:hAnsi="Arial" w:cs="Arial"/>
                <w:b/>
                <w:bCs/>
                <w:sz w:val="16"/>
                <w:szCs w:val="16"/>
                <w:lang w:val="en-US" w:eastAsia="en-US"/>
              </w:rPr>
              <w:t xml:space="preserve"> 2022</w:t>
            </w:r>
          </w:p>
        </w:tc>
        <w:tc>
          <w:tcPr>
            <w:tcW w:w="435" w:type="pct"/>
            <w:tcBorders>
              <w:top w:val="nil"/>
              <w:left w:val="nil"/>
              <w:bottom w:val="nil"/>
              <w:right w:val="nil"/>
            </w:tcBorders>
            <w:shd w:val="clear" w:color="000000" w:fill="969696"/>
            <w:noWrap/>
            <w:vAlign w:val="bottom"/>
            <w:hideMark/>
          </w:tcPr>
          <w:p w14:paraId="6A27F7E3" w14:textId="77777777" w:rsidR="00B7730D" w:rsidRPr="00B7730D" w:rsidRDefault="00B7730D" w:rsidP="00B7730D">
            <w:pPr>
              <w:jc w:val="cente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Indeks</w:t>
            </w:r>
            <w:proofErr w:type="spellEnd"/>
            <w:r w:rsidRPr="00B7730D">
              <w:rPr>
                <w:rFonts w:ascii="Arial" w:hAnsi="Arial" w:cs="Arial"/>
                <w:b/>
                <w:bCs/>
                <w:sz w:val="16"/>
                <w:szCs w:val="16"/>
                <w:lang w:val="en-US" w:eastAsia="en-US"/>
              </w:rPr>
              <w:t xml:space="preserve"> 3/2</w:t>
            </w:r>
          </w:p>
        </w:tc>
      </w:tr>
      <w:tr w:rsidR="00B7730D" w:rsidRPr="00B7730D" w14:paraId="74A4540A" w14:textId="77777777" w:rsidTr="00FF0864">
        <w:trPr>
          <w:trHeight w:val="255"/>
        </w:trPr>
        <w:tc>
          <w:tcPr>
            <w:tcW w:w="1087" w:type="pct"/>
            <w:gridSpan w:val="2"/>
            <w:tcBorders>
              <w:top w:val="nil"/>
              <w:left w:val="nil"/>
              <w:bottom w:val="nil"/>
              <w:right w:val="nil"/>
            </w:tcBorders>
            <w:shd w:val="clear" w:color="000000" w:fill="969696"/>
            <w:noWrap/>
            <w:vAlign w:val="bottom"/>
            <w:hideMark/>
          </w:tcPr>
          <w:p w14:paraId="176CAD5E"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2174" w:type="pct"/>
            <w:tcBorders>
              <w:top w:val="nil"/>
              <w:left w:val="nil"/>
              <w:bottom w:val="nil"/>
              <w:right w:val="nil"/>
            </w:tcBorders>
            <w:shd w:val="clear" w:color="000000" w:fill="969696"/>
            <w:noWrap/>
            <w:vAlign w:val="bottom"/>
            <w:hideMark/>
          </w:tcPr>
          <w:p w14:paraId="3F43B1E9"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35" w:type="pct"/>
            <w:tcBorders>
              <w:top w:val="nil"/>
              <w:left w:val="nil"/>
              <w:bottom w:val="nil"/>
              <w:right w:val="nil"/>
            </w:tcBorders>
            <w:shd w:val="clear" w:color="000000" w:fill="969696"/>
            <w:noWrap/>
            <w:vAlign w:val="bottom"/>
            <w:hideMark/>
          </w:tcPr>
          <w:p w14:paraId="230D0B6B"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1</w:t>
            </w:r>
          </w:p>
        </w:tc>
        <w:tc>
          <w:tcPr>
            <w:tcW w:w="435" w:type="pct"/>
            <w:tcBorders>
              <w:top w:val="nil"/>
              <w:left w:val="nil"/>
              <w:bottom w:val="nil"/>
              <w:right w:val="nil"/>
            </w:tcBorders>
            <w:shd w:val="clear" w:color="000000" w:fill="969696"/>
            <w:noWrap/>
            <w:vAlign w:val="bottom"/>
            <w:hideMark/>
          </w:tcPr>
          <w:p w14:paraId="467BBE32"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2</w:t>
            </w:r>
          </w:p>
        </w:tc>
        <w:tc>
          <w:tcPr>
            <w:tcW w:w="435" w:type="pct"/>
            <w:tcBorders>
              <w:top w:val="nil"/>
              <w:left w:val="nil"/>
              <w:bottom w:val="nil"/>
              <w:right w:val="nil"/>
            </w:tcBorders>
            <w:shd w:val="clear" w:color="000000" w:fill="969696"/>
            <w:noWrap/>
            <w:vAlign w:val="bottom"/>
            <w:hideMark/>
          </w:tcPr>
          <w:p w14:paraId="143C5218"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3</w:t>
            </w:r>
          </w:p>
        </w:tc>
        <w:tc>
          <w:tcPr>
            <w:tcW w:w="435" w:type="pct"/>
            <w:tcBorders>
              <w:top w:val="nil"/>
              <w:left w:val="nil"/>
              <w:bottom w:val="nil"/>
              <w:right w:val="nil"/>
            </w:tcBorders>
            <w:shd w:val="clear" w:color="000000" w:fill="969696"/>
            <w:noWrap/>
            <w:vAlign w:val="bottom"/>
            <w:hideMark/>
          </w:tcPr>
          <w:p w14:paraId="69261299"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4</w:t>
            </w:r>
          </w:p>
        </w:tc>
      </w:tr>
      <w:tr w:rsidR="00B7730D" w:rsidRPr="00B7730D" w14:paraId="2E16167B" w14:textId="77777777" w:rsidTr="00FF0864">
        <w:trPr>
          <w:trHeight w:val="255"/>
        </w:trPr>
        <w:tc>
          <w:tcPr>
            <w:tcW w:w="1087" w:type="pct"/>
            <w:gridSpan w:val="2"/>
            <w:tcBorders>
              <w:top w:val="nil"/>
              <w:left w:val="nil"/>
              <w:bottom w:val="nil"/>
              <w:right w:val="nil"/>
            </w:tcBorders>
            <w:shd w:val="clear" w:color="000000" w:fill="C0C0C0"/>
            <w:noWrap/>
            <w:vAlign w:val="bottom"/>
            <w:hideMark/>
          </w:tcPr>
          <w:p w14:paraId="5F39096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2174" w:type="pct"/>
            <w:tcBorders>
              <w:top w:val="nil"/>
              <w:left w:val="nil"/>
              <w:bottom w:val="nil"/>
              <w:right w:val="nil"/>
            </w:tcBorders>
            <w:shd w:val="clear" w:color="000000" w:fill="C0C0C0"/>
            <w:noWrap/>
            <w:vAlign w:val="bottom"/>
            <w:hideMark/>
          </w:tcPr>
          <w:p w14:paraId="2A29B0E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UKUPNO RASHODI I IZDATCI</w:t>
            </w:r>
          </w:p>
        </w:tc>
        <w:tc>
          <w:tcPr>
            <w:tcW w:w="435" w:type="pct"/>
            <w:tcBorders>
              <w:top w:val="nil"/>
              <w:left w:val="nil"/>
              <w:bottom w:val="nil"/>
              <w:right w:val="nil"/>
            </w:tcBorders>
            <w:shd w:val="clear" w:color="000000" w:fill="C0C0C0"/>
            <w:noWrap/>
            <w:vAlign w:val="bottom"/>
            <w:hideMark/>
          </w:tcPr>
          <w:p w14:paraId="1C7509A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34.192.529,00</w:t>
            </w:r>
          </w:p>
        </w:tc>
        <w:tc>
          <w:tcPr>
            <w:tcW w:w="435" w:type="pct"/>
            <w:tcBorders>
              <w:top w:val="nil"/>
              <w:left w:val="nil"/>
              <w:bottom w:val="nil"/>
              <w:right w:val="nil"/>
            </w:tcBorders>
            <w:shd w:val="clear" w:color="000000" w:fill="C0C0C0"/>
            <w:noWrap/>
            <w:vAlign w:val="bottom"/>
            <w:hideMark/>
          </w:tcPr>
          <w:p w14:paraId="510117A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29.665.788,68</w:t>
            </w:r>
          </w:p>
        </w:tc>
        <w:tc>
          <w:tcPr>
            <w:tcW w:w="435" w:type="pct"/>
            <w:tcBorders>
              <w:top w:val="nil"/>
              <w:left w:val="nil"/>
              <w:bottom w:val="nil"/>
              <w:right w:val="nil"/>
            </w:tcBorders>
            <w:shd w:val="clear" w:color="000000" w:fill="C0C0C0"/>
            <w:noWrap/>
            <w:vAlign w:val="bottom"/>
            <w:hideMark/>
          </w:tcPr>
          <w:p w14:paraId="31F61BEB" w14:textId="77777777" w:rsidR="00B7730D" w:rsidRPr="00B7730D" w:rsidRDefault="00B7730D" w:rsidP="00B7730D">
            <w:pPr>
              <w:jc w:val="right"/>
              <w:rPr>
                <w:rFonts w:ascii="Arial" w:hAnsi="Arial" w:cs="Arial"/>
                <w:b/>
                <w:bCs/>
                <w:sz w:val="16"/>
                <w:szCs w:val="16"/>
                <w:highlight w:val="red"/>
                <w:lang w:val="en-US" w:eastAsia="en-US"/>
              </w:rPr>
            </w:pPr>
            <w:r w:rsidRPr="00B7730D">
              <w:rPr>
                <w:rFonts w:ascii="Arial" w:hAnsi="Arial" w:cs="Arial"/>
                <w:b/>
                <w:bCs/>
                <w:sz w:val="16"/>
                <w:szCs w:val="16"/>
                <w:lang w:val="en-US" w:eastAsia="en-US"/>
              </w:rPr>
              <w:t>23.640.783,38</w:t>
            </w:r>
          </w:p>
        </w:tc>
        <w:tc>
          <w:tcPr>
            <w:tcW w:w="435" w:type="pct"/>
            <w:tcBorders>
              <w:top w:val="nil"/>
              <w:left w:val="nil"/>
              <w:bottom w:val="nil"/>
              <w:right w:val="nil"/>
            </w:tcBorders>
            <w:shd w:val="clear" w:color="000000" w:fill="C0C0C0"/>
            <w:noWrap/>
            <w:vAlign w:val="bottom"/>
            <w:hideMark/>
          </w:tcPr>
          <w:p w14:paraId="4999D89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79,69%</w:t>
            </w:r>
          </w:p>
        </w:tc>
      </w:tr>
      <w:tr w:rsidR="00B7730D" w:rsidRPr="00B7730D" w14:paraId="7404B29E" w14:textId="77777777" w:rsidTr="00FF0864">
        <w:trPr>
          <w:trHeight w:val="255"/>
        </w:trPr>
        <w:tc>
          <w:tcPr>
            <w:tcW w:w="841" w:type="pct"/>
            <w:tcBorders>
              <w:top w:val="nil"/>
              <w:left w:val="nil"/>
              <w:bottom w:val="nil"/>
              <w:right w:val="nil"/>
            </w:tcBorders>
            <w:shd w:val="clear" w:color="000000" w:fill="000080"/>
            <w:noWrap/>
            <w:vAlign w:val="bottom"/>
            <w:hideMark/>
          </w:tcPr>
          <w:p w14:paraId="2069446D" w14:textId="77777777" w:rsidR="00B7730D" w:rsidRPr="00B7730D" w:rsidRDefault="00B7730D" w:rsidP="00B7730D">
            <w:pPr>
              <w:rPr>
                <w:rFonts w:ascii="Arial" w:hAnsi="Arial" w:cs="Arial"/>
                <w:b/>
                <w:bCs/>
                <w:color w:val="FFFFFF"/>
                <w:sz w:val="16"/>
                <w:szCs w:val="16"/>
                <w:lang w:val="en-US" w:eastAsia="en-US"/>
              </w:rPr>
            </w:pPr>
            <w:proofErr w:type="spellStart"/>
            <w:r w:rsidRPr="00B7730D">
              <w:rPr>
                <w:rFonts w:ascii="Arial" w:hAnsi="Arial" w:cs="Arial"/>
                <w:b/>
                <w:bCs/>
                <w:color w:val="FFFFFF"/>
                <w:sz w:val="16"/>
                <w:szCs w:val="16"/>
                <w:lang w:val="en-US" w:eastAsia="en-US"/>
              </w:rPr>
              <w:t>Razdjel</w:t>
            </w:r>
            <w:proofErr w:type="spellEnd"/>
          </w:p>
        </w:tc>
        <w:tc>
          <w:tcPr>
            <w:tcW w:w="246" w:type="pct"/>
            <w:tcBorders>
              <w:top w:val="nil"/>
              <w:left w:val="nil"/>
              <w:bottom w:val="nil"/>
              <w:right w:val="nil"/>
            </w:tcBorders>
            <w:shd w:val="clear" w:color="000000" w:fill="000080"/>
            <w:noWrap/>
            <w:vAlign w:val="bottom"/>
            <w:hideMark/>
          </w:tcPr>
          <w:p w14:paraId="0172D7FA"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101</w:t>
            </w:r>
          </w:p>
        </w:tc>
        <w:tc>
          <w:tcPr>
            <w:tcW w:w="2174" w:type="pct"/>
            <w:tcBorders>
              <w:top w:val="nil"/>
              <w:left w:val="nil"/>
              <w:bottom w:val="nil"/>
              <w:right w:val="nil"/>
            </w:tcBorders>
            <w:shd w:val="clear" w:color="000000" w:fill="000080"/>
            <w:noWrap/>
            <w:vAlign w:val="bottom"/>
            <w:hideMark/>
          </w:tcPr>
          <w:p w14:paraId="2DD44526"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PREDSTAVNIČKA I IZVRŠNA TIJELA</w:t>
            </w:r>
          </w:p>
        </w:tc>
        <w:tc>
          <w:tcPr>
            <w:tcW w:w="435" w:type="pct"/>
            <w:tcBorders>
              <w:top w:val="nil"/>
              <w:left w:val="nil"/>
              <w:bottom w:val="nil"/>
              <w:right w:val="nil"/>
            </w:tcBorders>
            <w:shd w:val="clear" w:color="000000" w:fill="000080"/>
            <w:noWrap/>
            <w:vAlign w:val="bottom"/>
            <w:hideMark/>
          </w:tcPr>
          <w:p w14:paraId="436D868B"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991.500,00</w:t>
            </w:r>
          </w:p>
        </w:tc>
        <w:tc>
          <w:tcPr>
            <w:tcW w:w="435" w:type="pct"/>
            <w:tcBorders>
              <w:top w:val="nil"/>
              <w:left w:val="nil"/>
              <w:bottom w:val="nil"/>
              <w:right w:val="nil"/>
            </w:tcBorders>
            <w:shd w:val="clear" w:color="000000" w:fill="000080"/>
            <w:noWrap/>
            <w:vAlign w:val="bottom"/>
            <w:hideMark/>
          </w:tcPr>
          <w:p w14:paraId="5BCF4944"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846.505,00</w:t>
            </w:r>
          </w:p>
        </w:tc>
        <w:tc>
          <w:tcPr>
            <w:tcW w:w="435" w:type="pct"/>
            <w:tcBorders>
              <w:top w:val="nil"/>
              <w:left w:val="nil"/>
              <w:bottom w:val="nil"/>
              <w:right w:val="nil"/>
            </w:tcBorders>
            <w:shd w:val="clear" w:color="000000" w:fill="000080"/>
            <w:noWrap/>
            <w:vAlign w:val="bottom"/>
            <w:hideMark/>
          </w:tcPr>
          <w:p w14:paraId="3A3A91DE"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690.033,29</w:t>
            </w:r>
          </w:p>
        </w:tc>
        <w:tc>
          <w:tcPr>
            <w:tcW w:w="435" w:type="pct"/>
            <w:tcBorders>
              <w:top w:val="nil"/>
              <w:left w:val="nil"/>
              <w:bottom w:val="nil"/>
              <w:right w:val="nil"/>
            </w:tcBorders>
            <w:shd w:val="clear" w:color="000000" w:fill="000080"/>
            <w:noWrap/>
            <w:vAlign w:val="bottom"/>
            <w:hideMark/>
          </w:tcPr>
          <w:p w14:paraId="73FAB528"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81,52%</w:t>
            </w:r>
          </w:p>
        </w:tc>
      </w:tr>
      <w:tr w:rsidR="00B7730D" w:rsidRPr="00B7730D" w14:paraId="6F23E619" w14:textId="77777777" w:rsidTr="00FF0864">
        <w:trPr>
          <w:trHeight w:val="255"/>
        </w:trPr>
        <w:tc>
          <w:tcPr>
            <w:tcW w:w="841" w:type="pct"/>
            <w:tcBorders>
              <w:top w:val="nil"/>
              <w:left w:val="nil"/>
              <w:bottom w:val="nil"/>
              <w:right w:val="nil"/>
            </w:tcBorders>
            <w:shd w:val="clear" w:color="000000" w:fill="0000FF"/>
            <w:noWrap/>
            <w:vAlign w:val="bottom"/>
            <w:hideMark/>
          </w:tcPr>
          <w:p w14:paraId="73455799" w14:textId="77777777" w:rsidR="00B7730D" w:rsidRPr="00B7730D" w:rsidRDefault="00B7730D" w:rsidP="00B7730D">
            <w:pPr>
              <w:rPr>
                <w:rFonts w:ascii="Arial" w:hAnsi="Arial" w:cs="Arial"/>
                <w:b/>
                <w:bCs/>
                <w:color w:val="FFFFFF"/>
                <w:sz w:val="16"/>
                <w:szCs w:val="16"/>
                <w:lang w:val="en-US" w:eastAsia="en-US"/>
              </w:rPr>
            </w:pPr>
            <w:proofErr w:type="spellStart"/>
            <w:r w:rsidRPr="00B7730D">
              <w:rPr>
                <w:rFonts w:ascii="Arial" w:hAnsi="Arial" w:cs="Arial"/>
                <w:b/>
                <w:bCs/>
                <w:color w:val="FFFFFF"/>
                <w:sz w:val="16"/>
                <w:szCs w:val="16"/>
                <w:lang w:val="en-US" w:eastAsia="en-US"/>
              </w:rPr>
              <w:t>Glava</w:t>
            </w:r>
            <w:proofErr w:type="spellEnd"/>
          </w:p>
        </w:tc>
        <w:tc>
          <w:tcPr>
            <w:tcW w:w="246" w:type="pct"/>
            <w:tcBorders>
              <w:top w:val="nil"/>
              <w:left w:val="nil"/>
              <w:bottom w:val="nil"/>
              <w:right w:val="nil"/>
            </w:tcBorders>
            <w:shd w:val="clear" w:color="000000" w:fill="0000FF"/>
            <w:noWrap/>
            <w:vAlign w:val="bottom"/>
            <w:hideMark/>
          </w:tcPr>
          <w:p w14:paraId="463E80B1"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10101</w:t>
            </w:r>
          </w:p>
        </w:tc>
        <w:tc>
          <w:tcPr>
            <w:tcW w:w="2174" w:type="pct"/>
            <w:tcBorders>
              <w:top w:val="nil"/>
              <w:left w:val="nil"/>
              <w:bottom w:val="nil"/>
              <w:right w:val="nil"/>
            </w:tcBorders>
            <w:shd w:val="clear" w:color="000000" w:fill="0000FF"/>
            <w:noWrap/>
            <w:vAlign w:val="bottom"/>
            <w:hideMark/>
          </w:tcPr>
          <w:p w14:paraId="66DBE6BB"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PREDSTAVNIČKA I IZVRŠNA TIJELA</w:t>
            </w:r>
          </w:p>
        </w:tc>
        <w:tc>
          <w:tcPr>
            <w:tcW w:w="435" w:type="pct"/>
            <w:tcBorders>
              <w:top w:val="nil"/>
              <w:left w:val="nil"/>
              <w:bottom w:val="nil"/>
              <w:right w:val="nil"/>
            </w:tcBorders>
            <w:shd w:val="clear" w:color="000000" w:fill="0000FF"/>
            <w:noWrap/>
            <w:vAlign w:val="bottom"/>
            <w:hideMark/>
          </w:tcPr>
          <w:p w14:paraId="1D2F8B5F"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991.500,00</w:t>
            </w:r>
          </w:p>
        </w:tc>
        <w:tc>
          <w:tcPr>
            <w:tcW w:w="435" w:type="pct"/>
            <w:tcBorders>
              <w:top w:val="nil"/>
              <w:left w:val="nil"/>
              <w:bottom w:val="nil"/>
              <w:right w:val="nil"/>
            </w:tcBorders>
            <w:shd w:val="clear" w:color="000000" w:fill="0000FF"/>
            <w:noWrap/>
            <w:vAlign w:val="bottom"/>
            <w:hideMark/>
          </w:tcPr>
          <w:p w14:paraId="44028385"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846.505,00</w:t>
            </w:r>
          </w:p>
        </w:tc>
        <w:tc>
          <w:tcPr>
            <w:tcW w:w="435" w:type="pct"/>
            <w:tcBorders>
              <w:top w:val="nil"/>
              <w:left w:val="nil"/>
              <w:bottom w:val="nil"/>
              <w:right w:val="nil"/>
            </w:tcBorders>
            <w:shd w:val="clear" w:color="000000" w:fill="0000FF"/>
            <w:noWrap/>
            <w:vAlign w:val="bottom"/>
            <w:hideMark/>
          </w:tcPr>
          <w:p w14:paraId="2F7C4E26"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690.033,29</w:t>
            </w:r>
          </w:p>
        </w:tc>
        <w:tc>
          <w:tcPr>
            <w:tcW w:w="435" w:type="pct"/>
            <w:tcBorders>
              <w:top w:val="nil"/>
              <w:left w:val="nil"/>
              <w:bottom w:val="nil"/>
              <w:right w:val="nil"/>
            </w:tcBorders>
            <w:shd w:val="clear" w:color="000000" w:fill="0000FF"/>
            <w:noWrap/>
            <w:vAlign w:val="bottom"/>
            <w:hideMark/>
          </w:tcPr>
          <w:p w14:paraId="4ECED08F"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81,52%</w:t>
            </w:r>
          </w:p>
        </w:tc>
      </w:tr>
      <w:tr w:rsidR="00B7730D" w:rsidRPr="00B7730D" w14:paraId="11D2F1CA" w14:textId="77777777" w:rsidTr="00FF0864">
        <w:trPr>
          <w:trHeight w:val="255"/>
        </w:trPr>
        <w:tc>
          <w:tcPr>
            <w:tcW w:w="841" w:type="pct"/>
            <w:tcBorders>
              <w:top w:val="nil"/>
              <w:left w:val="nil"/>
              <w:bottom w:val="nil"/>
              <w:right w:val="nil"/>
            </w:tcBorders>
            <w:shd w:val="clear" w:color="000000" w:fill="000080"/>
            <w:noWrap/>
            <w:vAlign w:val="bottom"/>
            <w:hideMark/>
          </w:tcPr>
          <w:p w14:paraId="4F3F395A" w14:textId="77777777" w:rsidR="00B7730D" w:rsidRPr="00B7730D" w:rsidRDefault="00B7730D" w:rsidP="00B7730D">
            <w:pPr>
              <w:rPr>
                <w:rFonts w:ascii="Arial" w:hAnsi="Arial" w:cs="Arial"/>
                <w:b/>
                <w:bCs/>
                <w:color w:val="FFFFFF"/>
                <w:sz w:val="16"/>
                <w:szCs w:val="16"/>
                <w:lang w:val="en-US" w:eastAsia="en-US"/>
              </w:rPr>
            </w:pPr>
            <w:proofErr w:type="spellStart"/>
            <w:r w:rsidRPr="00B7730D">
              <w:rPr>
                <w:rFonts w:ascii="Arial" w:hAnsi="Arial" w:cs="Arial"/>
                <w:b/>
                <w:bCs/>
                <w:color w:val="FFFFFF"/>
                <w:sz w:val="16"/>
                <w:szCs w:val="16"/>
                <w:lang w:val="en-US" w:eastAsia="en-US"/>
              </w:rPr>
              <w:t>Razdjel</w:t>
            </w:r>
            <w:proofErr w:type="spellEnd"/>
          </w:p>
        </w:tc>
        <w:tc>
          <w:tcPr>
            <w:tcW w:w="246" w:type="pct"/>
            <w:tcBorders>
              <w:top w:val="nil"/>
              <w:left w:val="nil"/>
              <w:bottom w:val="nil"/>
              <w:right w:val="nil"/>
            </w:tcBorders>
            <w:shd w:val="clear" w:color="000000" w:fill="000080"/>
            <w:noWrap/>
            <w:vAlign w:val="bottom"/>
            <w:hideMark/>
          </w:tcPr>
          <w:p w14:paraId="47881DAB"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102</w:t>
            </w:r>
          </w:p>
        </w:tc>
        <w:tc>
          <w:tcPr>
            <w:tcW w:w="2174" w:type="pct"/>
            <w:tcBorders>
              <w:top w:val="nil"/>
              <w:left w:val="nil"/>
              <w:bottom w:val="nil"/>
              <w:right w:val="nil"/>
            </w:tcBorders>
            <w:shd w:val="clear" w:color="000000" w:fill="000080"/>
            <w:noWrap/>
            <w:vAlign w:val="bottom"/>
            <w:hideMark/>
          </w:tcPr>
          <w:p w14:paraId="4BE6F925"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JEDINSTVENI UPRAVNI ODJEL</w:t>
            </w:r>
          </w:p>
        </w:tc>
        <w:tc>
          <w:tcPr>
            <w:tcW w:w="435" w:type="pct"/>
            <w:tcBorders>
              <w:top w:val="nil"/>
              <w:left w:val="nil"/>
              <w:bottom w:val="nil"/>
              <w:right w:val="nil"/>
            </w:tcBorders>
            <w:shd w:val="clear" w:color="000000" w:fill="000080"/>
            <w:noWrap/>
            <w:vAlign w:val="bottom"/>
            <w:hideMark/>
          </w:tcPr>
          <w:p w14:paraId="76F0D9FA"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33.201.029,00</w:t>
            </w:r>
          </w:p>
        </w:tc>
        <w:tc>
          <w:tcPr>
            <w:tcW w:w="435" w:type="pct"/>
            <w:tcBorders>
              <w:top w:val="nil"/>
              <w:left w:val="nil"/>
              <w:bottom w:val="nil"/>
              <w:right w:val="nil"/>
            </w:tcBorders>
            <w:shd w:val="clear" w:color="000000" w:fill="000080"/>
            <w:noWrap/>
            <w:vAlign w:val="bottom"/>
            <w:hideMark/>
          </w:tcPr>
          <w:p w14:paraId="10E74E59"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28.819.283,68</w:t>
            </w:r>
          </w:p>
        </w:tc>
        <w:tc>
          <w:tcPr>
            <w:tcW w:w="435" w:type="pct"/>
            <w:tcBorders>
              <w:top w:val="nil"/>
              <w:left w:val="nil"/>
              <w:bottom w:val="nil"/>
              <w:right w:val="nil"/>
            </w:tcBorders>
            <w:shd w:val="clear" w:color="000000" w:fill="000080"/>
            <w:noWrap/>
            <w:vAlign w:val="bottom"/>
            <w:hideMark/>
          </w:tcPr>
          <w:p w14:paraId="14B56FFF"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22.950.750,09</w:t>
            </w:r>
          </w:p>
        </w:tc>
        <w:tc>
          <w:tcPr>
            <w:tcW w:w="435" w:type="pct"/>
            <w:tcBorders>
              <w:top w:val="nil"/>
              <w:left w:val="nil"/>
              <w:bottom w:val="nil"/>
              <w:right w:val="nil"/>
            </w:tcBorders>
            <w:shd w:val="clear" w:color="000000" w:fill="000080"/>
            <w:noWrap/>
            <w:vAlign w:val="bottom"/>
            <w:hideMark/>
          </w:tcPr>
          <w:p w14:paraId="0F963DF1"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79,64%</w:t>
            </w:r>
          </w:p>
        </w:tc>
      </w:tr>
      <w:tr w:rsidR="00B7730D" w:rsidRPr="00B7730D" w14:paraId="77807D57" w14:textId="77777777" w:rsidTr="00FF0864">
        <w:trPr>
          <w:trHeight w:val="255"/>
        </w:trPr>
        <w:tc>
          <w:tcPr>
            <w:tcW w:w="841" w:type="pct"/>
            <w:tcBorders>
              <w:top w:val="nil"/>
              <w:left w:val="nil"/>
              <w:bottom w:val="nil"/>
              <w:right w:val="nil"/>
            </w:tcBorders>
            <w:shd w:val="clear" w:color="000000" w:fill="0000FF"/>
            <w:noWrap/>
            <w:vAlign w:val="bottom"/>
            <w:hideMark/>
          </w:tcPr>
          <w:p w14:paraId="64927E70" w14:textId="77777777" w:rsidR="00B7730D" w:rsidRPr="00B7730D" w:rsidRDefault="00B7730D" w:rsidP="00B7730D">
            <w:pPr>
              <w:rPr>
                <w:rFonts w:ascii="Arial" w:hAnsi="Arial" w:cs="Arial"/>
                <w:b/>
                <w:bCs/>
                <w:color w:val="FFFFFF"/>
                <w:sz w:val="16"/>
                <w:szCs w:val="16"/>
                <w:lang w:val="en-US" w:eastAsia="en-US"/>
              </w:rPr>
            </w:pPr>
            <w:proofErr w:type="spellStart"/>
            <w:r w:rsidRPr="00B7730D">
              <w:rPr>
                <w:rFonts w:ascii="Arial" w:hAnsi="Arial" w:cs="Arial"/>
                <w:b/>
                <w:bCs/>
                <w:color w:val="FFFFFF"/>
                <w:sz w:val="16"/>
                <w:szCs w:val="16"/>
                <w:lang w:val="en-US" w:eastAsia="en-US"/>
              </w:rPr>
              <w:t>Glava</w:t>
            </w:r>
            <w:proofErr w:type="spellEnd"/>
          </w:p>
        </w:tc>
        <w:tc>
          <w:tcPr>
            <w:tcW w:w="246" w:type="pct"/>
            <w:tcBorders>
              <w:top w:val="nil"/>
              <w:left w:val="nil"/>
              <w:bottom w:val="nil"/>
              <w:right w:val="nil"/>
            </w:tcBorders>
            <w:shd w:val="clear" w:color="000000" w:fill="0000FF"/>
            <w:noWrap/>
            <w:vAlign w:val="bottom"/>
            <w:hideMark/>
          </w:tcPr>
          <w:p w14:paraId="63098765"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10201</w:t>
            </w:r>
          </w:p>
        </w:tc>
        <w:tc>
          <w:tcPr>
            <w:tcW w:w="2174" w:type="pct"/>
            <w:tcBorders>
              <w:top w:val="nil"/>
              <w:left w:val="nil"/>
              <w:bottom w:val="nil"/>
              <w:right w:val="nil"/>
            </w:tcBorders>
            <w:shd w:val="clear" w:color="000000" w:fill="0000FF"/>
            <w:noWrap/>
            <w:vAlign w:val="bottom"/>
            <w:hideMark/>
          </w:tcPr>
          <w:p w14:paraId="7F9C1F6E"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JEDINSTVENI UPRAVNI ODJEL</w:t>
            </w:r>
          </w:p>
        </w:tc>
        <w:tc>
          <w:tcPr>
            <w:tcW w:w="435" w:type="pct"/>
            <w:tcBorders>
              <w:top w:val="nil"/>
              <w:left w:val="nil"/>
              <w:bottom w:val="nil"/>
              <w:right w:val="nil"/>
            </w:tcBorders>
            <w:shd w:val="clear" w:color="000000" w:fill="0000FF"/>
            <w:noWrap/>
            <w:vAlign w:val="bottom"/>
            <w:hideMark/>
          </w:tcPr>
          <w:p w14:paraId="236EB4D3"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26.876.814,00</w:t>
            </w:r>
          </w:p>
        </w:tc>
        <w:tc>
          <w:tcPr>
            <w:tcW w:w="435" w:type="pct"/>
            <w:tcBorders>
              <w:top w:val="nil"/>
              <w:left w:val="nil"/>
              <w:bottom w:val="nil"/>
              <w:right w:val="nil"/>
            </w:tcBorders>
            <w:shd w:val="clear" w:color="000000" w:fill="0000FF"/>
            <w:noWrap/>
            <w:vAlign w:val="bottom"/>
            <w:hideMark/>
          </w:tcPr>
          <w:p w14:paraId="691BD1D9"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21.981.516,68</w:t>
            </w:r>
          </w:p>
        </w:tc>
        <w:tc>
          <w:tcPr>
            <w:tcW w:w="435" w:type="pct"/>
            <w:tcBorders>
              <w:top w:val="nil"/>
              <w:left w:val="nil"/>
              <w:bottom w:val="nil"/>
              <w:right w:val="nil"/>
            </w:tcBorders>
            <w:shd w:val="clear" w:color="000000" w:fill="0000FF"/>
            <w:noWrap/>
            <w:vAlign w:val="bottom"/>
            <w:hideMark/>
          </w:tcPr>
          <w:p w14:paraId="6B4E71CF"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16.340.060,32</w:t>
            </w:r>
          </w:p>
        </w:tc>
        <w:tc>
          <w:tcPr>
            <w:tcW w:w="435" w:type="pct"/>
            <w:tcBorders>
              <w:top w:val="nil"/>
              <w:left w:val="nil"/>
              <w:bottom w:val="nil"/>
              <w:right w:val="nil"/>
            </w:tcBorders>
            <w:shd w:val="clear" w:color="000000" w:fill="0000FF"/>
            <w:noWrap/>
            <w:vAlign w:val="bottom"/>
            <w:hideMark/>
          </w:tcPr>
          <w:p w14:paraId="3B70F554"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74,34%</w:t>
            </w:r>
          </w:p>
        </w:tc>
      </w:tr>
      <w:tr w:rsidR="00B7730D" w:rsidRPr="00B7730D" w14:paraId="1352F69F" w14:textId="77777777" w:rsidTr="00FF0864">
        <w:trPr>
          <w:trHeight w:val="255"/>
        </w:trPr>
        <w:tc>
          <w:tcPr>
            <w:tcW w:w="841" w:type="pct"/>
            <w:tcBorders>
              <w:top w:val="nil"/>
              <w:left w:val="nil"/>
              <w:bottom w:val="nil"/>
              <w:right w:val="nil"/>
            </w:tcBorders>
            <w:shd w:val="clear" w:color="000000" w:fill="0000FF"/>
            <w:noWrap/>
            <w:vAlign w:val="bottom"/>
            <w:hideMark/>
          </w:tcPr>
          <w:p w14:paraId="17556D0B" w14:textId="77777777" w:rsidR="00B7730D" w:rsidRPr="00B7730D" w:rsidRDefault="00B7730D" w:rsidP="00B7730D">
            <w:pPr>
              <w:rPr>
                <w:rFonts w:ascii="Arial" w:hAnsi="Arial" w:cs="Arial"/>
                <w:b/>
                <w:bCs/>
                <w:color w:val="FFFFFF"/>
                <w:sz w:val="16"/>
                <w:szCs w:val="16"/>
                <w:lang w:val="en-US" w:eastAsia="en-US"/>
              </w:rPr>
            </w:pPr>
            <w:proofErr w:type="spellStart"/>
            <w:r w:rsidRPr="00B7730D">
              <w:rPr>
                <w:rFonts w:ascii="Arial" w:hAnsi="Arial" w:cs="Arial"/>
                <w:b/>
                <w:bCs/>
                <w:color w:val="FFFFFF"/>
                <w:sz w:val="16"/>
                <w:szCs w:val="16"/>
                <w:lang w:val="en-US" w:eastAsia="en-US"/>
              </w:rPr>
              <w:t>Glava</w:t>
            </w:r>
            <w:proofErr w:type="spellEnd"/>
          </w:p>
        </w:tc>
        <w:tc>
          <w:tcPr>
            <w:tcW w:w="246" w:type="pct"/>
            <w:tcBorders>
              <w:top w:val="nil"/>
              <w:left w:val="nil"/>
              <w:bottom w:val="nil"/>
              <w:right w:val="nil"/>
            </w:tcBorders>
            <w:shd w:val="clear" w:color="000000" w:fill="0000FF"/>
            <w:noWrap/>
            <w:vAlign w:val="bottom"/>
            <w:hideMark/>
          </w:tcPr>
          <w:p w14:paraId="4344EAFB"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10202</w:t>
            </w:r>
          </w:p>
        </w:tc>
        <w:tc>
          <w:tcPr>
            <w:tcW w:w="2174" w:type="pct"/>
            <w:tcBorders>
              <w:top w:val="nil"/>
              <w:left w:val="nil"/>
              <w:bottom w:val="nil"/>
              <w:right w:val="nil"/>
            </w:tcBorders>
            <w:shd w:val="clear" w:color="000000" w:fill="0000FF"/>
            <w:noWrap/>
            <w:vAlign w:val="bottom"/>
            <w:hideMark/>
          </w:tcPr>
          <w:p w14:paraId="45F76A90"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USTANOVE U PREDŠKOLSKOM ODGOJU</w:t>
            </w:r>
          </w:p>
        </w:tc>
        <w:tc>
          <w:tcPr>
            <w:tcW w:w="435" w:type="pct"/>
            <w:tcBorders>
              <w:top w:val="nil"/>
              <w:left w:val="nil"/>
              <w:bottom w:val="nil"/>
              <w:right w:val="nil"/>
            </w:tcBorders>
            <w:shd w:val="clear" w:color="000000" w:fill="0000FF"/>
            <w:noWrap/>
            <w:vAlign w:val="bottom"/>
            <w:hideMark/>
          </w:tcPr>
          <w:p w14:paraId="3FBFE5D0"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1.874.926,00</w:t>
            </w:r>
          </w:p>
        </w:tc>
        <w:tc>
          <w:tcPr>
            <w:tcW w:w="435" w:type="pct"/>
            <w:tcBorders>
              <w:top w:val="nil"/>
              <w:left w:val="nil"/>
              <w:bottom w:val="nil"/>
              <w:right w:val="nil"/>
            </w:tcBorders>
            <w:shd w:val="clear" w:color="000000" w:fill="0000FF"/>
            <w:noWrap/>
            <w:vAlign w:val="bottom"/>
            <w:hideMark/>
          </w:tcPr>
          <w:p w14:paraId="3FE02BB0"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1.961.056,00</w:t>
            </w:r>
          </w:p>
        </w:tc>
        <w:tc>
          <w:tcPr>
            <w:tcW w:w="435" w:type="pct"/>
            <w:tcBorders>
              <w:top w:val="nil"/>
              <w:left w:val="nil"/>
              <w:bottom w:val="nil"/>
              <w:right w:val="nil"/>
            </w:tcBorders>
            <w:shd w:val="clear" w:color="000000" w:fill="0000FF"/>
            <w:noWrap/>
            <w:vAlign w:val="bottom"/>
            <w:hideMark/>
          </w:tcPr>
          <w:p w14:paraId="15F8D196"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1.937.581,39</w:t>
            </w:r>
          </w:p>
        </w:tc>
        <w:tc>
          <w:tcPr>
            <w:tcW w:w="435" w:type="pct"/>
            <w:tcBorders>
              <w:top w:val="nil"/>
              <w:left w:val="nil"/>
              <w:bottom w:val="nil"/>
              <w:right w:val="nil"/>
            </w:tcBorders>
            <w:shd w:val="clear" w:color="000000" w:fill="0000FF"/>
            <w:noWrap/>
            <w:vAlign w:val="bottom"/>
            <w:hideMark/>
          </w:tcPr>
          <w:p w14:paraId="058D2862"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98,80%</w:t>
            </w:r>
          </w:p>
        </w:tc>
      </w:tr>
      <w:tr w:rsidR="00B7730D" w:rsidRPr="00B7730D" w14:paraId="21C5FBC7" w14:textId="77777777" w:rsidTr="00FF0864">
        <w:trPr>
          <w:trHeight w:val="255"/>
        </w:trPr>
        <w:tc>
          <w:tcPr>
            <w:tcW w:w="841" w:type="pct"/>
            <w:tcBorders>
              <w:top w:val="nil"/>
              <w:left w:val="nil"/>
              <w:bottom w:val="nil"/>
              <w:right w:val="nil"/>
            </w:tcBorders>
            <w:shd w:val="clear" w:color="000000" w:fill="9999FF"/>
            <w:noWrap/>
            <w:vAlign w:val="bottom"/>
            <w:hideMark/>
          </w:tcPr>
          <w:p w14:paraId="70CBDC05" w14:textId="77777777" w:rsidR="00B7730D" w:rsidRPr="00B7730D" w:rsidRDefault="00B7730D" w:rsidP="00B7730D">
            <w:pPr>
              <w:rPr>
                <w:rFonts w:ascii="Arial" w:hAnsi="Arial" w:cs="Arial"/>
                <w:b/>
                <w:bCs/>
                <w:color w:val="FFFFFF"/>
                <w:sz w:val="16"/>
                <w:szCs w:val="16"/>
                <w:lang w:val="en-US" w:eastAsia="en-US"/>
              </w:rPr>
            </w:pPr>
            <w:proofErr w:type="spellStart"/>
            <w:r w:rsidRPr="00B7730D">
              <w:rPr>
                <w:rFonts w:ascii="Arial" w:hAnsi="Arial" w:cs="Arial"/>
                <w:b/>
                <w:bCs/>
                <w:color w:val="FFFFFF"/>
                <w:sz w:val="16"/>
                <w:szCs w:val="16"/>
                <w:lang w:val="en-US" w:eastAsia="en-US"/>
              </w:rPr>
              <w:t>Proračunski</w:t>
            </w:r>
            <w:proofErr w:type="spellEnd"/>
            <w:r w:rsidRPr="00B7730D">
              <w:rPr>
                <w:rFonts w:ascii="Arial" w:hAnsi="Arial" w:cs="Arial"/>
                <w:b/>
                <w:bCs/>
                <w:color w:val="FFFFFF"/>
                <w:sz w:val="16"/>
                <w:szCs w:val="16"/>
                <w:lang w:val="en-US" w:eastAsia="en-US"/>
              </w:rPr>
              <w:t xml:space="preserve"> </w:t>
            </w:r>
            <w:proofErr w:type="spellStart"/>
            <w:r w:rsidRPr="00B7730D">
              <w:rPr>
                <w:rFonts w:ascii="Arial" w:hAnsi="Arial" w:cs="Arial"/>
                <w:b/>
                <w:bCs/>
                <w:color w:val="FFFFFF"/>
                <w:sz w:val="16"/>
                <w:szCs w:val="16"/>
                <w:lang w:val="en-US" w:eastAsia="en-US"/>
              </w:rPr>
              <w:t>korisnik</w:t>
            </w:r>
            <w:proofErr w:type="spellEnd"/>
          </w:p>
        </w:tc>
        <w:tc>
          <w:tcPr>
            <w:tcW w:w="246" w:type="pct"/>
            <w:tcBorders>
              <w:top w:val="nil"/>
              <w:left w:val="nil"/>
              <w:bottom w:val="nil"/>
              <w:right w:val="nil"/>
            </w:tcBorders>
            <w:shd w:val="clear" w:color="000000" w:fill="9999FF"/>
            <w:noWrap/>
            <w:vAlign w:val="bottom"/>
            <w:hideMark/>
          </w:tcPr>
          <w:p w14:paraId="57C496BD"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34475</w:t>
            </w:r>
          </w:p>
        </w:tc>
        <w:tc>
          <w:tcPr>
            <w:tcW w:w="2174" w:type="pct"/>
            <w:tcBorders>
              <w:top w:val="nil"/>
              <w:left w:val="nil"/>
              <w:bottom w:val="nil"/>
              <w:right w:val="nil"/>
            </w:tcBorders>
            <w:shd w:val="clear" w:color="000000" w:fill="9999FF"/>
            <w:noWrap/>
            <w:vAlign w:val="bottom"/>
            <w:hideMark/>
          </w:tcPr>
          <w:p w14:paraId="2BD7B24B" w14:textId="77777777" w:rsidR="00B7730D" w:rsidRPr="00B7730D" w:rsidRDefault="00B7730D" w:rsidP="00B7730D">
            <w:pPr>
              <w:rPr>
                <w:rFonts w:ascii="Arial" w:hAnsi="Arial" w:cs="Arial"/>
                <w:b/>
                <w:bCs/>
                <w:color w:val="FFFFFF"/>
                <w:sz w:val="16"/>
                <w:szCs w:val="16"/>
                <w:lang w:val="en-US" w:eastAsia="en-US"/>
              </w:rPr>
            </w:pPr>
            <w:proofErr w:type="spellStart"/>
            <w:r w:rsidRPr="00B7730D">
              <w:rPr>
                <w:rFonts w:ascii="Arial" w:hAnsi="Arial" w:cs="Arial"/>
                <w:b/>
                <w:bCs/>
                <w:color w:val="FFFFFF"/>
                <w:sz w:val="16"/>
                <w:szCs w:val="16"/>
                <w:lang w:val="en-US" w:eastAsia="en-US"/>
              </w:rPr>
              <w:t>Dječji</w:t>
            </w:r>
            <w:proofErr w:type="spellEnd"/>
            <w:r w:rsidRPr="00B7730D">
              <w:rPr>
                <w:rFonts w:ascii="Arial" w:hAnsi="Arial" w:cs="Arial"/>
                <w:b/>
                <w:bCs/>
                <w:color w:val="FFFFFF"/>
                <w:sz w:val="16"/>
                <w:szCs w:val="16"/>
                <w:lang w:val="en-US" w:eastAsia="en-US"/>
              </w:rPr>
              <w:t xml:space="preserve"> </w:t>
            </w:r>
            <w:proofErr w:type="spellStart"/>
            <w:r w:rsidRPr="00B7730D">
              <w:rPr>
                <w:rFonts w:ascii="Arial" w:hAnsi="Arial" w:cs="Arial"/>
                <w:b/>
                <w:bCs/>
                <w:color w:val="FFFFFF"/>
                <w:sz w:val="16"/>
                <w:szCs w:val="16"/>
                <w:lang w:val="en-US" w:eastAsia="en-US"/>
              </w:rPr>
              <w:t>vrtić</w:t>
            </w:r>
            <w:proofErr w:type="spellEnd"/>
            <w:r w:rsidRPr="00B7730D">
              <w:rPr>
                <w:rFonts w:ascii="Arial" w:hAnsi="Arial" w:cs="Arial"/>
                <w:b/>
                <w:bCs/>
                <w:color w:val="FFFFFF"/>
                <w:sz w:val="16"/>
                <w:szCs w:val="16"/>
                <w:lang w:val="en-US" w:eastAsia="en-US"/>
              </w:rPr>
              <w:t xml:space="preserve"> Baltazar</w:t>
            </w:r>
          </w:p>
        </w:tc>
        <w:tc>
          <w:tcPr>
            <w:tcW w:w="435" w:type="pct"/>
            <w:tcBorders>
              <w:top w:val="nil"/>
              <w:left w:val="nil"/>
              <w:bottom w:val="nil"/>
              <w:right w:val="nil"/>
            </w:tcBorders>
            <w:shd w:val="clear" w:color="000000" w:fill="9999FF"/>
            <w:noWrap/>
            <w:vAlign w:val="bottom"/>
            <w:hideMark/>
          </w:tcPr>
          <w:p w14:paraId="0CDFB4BA"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1.874.926,00</w:t>
            </w:r>
          </w:p>
        </w:tc>
        <w:tc>
          <w:tcPr>
            <w:tcW w:w="435" w:type="pct"/>
            <w:tcBorders>
              <w:top w:val="nil"/>
              <w:left w:val="nil"/>
              <w:bottom w:val="nil"/>
              <w:right w:val="nil"/>
            </w:tcBorders>
            <w:shd w:val="clear" w:color="000000" w:fill="9999FF"/>
            <w:noWrap/>
            <w:vAlign w:val="bottom"/>
            <w:hideMark/>
          </w:tcPr>
          <w:p w14:paraId="7D24F000"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1.961.056,00</w:t>
            </w:r>
          </w:p>
        </w:tc>
        <w:tc>
          <w:tcPr>
            <w:tcW w:w="435" w:type="pct"/>
            <w:tcBorders>
              <w:top w:val="nil"/>
              <w:left w:val="nil"/>
              <w:bottom w:val="nil"/>
              <w:right w:val="nil"/>
            </w:tcBorders>
            <w:shd w:val="clear" w:color="000000" w:fill="9999FF"/>
            <w:noWrap/>
            <w:vAlign w:val="bottom"/>
            <w:hideMark/>
          </w:tcPr>
          <w:p w14:paraId="0D182531"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1.937.581,39</w:t>
            </w:r>
          </w:p>
        </w:tc>
        <w:tc>
          <w:tcPr>
            <w:tcW w:w="435" w:type="pct"/>
            <w:tcBorders>
              <w:top w:val="nil"/>
              <w:left w:val="nil"/>
              <w:bottom w:val="nil"/>
              <w:right w:val="nil"/>
            </w:tcBorders>
            <w:shd w:val="clear" w:color="000000" w:fill="9999FF"/>
            <w:noWrap/>
            <w:vAlign w:val="bottom"/>
            <w:hideMark/>
          </w:tcPr>
          <w:p w14:paraId="72577F92"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98,80%</w:t>
            </w:r>
          </w:p>
        </w:tc>
      </w:tr>
      <w:tr w:rsidR="00B7730D" w:rsidRPr="00B7730D" w14:paraId="5475C729" w14:textId="77777777" w:rsidTr="00FF0864">
        <w:trPr>
          <w:trHeight w:val="255"/>
        </w:trPr>
        <w:tc>
          <w:tcPr>
            <w:tcW w:w="841" w:type="pct"/>
            <w:tcBorders>
              <w:top w:val="nil"/>
              <w:left w:val="nil"/>
              <w:bottom w:val="nil"/>
              <w:right w:val="nil"/>
            </w:tcBorders>
            <w:shd w:val="clear" w:color="000000" w:fill="0000FF"/>
            <w:noWrap/>
            <w:vAlign w:val="bottom"/>
            <w:hideMark/>
          </w:tcPr>
          <w:p w14:paraId="4358BEF6" w14:textId="77777777" w:rsidR="00B7730D" w:rsidRPr="00B7730D" w:rsidRDefault="00B7730D" w:rsidP="00B7730D">
            <w:pPr>
              <w:rPr>
                <w:rFonts w:ascii="Arial" w:hAnsi="Arial" w:cs="Arial"/>
                <w:b/>
                <w:bCs/>
                <w:color w:val="FFFFFF"/>
                <w:sz w:val="16"/>
                <w:szCs w:val="16"/>
                <w:lang w:val="en-US" w:eastAsia="en-US"/>
              </w:rPr>
            </w:pPr>
            <w:proofErr w:type="spellStart"/>
            <w:r w:rsidRPr="00B7730D">
              <w:rPr>
                <w:rFonts w:ascii="Arial" w:hAnsi="Arial" w:cs="Arial"/>
                <w:b/>
                <w:bCs/>
                <w:color w:val="FFFFFF"/>
                <w:sz w:val="16"/>
                <w:szCs w:val="16"/>
                <w:lang w:val="en-US" w:eastAsia="en-US"/>
              </w:rPr>
              <w:t>Glava</w:t>
            </w:r>
            <w:proofErr w:type="spellEnd"/>
          </w:p>
        </w:tc>
        <w:tc>
          <w:tcPr>
            <w:tcW w:w="246" w:type="pct"/>
            <w:tcBorders>
              <w:top w:val="nil"/>
              <w:left w:val="nil"/>
              <w:bottom w:val="nil"/>
              <w:right w:val="nil"/>
            </w:tcBorders>
            <w:shd w:val="clear" w:color="000000" w:fill="0000FF"/>
            <w:noWrap/>
            <w:vAlign w:val="bottom"/>
            <w:hideMark/>
          </w:tcPr>
          <w:p w14:paraId="3EA2A9A6"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10203</w:t>
            </w:r>
          </w:p>
        </w:tc>
        <w:tc>
          <w:tcPr>
            <w:tcW w:w="2174" w:type="pct"/>
            <w:tcBorders>
              <w:top w:val="nil"/>
              <w:left w:val="nil"/>
              <w:bottom w:val="nil"/>
              <w:right w:val="nil"/>
            </w:tcBorders>
            <w:shd w:val="clear" w:color="000000" w:fill="0000FF"/>
            <w:noWrap/>
            <w:vAlign w:val="bottom"/>
            <w:hideMark/>
          </w:tcPr>
          <w:p w14:paraId="01532DAF"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USTANOVE U KULTURI</w:t>
            </w:r>
          </w:p>
        </w:tc>
        <w:tc>
          <w:tcPr>
            <w:tcW w:w="435" w:type="pct"/>
            <w:tcBorders>
              <w:top w:val="nil"/>
              <w:left w:val="nil"/>
              <w:bottom w:val="nil"/>
              <w:right w:val="nil"/>
            </w:tcBorders>
            <w:shd w:val="clear" w:color="000000" w:fill="0000FF"/>
            <w:noWrap/>
            <w:vAlign w:val="bottom"/>
            <w:hideMark/>
          </w:tcPr>
          <w:p w14:paraId="6F0C4705"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372.289,00</w:t>
            </w:r>
          </w:p>
        </w:tc>
        <w:tc>
          <w:tcPr>
            <w:tcW w:w="435" w:type="pct"/>
            <w:tcBorders>
              <w:top w:val="nil"/>
              <w:left w:val="nil"/>
              <w:bottom w:val="nil"/>
              <w:right w:val="nil"/>
            </w:tcBorders>
            <w:shd w:val="clear" w:color="000000" w:fill="0000FF"/>
            <w:noWrap/>
            <w:vAlign w:val="bottom"/>
            <w:hideMark/>
          </w:tcPr>
          <w:p w14:paraId="450D90B7"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393.467,00</w:t>
            </w:r>
          </w:p>
        </w:tc>
        <w:tc>
          <w:tcPr>
            <w:tcW w:w="435" w:type="pct"/>
            <w:tcBorders>
              <w:top w:val="nil"/>
              <w:left w:val="nil"/>
              <w:bottom w:val="nil"/>
              <w:right w:val="nil"/>
            </w:tcBorders>
            <w:shd w:val="clear" w:color="000000" w:fill="0000FF"/>
            <w:noWrap/>
            <w:vAlign w:val="bottom"/>
            <w:hideMark/>
          </w:tcPr>
          <w:p w14:paraId="34759246"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368.175,46</w:t>
            </w:r>
          </w:p>
        </w:tc>
        <w:tc>
          <w:tcPr>
            <w:tcW w:w="435" w:type="pct"/>
            <w:tcBorders>
              <w:top w:val="nil"/>
              <w:left w:val="nil"/>
              <w:bottom w:val="nil"/>
              <w:right w:val="nil"/>
            </w:tcBorders>
            <w:shd w:val="clear" w:color="000000" w:fill="0000FF"/>
            <w:noWrap/>
            <w:vAlign w:val="bottom"/>
            <w:hideMark/>
          </w:tcPr>
          <w:p w14:paraId="1D796072"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93,57%</w:t>
            </w:r>
          </w:p>
        </w:tc>
      </w:tr>
      <w:tr w:rsidR="00B7730D" w:rsidRPr="00B7730D" w14:paraId="4B5D51C6" w14:textId="77777777" w:rsidTr="00FF0864">
        <w:trPr>
          <w:trHeight w:val="255"/>
        </w:trPr>
        <w:tc>
          <w:tcPr>
            <w:tcW w:w="841" w:type="pct"/>
            <w:tcBorders>
              <w:top w:val="nil"/>
              <w:left w:val="nil"/>
              <w:bottom w:val="nil"/>
              <w:right w:val="nil"/>
            </w:tcBorders>
            <w:shd w:val="clear" w:color="000000" w:fill="9999FF"/>
            <w:noWrap/>
            <w:vAlign w:val="bottom"/>
            <w:hideMark/>
          </w:tcPr>
          <w:p w14:paraId="45665041" w14:textId="77777777" w:rsidR="00B7730D" w:rsidRPr="00B7730D" w:rsidRDefault="00B7730D" w:rsidP="00B7730D">
            <w:pPr>
              <w:rPr>
                <w:rFonts w:ascii="Arial" w:hAnsi="Arial" w:cs="Arial"/>
                <w:b/>
                <w:bCs/>
                <w:color w:val="FFFFFF"/>
                <w:sz w:val="16"/>
                <w:szCs w:val="16"/>
                <w:lang w:val="en-US" w:eastAsia="en-US"/>
              </w:rPr>
            </w:pPr>
            <w:proofErr w:type="spellStart"/>
            <w:r w:rsidRPr="00B7730D">
              <w:rPr>
                <w:rFonts w:ascii="Arial" w:hAnsi="Arial" w:cs="Arial"/>
                <w:b/>
                <w:bCs/>
                <w:color w:val="FFFFFF"/>
                <w:sz w:val="16"/>
                <w:szCs w:val="16"/>
                <w:lang w:val="en-US" w:eastAsia="en-US"/>
              </w:rPr>
              <w:t>Proračunski</w:t>
            </w:r>
            <w:proofErr w:type="spellEnd"/>
            <w:r w:rsidRPr="00B7730D">
              <w:rPr>
                <w:rFonts w:ascii="Arial" w:hAnsi="Arial" w:cs="Arial"/>
                <w:b/>
                <w:bCs/>
                <w:color w:val="FFFFFF"/>
                <w:sz w:val="16"/>
                <w:szCs w:val="16"/>
                <w:lang w:val="en-US" w:eastAsia="en-US"/>
              </w:rPr>
              <w:t xml:space="preserve"> </w:t>
            </w:r>
            <w:proofErr w:type="spellStart"/>
            <w:r w:rsidRPr="00B7730D">
              <w:rPr>
                <w:rFonts w:ascii="Arial" w:hAnsi="Arial" w:cs="Arial"/>
                <w:b/>
                <w:bCs/>
                <w:color w:val="FFFFFF"/>
                <w:sz w:val="16"/>
                <w:szCs w:val="16"/>
                <w:lang w:val="en-US" w:eastAsia="en-US"/>
              </w:rPr>
              <w:t>korisnik</w:t>
            </w:r>
            <w:proofErr w:type="spellEnd"/>
          </w:p>
        </w:tc>
        <w:tc>
          <w:tcPr>
            <w:tcW w:w="246" w:type="pct"/>
            <w:tcBorders>
              <w:top w:val="nil"/>
              <w:left w:val="nil"/>
              <w:bottom w:val="nil"/>
              <w:right w:val="nil"/>
            </w:tcBorders>
            <w:shd w:val="clear" w:color="000000" w:fill="9999FF"/>
            <w:noWrap/>
            <w:vAlign w:val="bottom"/>
            <w:hideMark/>
          </w:tcPr>
          <w:p w14:paraId="012197B9"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34539</w:t>
            </w:r>
          </w:p>
        </w:tc>
        <w:tc>
          <w:tcPr>
            <w:tcW w:w="2174" w:type="pct"/>
            <w:tcBorders>
              <w:top w:val="nil"/>
              <w:left w:val="nil"/>
              <w:bottom w:val="nil"/>
              <w:right w:val="nil"/>
            </w:tcBorders>
            <w:shd w:val="clear" w:color="000000" w:fill="9999FF"/>
            <w:noWrap/>
            <w:vAlign w:val="bottom"/>
            <w:hideMark/>
          </w:tcPr>
          <w:p w14:paraId="00C639FA" w14:textId="77777777" w:rsidR="00B7730D" w:rsidRPr="00B7730D" w:rsidRDefault="00B7730D" w:rsidP="00B7730D">
            <w:pPr>
              <w:rPr>
                <w:rFonts w:ascii="Arial" w:hAnsi="Arial" w:cs="Arial"/>
                <w:b/>
                <w:bCs/>
                <w:color w:val="FFFFFF"/>
                <w:sz w:val="16"/>
                <w:szCs w:val="16"/>
                <w:lang w:val="en-US" w:eastAsia="en-US"/>
              </w:rPr>
            </w:pPr>
            <w:proofErr w:type="spellStart"/>
            <w:r w:rsidRPr="00B7730D">
              <w:rPr>
                <w:rFonts w:ascii="Arial" w:hAnsi="Arial" w:cs="Arial"/>
                <w:b/>
                <w:bCs/>
                <w:color w:val="FFFFFF"/>
                <w:sz w:val="16"/>
                <w:szCs w:val="16"/>
                <w:lang w:val="en-US" w:eastAsia="en-US"/>
              </w:rPr>
              <w:t>Knjižnica</w:t>
            </w:r>
            <w:proofErr w:type="spellEnd"/>
            <w:r w:rsidRPr="00B7730D">
              <w:rPr>
                <w:rFonts w:ascii="Arial" w:hAnsi="Arial" w:cs="Arial"/>
                <w:b/>
                <w:bCs/>
                <w:color w:val="FFFFFF"/>
                <w:sz w:val="16"/>
                <w:szCs w:val="16"/>
                <w:lang w:val="en-US" w:eastAsia="en-US"/>
              </w:rPr>
              <w:t xml:space="preserve"> i </w:t>
            </w:r>
            <w:proofErr w:type="spellStart"/>
            <w:r w:rsidRPr="00B7730D">
              <w:rPr>
                <w:rFonts w:ascii="Arial" w:hAnsi="Arial" w:cs="Arial"/>
                <w:b/>
                <w:bCs/>
                <w:color w:val="FFFFFF"/>
                <w:sz w:val="16"/>
                <w:szCs w:val="16"/>
                <w:lang w:val="en-US" w:eastAsia="en-US"/>
              </w:rPr>
              <w:t>čitaonica</w:t>
            </w:r>
            <w:proofErr w:type="spellEnd"/>
            <w:r w:rsidRPr="00B7730D">
              <w:rPr>
                <w:rFonts w:ascii="Arial" w:hAnsi="Arial" w:cs="Arial"/>
                <w:b/>
                <w:bCs/>
                <w:color w:val="FFFFFF"/>
                <w:sz w:val="16"/>
                <w:szCs w:val="16"/>
                <w:lang w:val="en-US" w:eastAsia="en-US"/>
              </w:rPr>
              <w:t xml:space="preserve"> </w:t>
            </w:r>
            <w:proofErr w:type="spellStart"/>
            <w:r w:rsidRPr="00B7730D">
              <w:rPr>
                <w:rFonts w:ascii="Arial" w:hAnsi="Arial" w:cs="Arial"/>
                <w:b/>
                <w:bCs/>
                <w:color w:val="FFFFFF"/>
                <w:sz w:val="16"/>
                <w:szCs w:val="16"/>
                <w:lang w:val="en-US" w:eastAsia="en-US"/>
              </w:rPr>
              <w:t>Gračac</w:t>
            </w:r>
            <w:proofErr w:type="spellEnd"/>
          </w:p>
        </w:tc>
        <w:tc>
          <w:tcPr>
            <w:tcW w:w="435" w:type="pct"/>
            <w:tcBorders>
              <w:top w:val="nil"/>
              <w:left w:val="nil"/>
              <w:bottom w:val="nil"/>
              <w:right w:val="nil"/>
            </w:tcBorders>
            <w:shd w:val="clear" w:color="000000" w:fill="9999FF"/>
            <w:noWrap/>
            <w:vAlign w:val="bottom"/>
            <w:hideMark/>
          </w:tcPr>
          <w:p w14:paraId="4FAACDEA"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372.289,00</w:t>
            </w:r>
          </w:p>
        </w:tc>
        <w:tc>
          <w:tcPr>
            <w:tcW w:w="435" w:type="pct"/>
            <w:tcBorders>
              <w:top w:val="nil"/>
              <w:left w:val="nil"/>
              <w:bottom w:val="nil"/>
              <w:right w:val="nil"/>
            </w:tcBorders>
            <w:shd w:val="clear" w:color="000000" w:fill="9999FF"/>
            <w:noWrap/>
            <w:vAlign w:val="bottom"/>
            <w:hideMark/>
          </w:tcPr>
          <w:p w14:paraId="66AA61C8"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393.467,00</w:t>
            </w:r>
          </w:p>
        </w:tc>
        <w:tc>
          <w:tcPr>
            <w:tcW w:w="435" w:type="pct"/>
            <w:tcBorders>
              <w:top w:val="nil"/>
              <w:left w:val="nil"/>
              <w:bottom w:val="nil"/>
              <w:right w:val="nil"/>
            </w:tcBorders>
            <w:shd w:val="clear" w:color="000000" w:fill="9999FF"/>
            <w:noWrap/>
            <w:vAlign w:val="bottom"/>
            <w:hideMark/>
          </w:tcPr>
          <w:p w14:paraId="31762A19"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368.175,46</w:t>
            </w:r>
          </w:p>
        </w:tc>
        <w:tc>
          <w:tcPr>
            <w:tcW w:w="435" w:type="pct"/>
            <w:tcBorders>
              <w:top w:val="nil"/>
              <w:left w:val="nil"/>
              <w:bottom w:val="nil"/>
              <w:right w:val="nil"/>
            </w:tcBorders>
            <w:shd w:val="clear" w:color="000000" w:fill="9999FF"/>
            <w:noWrap/>
            <w:vAlign w:val="bottom"/>
            <w:hideMark/>
          </w:tcPr>
          <w:p w14:paraId="1D39BEE6"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93,57%</w:t>
            </w:r>
          </w:p>
        </w:tc>
      </w:tr>
      <w:tr w:rsidR="00B7730D" w:rsidRPr="00B7730D" w14:paraId="0F61A01C" w14:textId="77777777" w:rsidTr="00FF0864">
        <w:trPr>
          <w:trHeight w:val="255"/>
        </w:trPr>
        <w:tc>
          <w:tcPr>
            <w:tcW w:w="841" w:type="pct"/>
            <w:tcBorders>
              <w:top w:val="nil"/>
              <w:left w:val="nil"/>
              <w:bottom w:val="nil"/>
              <w:right w:val="nil"/>
            </w:tcBorders>
            <w:shd w:val="clear" w:color="000000" w:fill="0000FF"/>
            <w:noWrap/>
            <w:vAlign w:val="bottom"/>
            <w:hideMark/>
          </w:tcPr>
          <w:p w14:paraId="5616F910" w14:textId="77777777" w:rsidR="00B7730D" w:rsidRPr="00B7730D" w:rsidRDefault="00B7730D" w:rsidP="00B7730D">
            <w:pPr>
              <w:rPr>
                <w:rFonts w:ascii="Arial" w:hAnsi="Arial" w:cs="Arial"/>
                <w:b/>
                <w:bCs/>
                <w:color w:val="FFFFFF"/>
                <w:sz w:val="16"/>
                <w:szCs w:val="16"/>
                <w:lang w:val="en-US" w:eastAsia="en-US"/>
              </w:rPr>
            </w:pPr>
            <w:proofErr w:type="spellStart"/>
            <w:r w:rsidRPr="00B7730D">
              <w:rPr>
                <w:rFonts w:ascii="Arial" w:hAnsi="Arial" w:cs="Arial"/>
                <w:b/>
                <w:bCs/>
                <w:color w:val="FFFFFF"/>
                <w:sz w:val="16"/>
                <w:szCs w:val="16"/>
                <w:lang w:val="en-US" w:eastAsia="en-US"/>
              </w:rPr>
              <w:t>Glava</w:t>
            </w:r>
            <w:proofErr w:type="spellEnd"/>
          </w:p>
        </w:tc>
        <w:tc>
          <w:tcPr>
            <w:tcW w:w="246" w:type="pct"/>
            <w:tcBorders>
              <w:top w:val="nil"/>
              <w:left w:val="nil"/>
              <w:bottom w:val="nil"/>
              <w:right w:val="nil"/>
            </w:tcBorders>
            <w:shd w:val="clear" w:color="000000" w:fill="0000FF"/>
            <w:noWrap/>
            <w:vAlign w:val="bottom"/>
            <w:hideMark/>
          </w:tcPr>
          <w:p w14:paraId="4A5DB660"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10204</w:t>
            </w:r>
          </w:p>
        </w:tc>
        <w:tc>
          <w:tcPr>
            <w:tcW w:w="2174" w:type="pct"/>
            <w:tcBorders>
              <w:top w:val="nil"/>
              <w:left w:val="nil"/>
              <w:bottom w:val="nil"/>
              <w:right w:val="nil"/>
            </w:tcBorders>
            <w:shd w:val="clear" w:color="000000" w:fill="0000FF"/>
            <w:noWrap/>
            <w:vAlign w:val="bottom"/>
            <w:hideMark/>
          </w:tcPr>
          <w:p w14:paraId="082A595E" w14:textId="77777777" w:rsidR="00B7730D" w:rsidRPr="00B7730D" w:rsidRDefault="00B7730D" w:rsidP="00B7730D">
            <w:pPr>
              <w:rPr>
                <w:rFonts w:ascii="Arial" w:hAnsi="Arial" w:cs="Arial"/>
                <w:b/>
                <w:bCs/>
                <w:color w:val="FFFFFF"/>
                <w:sz w:val="16"/>
                <w:szCs w:val="16"/>
                <w:lang w:val="pl-PL" w:eastAsia="en-US"/>
              </w:rPr>
            </w:pPr>
            <w:r w:rsidRPr="00B7730D">
              <w:rPr>
                <w:rFonts w:ascii="Arial" w:hAnsi="Arial" w:cs="Arial"/>
                <w:b/>
                <w:bCs/>
                <w:color w:val="FFFFFF"/>
                <w:sz w:val="16"/>
                <w:szCs w:val="16"/>
                <w:lang w:val="pl-PL" w:eastAsia="en-US"/>
              </w:rPr>
              <w:t>ZAŠTITA OD POŽARA I SPAŠAVANJE</w:t>
            </w:r>
          </w:p>
        </w:tc>
        <w:tc>
          <w:tcPr>
            <w:tcW w:w="435" w:type="pct"/>
            <w:tcBorders>
              <w:top w:val="nil"/>
              <w:left w:val="nil"/>
              <w:bottom w:val="nil"/>
              <w:right w:val="nil"/>
            </w:tcBorders>
            <w:shd w:val="clear" w:color="000000" w:fill="0000FF"/>
            <w:noWrap/>
            <w:vAlign w:val="bottom"/>
            <w:hideMark/>
          </w:tcPr>
          <w:p w14:paraId="5BB3327B"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3.830.000,00</w:t>
            </w:r>
          </w:p>
        </w:tc>
        <w:tc>
          <w:tcPr>
            <w:tcW w:w="435" w:type="pct"/>
            <w:tcBorders>
              <w:top w:val="nil"/>
              <w:left w:val="nil"/>
              <w:bottom w:val="nil"/>
              <w:right w:val="nil"/>
            </w:tcBorders>
            <w:shd w:val="clear" w:color="000000" w:fill="0000FF"/>
            <w:noWrap/>
            <w:vAlign w:val="bottom"/>
            <w:hideMark/>
          </w:tcPr>
          <w:p w14:paraId="04A46F88"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4.234.244,00</w:t>
            </w:r>
          </w:p>
        </w:tc>
        <w:tc>
          <w:tcPr>
            <w:tcW w:w="435" w:type="pct"/>
            <w:tcBorders>
              <w:top w:val="nil"/>
              <w:left w:val="nil"/>
              <w:bottom w:val="nil"/>
              <w:right w:val="nil"/>
            </w:tcBorders>
            <w:shd w:val="clear" w:color="000000" w:fill="0000FF"/>
            <w:noWrap/>
            <w:vAlign w:val="bottom"/>
            <w:hideMark/>
          </w:tcPr>
          <w:p w14:paraId="33575587"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4.171.476,69</w:t>
            </w:r>
          </w:p>
        </w:tc>
        <w:tc>
          <w:tcPr>
            <w:tcW w:w="435" w:type="pct"/>
            <w:tcBorders>
              <w:top w:val="nil"/>
              <w:left w:val="nil"/>
              <w:bottom w:val="nil"/>
              <w:right w:val="nil"/>
            </w:tcBorders>
            <w:shd w:val="clear" w:color="000000" w:fill="0000FF"/>
            <w:noWrap/>
            <w:vAlign w:val="bottom"/>
            <w:hideMark/>
          </w:tcPr>
          <w:p w14:paraId="3878DA76"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98,52%</w:t>
            </w:r>
          </w:p>
        </w:tc>
      </w:tr>
      <w:tr w:rsidR="00B7730D" w:rsidRPr="00B7730D" w14:paraId="21C51566" w14:textId="77777777" w:rsidTr="00FF0864">
        <w:trPr>
          <w:trHeight w:val="255"/>
        </w:trPr>
        <w:tc>
          <w:tcPr>
            <w:tcW w:w="841" w:type="pct"/>
            <w:tcBorders>
              <w:top w:val="nil"/>
              <w:left w:val="nil"/>
              <w:bottom w:val="nil"/>
              <w:right w:val="nil"/>
            </w:tcBorders>
            <w:shd w:val="clear" w:color="000000" w:fill="9999FF"/>
            <w:noWrap/>
            <w:vAlign w:val="bottom"/>
            <w:hideMark/>
          </w:tcPr>
          <w:p w14:paraId="2F481156" w14:textId="77777777" w:rsidR="00B7730D" w:rsidRPr="00B7730D" w:rsidRDefault="00B7730D" w:rsidP="00B7730D">
            <w:pPr>
              <w:rPr>
                <w:rFonts w:ascii="Arial" w:hAnsi="Arial" w:cs="Arial"/>
                <w:b/>
                <w:bCs/>
                <w:color w:val="FFFFFF"/>
                <w:sz w:val="16"/>
                <w:szCs w:val="16"/>
                <w:lang w:val="en-US" w:eastAsia="en-US"/>
              </w:rPr>
            </w:pPr>
            <w:proofErr w:type="spellStart"/>
            <w:r w:rsidRPr="00B7730D">
              <w:rPr>
                <w:rFonts w:ascii="Arial" w:hAnsi="Arial" w:cs="Arial"/>
                <w:b/>
                <w:bCs/>
                <w:color w:val="FFFFFF"/>
                <w:sz w:val="16"/>
                <w:szCs w:val="16"/>
                <w:lang w:val="en-US" w:eastAsia="en-US"/>
              </w:rPr>
              <w:t>Proračunski</w:t>
            </w:r>
            <w:proofErr w:type="spellEnd"/>
            <w:r w:rsidRPr="00B7730D">
              <w:rPr>
                <w:rFonts w:ascii="Arial" w:hAnsi="Arial" w:cs="Arial"/>
                <w:b/>
                <w:bCs/>
                <w:color w:val="FFFFFF"/>
                <w:sz w:val="16"/>
                <w:szCs w:val="16"/>
                <w:lang w:val="en-US" w:eastAsia="en-US"/>
              </w:rPr>
              <w:t xml:space="preserve"> </w:t>
            </w:r>
            <w:proofErr w:type="spellStart"/>
            <w:r w:rsidRPr="00B7730D">
              <w:rPr>
                <w:rFonts w:ascii="Arial" w:hAnsi="Arial" w:cs="Arial"/>
                <w:b/>
                <w:bCs/>
                <w:color w:val="FFFFFF"/>
                <w:sz w:val="16"/>
                <w:szCs w:val="16"/>
                <w:lang w:val="en-US" w:eastAsia="en-US"/>
              </w:rPr>
              <w:t>korisnik</w:t>
            </w:r>
            <w:proofErr w:type="spellEnd"/>
          </w:p>
        </w:tc>
        <w:tc>
          <w:tcPr>
            <w:tcW w:w="246" w:type="pct"/>
            <w:tcBorders>
              <w:top w:val="nil"/>
              <w:left w:val="nil"/>
              <w:bottom w:val="nil"/>
              <w:right w:val="nil"/>
            </w:tcBorders>
            <w:shd w:val="clear" w:color="000000" w:fill="9999FF"/>
            <w:noWrap/>
            <w:vAlign w:val="bottom"/>
            <w:hideMark/>
          </w:tcPr>
          <w:p w14:paraId="7ACDEECC"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34514</w:t>
            </w:r>
          </w:p>
        </w:tc>
        <w:tc>
          <w:tcPr>
            <w:tcW w:w="2174" w:type="pct"/>
            <w:tcBorders>
              <w:top w:val="nil"/>
              <w:left w:val="nil"/>
              <w:bottom w:val="nil"/>
              <w:right w:val="nil"/>
            </w:tcBorders>
            <w:shd w:val="clear" w:color="000000" w:fill="9999FF"/>
            <w:noWrap/>
            <w:vAlign w:val="bottom"/>
            <w:hideMark/>
          </w:tcPr>
          <w:p w14:paraId="494F1127" w14:textId="77777777" w:rsidR="00B7730D" w:rsidRPr="00B7730D" w:rsidRDefault="00B7730D" w:rsidP="00B7730D">
            <w:pPr>
              <w:rPr>
                <w:rFonts w:ascii="Arial" w:hAnsi="Arial" w:cs="Arial"/>
                <w:b/>
                <w:bCs/>
                <w:color w:val="FFFFFF"/>
                <w:sz w:val="16"/>
                <w:szCs w:val="16"/>
                <w:lang w:val="en-US" w:eastAsia="en-US"/>
              </w:rPr>
            </w:pPr>
            <w:proofErr w:type="spellStart"/>
            <w:r w:rsidRPr="00B7730D">
              <w:rPr>
                <w:rFonts w:ascii="Arial" w:hAnsi="Arial" w:cs="Arial"/>
                <w:b/>
                <w:bCs/>
                <w:color w:val="FFFFFF"/>
                <w:sz w:val="16"/>
                <w:szCs w:val="16"/>
                <w:lang w:val="en-US" w:eastAsia="en-US"/>
              </w:rPr>
              <w:t>Javna</w:t>
            </w:r>
            <w:proofErr w:type="spellEnd"/>
            <w:r w:rsidRPr="00B7730D">
              <w:rPr>
                <w:rFonts w:ascii="Arial" w:hAnsi="Arial" w:cs="Arial"/>
                <w:b/>
                <w:bCs/>
                <w:color w:val="FFFFFF"/>
                <w:sz w:val="16"/>
                <w:szCs w:val="16"/>
                <w:lang w:val="en-US" w:eastAsia="en-US"/>
              </w:rPr>
              <w:t xml:space="preserve"> </w:t>
            </w:r>
            <w:proofErr w:type="spellStart"/>
            <w:r w:rsidRPr="00B7730D">
              <w:rPr>
                <w:rFonts w:ascii="Arial" w:hAnsi="Arial" w:cs="Arial"/>
                <w:b/>
                <w:bCs/>
                <w:color w:val="FFFFFF"/>
                <w:sz w:val="16"/>
                <w:szCs w:val="16"/>
                <w:lang w:val="en-US" w:eastAsia="en-US"/>
              </w:rPr>
              <w:t>vatrogasna</w:t>
            </w:r>
            <w:proofErr w:type="spellEnd"/>
            <w:r w:rsidRPr="00B7730D">
              <w:rPr>
                <w:rFonts w:ascii="Arial" w:hAnsi="Arial" w:cs="Arial"/>
                <w:b/>
                <w:bCs/>
                <w:color w:val="FFFFFF"/>
                <w:sz w:val="16"/>
                <w:szCs w:val="16"/>
                <w:lang w:val="en-US" w:eastAsia="en-US"/>
              </w:rPr>
              <w:t xml:space="preserve"> </w:t>
            </w:r>
            <w:proofErr w:type="spellStart"/>
            <w:r w:rsidRPr="00B7730D">
              <w:rPr>
                <w:rFonts w:ascii="Arial" w:hAnsi="Arial" w:cs="Arial"/>
                <w:b/>
                <w:bCs/>
                <w:color w:val="FFFFFF"/>
                <w:sz w:val="16"/>
                <w:szCs w:val="16"/>
                <w:lang w:val="en-US" w:eastAsia="en-US"/>
              </w:rPr>
              <w:t>postrojba</w:t>
            </w:r>
            <w:proofErr w:type="spellEnd"/>
            <w:r w:rsidRPr="00B7730D">
              <w:rPr>
                <w:rFonts w:ascii="Arial" w:hAnsi="Arial" w:cs="Arial"/>
                <w:b/>
                <w:bCs/>
                <w:color w:val="FFFFFF"/>
                <w:sz w:val="16"/>
                <w:szCs w:val="16"/>
                <w:lang w:val="en-US" w:eastAsia="en-US"/>
              </w:rPr>
              <w:t xml:space="preserve"> </w:t>
            </w:r>
            <w:proofErr w:type="spellStart"/>
            <w:r w:rsidRPr="00B7730D">
              <w:rPr>
                <w:rFonts w:ascii="Arial" w:hAnsi="Arial" w:cs="Arial"/>
                <w:b/>
                <w:bCs/>
                <w:color w:val="FFFFFF"/>
                <w:sz w:val="16"/>
                <w:szCs w:val="16"/>
                <w:lang w:val="en-US" w:eastAsia="en-US"/>
              </w:rPr>
              <w:t>Gračac</w:t>
            </w:r>
            <w:proofErr w:type="spellEnd"/>
          </w:p>
        </w:tc>
        <w:tc>
          <w:tcPr>
            <w:tcW w:w="435" w:type="pct"/>
            <w:tcBorders>
              <w:top w:val="nil"/>
              <w:left w:val="nil"/>
              <w:bottom w:val="nil"/>
              <w:right w:val="nil"/>
            </w:tcBorders>
            <w:shd w:val="clear" w:color="000000" w:fill="9999FF"/>
            <w:noWrap/>
            <w:vAlign w:val="bottom"/>
            <w:hideMark/>
          </w:tcPr>
          <w:p w14:paraId="7951E78C"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3.830.000,00</w:t>
            </w:r>
          </w:p>
        </w:tc>
        <w:tc>
          <w:tcPr>
            <w:tcW w:w="435" w:type="pct"/>
            <w:tcBorders>
              <w:top w:val="nil"/>
              <w:left w:val="nil"/>
              <w:bottom w:val="nil"/>
              <w:right w:val="nil"/>
            </w:tcBorders>
            <w:shd w:val="clear" w:color="000000" w:fill="9999FF"/>
            <w:noWrap/>
            <w:vAlign w:val="bottom"/>
            <w:hideMark/>
          </w:tcPr>
          <w:p w14:paraId="562CD2A7"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4.234.244,00</w:t>
            </w:r>
          </w:p>
        </w:tc>
        <w:tc>
          <w:tcPr>
            <w:tcW w:w="435" w:type="pct"/>
            <w:tcBorders>
              <w:top w:val="nil"/>
              <w:left w:val="nil"/>
              <w:bottom w:val="nil"/>
              <w:right w:val="nil"/>
            </w:tcBorders>
            <w:shd w:val="clear" w:color="000000" w:fill="9999FF"/>
            <w:noWrap/>
            <w:vAlign w:val="bottom"/>
            <w:hideMark/>
          </w:tcPr>
          <w:p w14:paraId="109A46FC"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4.171.476,69</w:t>
            </w:r>
          </w:p>
        </w:tc>
        <w:tc>
          <w:tcPr>
            <w:tcW w:w="435" w:type="pct"/>
            <w:tcBorders>
              <w:top w:val="nil"/>
              <w:left w:val="nil"/>
              <w:bottom w:val="nil"/>
              <w:right w:val="nil"/>
            </w:tcBorders>
            <w:shd w:val="clear" w:color="000000" w:fill="9999FF"/>
            <w:noWrap/>
            <w:vAlign w:val="bottom"/>
            <w:hideMark/>
          </w:tcPr>
          <w:p w14:paraId="09A1DDC2"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98,52%</w:t>
            </w:r>
          </w:p>
        </w:tc>
      </w:tr>
      <w:tr w:rsidR="00B7730D" w:rsidRPr="00B7730D" w14:paraId="5DA03E7D" w14:textId="77777777" w:rsidTr="00FF0864">
        <w:trPr>
          <w:trHeight w:val="255"/>
        </w:trPr>
        <w:tc>
          <w:tcPr>
            <w:tcW w:w="841" w:type="pct"/>
            <w:tcBorders>
              <w:top w:val="nil"/>
              <w:left w:val="nil"/>
              <w:bottom w:val="nil"/>
              <w:right w:val="nil"/>
            </w:tcBorders>
            <w:shd w:val="clear" w:color="000000" w:fill="0000FF"/>
            <w:noWrap/>
            <w:vAlign w:val="bottom"/>
            <w:hideMark/>
          </w:tcPr>
          <w:p w14:paraId="20D2AD31" w14:textId="77777777" w:rsidR="00B7730D" w:rsidRPr="00B7730D" w:rsidRDefault="00B7730D" w:rsidP="00B7730D">
            <w:pPr>
              <w:rPr>
                <w:rFonts w:ascii="Arial" w:hAnsi="Arial" w:cs="Arial"/>
                <w:b/>
                <w:bCs/>
                <w:color w:val="FFFFFF"/>
                <w:sz w:val="16"/>
                <w:szCs w:val="16"/>
                <w:lang w:val="en-US" w:eastAsia="en-US"/>
              </w:rPr>
            </w:pPr>
            <w:proofErr w:type="spellStart"/>
            <w:r w:rsidRPr="00B7730D">
              <w:rPr>
                <w:rFonts w:ascii="Arial" w:hAnsi="Arial" w:cs="Arial"/>
                <w:b/>
                <w:bCs/>
                <w:color w:val="FFFFFF"/>
                <w:sz w:val="16"/>
                <w:szCs w:val="16"/>
                <w:lang w:val="en-US" w:eastAsia="en-US"/>
              </w:rPr>
              <w:t>Glava</w:t>
            </w:r>
            <w:proofErr w:type="spellEnd"/>
          </w:p>
        </w:tc>
        <w:tc>
          <w:tcPr>
            <w:tcW w:w="246" w:type="pct"/>
            <w:tcBorders>
              <w:top w:val="nil"/>
              <w:left w:val="nil"/>
              <w:bottom w:val="nil"/>
              <w:right w:val="nil"/>
            </w:tcBorders>
            <w:shd w:val="clear" w:color="000000" w:fill="0000FF"/>
            <w:noWrap/>
            <w:vAlign w:val="bottom"/>
            <w:hideMark/>
          </w:tcPr>
          <w:p w14:paraId="4D4B010C"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10205</w:t>
            </w:r>
          </w:p>
        </w:tc>
        <w:tc>
          <w:tcPr>
            <w:tcW w:w="2174" w:type="pct"/>
            <w:tcBorders>
              <w:top w:val="nil"/>
              <w:left w:val="nil"/>
              <w:bottom w:val="nil"/>
              <w:right w:val="nil"/>
            </w:tcBorders>
            <w:shd w:val="clear" w:color="000000" w:fill="0000FF"/>
            <w:noWrap/>
            <w:vAlign w:val="bottom"/>
            <w:hideMark/>
          </w:tcPr>
          <w:p w14:paraId="517417CE" w14:textId="77777777" w:rsidR="00B7730D" w:rsidRPr="00B7730D" w:rsidRDefault="00B7730D" w:rsidP="00B7730D">
            <w:pPr>
              <w:rPr>
                <w:rFonts w:ascii="Arial" w:hAnsi="Arial" w:cs="Arial"/>
                <w:b/>
                <w:bCs/>
                <w:color w:val="FFFFFF"/>
                <w:sz w:val="16"/>
                <w:szCs w:val="16"/>
                <w:lang w:val="pl-PL" w:eastAsia="en-US"/>
              </w:rPr>
            </w:pPr>
            <w:r w:rsidRPr="00B7730D">
              <w:rPr>
                <w:rFonts w:ascii="Arial" w:hAnsi="Arial" w:cs="Arial"/>
                <w:b/>
                <w:bCs/>
                <w:color w:val="FFFFFF"/>
                <w:sz w:val="16"/>
                <w:szCs w:val="16"/>
                <w:lang w:val="pl-PL" w:eastAsia="en-US"/>
              </w:rPr>
              <w:t xml:space="preserve">USTANOVE ZA RAZVOJ GOSPODARSTVA I TURIZMA </w:t>
            </w:r>
          </w:p>
        </w:tc>
        <w:tc>
          <w:tcPr>
            <w:tcW w:w="435" w:type="pct"/>
            <w:tcBorders>
              <w:top w:val="nil"/>
              <w:left w:val="nil"/>
              <w:bottom w:val="nil"/>
              <w:right w:val="nil"/>
            </w:tcBorders>
            <w:shd w:val="clear" w:color="000000" w:fill="0000FF"/>
            <w:noWrap/>
            <w:vAlign w:val="bottom"/>
            <w:hideMark/>
          </w:tcPr>
          <w:p w14:paraId="6DC209A2"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247.000,00</w:t>
            </w:r>
          </w:p>
        </w:tc>
        <w:tc>
          <w:tcPr>
            <w:tcW w:w="435" w:type="pct"/>
            <w:tcBorders>
              <w:top w:val="nil"/>
              <w:left w:val="nil"/>
              <w:bottom w:val="nil"/>
              <w:right w:val="nil"/>
            </w:tcBorders>
            <w:shd w:val="clear" w:color="000000" w:fill="0000FF"/>
            <w:noWrap/>
            <w:vAlign w:val="bottom"/>
            <w:hideMark/>
          </w:tcPr>
          <w:p w14:paraId="47F876D9"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249.000,00</w:t>
            </w:r>
          </w:p>
        </w:tc>
        <w:tc>
          <w:tcPr>
            <w:tcW w:w="435" w:type="pct"/>
            <w:tcBorders>
              <w:top w:val="nil"/>
              <w:left w:val="nil"/>
              <w:bottom w:val="nil"/>
              <w:right w:val="nil"/>
            </w:tcBorders>
            <w:shd w:val="clear" w:color="000000" w:fill="0000FF"/>
            <w:noWrap/>
            <w:vAlign w:val="bottom"/>
            <w:hideMark/>
          </w:tcPr>
          <w:p w14:paraId="21F44B5C"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133.456,23</w:t>
            </w:r>
          </w:p>
        </w:tc>
        <w:tc>
          <w:tcPr>
            <w:tcW w:w="435" w:type="pct"/>
            <w:tcBorders>
              <w:top w:val="nil"/>
              <w:left w:val="nil"/>
              <w:bottom w:val="nil"/>
              <w:right w:val="nil"/>
            </w:tcBorders>
            <w:shd w:val="clear" w:color="000000" w:fill="0000FF"/>
            <w:noWrap/>
            <w:vAlign w:val="bottom"/>
            <w:hideMark/>
          </w:tcPr>
          <w:p w14:paraId="33FBCACF"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53,60%</w:t>
            </w:r>
          </w:p>
        </w:tc>
      </w:tr>
      <w:tr w:rsidR="00B7730D" w:rsidRPr="00B7730D" w14:paraId="51A701BE" w14:textId="77777777" w:rsidTr="00FF0864">
        <w:trPr>
          <w:trHeight w:val="255"/>
        </w:trPr>
        <w:tc>
          <w:tcPr>
            <w:tcW w:w="841" w:type="pct"/>
            <w:tcBorders>
              <w:top w:val="nil"/>
              <w:left w:val="nil"/>
              <w:bottom w:val="nil"/>
              <w:right w:val="nil"/>
            </w:tcBorders>
            <w:shd w:val="clear" w:color="000000" w:fill="9999FF"/>
            <w:noWrap/>
            <w:vAlign w:val="bottom"/>
            <w:hideMark/>
          </w:tcPr>
          <w:p w14:paraId="678A32B3" w14:textId="77777777" w:rsidR="00B7730D" w:rsidRPr="00B7730D" w:rsidRDefault="00B7730D" w:rsidP="00B7730D">
            <w:pPr>
              <w:rPr>
                <w:rFonts w:ascii="Arial" w:hAnsi="Arial" w:cs="Arial"/>
                <w:b/>
                <w:bCs/>
                <w:color w:val="FFFFFF"/>
                <w:sz w:val="16"/>
                <w:szCs w:val="16"/>
                <w:lang w:val="en-US" w:eastAsia="en-US"/>
              </w:rPr>
            </w:pPr>
            <w:proofErr w:type="spellStart"/>
            <w:r w:rsidRPr="00B7730D">
              <w:rPr>
                <w:rFonts w:ascii="Arial" w:hAnsi="Arial" w:cs="Arial"/>
                <w:b/>
                <w:bCs/>
                <w:color w:val="FFFFFF"/>
                <w:sz w:val="16"/>
                <w:szCs w:val="16"/>
                <w:lang w:val="en-US" w:eastAsia="en-US"/>
              </w:rPr>
              <w:t>Proračunski</w:t>
            </w:r>
            <w:proofErr w:type="spellEnd"/>
            <w:r w:rsidRPr="00B7730D">
              <w:rPr>
                <w:rFonts w:ascii="Arial" w:hAnsi="Arial" w:cs="Arial"/>
                <w:b/>
                <w:bCs/>
                <w:color w:val="FFFFFF"/>
                <w:sz w:val="16"/>
                <w:szCs w:val="16"/>
                <w:lang w:val="en-US" w:eastAsia="en-US"/>
              </w:rPr>
              <w:t xml:space="preserve"> </w:t>
            </w:r>
            <w:proofErr w:type="spellStart"/>
            <w:r w:rsidRPr="00B7730D">
              <w:rPr>
                <w:rFonts w:ascii="Arial" w:hAnsi="Arial" w:cs="Arial"/>
                <w:b/>
                <w:bCs/>
                <w:color w:val="FFFFFF"/>
                <w:sz w:val="16"/>
                <w:szCs w:val="16"/>
                <w:lang w:val="en-US" w:eastAsia="en-US"/>
              </w:rPr>
              <w:t>korisnik</w:t>
            </w:r>
            <w:proofErr w:type="spellEnd"/>
          </w:p>
        </w:tc>
        <w:tc>
          <w:tcPr>
            <w:tcW w:w="246" w:type="pct"/>
            <w:tcBorders>
              <w:top w:val="nil"/>
              <w:left w:val="nil"/>
              <w:bottom w:val="nil"/>
              <w:right w:val="nil"/>
            </w:tcBorders>
            <w:shd w:val="clear" w:color="000000" w:fill="9999FF"/>
            <w:noWrap/>
            <w:vAlign w:val="bottom"/>
            <w:hideMark/>
          </w:tcPr>
          <w:p w14:paraId="3BC7EF72"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50830</w:t>
            </w:r>
          </w:p>
        </w:tc>
        <w:tc>
          <w:tcPr>
            <w:tcW w:w="2174" w:type="pct"/>
            <w:tcBorders>
              <w:top w:val="nil"/>
              <w:left w:val="nil"/>
              <w:bottom w:val="nil"/>
              <w:right w:val="nil"/>
            </w:tcBorders>
            <w:shd w:val="clear" w:color="000000" w:fill="9999FF"/>
            <w:noWrap/>
            <w:vAlign w:val="bottom"/>
            <w:hideMark/>
          </w:tcPr>
          <w:p w14:paraId="0039A9E8" w14:textId="77777777" w:rsidR="00B7730D" w:rsidRPr="00B7730D" w:rsidRDefault="00B7730D" w:rsidP="00B7730D">
            <w:pPr>
              <w:rPr>
                <w:rFonts w:ascii="Arial" w:hAnsi="Arial" w:cs="Arial"/>
                <w:b/>
                <w:bCs/>
                <w:color w:val="FFFFFF"/>
                <w:sz w:val="16"/>
                <w:szCs w:val="16"/>
                <w:lang w:val="en-US" w:eastAsia="en-US"/>
              </w:rPr>
            </w:pPr>
            <w:proofErr w:type="spellStart"/>
            <w:r w:rsidRPr="00B7730D">
              <w:rPr>
                <w:rFonts w:ascii="Arial" w:hAnsi="Arial" w:cs="Arial"/>
                <w:b/>
                <w:bCs/>
                <w:color w:val="FFFFFF"/>
                <w:sz w:val="16"/>
                <w:szCs w:val="16"/>
                <w:lang w:val="en-US" w:eastAsia="en-US"/>
              </w:rPr>
              <w:t>Razvojna</w:t>
            </w:r>
            <w:proofErr w:type="spellEnd"/>
            <w:r w:rsidRPr="00B7730D">
              <w:rPr>
                <w:rFonts w:ascii="Arial" w:hAnsi="Arial" w:cs="Arial"/>
                <w:b/>
                <w:bCs/>
                <w:color w:val="FFFFFF"/>
                <w:sz w:val="16"/>
                <w:szCs w:val="16"/>
                <w:lang w:val="en-US" w:eastAsia="en-US"/>
              </w:rPr>
              <w:t xml:space="preserve"> </w:t>
            </w:r>
            <w:proofErr w:type="spellStart"/>
            <w:r w:rsidRPr="00B7730D">
              <w:rPr>
                <w:rFonts w:ascii="Arial" w:hAnsi="Arial" w:cs="Arial"/>
                <w:b/>
                <w:bCs/>
                <w:color w:val="FFFFFF"/>
                <w:sz w:val="16"/>
                <w:szCs w:val="16"/>
                <w:lang w:val="en-US" w:eastAsia="en-US"/>
              </w:rPr>
              <w:t>agencija</w:t>
            </w:r>
            <w:proofErr w:type="spellEnd"/>
            <w:r w:rsidRPr="00B7730D">
              <w:rPr>
                <w:rFonts w:ascii="Arial" w:hAnsi="Arial" w:cs="Arial"/>
                <w:b/>
                <w:bCs/>
                <w:color w:val="FFFFFF"/>
                <w:sz w:val="16"/>
                <w:szCs w:val="16"/>
                <w:lang w:val="en-US" w:eastAsia="en-US"/>
              </w:rPr>
              <w:t xml:space="preserve"> </w:t>
            </w:r>
            <w:proofErr w:type="spellStart"/>
            <w:r w:rsidRPr="00B7730D">
              <w:rPr>
                <w:rFonts w:ascii="Arial" w:hAnsi="Arial" w:cs="Arial"/>
                <w:b/>
                <w:bCs/>
                <w:color w:val="FFFFFF"/>
                <w:sz w:val="16"/>
                <w:szCs w:val="16"/>
                <w:lang w:val="en-US" w:eastAsia="en-US"/>
              </w:rPr>
              <w:t>Općine</w:t>
            </w:r>
            <w:proofErr w:type="spellEnd"/>
            <w:r w:rsidRPr="00B7730D">
              <w:rPr>
                <w:rFonts w:ascii="Arial" w:hAnsi="Arial" w:cs="Arial"/>
                <w:b/>
                <w:bCs/>
                <w:color w:val="FFFFFF"/>
                <w:sz w:val="16"/>
                <w:szCs w:val="16"/>
                <w:lang w:val="en-US" w:eastAsia="en-US"/>
              </w:rPr>
              <w:t xml:space="preserve"> </w:t>
            </w:r>
            <w:proofErr w:type="spellStart"/>
            <w:r w:rsidRPr="00B7730D">
              <w:rPr>
                <w:rFonts w:ascii="Arial" w:hAnsi="Arial" w:cs="Arial"/>
                <w:b/>
                <w:bCs/>
                <w:color w:val="FFFFFF"/>
                <w:sz w:val="16"/>
                <w:szCs w:val="16"/>
                <w:lang w:val="en-US" w:eastAsia="en-US"/>
              </w:rPr>
              <w:t>Gračac</w:t>
            </w:r>
            <w:proofErr w:type="spellEnd"/>
          </w:p>
        </w:tc>
        <w:tc>
          <w:tcPr>
            <w:tcW w:w="435" w:type="pct"/>
            <w:tcBorders>
              <w:top w:val="nil"/>
              <w:left w:val="nil"/>
              <w:bottom w:val="nil"/>
              <w:right w:val="nil"/>
            </w:tcBorders>
            <w:shd w:val="clear" w:color="000000" w:fill="9999FF"/>
            <w:noWrap/>
            <w:vAlign w:val="bottom"/>
            <w:hideMark/>
          </w:tcPr>
          <w:p w14:paraId="3F37D351"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247.000,00</w:t>
            </w:r>
          </w:p>
        </w:tc>
        <w:tc>
          <w:tcPr>
            <w:tcW w:w="435" w:type="pct"/>
            <w:tcBorders>
              <w:top w:val="nil"/>
              <w:left w:val="nil"/>
              <w:bottom w:val="nil"/>
              <w:right w:val="nil"/>
            </w:tcBorders>
            <w:shd w:val="clear" w:color="000000" w:fill="9999FF"/>
            <w:noWrap/>
            <w:vAlign w:val="bottom"/>
            <w:hideMark/>
          </w:tcPr>
          <w:p w14:paraId="5BB2A072"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249.000,00</w:t>
            </w:r>
          </w:p>
        </w:tc>
        <w:tc>
          <w:tcPr>
            <w:tcW w:w="435" w:type="pct"/>
            <w:tcBorders>
              <w:top w:val="nil"/>
              <w:left w:val="nil"/>
              <w:bottom w:val="nil"/>
              <w:right w:val="nil"/>
            </w:tcBorders>
            <w:shd w:val="clear" w:color="000000" w:fill="9999FF"/>
            <w:noWrap/>
            <w:vAlign w:val="bottom"/>
            <w:hideMark/>
          </w:tcPr>
          <w:p w14:paraId="6EC20B5B"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133.456,23</w:t>
            </w:r>
          </w:p>
        </w:tc>
        <w:tc>
          <w:tcPr>
            <w:tcW w:w="435" w:type="pct"/>
            <w:tcBorders>
              <w:top w:val="nil"/>
              <w:left w:val="nil"/>
              <w:bottom w:val="nil"/>
              <w:right w:val="nil"/>
            </w:tcBorders>
            <w:shd w:val="clear" w:color="000000" w:fill="9999FF"/>
            <w:noWrap/>
            <w:vAlign w:val="bottom"/>
            <w:hideMark/>
          </w:tcPr>
          <w:p w14:paraId="253A8903"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53,60%</w:t>
            </w:r>
          </w:p>
        </w:tc>
      </w:tr>
    </w:tbl>
    <w:p w14:paraId="0EFAC512" w14:textId="77777777" w:rsidR="00B7730D" w:rsidRPr="00B7730D" w:rsidRDefault="00B7730D" w:rsidP="00B7730D">
      <w:pPr>
        <w:spacing w:after="200" w:line="276" w:lineRule="auto"/>
        <w:rPr>
          <w:rFonts w:ascii="Cambria" w:eastAsia="Calibri" w:hAnsi="Cambria" w:cs="Arial"/>
          <w:sz w:val="22"/>
          <w:szCs w:val="22"/>
          <w:lang w:eastAsia="en-US"/>
        </w:rPr>
      </w:pPr>
    </w:p>
    <w:p w14:paraId="4566FE5C" w14:textId="77777777" w:rsidR="00B7730D" w:rsidRPr="00B7730D" w:rsidRDefault="00B7730D" w:rsidP="00B7730D">
      <w:pPr>
        <w:spacing w:after="200" w:line="276" w:lineRule="auto"/>
        <w:rPr>
          <w:rFonts w:ascii="Cambria" w:eastAsia="Calibri" w:hAnsi="Cambria" w:cs="Arial"/>
          <w:sz w:val="22"/>
          <w:szCs w:val="22"/>
          <w:lang w:eastAsia="en-US"/>
        </w:rPr>
      </w:pPr>
    </w:p>
    <w:p w14:paraId="1B38D974" w14:textId="77777777" w:rsidR="00B7730D" w:rsidRPr="00B7730D" w:rsidRDefault="00B7730D" w:rsidP="00B7730D">
      <w:pPr>
        <w:spacing w:after="200" w:line="276" w:lineRule="auto"/>
        <w:jc w:val="center"/>
        <w:rPr>
          <w:rFonts w:ascii="Cambria" w:eastAsia="Calibri" w:hAnsi="Cambria" w:cs="Arial"/>
          <w:sz w:val="22"/>
          <w:szCs w:val="22"/>
          <w:lang w:eastAsia="en-US"/>
        </w:rPr>
      </w:pPr>
    </w:p>
    <w:p w14:paraId="6EFAFC4C" w14:textId="77777777" w:rsidR="00B7730D" w:rsidRPr="00B7730D" w:rsidRDefault="00B7730D" w:rsidP="00B7730D">
      <w:pPr>
        <w:spacing w:after="200" w:line="276" w:lineRule="auto"/>
        <w:jc w:val="center"/>
        <w:rPr>
          <w:rFonts w:ascii="Cambria" w:eastAsia="Calibri" w:hAnsi="Cambria" w:cs="Arial"/>
          <w:sz w:val="22"/>
          <w:szCs w:val="22"/>
          <w:lang w:eastAsia="en-US"/>
        </w:rPr>
      </w:pPr>
    </w:p>
    <w:p w14:paraId="2DADE28D" w14:textId="77777777" w:rsidR="00B7730D" w:rsidRPr="00B7730D" w:rsidRDefault="00B7730D" w:rsidP="00B7730D">
      <w:pPr>
        <w:spacing w:after="200" w:line="276" w:lineRule="auto"/>
        <w:jc w:val="center"/>
        <w:rPr>
          <w:rFonts w:ascii="Cambria" w:eastAsia="Calibri" w:hAnsi="Cambria" w:cs="Arial"/>
          <w:sz w:val="22"/>
          <w:szCs w:val="22"/>
          <w:lang w:eastAsia="en-US"/>
        </w:rPr>
      </w:pPr>
    </w:p>
    <w:p w14:paraId="02D90747" w14:textId="77777777" w:rsidR="00B7730D" w:rsidRPr="00B7730D" w:rsidRDefault="00B7730D" w:rsidP="00B7730D">
      <w:pPr>
        <w:spacing w:after="200" w:line="276" w:lineRule="auto"/>
        <w:jc w:val="center"/>
        <w:rPr>
          <w:rFonts w:ascii="Cambria" w:eastAsia="Calibri" w:hAnsi="Cambria" w:cs="Arial"/>
          <w:sz w:val="22"/>
          <w:szCs w:val="22"/>
          <w:lang w:eastAsia="en-US"/>
        </w:rPr>
      </w:pPr>
    </w:p>
    <w:p w14:paraId="5AF8F047" w14:textId="77777777" w:rsidR="00B7730D" w:rsidRPr="00B7730D" w:rsidRDefault="00B7730D" w:rsidP="00B7730D">
      <w:pPr>
        <w:spacing w:after="200" w:line="276" w:lineRule="auto"/>
        <w:jc w:val="center"/>
        <w:rPr>
          <w:rFonts w:ascii="Cambria" w:eastAsia="Calibri" w:hAnsi="Cambria" w:cs="Arial"/>
          <w:sz w:val="22"/>
          <w:szCs w:val="22"/>
          <w:lang w:eastAsia="en-US"/>
        </w:rPr>
      </w:pPr>
      <w:r w:rsidRPr="00B7730D">
        <w:rPr>
          <w:rFonts w:ascii="Cambria" w:eastAsia="Calibri" w:hAnsi="Cambria" w:cs="Arial"/>
          <w:sz w:val="22"/>
          <w:szCs w:val="22"/>
          <w:lang w:eastAsia="en-US"/>
        </w:rPr>
        <w:t>Tablica 8: Posebni dio po programskoj klasifikaciji</w:t>
      </w:r>
    </w:p>
    <w:tbl>
      <w:tblPr>
        <w:tblW w:w="5000" w:type="pct"/>
        <w:tblLook w:val="04A0" w:firstRow="1" w:lastRow="0" w:firstColumn="1" w:lastColumn="0" w:noHBand="0" w:noVBand="1"/>
      </w:tblPr>
      <w:tblGrid>
        <w:gridCol w:w="262"/>
        <w:gridCol w:w="1518"/>
        <w:gridCol w:w="8677"/>
        <w:gridCol w:w="1492"/>
        <w:gridCol w:w="1483"/>
        <w:gridCol w:w="1290"/>
        <w:gridCol w:w="982"/>
      </w:tblGrid>
      <w:tr w:rsidR="00B7730D" w:rsidRPr="00B7730D" w14:paraId="74C3A076" w14:textId="77777777" w:rsidTr="00FF0864">
        <w:trPr>
          <w:trHeight w:val="255"/>
        </w:trPr>
        <w:tc>
          <w:tcPr>
            <w:tcW w:w="433" w:type="pct"/>
            <w:tcBorders>
              <w:top w:val="nil"/>
              <w:left w:val="nil"/>
              <w:bottom w:val="nil"/>
              <w:right w:val="nil"/>
            </w:tcBorders>
            <w:shd w:val="clear" w:color="000000" w:fill="969696"/>
            <w:noWrap/>
            <w:vAlign w:val="bottom"/>
            <w:hideMark/>
          </w:tcPr>
          <w:p w14:paraId="1B26CA8F"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 </w:t>
            </w:r>
          </w:p>
        </w:tc>
        <w:tc>
          <w:tcPr>
            <w:tcW w:w="2836" w:type="pct"/>
            <w:gridSpan w:val="2"/>
            <w:tcBorders>
              <w:top w:val="nil"/>
              <w:left w:val="nil"/>
              <w:bottom w:val="nil"/>
              <w:right w:val="nil"/>
            </w:tcBorders>
            <w:shd w:val="clear" w:color="000000" w:fill="969696"/>
            <w:noWrap/>
            <w:vAlign w:val="bottom"/>
            <w:hideMark/>
          </w:tcPr>
          <w:p w14:paraId="3A35969B"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Organizacijska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klasifikacija</w:t>
            </w:r>
            <w:proofErr w:type="spellEnd"/>
          </w:p>
        </w:tc>
        <w:tc>
          <w:tcPr>
            <w:tcW w:w="433" w:type="pct"/>
            <w:tcBorders>
              <w:top w:val="nil"/>
              <w:left w:val="nil"/>
              <w:bottom w:val="nil"/>
              <w:right w:val="nil"/>
            </w:tcBorders>
            <w:shd w:val="clear" w:color="000000" w:fill="969696"/>
            <w:noWrap/>
            <w:vAlign w:val="bottom"/>
            <w:hideMark/>
          </w:tcPr>
          <w:p w14:paraId="34DF9D2A"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33" w:type="pct"/>
            <w:tcBorders>
              <w:top w:val="nil"/>
              <w:left w:val="nil"/>
              <w:bottom w:val="nil"/>
              <w:right w:val="nil"/>
            </w:tcBorders>
            <w:shd w:val="clear" w:color="000000" w:fill="969696"/>
            <w:noWrap/>
            <w:vAlign w:val="bottom"/>
            <w:hideMark/>
          </w:tcPr>
          <w:p w14:paraId="019D1A78"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33" w:type="pct"/>
            <w:tcBorders>
              <w:top w:val="nil"/>
              <w:left w:val="nil"/>
              <w:bottom w:val="nil"/>
              <w:right w:val="nil"/>
            </w:tcBorders>
            <w:shd w:val="clear" w:color="000000" w:fill="969696"/>
            <w:noWrap/>
            <w:vAlign w:val="bottom"/>
            <w:hideMark/>
          </w:tcPr>
          <w:p w14:paraId="030D28A4"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33" w:type="pct"/>
            <w:tcBorders>
              <w:top w:val="nil"/>
              <w:left w:val="nil"/>
              <w:bottom w:val="nil"/>
              <w:right w:val="nil"/>
            </w:tcBorders>
            <w:shd w:val="clear" w:color="000000" w:fill="969696"/>
            <w:noWrap/>
            <w:vAlign w:val="bottom"/>
            <w:hideMark/>
          </w:tcPr>
          <w:p w14:paraId="2ADCD427"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 </w:t>
            </w:r>
          </w:p>
        </w:tc>
      </w:tr>
      <w:tr w:rsidR="00B7730D" w:rsidRPr="00B7730D" w14:paraId="1940A262" w14:textId="77777777" w:rsidTr="00FF0864">
        <w:trPr>
          <w:trHeight w:val="255"/>
        </w:trPr>
        <w:tc>
          <w:tcPr>
            <w:tcW w:w="433" w:type="pct"/>
            <w:tcBorders>
              <w:top w:val="nil"/>
              <w:left w:val="nil"/>
              <w:bottom w:val="nil"/>
              <w:right w:val="nil"/>
            </w:tcBorders>
            <w:shd w:val="clear" w:color="000000" w:fill="969696"/>
            <w:noWrap/>
            <w:vAlign w:val="bottom"/>
            <w:hideMark/>
          </w:tcPr>
          <w:p w14:paraId="0FEFBA9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2836" w:type="pct"/>
            <w:gridSpan w:val="2"/>
            <w:tcBorders>
              <w:top w:val="nil"/>
              <w:left w:val="nil"/>
              <w:bottom w:val="nil"/>
              <w:right w:val="nil"/>
            </w:tcBorders>
            <w:shd w:val="clear" w:color="000000" w:fill="969696"/>
            <w:noWrap/>
            <w:vAlign w:val="bottom"/>
            <w:hideMark/>
          </w:tcPr>
          <w:p w14:paraId="7AD58A9E"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Izvori</w:t>
            </w:r>
            <w:proofErr w:type="spellEnd"/>
          </w:p>
        </w:tc>
        <w:tc>
          <w:tcPr>
            <w:tcW w:w="433" w:type="pct"/>
            <w:tcBorders>
              <w:top w:val="nil"/>
              <w:left w:val="nil"/>
              <w:bottom w:val="nil"/>
              <w:right w:val="nil"/>
            </w:tcBorders>
            <w:shd w:val="clear" w:color="000000" w:fill="969696"/>
            <w:noWrap/>
            <w:vAlign w:val="bottom"/>
            <w:hideMark/>
          </w:tcPr>
          <w:p w14:paraId="6D33BAD8"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33" w:type="pct"/>
            <w:tcBorders>
              <w:top w:val="nil"/>
              <w:left w:val="nil"/>
              <w:bottom w:val="nil"/>
              <w:right w:val="nil"/>
            </w:tcBorders>
            <w:shd w:val="clear" w:color="000000" w:fill="969696"/>
            <w:noWrap/>
            <w:vAlign w:val="bottom"/>
            <w:hideMark/>
          </w:tcPr>
          <w:p w14:paraId="7493DC96"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33" w:type="pct"/>
            <w:tcBorders>
              <w:top w:val="nil"/>
              <w:left w:val="nil"/>
              <w:bottom w:val="nil"/>
              <w:right w:val="nil"/>
            </w:tcBorders>
            <w:shd w:val="clear" w:color="000000" w:fill="969696"/>
            <w:noWrap/>
            <w:vAlign w:val="bottom"/>
            <w:hideMark/>
          </w:tcPr>
          <w:p w14:paraId="67826AE3"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33" w:type="pct"/>
            <w:tcBorders>
              <w:top w:val="nil"/>
              <w:left w:val="nil"/>
              <w:bottom w:val="nil"/>
              <w:right w:val="nil"/>
            </w:tcBorders>
            <w:shd w:val="clear" w:color="000000" w:fill="969696"/>
            <w:noWrap/>
            <w:vAlign w:val="bottom"/>
            <w:hideMark/>
          </w:tcPr>
          <w:p w14:paraId="114B852C"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 </w:t>
            </w:r>
          </w:p>
        </w:tc>
      </w:tr>
      <w:tr w:rsidR="00B7730D" w:rsidRPr="00B7730D" w14:paraId="0E027C09" w14:textId="77777777" w:rsidTr="00FF0864">
        <w:trPr>
          <w:trHeight w:val="255"/>
        </w:trPr>
        <w:tc>
          <w:tcPr>
            <w:tcW w:w="433" w:type="pct"/>
            <w:tcBorders>
              <w:top w:val="nil"/>
              <w:left w:val="nil"/>
              <w:bottom w:val="nil"/>
              <w:right w:val="nil"/>
            </w:tcBorders>
            <w:shd w:val="clear" w:color="000000" w:fill="969696"/>
            <w:noWrap/>
            <w:vAlign w:val="bottom"/>
            <w:hideMark/>
          </w:tcPr>
          <w:p w14:paraId="5FA2425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969696"/>
            <w:noWrap/>
            <w:vAlign w:val="bottom"/>
            <w:hideMark/>
          </w:tcPr>
          <w:p w14:paraId="6ED730E2"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Projekt</w:t>
            </w:r>
            <w:proofErr w:type="spellEnd"/>
            <w:r w:rsidRPr="00B7730D">
              <w:rPr>
                <w:rFonts w:ascii="Arial" w:hAnsi="Arial" w:cs="Arial"/>
                <w:b/>
                <w:bCs/>
                <w:sz w:val="16"/>
                <w:szCs w:val="16"/>
                <w:lang w:val="en-US" w:eastAsia="en-US"/>
              </w:rPr>
              <w:t>/</w:t>
            </w:r>
            <w:proofErr w:type="spellStart"/>
            <w:r w:rsidRPr="00B7730D">
              <w:rPr>
                <w:rFonts w:ascii="Arial" w:hAnsi="Arial" w:cs="Arial"/>
                <w:b/>
                <w:bCs/>
                <w:sz w:val="16"/>
                <w:szCs w:val="16"/>
                <w:lang w:val="en-US" w:eastAsia="en-US"/>
              </w:rPr>
              <w:t>Aktivnost</w:t>
            </w:r>
            <w:proofErr w:type="spellEnd"/>
          </w:p>
        </w:tc>
        <w:tc>
          <w:tcPr>
            <w:tcW w:w="2416" w:type="pct"/>
            <w:tcBorders>
              <w:top w:val="nil"/>
              <w:left w:val="nil"/>
              <w:bottom w:val="nil"/>
              <w:right w:val="nil"/>
            </w:tcBorders>
            <w:shd w:val="clear" w:color="000000" w:fill="969696"/>
            <w:noWrap/>
            <w:vAlign w:val="bottom"/>
            <w:hideMark/>
          </w:tcPr>
          <w:p w14:paraId="507B39EC"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VRSTA RASHODA I IZDATAKA</w:t>
            </w:r>
          </w:p>
        </w:tc>
        <w:tc>
          <w:tcPr>
            <w:tcW w:w="433" w:type="pct"/>
            <w:tcBorders>
              <w:top w:val="nil"/>
              <w:left w:val="nil"/>
              <w:bottom w:val="nil"/>
              <w:right w:val="nil"/>
            </w:tcBorders>
            <w:shd w:val="clear" w:color="000000" w:fill="969696"/>
            <w:noWrap/>
            <w:vAlign w:val="bottom"/>
            <w:hideMark/>
          </w:tcPr>
          <w:p w14:paraId="2269FB43" w14:textId="77777777" w:rsidR="00B7730D" w:rsidRPr="00B7730D" w:rsidRDefault="00B7730D" w:rsidP="00B7730D">
            <w:pPr>
              <w:jc w:val="cente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Izvorni</w:t>
            </w:r>
            <w:proofErr w:type="spellEnd"/>
            <w:r w:rsidRPr="00B7730D">
              <w:rPr>
                <w:rFonts w:ascii="Arial" w:hAnsi="Arial" w:cs="Arial"/>
                <w:b/>
                <w:bCs/>
                <w:sz w:val="16"/>
                <w:szCs w:val="16"/>
                <w:lang w:val="en-US" w:eastAsia="en-US"/>
              </w:rPr>
              <w:t xml:space="preserve"> plan 2022</w:t>
            </w:r>
          </w:p>
        </w:tc>
        <w:tc>
          <w:tcPr>
            <w:tcW w:w="433" w:type="pct"/>
            <w:tcBorders>
              <w:top w:val="nil"/>
              <w:left w:val="nil"/>
              <w:bottom w:val="nil"/>
              <w:right w:val="nil"/>
            </w:tcBorders>
            <w:shd w:val="clear" w:color="000000" w:fill="969696"/>
            <w:noWrap/>
            <w:vAlign w:val="bottom"/>
            <w:hideMark/>
          </w:tcPr>
          <w:p w14:paraId="56D8FBBA" w14:textId="77777777" w:rsidR="00B7730D" w:rsidRPr="00B7730D" w:rsidRDefault="00B7730D" w:rsidP="00B7730D">
            <w:pPr>
              <w:jc w:val="center"/>
              <w:rPr>
                <w:rFonts w:ascii="Arial" w:hAnsi="Arial" w:cs="Arial"/>
                <w:b/>
                <w:bCs/>
                <w:sz w:val="16"/>
                <w:szCs w:val="16"/>
                <w:lang w:val="en-US" w:eastAsia="en-US"/>
              </w:rPr>
            </w:pPr>
            <w:proofErr w:type="spellStart"/>
            <w:r w:rsidRPr="00B7730D">
              <w:rPr>
                <w:rFonts w:ascii="Arial" w:hAnsi="Arial" w:cs="Arial"/>
                <w:b/>
                <w:bCs/>
                <w:sz w:val="16"/>
                <w:szCs w:val="16"/>
                <w:lang w:val="en-US" w:eastAsia="en-US"/>
              </w:rPr>
              <w:t>Tekući</w:t>
            </w:r>
            <w:proofErr w:type="spellEnd"/>
            <w:r w:rsidRPr="00B7730D">
              <w:rPr>
                <w:rFonts w:ascii="Arial" w:hAnsi="Arial" w:cs="Arial"/>
                <w:b/>
                <w:bCs/>
                <w:sz w:val="16"/>
                <w:szCs w:val="16"/>
                <w:lang w:val="en-US" w:eastAsia="en-US"/>
              </w:rPr>
              <w:t xml:space="preserve"> plan 2022</w:t>
            </w:r>
          </w:p>
        </w:tc>
        <w:tc>
          <w:tcPr>
            <w:tcW w:w="433" w:type="pct"/>
            <w:tcBorders>
              <w:top w:val="nil"/>
              <w:left w:val="nil"/>
              <w:bottom w:val="nil"/>
              <w:right w:val="nil"/>
            </w:tcBorders>
            <w:shd w:val="clear" w:color="000000" w:fill="969696"/>
            <w:noWrap/>
            <w:vAlign w:val="bottom"/>
            <w:hideMark/>
          </w:tcPr>
          <w:p w14:paraId="5D3DE5DC" w14:textId="77777777" w:rsidR="00B7730D" w:rsidRPr="00B7730D" w:rsidRDefault="00B7730D" w:rsidP="00B7730D">
            <w:pPr>
              <w:jc w:val="cente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Izvršenje</w:t>
            </w:r>
            <w:proofErr w:type="spellEnd"/>
            <w:r w:rsidRPr="00B7730D">
              <w:rPr>
                <w:rFonts w:ascii="Arial" w:hAnsi="Arial" w:cs="Arial"/>
                <w:b/>
                <w:bCs/>
                <w:sz w:val="16"/>
                <w:szCs w:val="16"/>
                <w:lang w:val="en-US" w:eastAsia="en-US"/>
              </w:rPr>
              <w:t xml:space="preserve"> 2022</w:t>
            </w:r>
          </w:p>
        </w:tc>
        <w:tc>
          <w:tcPr>
            <w:tcW w:w="433" w:type="pct"/>
            <w:tcBorders>
              <w:top w:val="nil"/>
              <w:left w:val="nil"/>
              <w:bottom w:val="nil"/>
              <w:right w:val="nil"/>
            </w:tcBorders>
            <w:shd w:val="clear" w:color="000000" w:fill="969696"/>
            <w:noWrap/>
            <w:vAlign w:val="bottom"/>
            <w:hideMark/>
          </w:tcPr>
          <w:p w14:paraId="2AA81A37" w14:textId="77777777" w:rsidR="00B7730D" w:rsidRPr="00B7730D" w:rsidRDefault="00B7730D" w:rsidP="00B7730D">
            <w:pPr>
              <w:jc w:val="cente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Indeks</w:t>
            </w:r>
            <w:proofErr w:type="spellEnd"/>
            <w:r w:rsidRPr="00B7730D">
              <w:rPr>
                <w:rFonts w:ascii="Arial" w:hAnsi="Arial" w:cs="Arial"/>
                <w:b/>
                <w:bCs/>
                <w:sz w:val="16"/>
                <w:szCs w:val="16"/>
                <w:lang w:val="en-US" w:eastAsia="en-US"/>
              </w:rPr>
              <w:t xml:space="preserve"> 3/2</w:t>
            </w:r>
          </w:p>
        </w:tc>
      </w:tr>
      <w:tr w:rsidR="00B7730D" w:rsidRPr="00B7730D" w14:paraId="153D0156" w14:textId="77777777" w:rsidTr="00FF0864">
        <w:trPr>
          <w:trHeight w:val="255"/>
        </w:trPr>
        <w:tc>
          <w:tcPr>
            <w:tcW w:w="3269" w:type="pct"/>
            <w:gridSpan w:val="3"/>
            <w:tcBorders>
              <w:top w:val="nil"/>
              <w:left w:val="nil"/>
              <w:bottom w:val="nil"/>
              <w:right w:val="nil"/>
            </w:tcBorders>
            <w:shd w:val="clear" w:color="000000" w:fill="969696"/>
            <w:noWrap/>
            <w:vAlign w:val="bottom"/>
            <w:hideMark/>
          </w:tcPr>
          <w:p w14:paraId="105D26C3"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33" w:type="pct"/>
            <w:tcBorders>
              <w:top w:val="nil"/>
              <w:left w:val="nil"/>
              <w:bottom w:val="nil"/>
              <w:right w:val="nil"/>
            </w:tcBorders>
            <w:shd w:val="clear" w:color="000000" w:fill="969696"/>
            <w:noWrap/>
            <w:vAlign w:val="bottom"/>
            <w:hideMark/>
          </w:tcPr>
          <w:p w14:paraId="60A4B0DF"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1</w:t>
            </w:r>
          </w:p>
        </w:tc>
        <w:tc>
          <w:tcPr>
            <w:tcW w:w="433" w:type="pct"/>
            <w:tcBorders>
              <w:top w:val="nil"/>
              <w:left w:val="nil"/>
              <w:bottom w:val="nil"/>
              <w:right w:val="nil"/>
            </w:tcBorders>
            <w:shd w:val="clear" w:color="000000" w:fill="969696"/>
            <w:noWrap/>
            <w:vAlign w:val="bottom"/>
            <w:hideMark/>
          </w:tcPr>
          <w:p w14:paraId="29225765"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2</w:t>
            </w:r>
          </w:p>
        </w:tc>
        <w:tc>
          <w:tcPr>
            <w:tcW w:w="433" w:type="pct"/>
            <w:tcBorders>
              <w:top w:val="nil"/>
              <w:left w:val="nil"/>
              <w:bottom w:val="nil"/>
              <w:right w:val="nil"/>
            </w:tcBorders>
            <w:shd w:val="clear" w:color="000000" w:fill="969696"/>
            <w:noWrap/>
            <w:vAlign w:val="bottom"/>
            <w:hideMark/>
          </w:tcPr>
          <w:p w14:paraId="257F8540"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3</w:t>
            </w:r>
          </w:p>
        </w:tc>
        <w:tc>
          <w:tcPr>
            <w:tcW w:w="433" w:type="pct"/>
            <w:tcBorders>
              <w:top w:val="nil"/>
              <w:left w:val="nil"/>
              <w:bottom w:val="nil"/>
              <w:right w:val="nil"/>
            </w:tcBorders>
            <w:shd w:val="clear" w:color="000000" w:fill="969696"/>
            <w:noWrap/>
            <w:vAlign w:val="bottom"/>
            <w:hideMark/>
          </w:tcPr>
          <w:p w14:paraId="2827ADA3" w14:textId="77777777" w:rsidR="00B7730D" w:rsidRPr="00B7730D" w:rsidRDefault="00B7730D" w:rsidP="00B7730D">
            <w:pPr>
              <w:jc w:val="center"/>
              <w:rPr>
                <w:rFonts w:ascii="Arial" w:hAnsi="Arial" w:cs="Arial"/>
                <w:b/>
                <w:bCs/>
                <w:sz w:val="16"/>
                <w:szCs w:val="16"/>
                <w:lang w:val="en-US" w:eastAsia="en-US"/>
              </w:rPr>
            </w:pPr>
            <w:r w:rsidRPr="00B7730D">
              <w:rPr>
                <w:rFonts w:ascii="Arial" w:hAnsi="Arial" w:cs="Arial"/>
                <w:b/>
                <w:bCs/>
                <w:sz w:val="16"/>
                <w:szCs w:val="16"/>
                <w:lang w:val="en-US" w:eastAsia="en-US"/>
              </w:rPr>
              <w:t>4</w:t>
            </w:r>
          </w:p>
        </w:tc>
      </w:tr>
      <w:tr w:rsidR="00B7730D" w:rsidRPr="00B7730D" w14:paraId="02BD2E16" w14:textId="77777777" w:rsidTr="00FF0864">
        <w:trPr>
          <w:trHeight w:val="255"/>
        </w:trPr>
        <w:tc>
          <w:tcPr>
            <w:tcW w:w="433" w:type="pct"/>
            <w:tcBorders>
              <w:top w:val="nil"/>
              <w:left w:val="nil"/>
              <w:bottom w:val="nil"/>
              <w:right w:val="nil"/>
            </w:tcBorders>
            <w:shd w:val="clear" w:color="000000" w:fill="C0C0C0"/>
            <w:noWrap/>
            <w:vAlign w:val="bottom"/>
            <w:hideMark/>
          </w:tcPr>
          <w:p w14:paraId="6068FFC8"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 </w:t>
            </w:r>
          </w:p>
        </w:tc>
        <w:tc>
          <w:tcPr>
            <w:tcW w:w="2836" w:type="pct"/>
            <w:gridSpan w:val="2"/>
            <w:tcBorders>
              <w:top w:val="nil"/>
              <w:left w:val="nil"/>
              <w:bottom w:val="nil"/>
              <w:right w:val="nil"/>
            </w:tcBorders>
            <w:shd w:val="clear" w:color="000000" w:fill="C0C0C0"/>
            <w:noWrap/>
            <w:vAlign w:val="bottom"/>
            <w:hideMark/>
          </w:tcPr>
          <w:p w14:paraId="372976B2" w14:textId="77777777" w:rsidR="00B7730D" w:rsidRPr="00B7730D" w:rsidRDefault="00B7730D" w:rsidP="00B7730D">
            <w:pPr>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UKUPNO RASHODI I IZDATCI</w:t>
            </w:r>
          </w:p>
        </w:tc>
        <w:tc>
          <w:tcPr>
            <w:tcW w:w="433" w:type="pct"/>
            <w:tcBorders>
              <w:top w:val="nil"/>
              <w:left w:val="nil"/>
              <w:bottom w:val="nil"/>
              <w:right w:val="nil"/>
            </w:tcBorders>
            <w:shd w:val="clear" w:color="000000" w:fill="C0C0C0"/>
            <w:noWrap/>
            <w:vAlign w:val="bottom"/>
            <w:hideMark/>
          </w:tcPr>
          <w:p w14:paraId="4CBB58BD"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34.192.529,00</w:t>
            </w:r>
          </w:p>
        </w:tc>
        <w:tc>
          <w:tcPr>
            <w:tcW w:w="433" w:type="pct"/>
            <w:tcBorders>
              <w:top w:val="nil"/>
              <w:left w:val="nil"/>
              <w:bottom w:val="nil"/>
              <w:right w:val="nil"/>
            </w:tcBorders>
            <w:shd w:val="clear" w:color="000000" w:fill="C0C0C0"/>
            <w:noWrap/>
            <w:vAlign w:val="bottom"/>
            <w:hideMark/>
          </w:tcPr>
          <w:p w14:paraId="4A482ED7"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29.665.788,68</w:t>
            </w:r>
          </w:p>
        </w:tc>
        <w:tc>
          <w:tcPr>
            <w:tcW w:w="433" w:type="pct"/>
            <w:tcBorders>
              <w:top w:val="nil"/>
              <w:left w:val="nil"/>
              <w:bottom w:val="nil"/>
              <w:right w:val="nil"/>
            </w:tcBorders>
            <w:shd w:val="clear" w:color="000000" w:fill="C0C0C0"/>
            <w:noWrap/>
            <w:vAlign w:val="bottom"/>
            <w:hideMark/>
          </w:tcPr>
          <w:p w14:paraId="4E39C253"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23.640.783,38</w:t>
            </w:r>
          </w:p>
        </w:tc>
        <w:tc>
          <w:tcPr>
            <w:tcW w:w="433" w:type="pct"/>
            <w:tcBorders>
              <w:top w:val="nil"/>
              <w:left w:val="nil"/>
              <w:bottom w:val="nil"/>
              <w:right w:val="nil"/>
            </w:tcBorders>
            <w:shd w:val="clear" w:color="000000" w:fill="C0C0C0"/>
            <w:noWrap/>
            <w:vAlign w:val="bottom"/>
            <w:hideMark/>
          </w:tcPr>
          <w:p w14:paraId="18E0CA4A" w14:textId="77777777" w:rsidR="00B7730D" w:rsidRPr="00B7730D" w:rsidRDefault="00B7730D" w:rsidP="00B7730D">
            <w:pPr>
              <w:jc w:val="right"/>
              <w:rPr>
                <w:rFonts w:ascii="Arial" w:hAnsi="Arial" w:cs="Arial"/>
                <w:b/>
                <w:bCs/>
                <w:color w:val="FFFFFF"/>
                <w:sz w:val="16"/>
                <w:szCs w:val="16"/>
                <w:lang w:val="en-US" w:eastAsia="en-US"/>
              </w:rPr>
            </w:pPr>
            <w:r w:rsidRPr="00B7730D">
              <w:rPr>
                <w:rFonts w:ascii="Arial" w:hAnsi="Arial" w:cs="Arial"/>
                <w:b/>
                <w:bCs/>
                <w:color w:val="FFFFFF"/>
                <w:sz w:val="16"/>
                <w:szCs w:val="16"/>
                <w:lang w:val="en-US" w:eastAsia="en-US"/>
              </w:rPr>
              <w:t>79,69%</w:t>
            </w:r>
          </w:p>
        </w:tc>
      </w:tr>
      <w:tr w:rsidR="00B7730D" w:rsidRPr="00B7730D" w14:paraId="160E649E" w14:textId="77777777" w:rsidTr="00FF0864">
        <w:trPr>
          <w:trHeight w:val="255"/>
        </w:trPr>
        <w:tc>
          <w:tcPr>
            <w:tcW w:w="433" w:type="pct"/>
            <w:tcBorders>
              <w:top w:val="nil"/>
              <w:left w:val="nil"/>
              <w:bottom w:val="nil"/>
              <w:right w:val="nil"/>
            </w:tcBorders>
            <w:shd w:val="clear" w:color="000000" w:fill="9999FF"/>
            <w:noWrap/>
            <w:vAlign w:val="bottom"/>
            <w:hideMark/>
          </w:tcPr>
          <w:p w14:paraId="2E9DB41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2836" w:type="pct"/>
            <w:gridSpan w:val="2"/>
            <w:tcBorders>
              <w:top w:val="nil"/>
              <w:left w:val="nil"/>
              <w:bottom w:val="nil"/>
              <w:right w:val="nil"/>
            </w:tcBorders>
            <w:shd w:val="clear" w:color="000000" w:fill="9999FF"/>
            <w:noWrap/>
            <w:vAlign w:val="bottom"/>
            <w:hideMark/>
          </w:tcPr>
          <w:p w14:paraId="7313D098"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RAZDJEL 101 PREDSTAVNIČKA I IZVRŠNA TIJELA</w:t>
            </w:r>
          </w:p>
        </w:tc>
        <w:tc>
          <w:tcPr>
            <w:tcW w:w="433" w:type="pct"/>
            <w:tcBorders>
              <w:top w:val="nil"/>
              <w:left w:val="nil"/>
              <w:bottom w:val="nil"/>
              <w:right w:val="nil"/>
            </w:tcBorders>
            <w:shd w:val="clear" w:color="000000" w:fill="9999FF"/>
            <w:noWrap/>
            <w:vAlign w:val="bottom"/>
            <w:hideMark/>
          </w:tcPr>
          <w:p w14:paraId="5A36451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991.500,00</w:t>
            </w:r>
          </w:p>
        </w:tc>
        <w:tc>
          <w:tcPr>
            <w:tcW w:w="433" w:type="pct"/>
            <w:tcBorders>
              <w:top w:val="nil"/>
              <w:left w:val="nil"/>
              <w:bottom w:val="nil"/>
              <w:right w:val="nil"/>
            </w:tcBorders>
            <w:shd w:val="clear" w:color="000000" w:fill="9999FF"/>
            <w:noWrap/>
            <w:vAlign w:val="bottom"/>
            <w:hideMark/>
          </w:tcPr>
          <w:p w14:paraId="6F045BB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846.505,00</w:t>
            </w:r>
          </w:p>
        </w:tc>
        <w:tc>
          <w:tcPr>
            <w:tcW w:w="433" w:type="pct"/>
            <w:tcBorders>
              <w:top w:val="nil"/>
              <w:left w:val="nil"/>
              <w:bottom w:val="nil"/>
              <w:right w:val="nil"/>
            </w:tcBorders>
            <w:shd w:val="clear" w:color="000000" w:fill="9999FF"/>
            <w:noWrap/>
            <w:vAlign w:val="bottom"/>
            <w:hideMark/>
          </w:tcPr>
          <w:p w14:paraId="1540553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690.033,29</w:t>
            </w:r>
          </w:p>
        </w:tc>
        <w:tc>
          <w:tcPr>
            <w:tcW w:w="433" w:type="pct"/>
            <w:tcBorders>
              <w:top w:val="nil"/>
              <w:left w:val="nil"/>
              <w:bottom w:val="nil"/>
              <w:right w:val="nil"/>
            </w:tcBorders>
            <w:shd w:val="clear" w:color="000000" w:fill="9999FF"/>
            <w:noWrap/>
            <w:vAlign w:val="bottom"/>
            <w:hideMark/>
          </w:tcPr>
          <w:p w14:paraId="601162F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81,52%</w:t>
            </w:r>
          </w:p>
        </w:tc>
      </w:tr>
      <w:tr w:rsidR="00B7730D" w:rsidRPr="00B7730D" w14:paraId="1C8824D7" w14:textId="77777777" w:rsidTr="00FF0864">
        <w:trPr>
          <w:trHeight w:val="255"/>
        </w:trPr>
        <w:tc>
          <w:tcPr>
            <w:tcW w:w="433" w:type="pct"/>
            <w:tcBorders>
              <w:top w:val="nil"/>
              <w:left w:val="nil"/>
              <w:bottom w:val="nil"/>
              <w:right w:val="nil"/>
            </w:tcBorders>
            <w:shd w:val="clear" w:color="000000" w:fill="9999FF"/>
            <w:noWrap/>
            <w:vAlign w:val="bottom"/>
            <w:hideMark/>
          </w:tcPr>
          <w:p w14:paraId="4136AE6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2836" w:type="pct"/>
            <w:gridSpan w:val="2"/>
            <w:tcBorders>
              <w:top w:val="nil"/>
              <w:left w:val="nil"/>
              <w:bottom w:val="nil"/>
              <w:right w:val="nil"/>
            </w:tcBorders>
            <w:shd w:val="clear" w:color="000000" w:fill="9999FF"/>
            <w:noWrap/>
            <w:vAlign w:val="bottom"/>
            <w:hideMark/>
          </w:tcPr>
          <w:p w14:paraId="69CE922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GLAVA 10101 PREDSTAVNIČKA I IZVRŠNA TIJELA</w:t>
            </w:r>
          </w:p>
        </w:tc>
        <w:tc>
          <w:tcPr>
            <w:tcW w:w="433" w:type="pct"/>
            <w:tcBorders>
              <w:top w:val="nil"/>
              <w:left w:val="nil"/>
              <w:bottom w:val="nil"/>
              <w:right w:val="nil"/>
            </w:tcBorders>
            <w:shd w:val="clear" w:color="000000" w:fill="9999FF"/>
            <w:noWrap/>
            <w:vAlign w:val="bottom"/>
            <w:hideMark/>
          </w:tcPr>
          <w:p w14:paraId="34CA5E2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991.500,00</w:t>
            </w:r>
          </w:p>
        </w:tc>
        <w:tc>
          <w:tcPr>
            <w:tcW w:w="433" w:type="pct"/>
            <w:tcBorders>
              <w:top w:val="nil"/>
              <w:left w:val="nil"/>
              <w:bottom w:val="nil"/>
              <w:right w:val="nil"/>
            </w:tcBorders>
            <w:shd w:val="clear" w:color="000000" w:fill="9999FF"/>
            <w:noWrap/>
            <w:vAlign w:val="bottom"/>
            <w:hideMark/>
          </w:tcPr>
          <w:p w14:paraId="528AD28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846.505,00</w:t>
            </w:r>
          </w:p>
        </w:tc>
        <w:tc>
          <w:tcPr>
            <w:tcW w:w="433" w:type="pct"/>
            <w:tcBorders>
              <w:top w:val="nil"/>
              <w:left w:val="nil"/>
              <w:bottom w:val="nil"/>
              <w:right w:val="nil"/>
            </w:tcBorders>
            <w:shd w:val="clear" w:color="000000" w:fill="9999FF"/>
            <w:noWrap/>
            <w:vAlign w:val="bottom"/>
            <w:hideMark/>
          </w:tcPr>
          <w:p w14:paraId="32BBBFD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690.033,29</w:t>
            </w:r>
          </w:p>
        </w:tc>
        <w:tc>
          <w:tcPr>
            <w:tcW w:w="433" w:type="pct"/>
            <w:tcBorders>
              <w:top w:val="nil"/>
              <w:left w:val="nil"/>
              <w:bottom w:val="nil"/>
              <w:right w:val="nil"/>
            </w:tcBorders>
            <w:shd w:val="clear" w:color="000000" w:fill="9999FF"/>
            <w:noWrap/>
            <w:vAlign w:val="bottom"/>
            <w:hideMark/>
          </w:tcPr>
          <w:p w14:paraId="67BB6E6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81,52%</w:t>
            </w:r>
          </w:p>
        </w:tc>
      </w:tr>
      <w:tr w:rsidR="00B7730D" w:rsidRPr="00B7730D" w14:paraId="042B6836" w14:textId="77777777" w:rsidTr="00FF0864">
        <w:trPr>
          <w:trHeight w:val="255"/>
        </w:trPr>
        <w:tc>
          <w:tcPr>
            <w:tcW w:w="433" w:type="pct"/>
            <w:tcBorders>
              <w:top w:val="nil"/>
              <w:left w:val="nil"/>
              <w:bottom w:val="nil"/>
              <w:right w:val="nil"/>
            </w:tcBorders>
            <w:shd w:val="clear" w:color="000000" w:fill="CCCCFF"/>
            <w:noWrap/>
            <w:vAlign w:val="bottom"/>
            <w:hideMark/>
          </w:tcPr>
          <w:p w14:paraId="2DFA0C6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CBA52AF"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4302F52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991.500,00</w:t>
            </w:r>
          </w:p>
        </w:tc>
        <w:tc>
          <w:tcPr>
            <w:tcW w:w="433" w:type="pct"/>
            <w:tcBorders>
              <w:top w:val="nil"/>
              <w:left w:val="nil"/>
              <w:bottom w:val="nil"/>
              <w:right w:val="nil"/>
            </w:tcBorders>
            <w:shd w:val="clear" w:color="000000" w:fill="CCCCFF"/>
            <w:noWrap/>
            <w:vAlign w:val="bottom"/>
            <w:hideMark/>
          </w:tcPr>
          <w:p w14:paraId="6384342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846.500,00</w:t>
            </w:r>
          </w:p>
        </w:tc>
        <w:tc>
          <w:tcPr>
            <w:tcW w:w="433" w:type="pct"/>
            <w:tcBorders>
              <w:top w:val="nil"/>
              <w:left w:val="nil"/>
              <w:bottom w:val="nil"/>
              <w:right w:val="nil"/>
            </w:tcBorders>
            <w:shd w:val="clear" w:color="000000" w:fill="CCCCFF"/>
            <w:noWrap/>
            <w:vAlign w:val="bottom"/>
            <w:hideMark/>
          </w:tcPr>
          <w:p w14:paraId="61D2C67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690.033,29</w:t>
            </w:r>
          </w:p>
        </w:tc>
        <w:tc>
          <w:tcPr>
            <w:tcW w:w="433" w:type="pct"/>
            <w:tcBorders>
              <w:top w:val="nil"/>
              <w:left w:val="nil"/>
              <w:bottom w:val="nil"/>
              <w:right w:val="nil"/>
            </w:tcBorders>
            <w:shd w:val="clear" w:color="000000" w:fill="CCCCFF"/>
            <w:noWrap/>
            <w:vAlign w:val="bottom"/>
            <w:hideMark/>
          </w:tcPr>
          <w:p w14:paraId="6E13AEF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81,52%</w:t>
            </w:r>
          </w:p>
        </w:tc>
      </w:tr>
      <w:tr w:rsidR="00B7730D" w:rsidRPr="00B7730D" w14:paraId="68DA5372" w14:textId="77777777" w:rsidTr="00FF0864">
        <w:trPr>
          <w:trHeight w:val="255"/>
        </w:trPr>
        <w:tc>
          <w:tcPr>
            <w:tcW w:w="433" w:type="pct"/>
            <w:tcBorders>
              <w:top w:val="nil"/>
              <w:left w:val="nil"/>
              <w:bottom w:val="nil"/>
              <w:right w:val="nil"/>
            </w:tcBorders>
            <w:shd w:val="clear" w:color="000000" w:fill="CCCCFF"/>
            <w:noWrap/>
            <w:vAlign w:val="bottom"/>
            <w:hideMark/>
          </w:tcPr>
          <w:p w14:paraId="1049A17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3C4B88F"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5CE92DB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911.500,00</w:t>
            </w:r>
          </w:p>
        </w:tc>
        <w:tc>
          <w:tcPr>
            <w:tcW w:w="433" w:type="pct"/>
            <w:tcBorders>
              <w:top w:val="nil"/>
              <w:left w:val="nil"/>
              <w:bottom w:val="nil"/>
              <w:right w:val="nil"/>
            </w:tcBorders>
            <w:shd w:val="clear" w:color="000000" w:fill="CCCCFF"/>
            <w:noWrap/>
            <w:vAlign w:val="bottom"/>
            <w:hideMark/>
          </w:tcPr>
          <w:p w14:paraId="788C021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766.500,00</w:t>
            </w:r>
          </w:p>
        </w:tc>
        <w:tc>
          <w:tcPr>
            <w:tcW w:w="433" w:type="pct"/>
            <w:tcBorders>
              <w:top w:val="nil"/>
              <w:left w:val="nil"/>
              <w:bottom w:val="nil"/>
              <w:right w:val="nil"/>
            </w:tcBorders>
            <w:shd w:val="clear" w:color="000000" w:fill="CCCCFF"/>
            <w:noWrap/>
            <w:vAlign w:val="bottom"/>
            <w:hideMark/>
          </w:tcPr>
          <w:p w14:paraId="2E38740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660.343,17</w:t>
            </w:r>
          </w:p>
        </w:tc>
        <w:tc>
          <w:tcPr>
            <w:tcW w:w="433" w:type="pct"/>
            <w:tcBorders>
              <w:top w:val="nil"/>
              <w:left w:val="nil"/>
              <w:bottom w:val="nil"/>
              <w:right w:val="nil"/>
            </w:tcBorders>
            <w:shd w:val="clear" w:color="000000" w:fill="CCCCFF"/>
            <w:noWrap/>
            <w:vAlign w:val="bottom"/>
            <w:hideMark/>
          </w:tcPr>
          <w:p w14:paraId="46C75A2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86,15%</w:t>
            </w:r>
          </w:p>
        </w:tc>
      </w:tr>
      <w:tr w:rsidR="00B7730D" w:rsidRPr="00B7730D" w14:paraId="5F2EB790" w14:textId="77777777" w:rsidTr="00FF0864">
        <w:trPr>
          <w:trHeight w:val="255"/>
        </w:trPr>
        <w:tc>
          <w:tcPr>
            <w:tcW w:w="433" w:type="pct"/>
            <w:tcBorders>
              <w:top w:val="nil"/>
              <w:left w:val="nil"/>
              <w:bottom w:val="nil"/>
              <w:right w:val="nil"/>
            </w:tcBorders>
            <w:shd w:val="clear" w:color="000000" w:fill="CCCCFF"/>
            <w:noWrap/>
            <w:vAlign w:val="bottom"/>
            <w:hideMark/>
          </w:tcPr>
          <w:p w14:paraId="1AC02EF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9D7229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2D5782D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80.000,00</w:t>
            </w:r>
          </w:p>
        </w:tc>
        <w:tc>
          <w:tcPr>
            <w:tcW w:w="433" w:type="pct"/>
            <w:tcBorders>
              <w:top w:val="nil"/>
              <w:left w:val="nil"/>
              <w:bottom w:val="nil"/>
              <w:right w:val="nil"/>
            </w:tcBorders>
            <w:shd w:val="clear" w:color="000000" w:fill="CCCCFF"/>
            <w:noWrap/>
            <w:vAlign w:val="bottom"/>
            <w:hideMark/>
          </w:tcPr>
          <w:p w14:paraId="1142D5C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80.000,00</w:t>
            </w:r>
          </w:p>
        </w:tc>
        <w:tc>
          <w:tcPr>
            <w:tcW w:w="433" w:type="pct"/>
            <w:tcBorders>
              <w:top w:val="nil"/>
              <w:left w:val="nil"/>
              <w:bottom w:val="nil"/>
              <w:right w:val="nil"/>
            </w:tcBorders>
            <w:shd w:val="clear" w:color="000000" w:fill="CCCCFF"/>
            <w:noWrap/>
            <w:vAlign w:val="bottom"/>
            <w:hideMark/>
          </w:tcPr>
          <w:p w14:paraId="4C10408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29.690,12</w:t>
            </w:r>
          </w:p>
        </w:tc>
        <w:tc>
          <w:tcPr>
            <w:tcW w:w="433" w:type="pct"/>
            <w:tcBorders>
              <w:top w:val="nil"/>
              <w:left w:val="nil"/>
              <w:bottom w:val="nil"/>
              <w:right w:val="nil"/>
            </w:tcBorders>
            <w:shd w:val="clear" w:color="000000" w:fill="CCCCFF"/>
            <w:noWrap/>
            <w:vAlign w:val="bottom"/>
            <w:hideMark/>
          </w:tcPr>
          <w:p w14:paraId="26888A4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37,11%</w:t>
            </w:r>
          </w:p>
        </w:tc>
      </w:tr>
      <w:tr w:rsidR="00B7730D" w:rsidRPr="00B7730D" w14:paraId="6CB4DC68" w14:textId="77777777" w:rsidTr="00FF0864">
        <w:trPr>
          <w:trHeight w:val="255"/>
        </w:trPr>
        <w:tc>
          <w:tcPr>
            <w:tcW w:w="433" w:type="pct"/>
            <w:tcBorders>
              <w:top w:val="nil"/>
              <w:left w:val="nil"/>
              <w:bottom w:val="nil"/>
              <w:right w:val="nil"/>
            </w:tcBorders>
            <w:shd w:val="clear" w:color="000000" w:fill="CCCCFF"/>
            <w:noWrap/>
            <w:vAlign w:val="bottom"/>
            <w:hideMark/>
          </w:tcPr>
          <w:p w14:paraId="1E44F85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6F8D49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 VLASTITI PRIHODI</w:t>
            </w:r>
          </w:p>
        </w:tc>
        <w:tc>
          <w:tcPr>
            <w:tcW w:w="433" w:type="pct"/>
            <w:tcBorders>
              <w:top w:val="nil"/>
              <w:left w:val="nil"/>
              <w:bottom w:val="nil"/>
              <w:right w:val="nil"/>
            </w:tcBorders>
            <w:shd w:val="clear" w:color="000000" w:fill="CCCCFF"/>
            <w:noWrap/>
            <w:vAlign w:val="bottom"/>
            <w:hideMark/>
          </w:tcPr>
          <w:p w14:paraId="23005F4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6054DA8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w:t>
            </w:r>
          </w:p>
        </w:tc>
        <w:tc>
          <w:tcPr>
            <w:tcW w:w="433" w:type="pct"/>
            <w:tcBorders>
              <w:top w:val="nil"/>
              <w:left w:val="nil"/>
              <w:bottom w:val="nil"/>
              <w:right w:val="nil"/>
            </w:tcBorders>
            <w:shd w:val="clear" w:color="000000" w:fill="CCCCFF"/>
            <w:noWrap/>
            <w:vAlign w:val="bottom"/>
            <w:hideMark/>
          </w:tcPr>
          <w:p w14:paraId="3250207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6F9801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642F7B6A" w14:textId="77777777" w:rsidTr="00FF0864">
        <w:trPr>
          <w:trHeight w:val="255"/>
        </w:trPr>
        <w:tc>
          <w:tcPr>
            <w:tcW w:w="433" w:type="pct"/>
            <w:tcBorders>
              <w:top w:val="nil"/>
              <w:left w:val="nil"/>
              <w:bottom w:val="nil"/>
              <w:right w:val="nil"/>
            </w:tcBorders>
            <w:shd w:val="clear" w:color="000000" w:fill="CCCCFF"/>
            <w:noWrap/>
            <w:vAlign w:val="bottom"/>
            <w:hideMark/>
          </w:tcPr>
          <w:p w14:paraId="717875F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55386FD"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3.2. </w:t>
            </w:r>
            <w:proofErr w:type="spellStart"/>
            <w:r w:rsidRPr="00B7730D">
              <w:rPr>
                <w:rFonts w:ascii="Arial" w:hAnsi="Arial" w:cs="Arial"/>
                <w:b/>
                <w:bCs/>
                <w:color w:val="333333"/>
                <w:sz w:val="16"/>
                <w:szCs w:val="16"/>
                <w:lang w:val="en-US" w:eastAsia="en-US"/>
              </w:rPr>
              <w:t>Vlastiti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korisnika</w:t>
            </w:r>
            <w:proofErr w:type="spellEnd"/>
          </w:p>
        </w:tc>
        <w:tc>
          <w:tcPr>
            <w:tcW w:w="433" w:type="pct"/>
            <w:tcBorders>
              <w:top w:val="nil"/>
              <w:left w:val="nil"/>
              <w:bottom w:val="nil"/>
              <w:right w:val="nil"/>
            </w:tcBorders>
            <w:shd w:val="clear" w:color="000000" w:fill="CCCCFF"/>
            <w:noWrap/>
            <w:vAlign w:val="bottom"/>
            <w:hideMark/>
          </w:tcPr>
          <w:p w14:paraId="606E592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045FCED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w:t>
            </w:r>
          </w:p>
        </w:tc>
        <w:tc>
          <w:tcPr>
            <w:tcW w:w="433" w:type="pct"/>
            <w:tcBorders>
              <w:top w:val="nil"/>
              <w:left w:val="nil"/>
              <w:bottom w:val="nil"/>
              <w:right w:val="nil"/>
            </w:tcBorders>
            <w:shd w:val="clear" w:color="000000" w:fill="CCCCFF"/>
            <w:noWrap/>
            <w:vAlign w:val="bottom"/>
            <w:hideMark/>
          </w:tcPr>
          <w:p w14:paraId="6A8EF07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08ACB1D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61F8C5CB" w14:textId="77777777" w:rsidTr="00FF0864">
        <w:trPr>
          <w:trHeight w:val="255"/>
        </w:trPr>
        <w:tc>
          <w:tcPr>
            <w:tcW w:w="433" w:type="pct"/>
            <w:tcBorders>
              <w:top w:val="nil"/>
              <w:left w:val="nil"/>
              <w:bottom w:val="nil"/>
              <w:right w:val="nil"/>
            </w:tcBorders>
            <w:shd w:val="clear" w:color="000000" w:fill="FF9900"/>
            <w:noWrap/>
            <w:vAlign w:val="bottom"/>
            <w:hideMark/>
          </w:tcPr>
          <w:p w14:paraId="0C9E8A7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9900"/>
            <w:noWrap/>
            <w:vAlign w:val="bottom"/>
            <w:hideMark/>
          </w:tcPr>
          <w:p w14:paraId="3931F15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1000</w:t>
            </w:r>
          </w:p>
        </w:tc>
        <w:tc>
          <w:tcPr>
            <w:tcW w:w="2416" w:type="pct"/>
            <w:tcBorders>
              <w:top w:val="nil"/>
              <w:left w:val="nil"/>
              <w:bottom w:val="nil"/>
              <w:right w:val="nil"/>
            </w:tcBorders>
            <w:shd w:val="clear" w:color="000000" w:fill="FF9900"/>
            <w:noWrap/>
            <w:vAlign w:val="bottom"/>
            <w:hideMark/>
          </w:tcPr>
          <w:p w14:paraId="4C04336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xml:space="preserve">Program: </w:t>
            </w:r>
            <w:proofErr w:type="spellStart"/>
            <w:r w:rsidRPr="00B7730D">
              <w:rPr>
                <w:rFonts w:ascii="Arial" w:hAnsi="Arial" w:cs="Arial"/>
                <w:b/>
                <w:bCs/>
                <w:sz w:val="16"/>
                <w:szCs w:val="16"/>
                <w:lang w:val="en-US" w:eastAsia="en-US"/>
              </w:rPr>
              <w:t>Redovne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djelatnosti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predstavničkog</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izvršnog</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tijela</w:t>
            </w:r>
            <w:proofErr w:type="spellEnd"/>
          </w:p>
        </w:tc>
        <w:tc>
          <w:tcPr>
            <w:tcW w:w="433" w:type="pct"/>
            <w:tcBorders>
              <w:top w:val="nil"/>
              <w:left w:val="nil"/>
              <w:bottom w:val="nil"/>
              <w:right w:val="nil"/>
            </w:tcBorders>
            <w:shd w:val="clear" w:color="000000" w:fill="FF9900"/>
            <w:noWrap/>
            <w:vAlign w:val="bottom"/>
            <w:hideMark/>
          </w:tcPr>
          <w:p w14:paraId="5833E07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991.500,00</w:t>
            </w:r>
          </w:p>
        </w:tc>
        <w:tc>
          <w:tcPr>
            <w:tcW w:w="433" w:type="pct"/>
            <w:tcBorders>
              <w:top w:val="nil"/>
              <w:left w:val="nil"/>
              <w:bottom w:val="nil"/>
              <w:right w:val="nil"/>
            </w:tcBorders>
            <w:shd w:val="clear" w:color="000000" w:fill="FF9900"/>
            <w:noWrap/>
            <w:vAlign w:val="bottom"/>
            <w:hideMark/>
          </w:tcPr>
          <w:p w14:paraId="5937E37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846.505,00</w:t>
            </w:r>
          </w:p>
        </w:tc>
        <w:tc>
          <w:tcPr>
            <w:tcW w:w="433" w:type="pct"/>
            <w:tcBorders>
              <w:top w:val="nil"/>
              <w:left w:val="nil"/>
              <w:bottom w:val="nil"/>
              <w:right w:val="nil"/>
            </w:tcBorders>
            <w:shd w:val="clear" w:color="000000" w:fill="FF9900"/>
            <w:noWrap/>
            <w:vAlign w:val="bottom"/>
            <w:hideMark/>
          </w:tcPr>
          <w:p w14:paraId="501F289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690.033,29</w:t>
            </w:r>
          </w:p>
        </w:tc>
        <w:tc>
          <w:tcPr>
            <w:tcW w:w="433" w:type="pct"/>
            <w:tcBorders>
              <w:top w:val="nil"/>
              <w:left w:val="nil"/>
              <w:bottom w:val="nil"/>
              <w:right w:val="nil"/>
            </w:tcBorders>
            <w:shd w:val="clear" w:color="000000" w:fill="FF9900"/>
            <w:noWrap/>
            <w:vAlign w:val="bottom"/>
            <w:hideMark/>
          </w:tcPr>
          <w:p w14:paraId="5664540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81,52%</w:t>
            </w:r>
          </w:p>
        </w:tc>
      </w:tr>
      <w:tr w:rsidR="00B7730D" w:rsidRPr="00B7730D" w14:paraId="19D17D69" w14:textId="77777777" w:rsidTr="00FF0864">
        <w:trPr>
          <w:trHeight w:val="255"/>
        </w:trPr>
        <w:tc>
          <w:tcPr>
            <w:tcW w:w="433" w:type="pct"/>
            <w:tcBorders>
              <w:top w:val="nil"/>
              <w:left w:val="nil"/>
              <w:bottom w:val="nil"/>
              <w:right w:val="nil"/>
            </w:tcBorders>
            <w:shd w:val="clear" w:color="000000" w:fill="FFFF99"/>
            <w:noWrap/>
            <w:vAlign w:val="bottom"/>
            <w:hideMark/>
          </w:tcPr>
          <w:p w14:paraId="1FC8E58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7919106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A100001</w:t>
            </w:r>
          </w:p>
        </w:tc>
        <w:tc>
          <w:tcPr>
            <w:tcW w:w="2416" w:type="pct"/>
            <w:tcBorders>
              <w:top w:val="nil"/>
              <w:left w:val="nil"/>
              <w:bottom w:val="nil"/>
              <w:right w:val="nil"/>
            </w:tcBorders>
            <w:shd w:val="clear" w:color="000000" w:fill="FFFF99"/>
            <w:noWrap/>
            <w:vAlign w:val="bottom"/>
            <w:hideMark/>
          </w:tcPr>
          <w:p w14:paraId="519816E3"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Obavljanje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redovnih</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aktivnosti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predstavničkog</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izvršnog</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tijela</w:t>
            </w:r>
            <w:proofErr w:type="spellEnd"/>
          </w:p>
        </w:tc>
        <w:tc>
          <w:tcPr>
            <w:tcW w:w="433" w:type="pct"/>
            <w:tcBorders>
              <w:top w:val="nil"/>
              <w:left w:val="nil"/>
              <w:bottom w:val="nil"/>
              <w:right w:val="nil"/>
            </w:tcBorders>
            <w:shd w:val="clear" w:color="000000" w:fill="FFFF99"/>
            <w:noWrap/>
            <w:vAlign w:val="bottom"/>
            <w:hideMark/>
          </w:tcPr>
          <w:p w14:paraId="52B2F4E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559.000,00</w:t>
            </w:r>
          </w:p>
        </w:tc>
        <w:tc>
          <w:tcPr>
            <w:tcW w:w="433" w:type="pct"/>
            <w:tcBorders>
              <w:top w:val="nil"/>
              <w:left w:val="nil"/>
              <w:bottom w:val="nil"/>
              <w:right w:val="nil"/>
            </w:tcBorders>
            <w:shd w:val="clear" w:color="000000" w:fill="FFFF99"/>
            <w:noWrap/>
            <w:vAlign w:val="bottom"/>
            <w:hideMark/>
          </w:tcPr>
          <w:p w14:paraId="3669439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559.000,00</w:t>
            </w:r>
          </w:p>
        </w:tc>
        <w:tc>
          <w:tcPr>
            <w:tcW w:w="433" w:type="pct"/>
            <w:tcBorders>
              <w:top w:val="nil"/>
              <w:left w:val="nil"/>
              <w:bottom w:val="nil"/>
              <w:right w:val="nil"/>
            </w:tcBorders>
            <w:shd w:val="clear" w:color="000000" w:fill="FFFF99"/>
            <w:noWrap/>
            <w:vAlign w:val="bottom"/>
            <w:hideMark/>
          </w:tcPr>
          <w:p w14:paraId="7F52C84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524.459,76</w:t>
            </w:r>
          </w:p>
        </w:tc>
        <w:tc>
          <w:tcPr>
            <w:tcW w:w="433" w:type="pct"/>
            <w:tcBorders>
              <w:top w:val="nil"/>
              <w:left w:val="nil"/>
              <w:bottom w:val="nil"/>
              <w:right w:val="nil"/>
            </w:tcBorders>
            <w:shd w:val="clear" w:color="000000" w:fill="FFFF99"/>
            <w:noWrap/>
            <w:vAlign w:val="bottom"/>
            <w:hideMark/>
          </w:tcPr>
          <w:p w14:paraId="25D93BA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93,82%</w:t>
            </w:r>
          </w:p>
        </w:tc>
      </w:tr>
      <w:tr w:rsidR="00B7730D" w:rsidRPr="00B7730D" w14:paraId="4A07C4B0" w14:textId="77777777" w:rsidTr="00FF0864">
        <w:trPr>
          <w:trHeight w:val="255"/>
        </w:trPr>
        <w:tc>
          <w:tcPr>
            <w:tcW w:w="433" w:type="pct"/>
            <w:tcBorders>
              <w:top w:val="nil"/>
              <w:left w:val="nil"/>
              <w:bottom w:val="nil"/>
              <w:right w:val="nil"/>
            </w:tcBorders>
            <w:shd w:val="clear" w:color="000000" w:fill="CCCCFF"/>
            <w:noWrap/>
            <w:vAlign w:val="bottom"/>
            <w:hideMark/>
          </w:tcPr>
          <w:p w14:paraId="14C4EA8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1661E8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25ADE09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559.000,00</w:t>
            </w:r>
          </w:p>
        </w:tc>
        <w:tc>
          <w:tcPr>
            <w:tcW w:w="433" w:type="pct"/>
            <w:tcBorders>
              <w:top w:val="nil"/>
              <w:left w:val="nil"/>
              <w:bottom w:val="nil"/>
              <w:right w:val="nil"/>
            </w:tcBorders>
            <w:shd w:val="clear" w:color="000000" w:fill="CCCCFF"/>
            <w:noWrap/>
            <w:vAlign w:val="bottom"/>
            <w:hideMark/>
          </w:tcPr>
          <w:p w14:paraId="1A8D8F2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559.000,00</w:t>
            </w:r>
          </w:p>
        </w:tc>
        <w:tc>
          <w:tcPr>
            <w:tcW w:w="433" w:type="pct"/>
            <w:tcBorders>
              <w:top w:val="nil"/>
              <w:left w:val="nil"/>
              <w:bottom w:val="nil"/>
              <w:right w:val="nil"/>
            </w:tcBorders>
            <w:shd w:val="clear" w:color="000000" w:fill="CCCCFF"/>
            <w:noWrap/>
            <w:vAlign w:val="bottom"/>
            <w:hideMark/>
          </w:tcPr>
          <w:p w14:paraId="43BA32B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524.459,76</w:t>
            </w:r>
          </w:p>
        </w:tc>
        <w:tc>
          <w:tcPr>
            <w:tcW w:w="433" w:type="pct"/>
            <w:tcBorders>
              <w:top w:val="nil"/>
              <w:left w:val="nil"/>
              <w:bottom w:val="nil"/>
              <w:right w:val="nil"/>
            </w:tcBorders>
            <w:shd w:val="clear" w:color="000000" w:fill="CCCCFF"/>
            <w:noWrap/>
            <w:vAlign w:val="bottom"/>
            <w:hideMark/>
          </w:tcPr>
          <w:p w14:paraId="5937BAD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93,82%</w:t>
            </w:r>
          </w:p>
        </w:tc>
      </w:tr>
      <w:tr w:rsidR="00B7730D" w:rsidRPr="00B7730D" w14:paraId="24EA7DCE" w14:textId="77777777" w:rsidTr="00FF0864">
        <w:trPr>
          <w:trHeight w:val="255"/>
        </w:trPr>
        <w:tc>
          <w:tcPr>
            <w:tcW w:w="433" w:type="pct"/>
            <w:tcBorders>
              <w:top w:val="nil"/>
              <w:left w:val="nil"/>
              <w:bottom w:val="nil"/>
              <w:right w:val="nil"/>
            </w:tcBorders>
            <w:shd w:val="clear" w:color="000000" w:fill="CCCCFF"/>
            <w:noWrap/>
            <w:vAlign w:val="bottom"/>
            <w:hideMark/>
          </w:tcPr>
          <w:p w14:paraId="2711741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39EB219"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5A2367E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559.000,00</w:t>
            </w:r>
          </w:p>
        </w:tc>
        <w:tc>
          <w:tcPr>
            <w:tcW w:w="433" w:type="pct"/>
            <w:tcBorders>
              <w:top w:val="nil"/>
              <w:left w:val="nil"/>
              <w:bottom w:val="nil"/>
              <w:right w:val="nil"/>
            </w:tcBorders>
            <w:shd w:val="clear" w:color="000000" w:fill="CCCCFF"/>
            <w:noWrap/>
            <w:vAlign w:val="bottom"/>
            <w:hideMark/>
          </w:tcPr>
          <w:p w14:paraId="1B57298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559.000,00</w:t>
            </w:r>
          </w:p>
        </w:tc>
        <w:tc>
          <w:tcPr>
            <w:tcW w:w="433" w:type="pct"/>
            <w:tcBorders>
              <w:top w:val="nil"/>
              <w:left w:val="nil"/>
              <w:bottom w:val="nil"/>
              <w:right w:val="nil"/>
            </w:tcBorders>
            <w:shd w:val="clear" w:color="000000" w:fill="CCCCFF"/>
            <w:noWrap/>
            <w:vAlign w:val="bottom"/>
            <w:hideMark/>
          </w:tcPr>
          <w:p w14:paraId="79E0AA2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524.459,76</w:t>
            </w:r>
          </w:p>
        </w:tc>
        <w:tc>
          <w:tcPr>
            <w:tcW w:w="433" w:type="pct"/>
            <w:tcBorders>
              <w:top w:val="nil"/>
              <w:left w:val="nil"/>
              <w:bottom w:val="nil"/>
              <w:right w:val="nil"/>
            </w:tcBorders>
            <w:shd w:val="clear" w:color="000000" w:fill="CCCCFF"/>
            <w:noWrap/>
            <w:vAlign w:val="bottom"/>
            <w:hideMark/>
          </w:tcPr>
          <w:p w14:paraId="3AECAE6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93,82%</w:t>
            </w:r>
          </w:p>
        </w:tc>
      </w:tr>
      <w:tr w:rsidR="00B7730D" w:rsidRPr="00B7730D" w14:paraId="169B370F" w14:textId="77777777" w:rsidTr="00FF0864">
        <w:trPr>
          <w:trHeight w:val="255"/>
        </w:trPr>
        <w:tc>
          <w:tcPr>
            <w:tcW w:w="433" w:type="pct"/>
            <w:tcBorders>
              <w:top w:val="nil"/>
              <w:left w:val="nil"/>
              <w:bottom w:val="nil"/>
              <w:right w:val="nil"/>
            </w:tcBorders>
            <w:shd w:val="clear" w:color="auto" w:fill="auto"/>
            <w:noWrap/>
            <w:vAlign w:val="bottom"/>
            <w:hideMark/>
          </w:tcPr>
          <w:p w14:paraId="52E91503"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2D7F16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311</w:t>
            </w:r>
          </w:p>
        </w:tc>
        <w:tc>
          <w:tcPr>
            <w:tcW w:w="2416" w:type="pct"/>
            <w:tcBorders>
              <w:top w:val="nil"/>
              <w:left w:val="nil"/>
              <w:bottom w:val="nil"/>
              <w:right w:val="nil"/>
            </w:tcBorders>
            <w:shd w:val="clear" w:color="auto" w:fill="auto"/>
            <w:noWrap/>
            <w:vAlign w:val="bottom"/>
            <w:hideMark/>
          </w:tcPr>
          <w:p w14:paraId="4153CF2F"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Plaće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Bruto</w:t>
            </w:r>
            <w:proofErr w:type="spellEnd"/>
            <w:r w:rsidRPr="00B7730D">
              <w:rPr>
                <w:rFonts w:ascii="Arial" w:hAnsi="Arial" w:cs="Arial"/>
                <w:b/>
                <w:bCs/>
                <w:sz w:val="16"/>
                <w:szCs w:val="16"/>
                <w:lang w:val="en-US" w:eastAsia="en-US"/>
              </w:rPr>
              <w:t>)</w:t>
            </w:r>
          </w:p>
        </w:tc>
        <w:tc>
          <w:tcPr>
            <w:tcW w:w="433" w:type="pct"/>
            <w:tcBorders>
              <w:top w:val="nil"/>
              <w:left w:val="nil"/>
              <w:bottom w:val="nil"/>
              <w:right w:val="nil"/>
            </w:tcBorders>
            <w:shd w:val="clear" w:color="auto" w:fill="auto"/>
            <w:noWrap/>
            <w:vAlign w:val="bottom"/>
            <w:hideMark/>
          </w:tcPr>
          <w:p w14:paraId="474019B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313.000,00</w:t>
            </w:r>
          </w:p>
        </w:tc>
        <w:tc>
          <w:tcPr>
            <w:tcW w:w="433" w:type="pct"/>
            <w:tcBorders>
              <w:top w:val="nil"/>
              <w:left w:val="nil"/>
              <w:bottom w:val="nil"/>
              <w:right w:val="nil"/>
            </w:tcBorders>
            <w:shd w:val="clear" w:color="auto" w:fill="auto"/>
            <w:noWrap/>
            <w:vAlign w:val="bottom"/>
            <w:hideMark/>
          </w:tcPr>
          <w:p w14:paraId="01273A9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313.000,00</w:t>
            </w:r>
          </w:p>
        </w:tc>
        <w:tc>
          <w:tcPr>
            <w:tcW w:w="433" w:type="pct"/>
            <w:tcBorders>
              <w:top w:val="nil"/>
              <w:left w:val="nil"/>
              <w:bottom w:val="nil"/>
              <w:right w:val="nil"/>
            </w:tcBorders>
            <w:shd w:val="clear" w:color="auto" w:fill="auto"/>
            <w:noWrap/>
            <w:vAlign w:val="bottom"/>
            <w:hideMark/>
          </w:tcPr>
          <w:p w14:paraId="58FF02F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294.210,44</w:t>
            </w:r>
          </w:p>
        </w:tc>
        <w:tc>
          <w:tcPr>
            <w:tcW w:w="433" w:type="pct"/>
            <w:tcBorders>
              <w:top w:val="nil"/>
              <w:left w:val="nil"/>
              <w:bottom w:val="nil"/>
              <w:right w:val="nil"/>
            </w:tcBorders>
            <w:shd w:val="clear" w:color="auto" w:fill="auto"/>
            <w:noWrap/>
            <w:vAlign w:val="bottom"/>
            <w:hideMark/>
          </w:tcPr>
          <w:p w14:paraId="4A22080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94,00%</w:t>
            </w:r>
          </w:p>
        </w:tc>
      </w:tr>
      <w:tr w:rsidR="00B7730D" w:rsidRPr="00B7730D" w14:paraId="548D439F" w14:textId="77777777" w:rsidTr="00FF0864">
        <w:trPr>
          <w:trHeight w:val="255"/>
        </w:trPr>
        <w:tc>
          <w:tcPr>
            <w:tcW w:w="433" w:type="pct"/>
            <w:tcBorders>
              <w:top w:val="nil"/>
              <w:left w:val="nil"/>
              <w:bottom w:val="nil"/>
              <w:right w:val="nil"/>
            </w:tcBorders>
            <w:shd w:val="clear" w:color="auto" w:fill="auto"/>
            <w:noWrap/>
            <w:vAlign w:val="bottom"/>
            <w:hideMark/>
          </w:tcPr>
          <w:p w14:paraId="5B9C029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B1CCB1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3111</w:t>
            </w:r>
          </w:p>
        </w:tc>
        <w:tc>
          <w:tcPr>
            <w:tcW w:w="2416" w:type="pct"/>
            <w:tcBorders>
              <w:top w:val="nil"/>
              <w:left w:val="nil"/>
              <w:bottom w:val="nil"/>
              <w:right w:val="nil"/>
            </w:tcBorders>
            <w:shd w:val="clear" w:color="auto" w:fill="auto"/>
            <w:noWrap/>
            <w:vAlign w:val="bottom"/>
            <w:hideMark/>
          </w:tcPr>
          <w:p w14:paraId="6AA77EC7"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Plaće</w:t>
            </w:r>
            <w:proofErr w:type="spellEnd"/>
            <w:r w:rsidRPr="00B7730D">
              <w:rPr>
                <w:rFonts w:ascii="Arial" w:hAnsi="Arial" w:cs="Arial"/>
                <w:sz w:val="16"/>
                <w:szCs w:val="16"/>
                <w:lang w:val="en-US" w:eastAsia="en-US"/>
              </w:rPr>
              <w:t xml:space="preserve"> za </w:t>
            </w:r>
            <w:proofErr w:type="spellStart"/>
            <w:r w:rsidRPr="00B7730D">
              <w:rPr>
                <w:rFonts w:ascii="Arial" w:hAnsi="Arial" w:cs="Arial"/>
                <w:sz w:val="16"/>
                <w:szCs w:val="16"/>
                <w:lang w:val="en-US" w:eastAsia="en-US"/>
              </w:rPr>
              <w:t>redovan</w:t>
            </w:r>
            <w:proofErr w:type="spellEnd"/>
            <w:r w:rsidRPr="00B7730D">
              <w:rPr>
                <w:rFonts w:ascii="Arial" w:hAnsi="Arial" w:cs="Arial"/>
                <w:sz w:val="16"/>
                <w:szCs w:val="16"/>
                <w:lang w:val="en-US" w:eastAsia="en-US"/>
              </w:rPr>
              <w:t xml:space="preserve"> rad</w:t>
            </w:r>
          </w:p>
        </w:tc>
        <w:tc>
          <w:tcPr>
            <w:tcW w:w="433" w:type="pct"/>
            <w:tcBorders>
              <w:top w:val="nil"/>
              <w:left w:val="nil"/>
              <w:bottom w:val="nil"/>
              <w:right w:val="nil"/>
            </w:tcBorders>
            <w:shd w:val="clear" w:color="auto" w:fill="auto"/>
            <w:noWrap/>
            <w:vAlign w:val="bottom"/>
            <w:hideMark/>
          </w:tcPr>
          <w:p w14:paraId="36B7813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8E41A0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1C7679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294.210,44</w:t>
            </w:r>
          </w:p>
        </w:tc>
        <w:tc>
          <w:tcPr>
            <w:tcW w:w="433" w:type="pct"/>
            <w:tcBorders>
              <w:top w:val="nil"/>
              <w:left w:val="nil"/>
              <w:bottom w:val="nil"/>
              <w:right w:val="nil"/>
            </w:tcBorders>
            <w:shd w:val="clear" w:color="auto" w:fill="auto"/>
            <w:noWrap/>
            <w:vAlign w:val="bottom"/>
            <w:hideMark/>
          </w:tcPr>
          <w:p w14:paraId="79DDFF04" w14:textId="77777777" w:rsidR="00B7730D" w:rsidRPr="00B7730D" w:rsidRDefault="00B7730D" w:rsidP="00B7730D">
            <w:pPr>
              <w:jc w:val="right"/>
              <w:rPr>
                <w:rFonts w:ascii="Arial" w:hAnsi="Arial" w:cs="Arial"/>
                <w:sz w:val="16"/>
                <w:szCs w:val="16"/>
                <w:lang w:val="en-US" w:eastAsia="en-US"/>
              </w:rPr>
            </w:pPr>
          </w:p>
        </w:tc>
      </w:tr>
      <w:tr w:rsidR="00B7730D" w:rsidRPr="00B7730D" w14:paraId="0E332548" w14:textId="77777777" w:rsidTr="00FF0864">
        <w:trPr>
          <w:trHeight w:val="255"/>
        </w:trPr>
        <w:tc>
          <w:tcPr>
            <w:tcW w:w="433" w:type="pct"/>
            <w:tcBorders>
              <w:top w:val="nil"/>
              <w:left w:val="nil"/>
              <w:bottom w:val="nil"/>
              <w:right w:val="nil"/>
            </w:tcBorders>
            <w:shd w:val="clear" w:color="auto" w:fill="auto"/>
            <w:noWrap/>
            <w:vAlign w:val="bottom"/>
            <w:hideMark/>
          </w:tcPr>
          <w:p w14:paraId="4A681EAD"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76DAC9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313</w:t>
            </w:r>
          </w:p>
        </w:tc>
        <w:tc>
          <w:tcPr>
            <w:tcW w:w="2416" w:type="pct"/>
            <w:tcBorders>
              <w:top w:val="nil"/>
              <w:left w:val="nil"/>
              <w:bottom w:val="nil"/>
              <w:right w:val="nil"/>
            </w:tcBorders>
            <w:shd w:val="clear" w:color="auto" w:fill="auto"/>
            <w:noWrap/>
            <w:vAlign w:val="bottom"/>
            <w:hideMark/>
          </w:tcPr>
          <w:p w14:paraId="6583CDBD"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Doprinosi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plaće</w:t>
            </w:r>
            <w:proofErr w:type="spellEnd"/>
          </w:p>
        </w:tc>
        <w:tc>
          <w:tcPr>
            <w:tcW w:w="433" w:type="pct"/>
            <w:tcBorders>
              <w:top w:val="nil"/>
              <w:left w:val="nil"/>
              <w:bottom w:val="nil"/>
              <w:right w:val="nil"/>
            </w:tcBorders>
            <w:shd w:val="clear" w:color="auto" w:fill="auto"/>
            <w:noWrap/>
            <w:vAlign w:val="bottom"/>
            <w:hideMark/>
          </w:tcPr>
          <w:p w14:paraId="0C78A92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auto" w:fill="auto"/>
            <w:noWrap/>
            <w:vAlign w:val="bottom"/>
            <w:hideMark/>
          </w:tcPr>
          <w:p w14:paraId="0BFECAD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auto" w:fill="auto"/>
            <w:noWrap/>
            <w:vAlign w:val="bottom"/>
            <w:hideMark/>
          </w:tcPr>
          <w:p w14:paraId="48B8430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48.544,76</w:t>
            </w:r>
          </w:p>
        </w:tc>
        <w:tc>
          <w:tcPr>
            <w:tcW w:w="433" w:type="pct"/>
            <w:tcBorders>
              <w:top w:val="nil"/>
              <w:left w:val="nil"/>
              <w:bottom w:val="nil"/>
              <w:right w:val="nil"/>
            </w:tcBorders>
            <w:shd w:val="clear" w:color="auto" w:fill="auto"/>
            <w:noWrap/>
            <w:vAlign w:val="bottom"/>
            <w:hideMark/>
          </w:tcPr>
          <w:p w14:paraId="5FEFD10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97,09%</w:t>
            </w:r>
          </w:p>
        </w:tc>
      </w:tr>
      <w:tr w:rsidR="00B7730D" w:rsidRPr="00B7730D" w14:paraId="24B068F5" w14:textId="77777777" w:rsidTr="00FF0864">
        <w:trPr>
          <w:trHeight w:val="255"/>
        </w:trPr>
        <w:tc>
          <w:tcPr>
            <w:tcW w:w="433" w:type="pct"/>
            <w:tcBorders>
              <w:top w:val="nil"/>
              <w:left w:val="nil"/>
              <w:bottom w:val="nil"/>
              <w:right w:val="nil"/>
            </w:tcBorders>
            <w:shd w:val="clear" w:color="auto" w:fill="auto"/>
            <w:noWrap/>
            <w:vAlign w:val="bottom"/>
            <w:hideMark/>
          </w:tcPr>
          <w:p w14:paraId="5B29FAE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48BF95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3132</w:t>
            </w:r>
          </w:p>
        </w:tc>
        <w:tc>
          <w:tcPr>
            <w:tcW w:w="2416" w:type="pct"/>
            <w:tcBorders>
              <w:top w:val="nil"/>
              <w:left w:val="nil"/>
              <w:bottom w:val="nil"/>
              <w:right w:val="nil"/>
            </w:tcBorders>
            <w:shd w:val="clear" w:color="auto" w:fill="auto"/>
            <w:noWrap/>
            <w:vAlign w:val="bottom"/>
            <w:hideMark/>
          </w:tcPr>
          <w:p w14:paraId="38E85A23"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Doprinosi za obvezno zdravstveno osiguranje</w:t>
            </w:r>
          </w:p>
        </w:tc>
        <w:tc>
          <w:tcPr>
            <w:tcW w:w="433" w:type="pct"/>
            <w:tcBorders>
              <w:top w:val="nil"/>
              <w:left w:val="nil"/>
              <w:bottom w:val="nil"/>
              <w:right w:val="nil"/>
            </w:tcBorders>
            <w:shd w:val="clear" w:color="auto" w:fill="auto"/>
            <w:noWrap/>
            <w:vAlign w:val="bottom"/>
            <w:hideMark/>
          </w:tcPr>
          <w:p w14:paraId="44D6D618"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0E02759"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2521F8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48.544,76</w:t>
            </w:r>
          </w:p>
        </w:tc>
        <w:tc>
          <w:tcPr>
            <w:tcW w:w="433" w:type="pct"/>
            <w:tcBorders>
              <w:top w:val="nil"/>
              <w:left w:val="nil"/>
              <w:bottom w:val="nil"/>
              <w:right w:val="nil"/>
            </w:tcBorders>
            <w:shd w:val="clear" w:color="auto" w:fill="auto"/>
            <w:noWrap/>
            <w:vAlign w:val="bottom"/>
            <w:hideMark/>
          </w:tcPr>
          <w:p w14:paraId="13905F9B" w14:textId="77777777" w:rsidR="00B7730D" w:rsidRPr="00B7730D" w:rsidRDefault="00B7730D" w:rsidP="00B7730D">
            <w:pPr>
              <w:jc w:val="right"/>
              <w:rPr>
                <w:rFonts w:ascii="Arial" w:hAnsi="Arial" w:cs="Arial"/>
                <w:sz w:val="16"/>
                <w:szCs w:val="16"/>
                <w:lang w:val="en-US" w:eastAsia="en-US"/>
              </w:rPr>
            </w:pPr>
          </w:p>
        </w:tc>
      </w:tr>
      <w:tr w:rsidR="00B7730D" w:rsidRPr="00B7730D" w14:paraId="7E70E8A4" w14:textId="77777777" w:rsidTr="00FF0864">
        <w:trPr>
          <w:trHeight w:val="255"/>
        </w:trPr>
        <w:tc>
          <w:tcPr>
            <w:tcW w:w="433" w:type="pct"/>
            <w:tcBorders>
              <w:top w:val="nil"/>
              <w:left w:val="nil"/>
              <w:bottom w:val="nil"/>
              <w:right w:val="nil"/>
            </w:tcBorders>
            <w:shd w:val="clear" w:color="auto" w:fill="auto"/>
            <w:noWrap/>
            <w:vAlign w:val="bottom"/>
            <w:hideMark/>
          </w:tcPr>
          <w:p w14:paraId="1EB73E35"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6DA461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321</w:t>
            </w:r>
          </w:p>
        </w:tc>
        <w:tc>
          <w:tcPr>
            <w:tcW w:w="2416" w:type="pct"/>
            <w:tcBorders>
              <w:top w:val="nil"/>
              <w:left w:val="nil"/>
              <w:bottom w:val="nil"/>
              <w:right w:val="nil"/>
            </w:tcBorders>
            <w:shd w:val="clear" w:color="auto" w:fill="auto"/>
            <w:noWrap/>
            <w:vAlign w:val="bottom"/>
            <w:hideMark/>
          </w:tcPr>
          <w:p w14:paraId="2EC0BA57"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Naknade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troškova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zaposlenima</w:t>
            </w:r>
            <w:proofErr w:type="spellEnd"/>
          </w:p>
        </w:tc>
        <w:tc>
          <w:tcPr>
            <w:tcW w:w="433" w:type="pct"/>
            <w:tcBorders>
              <w:top w:val="nil"/>
              <w:left w:val="nil"/>
              <w:bottom w:val="nil"/>
              <w:right w:val="nil"/>
            </w:tcBorders>
            <w:shd w:val="clear" w:color="auto" w:fill="auto"/>
            <w:noWrap/>
            <w:vAlign w:val="bottom"/>
            <w:hideMark/>
          </w:tcPr>
          <w:p w14:paraId="32B957C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21.000,00</w:t>
            </w:r>
          </w:p>
        </w:tc>
        <w:tc>
          <w:tcPr>
            <w:tcW w:w="433" w:type="pct"/>
            <w:tcBorders>
              <w:top w:val="nil"/>
              <w:left w:val="nil"/>
              <w:bottom w:val="nil"/>
              <w:right w:val="nil"/>
            </w:tcBorders>
            <w:shd w:val="clear" w:color="auto" w:fill="auto"/>
            <w:noWrap/>
            <w:vAlign w:val="bottom"/>
            <w:hideMark/>
          </w:tcPr>
          <w:p w14:paraId="0B691B4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21.000,00</w:t>
            </w:r>
          </w:p>
        </w:tc>
        <w:tc>
          <w:tcPr>
            <w:tcW w:w="433" w:type="pct"/>
            <w:tcBorders>
              <w:top w:val="nil"/>
              <w:left w:val="nil"/>
              <w:bottom w:val="nil"/>
              <w:right w:val="nil"/>
            </w:tcBorders>
            <w:shd w:val="clear" w:color="auto" w:fill="auto"/>
            <w:noWrap/>
            <w:vAlign w:val="bottom"/>
            <w:hideMark/>
          </w:tcPr>
          <w:p w14:paraId="5A4920A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15.151,50</w:t>
            </w:r>
          </w:p>
        </w:tc>
        <w:tc>
          <w:tcPr>
            <w:tcW w:w="433" w:type="pct"/>
            <w:tcBorders>
              <w:top w:val="nil"/>
              <w:left w:val="nil"/>
              <w:bottom w:val="nil"/>
              <w:right w:val="nil"/>
            </w:tcBorders>
            <w:shd w:val="clear" w:color="auto" w:fill="auto"/>
            <w:noWrap/>
            <w:vAlign w:val="bottom"/>
            <w:hideMark/>
          </w:tcPr>
          <w:p w14:paraId="4277868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72,15%</w:t>
            </w:r>
          </w:p>
        </w:tc>
      </w:tr>
      <w:tr w:rsidR="00B7730D" w:rsidRPr="00B7730D" w14:paraId="2303EEF9" w14:textId="77777777" w:rsidTr="00FF0864">
        <w:trPr>
          <w:trHeight w:val="255"/>
        </w:trPr>
        <w:tc>
          <w:tcPr>
            <w:tcW w:w="433" w:type="pct"/>
            <w:tcBorders>
              <w:top w:val="nil"/>
              <w:left w:val="nil"/>
              <w:bottom w:val="nil"/>
              <w:right w:val="nil"/>
            </w:tcBorders>
            <w:shd w:val="clear" w:color="auto" w:fill="auto"/>
            <w:noWrap/>
            <w:vAlign w:val="bottom"/>
            <w:hideMark/>
          </w:tcPr>
          <w:p w14:paraId="4C99E898"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77CE35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3212</w:t>
            </w:r>
          </w:p>
        </w:tc>
        <w:tc>
          <w:tcPr>
            <w:tcW w:w="2416" w:type="pct"/>
            <w:tcBorders>
              <w:top w:val="nil"/>
              <w:left w:val="nil"/>
              <w:bottom w:val="nil"/>
              <w:right w:val="nil"/>
            </w:tcBorders>
            <w:shd w:val="clear" w:color="auto" w:fill="auto"/>
            <w:noWrap/>
            <w:vAlign w:val="bottom"/>
            <w:hideMark/>
          </w:tcPr>
          <w:p w14:paraId="1D2B3FF4"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za prijevoz, za rad na terenu i odvojeni život</w:t>
            </w:r>
          </w:p>
        </w:tc>
        <w:tc>
          <w:tcPr>
            <w:tcW w:w="433" w:type="pct"/>
            <w:tcBorders>
              <w:top w:val="nil"/>
              <w:left w:val="nil"/>
              <w:bottom w:val="nil"/>
              <w:right w:val="nil"/>
            </w:tcBorders>
            <w:shd w:val="clear" w:color="auto" w:fill="auto"/>
            <w:noWrap/>
            <w:vAlign w:val="bottom"/>
            <w:hideMark/>
          </w:tcPr>
          <w:p w14:paraId="1F412CF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266B17C"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8B3ACE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15.151,50</w:t>
            </w:r>
          </w:p>
        </w:tc>
        <w:tc>
          <w:tcPr>
            <w:tcW w:w="433" w:type="pct"/>
            <w:tcBorders>
              <w:top w:val="nil"/>
              <w:left w:val="nil"/>
              <w:bottom w:val="nil"/>
              <w:right w:val="nil"/>
            </w:tcBorders>
            <w:shd w:val="clear" w:color="auto" w:fill="auto"/>
            <w:noWrap/>
            <w:vAlign w:val="bottom"/>
            <w:hideMark/>
          </w:tcPr>
          <w:p w14:paraId="7FFCDF00" w14:textId="77777777" w:rsidR="00B7730D" w:rsidRPr="00B7730D" w:rsidRDefault="00B7730D" w:rsidP="00B7730D">
            <w:pPr>
              <w:jc w:val="right"/>
              <w:rPr>
                <w:rFonts w:ascii="Arial" w:hAnsi="Arial" w:cs="Arial"/>
                <w:sz w:val="16"/>
                <w:szCs w:val="16"/>
                <w:lang w:val="en-US" w:eastAsia="en-US"/>
              </w:rPr>
            </w:pPr>
          </w:p>
        </w:tc>
      </w:tr>
      <w:tr w:rsidR="00B7730D" w:rsidRPr="00B7730D" w14:paraId="586DF7B6" w14:textId="77777777" w:rsidTr="00FF0864">
        <w:trPr>
          <w:trHeight w:val="255"/>
        </w:trPr>
        <w:tc>
          <w:tcPr>
            <w:tcW w:w="433" w:type="pct"/>
            <w:tcBorders>
              <w:top w:val="nil"/>
              <w:left w:val="nil"/>
              <w:bottom w:val="nil"/>
              <w:right w:val="nil"/>
            </w:tcBorders>
            <w:shd w:val="clear" w:color="auto" w:fill="auto"/>
            <w:noWrap/>
            <w:vAlign w:val="bottom"/>
            <w:hideMark/>
          </w:tcPr>
          <w:p w14:paraId="68F3968E"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3E3A61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2F67BEC3"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3A0E02B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175.000,00</w:t>
            </w:r>
          </w:p>
        </w:tc>
        <w:tc>
          <w:tcPr>
            <w:tcW w:w="433" w:type="pct"/>
            <w:tcBorders>
              <w:top w:val="nil"/>
              <w:left w:val="nil"/>
              <w:bottom w:val="nil"/>
              <w:right w:val="nil"/>
            </w:tcBorders>
            <w:shd w:val="clear" w:color="auto" w:fill="auto"/>
            <w:noWrap/>
            <w:vAlign w:val="bottom"/>
            <w:hideMark/>
          </w:tcPr>
          <w:p w14:paraId="468B62C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175.000,00</w:t>
            </w:r>
          </w:p>
        </w:tc>
        <w:tc>
          <w:tcPr>
            <w:tcW w:w="433" w:type="pct"/>
            <w:tcBorders>
              <w:top w:val="nil"/>
              <w:left w:val="nil"/>
              <w:bottom w:val="nil"/>
              <w:right w:val="nil"/>
            </w:tcBorders>
            <w:shd w:val="clear" w:color="auto" w:fill="auto"/>
            <w:noWrap/>
            <w:vAlign w:val="bottom"/>
            <w:hideMark/>
          </w:tcPr>
          <w:p w14:paraId="6C59318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166.553,06</w:t>
            </w:r>
          </w:p>
        </w:tc>
        <w:tc>
          <w:tcPr>
            <w:tcW w:w="433" w:type="pct"/>
            <w:tcBorders>
              <w:top w:val="nil"/>
              <w:left w:val="nil"/>
              <w:bottom w:val="nil"/>
              <w:right w:val="nil"/>
            </w:tcBorders>
            <w:shd w:val="clear" w:color="auto" w:fill="auto"/>
            <w:noWrap/>
            <w:vAlign w:val="bottom"/>
            <w:hideMark/>
          </w:tcPr>
          <w:p w14:paraId="34CDDB9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95,17%</w:t>
            </w:r>
          </w:p>
        </w:tc>
      </w:tr>
      <w:tr w:rsidR="00B7730D" w:rsidRPr="00B7730D" w14:paraId="793A7DC2" w14:textId="77777777" w:rsidTr="00FF0864">
        <w:trPr>
          <w:trHeight w:val="255"/>
        </w:trPr>
        <w:tc>
          <w:tcPr>
            <w:tcW w:w="433" w:type="pct"/>
            <w:tcBorders>
              <w:top w:val="nil"/>
              <w:left w:val="nil"/>
              <w:bottom w:val="nil"/>
              <w:right w:val="nil"/>
            </w:tcBorders>
            <w:shd w:val="clear" w:color="auto" w:fill="auto"/>
            <w:noWrap/>
            <w:vAlign w:val="bottom"/>
            <w:hideMark/>
          </w:tcPr>
          <w:p w14:paraId="0DC4E26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52D4DD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3291</w:t>
            </w:r>
          </w:p>
        </w:tc>
        <w:tc>
          <w:tcPr>
            <w:tcW w:w="2416" w:type="pct"/>
            <w:tcBorders>
              <w:top w:val="nil"/>
              <w:left w:val="nil"/>
              <w:bottom w:val="nil"/>
              <w:right w:val="nil"/>
            </w:tcBorders>
            <w:shd w:val="clear" w:color="auto" w:fill="auto"/>
            <w:noWrap/>
            <w:vAlign w:val="bottom"/>
            <w:hideMark/>
          </w:tcPr>
          <w:p w14:paraId="46114B6A"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za rad predstavničkih i izvršnih tijela, povjerenstava i slično</w:t>
            </w:r>
          </w:p>
        </w:tc>
        <w:tc>
          <w:tcPr>
            <w:tcW w:w="433" w:type="pct"/>
            <w:tcBorders>
              <w:top w:val="nil"/>
              <w:left w:val="nil"/>
              <w:bottom w:val="nil"/>
              <w:right w:val="nil"/>
            </w:tcBorders>
            <w:shd w:val="clear" w:color="auto" w:fill="auto"/>
            <w:noWrap/>
            <w:vAlign w:val="bottom"/>
            <w:hideMark/>
          </w:tcPr>
          <w:p w14:paraId="2086EE76"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376ED3F"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478758F"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125.826,58</w:t>
            </w:r>
          </w:p>
        </w:tc>
        <w:tc>
          <w:tcPr>
            <w:tcW w:w="433" w:type="pct"/>
            <w:tcBorders>
              <w:top w:val="nil"/>
              <w:left w:val="nil"/>
              <w:bottom w:val="nil"/>
              <w:right w:val="nil"/>
            </w:tcBorders>
            <w:shd w:val="clear" w:color="auto" w:fill="auto"/>
            <w:noWrap/>
            <w:vAlign w:val="bottom"/>
            <w:hideMark/>
          </w:tcPr>
          <w:p w14:paraId="0C42C98A" w14:textId="77777777" w:rsidR="00B7730D" w:rsidRPr="00B7730D" w:rsidRDefault="00B7730D" w:rsidP="00B7730D">
            <w:pPr>
              <w:jc w:val="right"/>
              <w:rPr>
                <w:rFonts w:ascii="Arial" w:hAnsi="Arial" w:cs="Arial"/>
                <w:sz w:val="16"/>
                <w:szCs w:val="16"/>
                <w:lang w:val="en-US" w:eastAsia="en-US"/>
              </w:rPr>
            </w:pPr>
          </w:p>
        </w:tc>
      </w:tr>
      <w:tr w:rsidR="00B7730D" w:rsidRPr="00B7730D" w14:paraId="65CB0C37" w14:textId="77777777" w:rsidTr="00FF0864">
        <w:trPr>
          <w:trHeight w:val="255"/>
        </w:trPr>
        <w:tc>
          <w:tcPr>
            <w:tcW w:w="433" w:type="pct"/>
            <w:tcBorders>
              <w:top w:val="nil"/>
              <w:left w:val="nil"/>
              <w:bottom w:val="nil"/>
              <w:right w:val="nil"/>
            </w:tcBorders>
            <w:shd w:val="clear" w:color="auto" w:fill="auto"/>
            <w:noWrap/>
            <w:vAlign w:val="bottom"/>
            <w:hideMark/>
          </w:tcPr>
          <w:p w14:paraId="53F7786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7D219A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3293</w:t>
            </w:r>
          </w:p>
        </w:tc>
        <w:tc>
          <w:tcPr>
            <w:tcW w:w="2416" w:type="pct"/>
            <w:tcBorders>
              <w:top w:val="nil"/>
              <w:left w:val="nil"/>
              <w:bottom w:val="nil"/>
              <w:right w:val="nil"/>
            </w:tcBorders>
            <w:shd w:val="clear" w:color="auto" w:fill="auto"/>
            <w:noWrap/>
            <w:vAlign w:val="bottom"/>
            <w:hideMark/>
          </w:tcPr>
          <w:p w14:paraId="322ECB2C"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Reprezentacija</w:t>
            </w:r>
            <w:proofErr w:type="spellEnd"/>
          </w:p>
        </w:tc>
        <w:tc>
          <w:tcPr>
            <w:tcW w:w="433" w:type="pct"/>
            <w:tcBorders>
              <w:top w:val="nil"/>
              <w:left w:val="nil"/>
              <w:bottom w:val="nil"/>
              <w:right w:val="nil"/>
            </w:tcBorders>
            <w:shd w:val="clear" w:color="auto" w:fill="auto"/>
            <w:noWrap/>
            <w:vAlign w:val="bottom"/>
            <w:hideMark/>
          </w:tcPr>
          <w:p w14:paraId="483536F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C8A95B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B9E949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38.646,54</w:t>
            </w:r>
          </w:p>
        </w:tc>
        <w:tc>
          <w:tcPr>
            <w:tcW w:w="433" w:type="pct"/>
            <w:tcBorders>
              <w:top w:val="nil"/>
              <w:left w:val="nil"/>
              <w:bottom w:val="nil"/>
              <w:right w:val="nil"/>
            </w:tcBorders>
            <w:shd w:val="clear" w:color="auto" w:fill="auto"/>
            <w:noWrap/>
            <w:vAlign w:val="bottom"/>
            <w:hideMark/>
          </w:tcPr>
          <w:p w14:paraId="7DB6B858" w14:textId="77777777" w:rsidR="00B7730D" w:rsidRPr="00B7730D" w:rsidRDefault="00B7730D" w:rsidP="00B7730D">
            <w:pPr>
              <w:jc w:val="right"/>
              <w:rPr>
                <w:rFonts w:ascii="Arial" w:hAnsi="Arial" w:cs="Arial"/>
                <w:sz w:val="16"/>
                <w:szCs w:val="16"/>
                <w:lang w:val="en-US" w:eastAsia="en-US"/>
              </w:rPr>
            </w:pPr>
          </w:p>
        </w:tc>
      </w:tr>
      <w:tr w:rsidR="00B7730D" w:rsidRPr="00B7730D" w14:paraId="5B942E1A" w14:textId="77777777" w:rsidTr="00FF0864">
        <w:trPr>
          <w:trHeight w:val="255"/>
        </w:trPr>
        <w:tc>
          <w:tcPr>
            <w:tcW w:w="433" w:type="pct"/>
            <w:tcBorders>
              <w:top w:val="nil"/>
              <w:left w:val="nil"/>
              <w:bottom w:val="nil"/>
              <w:right w:val="nil"/>
            </w:tcBorders>
            <w:shd w:val="clear" w:color="auto" w:fill="auto"/>
            <w:noWrap/>
            <w:vAlign w:val="bottom"/>
            <w:hideMark/>
          </w:tcPr>
          <w:p w14:paraId="39A08AC0"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EF7A96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3299</w:t>
            </w:r>
          </w:p>
        </w:tc>
        <w:tc>
          <w:tcPr>
            <w:tcW w:w="2416" w:type="pct"/>
            <w:tcBorders>
              <w:top w:val="nil"/>
              <w:left w:val="nil"/>
              <w:bottom w:val="nil"/>
              <w:right w:val="nil"/>
            </w:tcBorders>
            <w:shd w:val="clear" w:color="auto" w:fill="auto"/>
            <w:noWrap/>
            <w:vAlign w:val="bottom"/>
            <w:hideMark/>
          </w:tcPr>
          <w:p w14:paraId="5E2A194C"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nespomenuti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rashodi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10196CC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A6DCA0E"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0ED5FC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2.079,94</w:t>
            </w:r>
          </w:p>
        </w:tc>
        <w:tc>
          <w:tcPr>
            <w:tcW w:w="433" w:type="pct"/>
            <w:tcBorders>
              <w:top w:val="nil"/>
              <w:left w:val="nil"/>
              <w:bottom w:val="nil"/>
              <w:right w:val="nil"/>
            </w:tcBorders>
            <w:shd w:val="clear" w:color="auto" w:fill="auto"/>
            <w:noWrap/>
            <w:vAlign w:val="bottom"/>
            <w:hideMark/>
          </w:tcPr>
          <w:p w14:paraId="4D80A704" w14:textId="77777777" w:rsidR="00B7730D" w:rsidRPr="00B7730D" w:rsidRDefault="00B7730D" w:rsidP="00B7730D">
            <w:pPr>
              <w:jc w:val="right"/>
              <w:rPr>
                <w:rFonts w:ascii="Arial" w:hAnsi="Arial" w:cs="Arial"/>
                <w:sz w:val="16"/>
                <w:szCs w:val="16"/>
                <w:lang w:val="en-US" w:eastAsia="en-US"/>
              </w:rPr>
            </w:pPr>
          </w:p>
        </w:tc>
      </w:tr>
      <w:tr w:rsidR="00B7730D" w:rsidRPr="00B7730D" w14:paraId="316580EF" w14:textId="77777777" w:rsidTr="00FF0864">
        <w:trPr>
          <w:trHeight w:val="255"/>
        </w:trPr>
        <w:tc>
          <w:tcPr>
            <w:tcW w:w="433" w:type="pct"/>
            <w:tcBorders>
              <w:top w:val="nil"/>
              <w:left w:val="nil"/>
              <w:bottom w:val="nil"/>
              <w:right w:val="nil"/>
            </w:tcBorders>
            <w:shd w:val="clear" w:color="000000" w:fill="FFFF99"/>
            <w:noWrap/>
            <w:vAlign w:val="bottom"/>
            <w:hideMark/>
          </w:tcPr>
          <w:p w14:paraId="5EB979A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0C7BFBB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A100002</w:t>
            </w:r>
          </w:p>
        </w:tc>
        <w:tc>
          <w:tcPr>
            <w:tcW w:w="2416" w:type="pct"/>
            <w:tcBorders>
              <w:top w:val="nil"/>
              <w:left w:val="nil"/>
              <w:bottom w:val="nil"/>
              <w:right w:val="nil"/>
            </w:tcBorders>
            <w:shd w:val="clear" w:color="000000" w:fill="FFFF99"/>
            <w:noWrap/>
            <w:vAlign w:val="bottom"/>
            <w:hideMark/>
          </w:tcPr>
          <w:p w14:paraId="0B7385DA"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Financiranje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političkih</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stranaka</w:t>
            </w:r>
            <w:proofErr w:type="spellEnd"/>
          </w:p>
        </w:tc>
        <w:tc>
          <w:tcPr>
            <w:tcW w:w="433" w:type="pct"/>
            <w:tcBorders>
              <w:top w:val="nil"/>
              <w:left w:val="nil"/>
              <w:bottom w:val="nil"/>
              <w:right w:val="nil"/>
            </w:tcBorders>
            <w:shd w:val="clear" w:color="000000" w:fill="FFFF99"/>
            <w:noWrap/>
            <w:vAlign w:val="bottom"/>
            <w:hideMark/>
          </w:tcPr>
          <w:p w14:paraId="69E2B9C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60.000,00</w:t>
            </w:r>
          </w:p>
        </w:tc>
        <w:tc>
          <w:tcPr>
            <w:tcW w:w="433" w:type="pct"/>
            <w:tcBorders>
              <w:top w:val="nil"/>
              <w:left w:val="nil"/>
              <w:bottom w:val="nil"/>
              <w:right w:val="nil"/>
            </w:tcBorders>
            <w:shd w:val="clear" w:color="000000" w:fill="FFFF99"/>
            <w:noWrap/>
            <w:vAlign w:val="bottom"/>
            <w:hideMark/>
          </w:tcPr>
          <w:p w14:paraId="39FE39B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60.000,00</w:t>
            </w:r>
          </w:p>
        </w:tc>
        <w:tc>
          <w:tcPr>
            <w:tcW w:w="433" w:type="pct"/>
            <w:tcBorders>
              <w:top w:val="nil"/>
              <w:left w:val="nil"/>
              <w:bottom w:val="nil"/>
              <w:right w:val="nil"/>
            </w:tcBorders>
            <w:shd w:val="clear" w:color="000000" w:fill="FFFF99"/>
            <w:noWrap/>
            <w:vAlign w:val="bottom"/>
            <w:hideMark/>
          </w:tcPr>
          <w:p w14:paraId="68F84E2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59.978,40</w:t>
            </w:r>
          </w:p>
        </w:tc>
        <w:tc>
          <w:tcPr>
            <w:tcW w:w="433" w:type="pct"/>
            <w:tcBorders>
              <w:top w:val="nil"/>
              <w:left w:val="nil"/>
              <w:bottom w:val="nil"/>
              <w:right w:val="nil"/>
            </w:tcBorders>
            <w:shd w:val="clear" w:color="000000" w:fill="FFFF99"/>
            <w:noWrap/>
            <w:vAlign w:val="bottom"/>
            <w:hideMark/>
          </w:tcPr>
          <w:p w14:paraId="18DB555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99,96%</w:t>
            </w:r>
          </w:p>
        </w:tc>
      </w:tr>
      <w:tr w:rsidR="00B7730D" w:rsidRPr="00B7730D" w14:paraId="0D4F974A" w14:textId="77777777" w:rsidTr="00FF0864">
        <w:trPr>
          <w:trHeight w:val="255"/>
        </w:trPr>
        <w:tc>
          <w:tcPr>
            <w:tcW w:w="433" w:type="pct"/>
            <w:tcBorders>
              <w:top w:val="nil"/>
              <w:left w:val="nil"/>
              <w:bottom w:val="nil"/>
              <w:right w:val="nil"/>
            </w:tcBorders>
            <w:shd w:val="clear" w:color="000000" w:fill="CCCCFF"/>
            <w:noWrap/>
            <w:vAlign w:val="bottom"/>
            <w:hideMark/>
          </w:tcPr>
          <w:p w14:paraId="1E102F9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DFF44E4"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7502DB2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099D8E6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7C6BEFC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59.978,40</w:t>
            </w:r>
          </w:p>
        </w:tc>
        <w:tc>
          <w:tcPr>
            <w:tcW w:w="433" w:type="pct"/>
            <w:tcBorders>
              <w:top w:val="nil"/>
              <w:left w:val="nil"/>
              <w:bottom w:val="nil"/>
              <w:right w:val="nil"/>
            </w:tcBorders>
            <w:shd w:val="clear" w:color="000000" w:fill="CCCCFF"/>
            <w:noWrap/>
            <w:vAlign w:val="bottom"/>
            <w:hideMark/>
          </w:tcPr>
          <w:p w14:paraId="53DAD5F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99,96%</w:t>
            </w:r>
          </w:p>
        </w:tc>
      </w:tr>
      <w:tr w:rsidR="00B7730D" w:rsidRPr="00B7730D" w14:paraId="393F2256" w14:textId="77777777" w:rsidTr="00FF0864">
        <w:trPr>
          <w:trHeight w:val="255"/>
        </w:trPr>
        <w:tc>
          <w:tcPr>
            <w:tcW w:w="433" w:type="pct"/>
            <w:tcBorders>
              <w:top w:val="nil"/>
              <w:left w:val="nil"/>
              <w:bottom w:val="nil"/>
              <w:right w:val="nil"/>
            </w:tcBorders>
            <w:shd w:val="clear" w:color="000000" w:fill="CCCCFF"/>
            <w:noWrap/>
            <w:vAlign w:val="bottom"/>
            <w:hideMark/>
          </w:tcPr>
          <w:p w14:paraId="416B9F9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8D6360D"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2CE4748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535736C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53DD8B6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59.978,40</w:t>
            </w:r>
          </w:p>
        </w:tc>
        <w:tc>
          <w:tcPr>
            <w:tcW w:w="433" w:type="pct"/>
            <w:tcBorders>
              <w:top w:val="nil"/>
              <w:left w:val="nil"/>
              <w:bottom w:val="nil"/>
              <w:right w:val="nil"/>
            </w:tcBorders>
            <w:shd w:val="clear" w:color="000000" w:fill="CCCCFF"/>
            <w:noWrap/>
            <w:vAlign w:val="bottom"/>
            <w:hideMark/>
          </w:tcPr>
          <w:p w14:paraId="75397B6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99,96%</w:t>
            </w:r>
          </w:p>
        </w:tc>
      </w:tr>
      <w:tr w:rsidR="00B7730D" w:rsidRPr="00B7730D" w14:paraId="01A8CD23" w14:textId="77777777" w:rsidTr="00FF0864">
        <w:trPr>
          <w:trHeight w:val="255"/>
        </w:trPr>
        <w:tc>
          <w:tcPr>
            <w:tcW w:w="433" w:type="pct"/>
            <w:tcBorders>
              <w:top w:val="nil"/>
              <w:left w:val="nil"/>
              <w:bottom w:val="nil"/>
              <w:right w:val="nil"/>
            </w:tcBorders>
            <w:shd w:val="clear" w:color="auto" w:fill="auto"/>
            <w:noWrap/>
            <w:vAlign w:val="bottom"/>
            <w:hideMark/>
          </w:tcPr>
          <w:p w14:paraId="46151EE0"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34E44D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381</w:t>
            </w:r>
          </w:p>
        </w:tc>
        <w:tc>
          <w:tcPr>
            <w:tcW w:w="2416" w:type="pct"/>
            <w:tcBorders>
              <w:top w:val="nil"/>
              <w:left w:val="nil"/>
              <w:bottom w:val="nil"/>
              <w:right w:val="nil"/>
            </w:tcBorders>
            <w:shd w:val="clear" w:color="auto" w:fill="auto"/>
            <w:noWrap/>
            <w:vAlign w:val="bottom"/>
            <w:hideMark/>
          </w:tcPr>
          <w:p w14:paraId="5CB431FD"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donacije</w:t>
            </w:r>
            <w:proofErr w:type="spellEnd"/>
          </w:p>
        </w:tc>
        <w:tc>
          <w:tcPr>
            <w:tcW w:w="433" w:type="pct"/>
            <w:tcBorders>
              <w:top w:val="nil"/>
              <w:left w:val="nil"/>
              <w:bottom w:val="nil"/>
              <w:right w:val="nil"/>
            </w:tcBorders>
            <w:shd w:val="clear" w:color="auto" w:fill="auto"/>
            <w:noWrap/>
            <w:vAlign w:val="bottom"/>
            <w:hideMark/>
          </w:tcPr>
          <w:p w14:paraId="07EEAC1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60.000,00</w:t>
            </w:r>
          </w:p>
        </w:tc>
        <w:tc>
          <w:tcPr>
            <w:tcW w:w="433" w:type="pct"/>
            <w:tcBorders>
              <w:top w:val="nil"/>
              <w:left w:val="nil"/>
              <w:bottom w:val="nil"/>
              <w:right w:val="nil"/>
            </w:tcBorders>
            <w:shd w:val="clear" w:color="auto" w:fill="auto"/>
            <w:noWrap/>
            <w:vAlign w:val="bottom"/>
            <w:hideMark/>
          </w:tcPr>
          <w:p w14:paraId="6A4D183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60.000,00</w:t>
            </w:r>
          </w:p>
        </w:tc>
        <w:tc>
          <w:tcPr>
            <w:tcW w:w="433" w:type="pct"/>
            <w:tcBorders>
              <w:top w:val="nil"/>
              <w:left w:val="nil"/>
              <w:bottom w:val="nil"/>
              <w:right w:val="nil"/>
            </w:tcBorders>
            <w:shd w:val="clear" w:color="auto" w:fill="auto"/>
            <w:noWrap/>
            <w:vAlign w:val="bottom"/>
            <w:hideMark/>
          </w:tcPr>
          <w:p w14:paraId="2AA6EDB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59.978,40</w:t>
            </w:r>
          </w:p>
        </w:tc>
        <w:tc>
          <w:tcPr>
            <w:tcW w:w="433" w:type="pct"/>
            <w:tcBorders>
              <w:top w:val="nil"/>
              <w:left w:val="nil"/>
              <w:bottom w:val="nil"/>
              <w:right w:val="nil"/>
            </w:tcBorders>
            <w:shd w:val="clear" w:color="auto" w:fill="auto"/>
            <w:noWrap/>
            <w:vAlign w:val="bottom"/>
            <w:hideMark/>
          </w:tcPr>
          <w:p w14:paraId="60FA695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99,96%</w:t>
            </w:r>
          </w:p>
        </w:tc>
      </w:tr>
      <w:tr w:rsidR="00B7730D" w:rsidRPr="00B7730D" w14:paraId="206A42D8" w14:textId="77777777" w:rsidTr="00FF0864">
        <w:trPr>
          <w:trHeight w:val="255"/>
        </w:trPr>
        <w:tc>
          <w:tcPr>
            <w:tcW w:w="433" w:type="pct"/>
            <w:tcBorders>
              <w:top w:val="nil"/>
              <w:left w:val="nil"/>
              <w:bottom w:val="nil"/>
              <w:right w:val="nil"/>
            </w:tcBorders>
            <w:shd w:val="clear" w:color="auto" w:fill="auto"/>
            <w:noWrap/>
            <w:vAlign w:val="bottom"/>
            <w:hideMark/>
          </w:tcPr>
          <w:p w14:paraId="43D25B9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811235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3811</w:t>
            </w:r>
          </w:p>
        </w:tc>
        <w:tc>
          <w:tcPr>
            <w:tcW w:w="2416" w:type="pct"/>
            <w:tcBorders>
              <w:top w:val="nil"/>
              <w:left w:val="nil"/>
              <w:bottom w:val="nil"/>
              <w:right w:val="nil"/>
            </w:tcBorders>
            <w:shd w:val="clear" w:color="auto" w:fill="auto"/>
            <w:noWrap/>
            <w:vAlign w:val="bottom"/>
            <w:hideMark/>
          </w:tcPr>
          <w:p w14:paraId="4486E58D"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Tekuće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donacije</w:t>
            </w:r>
            <w:proofErr w:type="spellEnd"/>
            <w:r w:rsidRPr="00B7730D">
              <w:rPr>
                <w:rFonts w:ascii="Arial" w:hAnsi="Arial" w:cs="Arial"/>
                <w:sz w:val="16"/>
                <w:szCs w:val="16"/>
                <w:lang w:val="en-US" w:eastAsia="en-US"/>
              </w:rPr>
              <w:t xml:space="preserve"> u </w:t>
            </w:r>
            <w:proofErr w:type="spellStart"/>
            <w:r w:rsidRPr="00B7730D">
              <w:rPr>
                <w:rFonts w:ascii="Arial" w:hAnsi="Arial" w:cs="Arial"/>
                <w:sz w:val="16"/>
                <w:szCs w:val="16"/>
                <w:lang w:val="en-US" w:eastAsia="en-US"/>
              </w:rPr>
              <w:t>novcu</w:t>
            </w:r>
            <w:proofErr w:type="spellEnd"/>
          </w:p>
        </w:tc>
        <w:tc>
          <w:tcPr>
            <w:tcW w:w="433" w:type="pct"/>
            <w:tcBorders>
              <w:top w:val="nil"/>
              <w:left w:val="nil"/>
              <w:bottom w:val="nil"/>
              <w:right w:val="nil"/>
            </w:tcBorders>
            <w:shd w:val="clear" w:color="auto" w:fill="auto"/>
            <w:noWrap/>
            <w:vAlign w:val="bottom"/>
            <w:hideMark/>
          </w:tcPr>
          <w:p w14:paraId="06213DC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44A94F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C4193A1"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59.978,40</w:t>
            </w:r>
          </w:p>
        </w:tc>
        <w:tc>
          <w:tcPr>
            <w:tcW w:w="433" w:type="pct"/>
            <w:tcBorders>
              <w:top w:val="nil"/>
              <w:left w:val="nil"/>
              <w:bottom w:val="nil"/>
              <w:right w:val="nil"/>
            </w:tcBorders>
            <w:shd w:val="clear" w:color="auto" w:fill="auto"/>
            <w:noWrap/>
            <w:vAlign w:val="bottom"/>
            <w:hideMark/>
          </w:tcPr>
          <w:p w14:paraId="7AC987C3" w14:textId="77777777" w:rsidR="00B7730D" w:rsidRPr="00B7730D" w:rsidRDefault="00B7730D" w:rsidP="00B7730D">
            <w:pPr>
              <w:jc w:val="right"/>
              <w:rPr>
                <w:rFonts w:ascii="Arial" w:hAnsi="Arial" w:cs="Arial"/>
                <w:sz w:val="16"/>
                <w:szCs w:val="16"/>
                <w:lang w:val="en-US" w:eastAsia="en-US"/>
              </w:rPr>
            </w:pPr>
          </w:p>
        </w:tc>
      </w:tr>
      <w:tr w:rsidR="00B7730D" w:rsidRPr="00B7730D" w14:paraId="3E17D396" w14:textId="77777777" w:rsidTr="00FF0864">
        <w:trPr>
          <w:trHeight w:val="255"/>
        </w:trPr>
        <w:tc>
          <w:tcPr>
            <w:tcW w:w="433" w:type="pct"/>
            <w:tcBorders>
              <w:top w:val="nil"/>
              <w:left w:val="nil"/>
              <w:bottom w:val="nil"/>
              <w:right w:val="nil"/>
            </w:tcBorders>
            <w:shd w:val="clear" w:color="000000" w:fill="FFFF99"/>
            <w:noWrap/>
            <w:vAlign w:val="bottom"/>
            <w:hideMark/>
          </w:tcPr>
          <w:p w14:paraId="27932DD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54515A2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A100004</w:t>
            </w:r>
          </w:p>
        </w:tc>
        <w:tc>
          <w:tcPr>
            <w:tcW w:w="2416" w:type="pct"/>
            <w:tcBorders>
              <w:top w:val="nil"/>
              <w:left w:val="nil"/>
              <w:bottom w:val="nil"/>
              <w:right w:val="nil"/>
            </w:tcBorders>
            <w:shd w:val="clear" w:color="000000" w:fill="FFFF99"/>
            <w:noWrap/>
            <w:vAlign w:val="bottom"/>
            <w:hideMark/>
          </w:tcPr>
          <w:p w14:paraId="4FFB8E76"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Aktivnost: Donacije po odluci Općinskog načelnika</w:t>
            </w:r>
          </w:p>
        </w:tc>
        <w:tc>
          <w:tcPr>
            <w:tcW w:w="433" w:type="pct"/>
            <w:tcBorders>
              <w:top w:val="nil"/>
              <w:left w:val="nil"/>
              <w:bottom w:val="nil"/>
              <w:right w:val="nil"/>
            </w:tcBorders>
            <w:shd w:val="clear" w:color="000000" w:fill="FFFF99"/>
            <w:noWrap/>
            <w:vAlign w:val="bottom"/>
            <w:hideMark/>
          </w:tcPr>
          <w:p w14:paraId="009522F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60.000,00</w:t>
            </w:r>
          </w:p>
        </w:tc>
        <w:tc>
          <w:tcPr>
            <w:tcW w:w="433" w:type="pct"/>
            <w:tcBorders>
              <w:top w:val="nil"/>
              <w:left w:val="nil"/>
              <w:bottom w:val="nil"/>
              <w:right w:val="nil"/>
            </w:tcBorders>
            <w:shd w:val="clear" w:color="000000" w:fill="FFFF99"/>
            <w:noWrap/>
            <w:vAlign w:val="bottom"/>
            <w:hideMark/>
          </w:tcPr>
          <w:p w14:paraId="746BB00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60.000,00</w:t>
            </w:r>
          </w:p>
        </w:tc>
        <w:tc>
          <w:tcPr>
            <w:tcW w:w="433" w:type="pct"/>
            <w:tcBorders>
              <w:top w:val="nil"/>
              <w:left w:val="nil"/>
              <w:bottom w:val="nil"/>
              <w:right w:val="nil"/>
            </w:tcBorders>
            <w:shd w:val="clear" w:color="000000" w:fill="FFFF99"/>
            <w:noWrap/>
            <w:vAlign w:val="bottom"/>
            <w:hideMark/>
          </w:tcPr>
          <w:p w14:paraId="624DDDC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45.820,00</w:t>
            </w:r>
          </w:p>
        </w:tc>
        <w:tc>
          <w:tcPr>
            <w:tcW w:w="433" w:type="pct"/>
            <w:tcBorders>
              <w:top w:val="nil"/>
              <w:left w:val="nil"/>
              <w:bottom w:val="nil"/>
              <w:right w:val="nil"/>
            </w:tcBorders>
            <w:shd w:val="clear" w:color="000000" w:fill="FFFF99"/>
            <w:noWrap/>
            <w:vAlign w:val="bottom"/>
            <w:hideMark/>
          </w:tcPr>
          <w:p w14:paraId="6041243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76,37%</w:t>
            </w:r>
          </w:p>
        </w:tc>
      </w:tr>
      <w:tr w:rsidR="00B7730D" w:rsidRPr="00B7730D" w14:paraId="1308B48F" w14:textId="77777777" w:rsidTr="00FF0864">
        <w:trPr>
          <w:trHeight w:val="255"/>
        </w:trPr>
        <w:tc>
          <w:tcPr>
            <w:tcW w:w="433" w:type="pct"/>
            <w:tcBorders>
              <w:top w:val="nil"/>
              <w:left w:val="nil"/>
              <w:bottom w:val="nil"/>
              <w:right w:val="nil"/>
            </w:tcBorders>
            <w:shd w:val="clear" w:color="000000" w:fill="CCCCFF"/>
            <w:noWrap/>
            <w:vAlign w:val="bottom"/>
            <w:hideMark/>
          </w:tcPr>
          <w:p w14:paraId="331CE76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6E61FF3"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75649CB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2FDC366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2E1FC9E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45.820,00</w:t>
            </w:r>
          </w:p>
        </w:tc>
        <w:tc>
          <w:tcPr>
            <w:tcW w:w="433" w:type="pct"/>
            <w:tcBorders>
              <w:top w:val="nil"/>
              <w:left w:val="nil"/>
              <w:bottom w:val="nil"/>
              <w:right w:val="nil"/>
            </w:tcBorders>
            <w:shd w:val="clear" w:color="000000" w:fill="CCCCFF"/>
            <w:noWrap/>
            <w:vAlign w:val="bottom"/>
            <w:hideMark/>
          </w:tcPr>
          <w:p w14:paraId="1490D35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76,37%</w:t>
            </w:r>
          </w:p>
        </w:tc>
      </w:tr>
      <w:tr w:rsidR="00B7730D" w:rsidRPr="00B7730D" w14:paraId="4FC6558A" w14:textId="77777777" w:rsidTr="00FF0864">
        <w:trPr>
          <w:trHeight w:val="255"/>
        </w:trPr>
        <w:tc>
          <w:tcPr>
            <w:tcW w:w="433" w:type="pct"/>
            <w:tcBorders>
              <w:top w:val="nil"/>
              <w:left w:val="nil"/>
              <w:bottom w:val="nil"/>
              <w:right w:val="nil"/>
            </w:tcBorders>
            <w:shd w:val="clear" w:color="000000" w:fill="CCCCFF"/>
            <w:noWrap/>
            <w:vAlign w:val="bottom"/>
            <w:hideMark/>
          </w:tcPr>
          <w:p w14:paraId="5003806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161E0EF"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12FF11C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5E5A012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3DEAB9F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45.820,00</w:t>
            </w:r>
          </w:p>
        </w:tc>
        <w:tc>
          <w:tcPr>
            <w:tcW w:w="433" w:type="pct"/>
            <w:tcBorders>
              <w:top w:val="nil"/>
              <w:left w:val="nil"/>
              <w:bottom w:val="nil"/>
              <w:right w:val="nil"/>
            </w:tcBorders>
            <w:shd w:val="clear" w:color="000000" w:fill="CCCCFF"/>
            <w:noWrap/>
            <w:vAlign w:val="bottom"/>
            <w:hideMark/>
          </w:tcPr>
          <w:p w14:paraId="70ED042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76,37%</w:t>
            </w:r>
          </w:p>
        </w:tc>
      </w:tr>
      <w:tr w:rsidR="00B7730D" w:rsidRPr="00B7730D" w14:paraId="0893EBE8" w14:textId="77777777" w:rsidTr="00FF0864">
        <w:trPr>
          <w:trHeight w:val="255"/>
        </w:trPr>
        <w:tc>
          <w:tcPr>
            <w:tcW w:w="433" w:type="pct"/>
            <w:tcBorders>
              <w:top w:val="nil"/>
              <w:left w:val="nil"/>
              <w:bottom w:val="nil"/>
              <w:right w:val="nil"/>
            </w:tcBorders>
            <w:shd w:val="clear" w:color="auto" w:fill="auto"/>
            <w:noWrap/>
            <w:vAlign w:val="bottom"/>
            <w:hideMark/>
          </w:tcPr>
          <w:p w14:paraId="06CC80A7"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E70414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372</w:t>
            </w:r>
          </w:p>
        </w:tc>
        <w:tc>
          <w:tcPr>
            <w:tcW w:w="2416" w:type="pct"/>
            <w:tcBorders>
              <w:top w:val="nil"/>
              <w:left w:val="nil"/>
              <w:bottom w:val="nil"/>
              <w:right w:val="nil"/>
            </w:tcBorders>
            <w:shd w:val="clear" w:color="auto" w:fill="auto"/>
            <w:noWrap/>
            <w:vAlign w:val="bottom"/>
            <w:hideMark/>
          </w:tcPr>
          <w:p w14:paraId="638482D3"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Ostale naknade građanima i kućanstvima iz proračuna</w:t>
            </w:r>
          </w:p>
        </w:tc>
        <w:tc>
          <w:tcPr>
            <w:tcW w:w="433" w:type="pct"/>
            <w:tcBorders>
              <w:top w:val="nil"/>
              <w:left w:val="nil"/>
              <w:bottom w:val="nil"/>
              <w:right w:val="nil"/>
            </w:tcBorders>
            <w:shd w:val="clear" w:color="auto" w:fill="auto"/>
            <w:noWrap/>
            <w:vAlign w:val="bottom"/>
            <w:hideMark/>
          </w:tcPr>
          <w:p w14:paraId="6D9BD09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33" w:type="pct"/>
            <w:tcBorders>
              <w:top w:val="nil"/>
              <w:left w:val="nil"/>
              <w:bottom w:val="nil"/>
              <w:right w:val="nil"/>
            </w:tcBorders>
            <w:shd w:val="clear" w:color="auto" w:fill="auto"/>
            <w:noWrap/>
            <w:vAlign w:val="bottom"/>
            <w:hideMark/>
          </w:tcPr>
          <w:p w14:paraId="0D9EE97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33" w:type="pct"/>
            <w:tcBorders>
              <w:top w:val="nil"/>
              <w:left w:val="nil"/>
              <w:bottom w:val="nil"/>
              <w:right w:val="nil"/>
            </w:tcBorders>
            <w:shd w:val="clear" w:color="auto" w:fill="auto"/>
            <w:noWrap/>
            <w:vAlign w:val="bottom"/>
            <w:hideMark/>
          </w:tcPr>
          <w:p w14:paraId="246EFFD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515A199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26571151" w14:textId="77777777" w:rsidTr="00FF0864">
        <w:trPr>
          <w:trHeight w:val="255"/>
        </w:trPr>
        <w:tc>
          <w:tcPr>
            <w:tcW w:w="433" w:type="pct"/>
            <w:tcBorders>
              <w:top w:val="nil"/>
              <w:left w:val="nil"/>
              <w:bottom w:val="nil"/>
              <w:right w:val="nil"/>
            </w:tcBorders>
            <w:shd w:val="clear" w:color="auto" w:fill="auto"/>
            <w:noWrap/>
            <w:vAlign w:val="bottom"/>
            <w:hideMark/>
          </w:tcPr>
          <w:p w14:paraId="2DCDCC0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B1994A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3722</w:t>
            </w:r>
          </w:p>
        </w:tc>
        <w:tc>
          <w:tcPr>
            <w:tcW w:w="2416" w:type="pct"/>
            <w:tcBorders>
              <w:top w:val="nil"/>
              <w:left w:val="nil"/>
              <w:bottom w:val="nil"/>
              <w:right w:val="nil"/>
            </w:tcBorders>
            <w:shd w:val="clear" w:color="auto" w:fill="auto"/>
            <w:noWrap/>
            <w:vAlign w:val="bottom"/>
            <w:hideMark/>
          </w:tcPr>
          <w:p w14:paraId="2F683ED5"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građanima i kućanstvima u naravi</w:t>
            </w:r>
          </w:p>
        </w:tc>
        <w:tc>
          <w:tcPr>
            <w:tcW w:w="433" w:type="pct"/>
            <w:tcBorders>
              <w:top w:val="nil"/>
              <w:left w:val="nil"/>
              <w:bottom w:val="nil"/>
              <w:right w:val="nil"/>
            </w:tcBorders>
            <w:shd w:val="clear" w:color="auto" w:fill="auto"/>
            <w:noWrap/>
            <w:vAlign w:val="bottom"/>
            <w:hideMark/>
          </w:tcPr>
          <w:p w14:paraId="4D3F3065"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C306351"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75EDEFC"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4D9D4B1A" w14:textId="77777777" w:rsidR="00B7730D" w:rsidRPr="00B7730D" w:rsidRDefault="00B7730D" w:rsidP="00B7730D">
            <w:pPr>
              <w:jc w:val="right"/>
              <w:rPr>
                <w:rFonts w:ascii="Arial" w:hAnsi="Arial" w:cs="Arial"/>
                <w:sz w:val="16"/>
                <w:szCs w:val="16"/>
                <w:lang w:val="en-US" w:eastAsia="en-US"/>
              </w:rPr>
            </w:pPr>
          </w:p>
        </w:tc>
      </w:tr>
      <w:tr w:rsidR="00B7730D" w:rsidRPr="00B7730D" w14:paraId="24418BE5" w14:textId="77777777" w:rsidTr="00FF0864">
        <w:trPr>
          <w:trHeight w:val="255"/>
        </w:trPr>
        <w:tc>
          <w:tcPr>
            <w:tcW w:w="433" w:type="pct"/>
            <w:tcBorders>
              <w:top w:val="nil"/>
              <w:left w:val="nil"/>
              <w:bottom w:val="nil"/>
              <w:right w:val="nil"/>
            </w:tcBorders>
            <w:shd w:val="clear" w:color="auto" w:fill="auto"/>
            <w:noWrap/>
            <w:vAlign w:val="bottom"/>
            <w:hideMark/>
          </w:tcPr>
          <w:p w14:paraId="75402757"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932296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381</w:t>
            </w:r>
          </w:p>
        </w:tc>
        <w:tc>
          <w:tcPr>
            <w:tcW w:w="2416" w:type="pct"/>
            <w:tcBorders>
              <w:top w:val="nil"/>
              <w:left w:val="nil"/>
              <w:bottom w:val="nil"/>
              <w:right w:val="nil"/>
            </w:tcBorders>
            <w:shd w:val="clear" w:color="auto" w:fill="auto"/>
            <w:noWrap/>
            <w:vAlign w:val="bottom"/>
            <w:hideMark/>
          </w:tcPr>
          <w:p w14:paraId="546BCE9A"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donacije</w:t>
            </w:r>
            <w:proofErr w:type="spellEnd"/>
          </w:p>
        </w:tc>
        <w:tc>
          <w:tcPr>
            <w:tcW w:w="433" w:type="pct"/>
            <w:tcBorders>
              <w:top w:val="nil"/>
              <w:left w:val="nil"/>
              <w:bottom w:val="nil"/>
              <w:right w:val="nil"/>
            </w:tcBorders>
            <w:shd w:val="clear" w:color="auto" w:fill="auto"/>
            <w:noWrap/>
            <w:vAlign w:val="bottom"/>
            <w:hideMark/>
          </w:tcPr>
          <w:p w14:paraId="46E1D6E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auto" w:fill="auto"/>
            <w:noWrap/>
            <w:vAlign w:val="bottom"/>
            <w:hideMark/>
          </w:tcPr>
          <w:p w14:paraId="60FDC6B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auto" w:fill="auto"/>
            <w:noWrap/>
            <w:vAlign w:val="bottom"/>
            <w:hideMark/>
          </w:tcPr>
          <w:p w14:paraId="02BD24D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45.820,00</w:t>
            </w:r>
          </w:p>
        </w:tc>
        <w:tc>
          <w:tcPr>
            <w:tcW w:w="433" w:type="pct"/>
            <w:tcBorders>
              <w:top w:val="nil"/>
              <w:left w:val="nil"/>
              <w:bottom w:val="nil"/>
              <w:right w:val="nil"/>
            </w:tcBorders>
            <w:shd w:val="clear" w:color="auto" w:fill="auto"/>
            <w:noWrap/>
            <w:vAlign w:val="bottom"/>
            <w:hideMark/>
          </w:tcPr>
          <w:p w14:paraId="2D39FA3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91,64%</w:t>
            </w:r>
          </w:p>
        </w:tc>
      </w:tr>
      <w:tr w:rsidR="00B7730D" w:rsidRPr="00B7730D" w14:paraId="53429909" w14:textId="77777777" w:rsidTr="00FF0864">
        <w:trPr>
          <w:trHeight w:val="255"/>
        </w:trPr>
        <w:tc>
          <w:tcPr>
            <w:tcW w:w="433" w:type="pct"/>
            <w:tcBorders>
              <w:top w:val="nil"/>
              <w:left w:val="nil"/>
              <w:bottom w:val="nil"/>
              <w:right w:val="nil"/>
            </w:tcBorders>
            <w:shd w:val="clear" w:color="auto" w:fill="auto"/>
            <w:noWrap/>
            <w:vAlign w:val="bottom"/>
            <w:hideMark/>
          </w:tcPr>
          <w:p w14:paraId="01A08E3C"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77D569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3811</w:t>
            </w:r>
          </w:p>
        </w:tc>
        <w:tc>
          <w:tcPr>
            <w:tcW w:w="2416" w:type="pct"/>
            <w:tcBorders>
              <w:top w:val="nil"/>
              <w:left w:val="nil"/>
              <w:bottom w:val="nil"/>
              <w:right w:val="nil"/>
            </w:tcBorders>
            <w:shd w:val="clear" w:color="auto" w:fill="auto"/>
            <w:noWrap/>
            <w:vAlign w:val="bottom"/>
            <w:hideMark/>
          </w:tcPr>
          <w:p w14:paraId="6E6E7FB8"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Tekuće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donacije</w:t>
            </w:r>
            <w:proofErr w:type="spellEnd"/>
            <w:r w:rsidRPr="00B7730D">
              <w:rPr>
                <w:rFonts w:ascii="Arial" w:hAnsi="Arial" w:cs="Arial"/>
                <w:sz w:val="16"/>
                <w:szCs w:val="16"/>
                <w:lang w:val="en-US" w:eastAsia="en-US"/>
              </w:rPr>
              <w:t xml:space="preserve"> u </w:t>
            </w:r>
            <w:proofErr w:type="spellStart"/>
            <w:r w:rsidRPr="00B7730D">
              <w:rPr>
                <w:rFonts w:ascii="Arial" w:hAnsi="Arial" w:cs="Arial"/>
                <w:sz w:val="16"/>
                <w:szCs w:val="16"/>
                <w:lang w:val="en-US" w:eastAsia="en-US"/>
              </w:rPr>
              <w:t>novcu</w:t>
            </w:r>
            <w:proofErr w:type="spellEnd"/>
          </w:p>
        </w:tc>
        <w:tc>
          <w:tcPr>
            <w:tcW w:w="433" w:type="pct"/>
            <w:tcBorders>
              <w:top w:val="nil"/>
              <w:left w:val="nil"/>
              <w:bottom w:val="nil"/>
              <w:right w:val="nil"/>
            </w:tcBorders>
            <w:shd w:val="clear" w:color="auto" w:fill="auto"/>
            <w:noWrap/>
            <w:vAlign w:val="bottom"/>
            <w:hideMark/>
          </w:tcPr>
          <w:p w14:paraId="20269E0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489759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871162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45.820,00</w:t>
            </w:r>
          </w:p>
        </w:tc>
        <w:tc>
          <w:tcPr>
            <w:tcW w:w="433" w:type="pct"/>
            <w:tcBorders>
              <w:top w:val="nil"/>
              <w:left w:val="nil"/>
              <w:bottom w:val="nil"/>
              <w:right w:val="nil"/>
            </w:tcBorders>
            <w:shd w:val="clear" w:color="auto" w:fill="auto"/>
            <w:noWrap/>
            <w:vAlign w:val="bottom"/>
            <w:hideMark/>
          </w:tcPr>
          <w:p w14:paraId="156B5FB0" w14:textId="77777777" w:rsidR="00B7730D" w:rsidRPr="00B7730D" w:rsidRDefault="00B7730D" w:rsidP="00B7730D">
            <w:pPr>
              <w:jc w:val="right"/>
              <w:rPr>
                <w:rFonts w:ascii="Arial" w:hAnsi="Arial" w:cs="Arial"/>
                <w:sz w:val="16"/>
                <w:szCs w:val="16"/>
                <w:lang w:val="en-US" w:eastAsia="en-US"/>
              </w:rPr>
            </w:pPr>
          </w:p>
        </w:tc>
      </w:tr>
      <w:tr w:rsidR="00B7730D" w:rsidRPr="00B7730D" w14:paraId="6F623803" w14:textId="77777777" w:rsidTr="00FF0864">
        <w:trPr>
          <w:trHeight w:val="255"/>
        </w:trPr>
        <w:tc>
          <w:tcPr>
            <w:tcW w:w="433" w:type="pct"/>
            <w:tcBorders>
              <w:top w:val="nil"/>
              <w:left w:val="nil"/>
              <w:bottom w:val="nil"/>
              <w:right w:val="nil"/>
            </w:tcBorders>
            <w:shd w:val="clear" w:color="000000" w:fill="FFFF99"/>
            <w:noWrap/>
            <w:vAlign w:val="bottom"/>
            <w:hideMark/>
          </w:tcPr>
          <w:p w14:paraId="3CF5CDA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3CDF624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A100010</w:t>
            </w:r>
          </w:p>
        </w:tc>
        <w:tc>
          <w:tcPr>
            <w:tcW w:w="2416" w:type="pct"/>
            <w:tcBorders>
              <w:top w:val="nil"/>
              <w:left w:val="nil"/>
              <w:bottom w:val="nil"/>
              <w:right w:val="nil"/>
            </w:tcBorders>
            <w:shd w:val="clear" w:color="000000" w:fill="FFFF99"/>
            <w:noWrap/>
            <w:vAlign w:val="bottom"/>
            <w:hideMark/>
          </w:tcPr>
          <w:p w14:paraId="60C9F2C4"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Lokalni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izbori</w:t>
            </w:r>
            <w:proofErr w:type="spellEnd"/>
          </w:p>
        </w:tc>
        <w:tc>
          <w:tcPr>
            <w:tcW w:w="433" w:type="pct"/>
            <w:tcBorders>
              <w:top w:val="nil"/>
              <w:left w:val="nil"/>
              <w:bottom w:val="nil"/>
              <w:right w:val="nil"/>
            </w:tcBorders>
            <w:shd w:val="clear" w:color="000000" w:fill="FFFF99"/>
            <w:noWrap/>
            <w:vAlign w:val="bottom"/>
            <w:hideMark/>
          </w:tcPr>
          <w:p w14:paraId="3E73332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647E32D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58721E0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10.637,53</w:t>
            </w:r>
          </w:p>
        </w:tc>
        <w:tc>
          <w:tcPr>
            <w:tcW w:w="433" w:type="pct"/>
            <w:tcBorders>
              <w:top w:val="nil"/>
              <w:left w:val="nil"/>
              <w:bottom w:val="nil"/>
              <w:right w:val="nil"/>
            </w:tcBorders>
            <w:shd w:val="clear" w:color="000000" w:fill="FFFF99"/>
            <w:noWrap/>
            <w:vAlign w:val="bottom"/>
            <w:hideMark/>
          </w:tcPr>
          <w:p w14:paraId="2CF5DE6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r>
      <w:tr w:rsidR="00B7730D" w:rsidRPr="00B7730D" w14:paraId="65A9530F" w14:textId="77777777" w:rsidTr="00FF0864">
        <w:trPr>
          <w:trHeight w:val="255"/>
        </w:trPr>
        <w:tc>
          <w:tcPr>
            <w:tcW w:w="433" w:type="pct"/>
            <w:tcBorders>
              <w:top w:val="nil"/>
              <w:left w:val="nil"/>
              <w:bottom w:val="nil"/>
              <w:right w:val="nil"/>
            </w:tcBorders>
            <w:shd w:val="clear" w:color="000000" w:fill="CCCCFF"/>
            <w:noWrap/>
            <w:vAlign w:val="bottom"/>
            <w:hideMark/>
          </w:tcPr>
          <w:p w14:paraId="260BAB1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8AEC59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53DF8CA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2237EC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66C3037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10.637,53</w:t>
            </w:r>
          </w:p>
        </w:tc>
        <w:tc>
          <w:tcPr>
            <w:tcW w:w="433" w:type="pct"/>
            <w:tcBorders>
              <w:top w:val="nil"/>
              <w:left w:val="nil"/>
              <w:bottom w:val="nil"/>
              <w:right w:val="nil"/>
            </w:tcBorders>
            <w:shd w:val="clear" w:color="000000" w:fill="CCCCFF"/>
            <w:noWrap/>
            <w:vAlign w:val="bottom"/>
            <w:hideMark/>
          </w:tcPr>
          <w:p w14:paraId="6268B30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1A70D54D" w14:textId="77777777" w:rsidTr="00FF0864">
        <w:trPr>
          <w:trHeight w:val="255"/>
        </w:trPr>
        <w:tc>
          <w:tcPr>
            <w:tcW w:w="433" w:type="pct"/>
            <w:tcBorders>
              <w:top w:val="nil"/>
              <w:left w:val="nil"/>
              <w:bottom w:val="nil"/>
              <w:right w:val="nil"/>
            </w:tcBorders>
            <w:shd w:val="clear" w:color="000000" w:fill="CCCCFF"/>
            <w:noWrap/>
            <w:vAlign w:val="bottom"/>
            <w:hideMark/>
          </w:tcPr>
          <w:p w14:paraId="2BE44AC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0159672"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073991A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696298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09C338A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10.637,53</w:t>
            </w:r>
          </w:p>
        </w:tc>
        <w:tc>
          <w:tcPr>
            <w:tcW w:w="433" w:type="pct"/>
            <w:tcBorders>
              <w:top w:val="nil"/>
              <w:left w:val="nil"/>
              <w:bottom w:val="nil"/>
              <w:right w:val="nil"/>
            </w:tcBorders>
            <w:shd w:val="clear" w:color="000000" w:fill="CCCCFF"/>
            <w:noWrap/>
            <w:vAlign w:val="bottom"/>
            <w:hideMark/>
          </w:tcPr>
          <w:p w14:paraId="2160D24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661CA3B1" w14:textId="77777777" w:rsidTr="00FF0864">
        <w:trPr>
          <w:trHeight w:val="255"/>
        </w:trPr>
        <w:tc>
          <w:tcPr>
            <w:tcW w:w="433" w:type="pct"/>
            <w:tcBorders>
              <w:top w:val="nil"/>
              <w:left w:val="nil"/>
              <w:bottom w:val="nil"/>
              <w:right w:val="nil"/>
            </w:tcBorders>
            <w:shd w:val="clear" w:color="auto" w:fill="auto"/>
            <w:noWrap/>
            <w:vAlign w:val="bottom"/>
            <w:hideMark/>
          </w:tcPr>
          <w:p w14:paraId="75B3B214"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9C3919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2EB43B86"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535C40F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15355A4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3AD492F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10.637,53</w:t>
            </w:r>
          </w:p>
        </w:tc>
        <w:tc>
          <w:tcPr>
            <w:tcW w:w="433" w:type="pct"/>
            <w:tcBorders>
              <w:top w:val="nil"/>
              <w:left w:val="nil"/>
              <w:bottom w:val="nil"/>
              <w:right w:val="nil"/>
            </w:tcBorders>
            <w:shd w:val="clear" w:color="auto" w:fill="auto"/>
            <w:noWrap/>
            <w:vAlign w:val="bottom"/>
            <w:hideMark/>
          </w:tcPr>
          <w:p w14:paraId="081699F3"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40129A84" w14:textId="77777777" w:rsidTr="00FF0864">
        <w:trPr>
          <w:trHeight w:val="255"/>
        </w:trPr>
        <w:tc>
          <w:tcPr>
            <w:tcW w:w="433" w:type="pct"/>
            <w:tcBorders>
              <w:top w:val="nil"/>
              <w:left w:val="nil"/>
              <w:bottom w:val="nil"/>
              <w:right w:val="nil"/>
            </w:tcBorders>
            <w:shd w:val="clear" w:color="auto" w:fill="auto"/>
            <w:noWrap/>
            <w:vAlign w:val="bottom"/>
            <w:hideMark/>
          </w:tcPr>
          <w:p w14:paraId="73C0A1C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00B3F6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3291</w:t>
            </w:r>
          </w:p>
        </w:tc>
        <w:tc>
          <w:tcPr>
            <w:tcW w:w="2416" w:type="pct"/>
            <w:tcBorders>
              <w:top w:val="nil"/>
              <w:left w:val="nil"/>
              <w:bottom w:val="nil"/>
              <w:right w:val="nil"/>
            </w:tcBorders>
            <w:shd w:val="clear" w:color="auto" w:fill="auto"/>
            <w:noWrap/>
            <w:vAlign w:val="bottom"/>
            <w:hideMark/>
          </w:tcPr>
          <w:p w14:paraId="0A8B889E"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za rad predstavničkih i izvršnih tijela, povjerenstava i slično</w:t>
            </w:r>
          </w:p>
        </w:tc>
        <w:tc>
          <w:tcPr>
            <w:tcW w:w="433" w:type="pct"/>
            <w:tcBorders>
              <w:top w:val="nil"/>
              <w:left w:val="nil"/>
              <w:bottom w:val="nil"/>
              <w:right w:val="nil"/>
            </w:tcBorders>
            <w:shd w:val="clear" w:color="auto" w:fill="auto"/>
            <w:noWrap/>
            <w:vAlign w:val="bottom"/>
            <w:hideMark/>
          </w:tcPr>
          <w:p w14:paraId="2604CC19"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116A57D"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CD76E0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10.637,53</w:t>
            </w:r>
          </w:p>
        </w:tc>
        <w:tc>
          <w:tcPr>
            <w:tcW w:w="433" w:type="pct"/>
            <w:tcBorders>
              <w:top w:val="nil"/>
              <w:left w:val="nil"/>
              <w:bottom w:val="nil"/>
              <w:right w:val="nil"/>
            </w:tcBorders>
            <w:shd w:val="clear" w:color="auto" w:fill="auto"/>
            <w:noWrap/>
            <w:vAlign w:val="bottom"/>
            <w:hideMark/>
          </w:tcPr>
          <w:p w14:paraId="6FA5A0B1" w14:textId="77777777" w:rsidR="00B7730D" w:rsidRPr="00B7730D" w:rsidRDefault="00B7730D" w:rsidP="00B7730D">
            <w:pPr>
              <w:jc w:val="right"/>
              <w:rPr>
                <w:rFonts w:ascii="Arial" w:hAnsi="Arial" w:cs="Arial"/>
                <w:sz w:val="16"/>
                <w:szCs w:val="16"/>
                <w:lang w:val="en-US" w:eastAsia="en-US"/>
              </w:rPr>
            </w:pPr>
          </w:p>
        </w:tc>
      </w:tr>
      <w:tr w:rsidR="00B7730D" w:rsidRPr="00B7730D" w14:paraId="7761CAB6" w14:textId="77777777" w:rsidTr="00FF0864">
        <w:trPr>
          <w:trHeight w:val="255"/>
        </w:trPr>
        <w:tc>
          <w:tcPr>
            <w:tcW w:w="433" w:type="pct"/>
            <w:tcBorders>
              <w:top w:val="nil"/>
              <w:left w:val="nil"/>
              <w:bottom w:val="nil"/>
              <w:right w:val="nil"/>
            </w:tcBorders>
            <w:shd w:val="clear" w:color="000000" w:fill="FFFF99"/>
            <w:noWrap/>
            <w:vAlign w:val="bottom"/>
            <w:hideMark/>
          </w:tcPr>
          <w:p w14:paraId="24BE894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3CA6368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A100054</w:t>
            </w:r>
          </w:p>
        </w:tc>
        <w:tc>
          <w:tcPr>
            <w:tcW w:w="2416" w:type="pct"/>
            <w:tcBorders>
              <w:top w:val="nil"/>
              <w:left w:val="nil"/>
              <w:bottom w:val="nil"/>
              <w:right w:val="nil"/>
            </w:tcBorders>
            <w:shd w:val="clear" w:color="000000" w:fill="FFFF99"/>
            <w:noWrap/>
            <w:vAlign w:val="bottom"/>
            <w:hideMark/>
          </w:tcPr>
          <w:p w14:paraId="4F868D91"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Obavljanje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redovne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djelatnosti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mjesnog</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odbora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Srb</w:t>
            </w:r>
            <w:proofErr w:type="spellEnd"/>
          </w:p>
        </w:tc>
        <w:tc>
          <w:tcPr>
            <w:tcW w:w="433" w:type="pct"/>
            <w:tcBorders>
              <w:top w:val="nil"/>
              <w:left w:val="nil"/>
              <w:bottom w:val="nil"/>
              <w:right w:val="nil"/>
            </w:tcBorders>
            <w:shd w:val="clear" w:color="000000" w:fill="FFFF99"/>
            <w:noWrap/>
            <w:vAlign w:val="bottom"/>
            <w:hideMark/>
          </w:tcPr>
          <w:p w14:paraId="77F1DA2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25.500,00</w:t>
            </w:r>
          </w:p>
        </w:tc>
        <w:tc>
          <w:tcPr>
            <w:tcW w:w="433" w:type="pct"/>
            <w:tcBorders>
              <w:top w:val="nil"/>
              <w:left w:val="nil"/>
              <w:bottom w:val="nil"/>
              <w:right w:val="nil"/>
            </w:tcBorders>
            <w:shd w:val="clear" w:color="000000" w:fill="FFFF99"/>
            <w:noWrap/>
            <w:vAlign w:val="bottom"/>
            <w:hideMark/>
          </w:tcPr>
          <w:p w14:paraId="144BDCC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25.505,00</w:t>
            </w:r>
          </w:p>
        </w:tc>
        <w:tc>
          <w:tcPr>
            <w:tcW w:w="433" w:type="pct"/>
            <w:tcBorders>
              <w:top w:val="nil"/>
              <w:left w:val="nil"/>
              <w:bottom w:val="nil"/>
              <w:right w:val="nil"/>
            </w:tcBorders>
            <w:shd w:val="clear" w:color="000000" w:fill="FFFF99"/>
            <w:noWrap/>
            <w:vAlign w:val="bottom"/>
            <w:hideMark/>
          </w:tcPr>
          <w:p w14:paraId="3D61451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10.697,21</w:t>
            </w:r>
          </w:p>
        </w:tc>
        <w:tc>
          <w:tcPr>
            <w:tcW w:w="433" w:type="pct"/>
            <w:tcBorders>
              <w:top w:val="nil"/>
              <w:left w:val="nil"/>
              <w:bottom w:val="nil"/>
              <w:right w:val="nil"/>
            </w:tcBorders>
            <w:shd w:val="clear" w:color="000000" w:fill="FFFF99"/>
            <w:noWrap/>
            <w:vAlign w:val="bottom"/>
            <w:hideMark/>
          </w:tcPr>
          <w:p w14:paraId="57A5315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41,94%</w:t>
            </w:r>
          </w:p>
        </w:tc>
      </w:tr>
      <w:tr w:rsidR="00B7730D" w:rsidRPr="00B7730D" w14:paraId="215FA5E5" w14:textId="77777777" w:rsidTr="00FF0864">
        <w:trPr>
          <w:trHeight w:val="255"/>
        </w:trPr>
        <w:tc>
          <w:tcPr>
            <w:tcW w:w="433" w:type="pct"/>
            <w:tcBorders>
              <w:top w:val="nil"/>
              <w:left w:val="nil"/>
              <w:bottom w:val="nil"/>
              <w:right w:val="nil"/>
            </w:tcBorders>
            <w:shd w:val="clear" w:color="000000" w:fill="CCCCFF"/>
            <w:noWrap/>
            <w:vAlign w:val="bottom"/>
            <w:hideMark/>
          </w:tcPr>
          <w:p w14:paraId="7DAAA39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6530B9C"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0AF1303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25.500,00</w:t>
            </w:r>
          </w:p>
        </w:tc>
        <w:tc>
          <w:tcPr>
            <w:tcW w:w="433" w:type="pct"/>
            <w:tcBorders>
              <w:top w:val="nil"/>
              <w:left w:val="nil"/>
              <w:bottom w:val="nil"/>
              <w:right w:val="nil"/>
            </w:tcBorders>
            <w:shd w:val="clear" w:color="000000" w:fill="CCCCFF"/>
            <w:noWrap/>
            <w:vAlign w:val="bottom"/>
            <w:hideMark/>
          </w:tcPr>
          <w:p w14:paraId="61D3B84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25.500,00</w:t>
            </w:r>
          </w:p>
        </w:tc>
        <w:tc>
          <w:tcPr>
            <w:tcW w:w="433" w:type="pct"/>
            <w:tcBorders>
              <w:top w:val="nil"/>
              <w:left w:val="nil"/>
              <w:bottom w:val="nil"/>
              <w:right w:val="nil"/>
            </w:tcBorders>
            <w:shd w:val="clear" w:color="000000" w:fill="CCCCFF"/>
            <w:noWrap/>
            <w:vAlign w:val="bottom"/>
            <w:hideMark/>
          </w:tcPr>
          <w:p w14:paraId="1252214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10.697,19</w:t>
            </w:r>
          </w:p>
        </w:tc>
        <w:tc>
          <w:tcPr>
            <w:tcW w:w="433" w:type="pct"/>
            <w:tcBorders>
              <w:top w:val="nil"/>
              <w:left w:val="nil"/>
              <w:bottom w:val="nil"/>
              <w:right w:val="nil"/>
            </w:tcBorders>
            <w:shd w:val="clear" w:color="000000" w:fill="CCCCFF"/>
            <w:noWrap/>
            <w:vAlign w:val="bottom"/>
            <w:hideMark/>
          </w:tcPr>
          <w:p w14:paraId="73D3DA0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41,95%</w:t>
            </w:r>
          </w:p>
        </w:tc>
      </w:tr>
      <w:tr w:rsidR="00B7730D" w:rsidRPr="00B7730D" w14:paraId="00AB8B9F" w14:textId="77777777" w:rsidTr="00FF0864">
        <w:trPr>
          <w:trHeight w:val="255"/>
        </w:trPr>
        <w:tc>
          <w:tcPr>
            <w:tcW w:w="433" w:type="pct"/>
            <w:tcBorders>
              <w:top w:val="nil"/>
              <w:left w:val="nil"/>
              <w:bottom w:val="nil"/>
              <w:right w:val="nil"/>
            </w:tcBorders>
            <w:shd w:val="clear" w:color="000000" w:fill="CCCCFF"/>
            <w:noWrap/>
            <w:vAlign w:val="bottom"/>
            <w:hideMark/>
          </w:tcPr>
          <w:p w14:paraId="6D6BFEF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320E2C1"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7FA7F9B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25.500,00</w:t>
            </w:r>
          </w:p>
        </w:tc>
        <w:tc>
          <w:tcPr>
            <w:tcW w:w="433" w:type="pct"/>
            <w:tcBorders>
              <w:top w:val="nil"/>
              <w:left w:val="nil"/>
              <w:bottom w:val="nil"/>
              <w:right w:val="nil"/>
            </w:tcBorders>
            <w:shd w:val="clear" w:color="000000" w:fill="CCCCFF"/>
            <w:noWrap/>
            <w:vAlign w:val="bottom"/>
            <w:hideMark/>
          </w:tcPr>
          <w:p w14:paraId="6A2438D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25.500,00</w:t>
            </w:r>
          </w:p>
        </w:tc>
        <w:tc>
          <w:tcPr>
            <w:tcW w:w="433" w:type="pct"/>
            <w:tcBorders>
              <w:top w:val="nil"/>
              <w:left w:val="nil"/>
              <w:bottom w:val="nil"/>
              <w:right w:val="nil"/>
            </w:tcBorders>
            <w:shd w:val="clear" w:color="000000" w:fill="CCCCFF"/>
            <w:noWrap/>
            <w:vAlign w:val="bottom"/>
            <w:hideMark/>
          </w:tcPr>
          <w:p w14:paraId="0AA4D1F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10.697,19</w:t>
            </w:r>
          </w:p>
        </w:tc>
        <w:tc>
          <w:tcPr>
            <w:tcW w:w="433" w:type="pct"/>
            <w:tcBorders>
              <w:top w:val="nil"/>
              <w:left w:val="nil"/>
              <w:bottom w:val="nil"/>
              <w:right w:val="nil"/>
            </w:tcBorders>
            <w:shd w:val="clear" w:color="000000" w:fill="CCCCFF"/>
            <w:noWrap/>
            <w:vAlign w:val="bottom"/>
            <w:hideMark/>
          </w:tcPr>
          <w:p w14:paraId="7018C0D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41,95%</w:t>
            </w:r>
          </w:p>
        </w:tc>
      </w:tr>
      <w:tr w:rsidR="00B7730D" w:rsidRPr="00B7730D" w14:paraId="05B1DA08" w14:textId="77777777" w:rsidTr="00FF0864">
        <w:trPr>
          <w:trHeight w:val="255"/>
        </w:trPr>
        <w:tc>
          <w:tcPr>
            <w:tcW w:w="433" w:type="pct"/>
            <w:tcBorders>
              <w:top w:val="nil"/>
              <w:left w:val="nil"/>
              <w:bottom w:val="nil"/>
              <w:right w:val="nil"/>
            </w:tcBorders>
            <w:shd w:val="clear" w:color="auto" w:fill="auto"/>
            <w:noWrap/>
            <w:vAlign w:val="bottom"/>
            <w:hideMark/>
          </w:tcPr>
          <w:p w14:paraId="50180231"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418EAD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0AF53124"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7B6AE40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3.500,00</w:t>
            </w:r>
          </w:p>
        </w:tc>
        <w:tc>
          <w:tcPr>
            <w:tcW w:w="433" w:type="pct"/>
            <w:tcBorders>
              <w:top w:val="nil"/>
              <w:left w:val="nil"/>
              <w:bottom w:val="nil"/>
              <w:right w:val="nil"/>
            </w:tcBorders>
            <w:shd w:val="clear" w:color="auto" w:fill="auto"/>
            <w:noWrap/>
            <w:vAlign w:val="bottom"/>
            <w:hideMark/>
          </w:tcPr>
          <w:p w14:paraId="4EBBCCD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3.500,00</w:t>
            </w:r>
          </w:p>
        </w:tc>
        <w:tc>
          <w:tcPr>
            <w:tcW w:w="433" w:type="pct"/>
            <w:tcBorders>
              <w:top w:val="nil"/>
              <w:left w:val="nil"/>
              <w:bottom w:val="nil"/>
              <w:right w:val="nil"/>
            </w:tcBorders>
            <w:shd w:val="clear" w:color="auto" w:fill="auto"/>
            <w:noWrap/>
            <w:vAlign w:val="bottom"/>
            <w:hideMark/>
          </w:tcPr>
          <w:p w14:paraId="15AE59B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290,00</w:t>
            </w:r>
          </w:p>
        </w:tc>
        <w:tc>
          <w:tcPr>
            <w:tcW w:w="433" w:type="pct"/>
            <w:tcBorders>
              <w:top w:val="nil"/>
              <w:left w:val="nil"/>
              <w:bottom w:val="nil"/>
              <w:right w:val="nil"/>
            </w:tcBorders>
            <w:shd w:val="clear" w:color="auto" w:fill="auto"/>
            <w:noWrap/>
            <w:vAlign w:val="bottom"/>
            <w:hideMark/>
          </w:tcPr>
          <w:p w14:paraId="5CB4230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8,29%</w:t>
            </w:r>
          </w:p>
        </w:tc>
      </w:tr>
      <w:tr w:rsidR="00B7730D" w:rsidRPr="00B7730D" w14:paraId="56C5936B" w14:textId="77777777" w:rsidTr="00FF0864">
        <w:trPr>
          <w:trHeight w:val="255"/>
        </w:trPr>
        <w:tc>
          <w:tcPr>
            <w:tcW w:w="433" w:type="pct"/>
            <w:tcBorders>
              <w:top w:val="nil"/>
              <w:left w:val="nil"/>
              <w:bottom w:val="nil"/>
              <w:right w:val="nil"/>
            </w:tcBorders>
            <w:shd w:val="clear" w:color="auto" w:fill="auto"/>
            <w:noWrap/>
            <w:vAlign w:val="bottom"/>
            <w:hideMark/>
          </w:tcPr>
          <w:p w14:paraId="130627B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E2F7EC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3221</w:t>
            </w:r>
          </w:p>
        </w:tc>
        <w:tc>
          <w:tcPr>
            <w:tcW w:w="2416" w:type="pct"/>
            <w:tcBorders>
              <w:top w:val="nil"/>
              <w:left w:val="nil"/>
              <w:bottom w:val="nil"/>
              <w:right w:val="nil"/>
            </w:tcBorders>
            <w:shd w:val="clear" w:color="auto" w:fill="auto"/>
            <w:noWrap/>
            <w:vAlign w:val="bottom"/>
            <w:hideMark/>
          </w:tcPr>
          <w:p w14:paraId="2F1ED768"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Uredski materijal i ostali materijalni rashodi</w:t>
            </w:r>
          </w:p>
        </w:tc>
        <w:tc>
          <w:tcPr>
            <w:tcW w:w="433" w:type="pct"/>
            <w:tcBorders>
              <w:top w:val="nil"/>
              <w:left w:val="nil"/>
              <w:bottom w:val="nil"/>
              <w:right w:val="nil"/>
            </w:tcBorders>
            <w:shd w:val="clear" w:color="auto" w:fill="auto"/>
            <w:noWrap/>
            <w:vAlign w:val="bottom"/>
            <w:hideMark/>
          </w:tcPr>
          <w:p w14:paraId="4D3A7F3B"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82FDB1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EF4E75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290,00</w:t>
            </w:r>
          </w:p>
        </w:tc>
        <w:tc>
          <w:tcPr>
            <w:tcW w:w="433" w:type="pct"/>
            <w:tcBorders>
              <w:top w:val="nil"/>
              <w:left w:val="nil"/>
              <w:bottom w:val="nil"/>
              <w:right w:val="nil"/>
            </w:tcBorders>
            <w:shd w:val="clear" w:color="auto" w:fill="auto"/>
            <w:noWrap/>
            <w:vAlign w:val="bottom"/>
            <w:hideMark/>
          </w:tcPr>
          <w:p w14:paraId="545B89E2" w14:textId="77777777" w:rsidR="00B7730D" w:rsidRPr="00B7730D" w:rsidRDefault="00B7730D" w:rsidP="00B7730D">
            <w:pPr>
              <w:jc w:val="right"/>
              <w:rPr>
                <w:rFonts w:ascii="Arial" w:hAnsi="Arial" w:cs="Arial"/>
                <w:sz w:val="16"/>
                <w:szCs w:val="16"/>
                <w:lang w:val="en-US" w:eastAsia="en-US"/>
              </w:rPr>
            </w:pPr>
          </w:p>
        </w:tc>
      </w:tr>
      <w:tr w:rsidR="00B7730D" w:rsidRPr="00B7730D" w14:paraId="1FA365D2" w14:textId="77777777" w:rsidTr="00FF0864">
        <w:trPr>
          <w:trHeight w:val="255"/>
        </w:trPr>
        <w:tc>
          <w:tcPr>
            <w:tcW w:w="433" w:type="pct"/>
            <w:tcBorders>
              <w:top w:val="nil"/>
              <w:left w:val="nil"/>
              <w:bottom w:val="nil"/>
              <w:right w:val="nil"/>
            </w:tcBorders>
            <w:shd w:val="clear" w:color="auto" w:fill="auto"/>
            <w:noWrap/>
            <w:vAlign w:val="bottom"/>
            <w:hideMark/>
          </w:tcPr>
          <w:p w14:paraId="74B5546C"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B74AA4B"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3223</w:t>
            </w:r>
          </w:p>
        </w:tc>
        <w:tc>
          <w:tcPr>
            <w:tcW w:w="2416" w:type="pct"/>
            <w:tcBorders>
              <w:top w:val="nil"/>
              <w:left w:val="nil"/>
              <w:bottom w:val="nil"/>
              <w:right w:val="nil"/>
            </w:tcBorders>
            <w:shd w:val="clear" w:color="auto" w:fill="auto"/>
            <w:noWrap/>
            <w:vAlign w:val="bottom"/>
            <w:hideMark/>
          </w:tcPr>
          <w:p w14:paraId="75B5F136"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Energija</w:t>
            </w:r>
            <w:proofErr w:type="spellEnd"/>
          </w:p>
        </w:tc>
        <w:tc>
          <w:tcPr>
            <w:tcW w:w="433" w:type="pct"/>
            <w:tcBorders>
              <w:top w:val="nil"/>
              <w:left w:val="nil"/>
              <w:bottom w:val="nil"/>
              <w:right w:val="nil"/>
            </w:tcBorders>
            <w:shd w:val="clear" w:color="auto" w:fill="auto"/>
            <w:noWrap/>
            <w:vAlign w:val="bottom"/>
            <w:hideMark/>
          </w:tcPr>
          <w:p w14:paraId="5FF3891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CDF4DE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DBBD41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9C40291" w14:textId="77777777" w:rsidR="00B7730D" w:rsidRPr="00B7730D" w:rsidRDefault="00B7730D" w:rsidP="00B7730D">
            <w:pPr>
              <w:jc w:val="right"/>
              <w:rPr>
                <w:rFonts w:ascii="Arial" w:hAnsi="Arial" w:cs="Arial"/>
                <w:sz w:val="16"/>
                <w:szCs w:val="16"/>
                <w:lang w:val="en-US" w:eastAsia="en-US"/>
              </w:rPr>
            </w:pPr>
          </w:p>
        </w:tc>
      </w:tr>
      <w:tr w:rsidR="00B7730D" w:rsidRPr="00B7730D" w14:paraId="055C10CA" w14:textId="77777777" w:rsidTr="00FF0864">
        <w:trPr>
          <w:trHeight w:val="255"/>
        </w:trPr>
        <w:tc>
          <w:tcPr>
            <w:tcW w:w="433" w:type="pct"/>
            <w:tcBorders>
              <w:top w:val="nil"/>
              <w:left w:val="nil"/>
              <w:bottom w:val="nil"/>
              <w:right w:val="nil"/>
            </w:tcBorders>
            <w:shd w:val="clear" w:color="auto" w:fill="auto"/>
            <w:noWrap/>
            <w:vAlign w:val="bottom"/>
            <w:hideMark/>
          </w:tcPr>
          <w:p w14:paraId="5A85E767"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E0B4A8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7236533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2924283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w:t>
            </w:r>
          </w:p>
        </w:tc>
        <w:tc>
          <w:tcPr>
            <w:tcW w:w="433" w:type="pct"/>
            <w:tcBorders>
              <w:top w:val="nil"/>
              <w:left w:val="nil"/>
              <w:bottom w:val="nil"/>
              <w:right w:val="nil"/>
            </w:tcBorders>
            <w:shd w:val="clear" w:color="auto" w:fill="auto"/>
            <w:noWrap/>
            <w:vAlign w:val="bottom"/>
            <w:hideMark/>
          </w:tcPr>
          <w:p w14:paraId="6B27DD4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w:t>
            </w:r>
          </w:p>
        </w:tc>
        <w:tc>
          <w:tcPr>
            <w:tcW w:w="433" w:type="pct"/>
            <w:tcBorders>
              <w:top w:val="nil"/>
              <w:left w:val="nil"/>
              <w:bottom w:val="nil"/>
              <w:right w:val="nil"/>
            </w:tcBorders>
            <w:shd w:val="clear" w:color="auto" w:fill="auto"/>
            <w:noWrap/>
            <w:vAlign w:val="bottom"/>
            <w:hideMark/>
          </w:tcPr>
          <w:p w14:paraId="736022E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4.761,61</w:t>
            </w:r>
          </w:p>
        </w:tc>
        <w:tc>
          <w:tcPr>
            <w:tcW w:w="433" w:type="pct"/>
            <w:tcBorders>
              <w:top w:val="nil"/>
              <w:left w:val="nil"/>
              <w:bottom w:val="nil"/>
              <w:right w:val="nil"/>
            </w:tcBorders>
            <w:shd w:val="clear" w:color="auto" w:fill="auto"/>
            <w:noWrap/>
            <w:vAlign w:val="bottom"/>
            <w:hideMark/>
          </w:tcPr>
          <w:p w14:paraId="4A28414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79,36%</w:t>
            </w:r>
          </w:p>
        </w:tc>
      </w:tr>
      <w:tr w:rsidR="00B7730D" w:rsidRPr="00B7730D" w14:paraId="716F2D8A" w14:textId="77777777" w:rsidTr="00FF0864">
        <w:trPr>
          <w:trHeight w:val="255"/>
        </w:trPr>
        <w:tc>
          <w:tcPr>
            <w:tcW w:w="433" w:type="pct"/>
            <w:tcBorders>
              <w:top w:val="nil"/>
              <w:left w:val="nil"/>
              <w:bottom w:val="nil"/>
              <w:right w:val="nil"/>
            </w:tcBorders>
            <w:shd w:val="clear" w:color="auto" w:fill="auto"/>
            <w:noWrap/>
            <w:vAlign w:val="bottom"/>
            <w:hideMark/>
          </w:tcPr>
          <w:p w14:paraId="37FCD55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9927BFE"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3234</w:t>
            </w:r>
          </w:p>
        </w:tc>
        <w:tc>
          <w:tcPr>
            <w:tcW w:w="2416" w:type="pct"/>
            <w:tcBorders>
              <w:top w:val="nil"/>
              <w:left w:val="nil"/>
              <w:bottom w:val="nil"/>
              <w:right w:val="nil"/>
            </w:tcBorders>
            <w:shd w:val="clear" w:color="auto" w:fill="auto"/>
            <w:noWrap/>
            <w:vAlign w:val="bottom"/>
            <w:hideMark/>
          </w:tcPr>
          <w:p w14:paraId="03ABC15A"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Komunalne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6F2559C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6F14CE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2211E33"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1.761,61</w:t>
            </w:r>
          </w:p>
        </w:tc>
        <w:tc>
          <w:tcPr>
            <w:tcW w:w="433" w:type="pct"/>
            <w:tcBorders>
              <w:top w:val="nil"/>
              <w:left w:val="nil"/>
              <w:bottom w:val="nil"/>
              <w:right w:val="nil"/>
            </w:tcBorders>
            <w:shd w:val="clear" w:color="auto" w:fill="auto"/>
            <w:noWrap/>
            <w:vAlign w:val="bottom"/>
            <w:hideMark/>
          </w:tcPr>
          <w:p w14:paraId="7B907F43" w14:textId="77777777" w:rsidR="00B7730D" w:rsidRPr="00B7730D" w:rsidRDefault="00B7730D" w:rsidP="00B7730D">
            <w:pPr>
              <w:jc w:val="right"/>
              <w:rPr>
                <w:rFonts w:ascii="Arial" w:hAnsi="Arial" w:cs="Arial"/>
                <w:sz w:val="16"/>
                <w:szCs w:val="16"/>
                <w:lang w:val="en-US" w:eastAsia="en-US"/>
              </w:rPr>
            </w:pPr>
          </w:p>
        </w:tc>
      </w:tr>
      <w:tr w:rsidR="00B7730D" w:rsidRPr="00B7730D" w14:paraId="03DB1DEC" w14:textId="77777777" w:rsidTr="00FF0864">
        <w:trPr>
          <w:trHeight w:val="255"/>
        </w:trPr>
        <w:tc>
          <w:tcPr>
            <w:tcW w:w="433" w:type="pct"/>
            <w:tcBorders>
              <w:top w:val="nil"/>
              <w:left w:val="nil"/>
              <w:bottom w:val="nil"/>
              <w:right w:val="nil"/>
            </w:tcBorders>
            <w:shd w:val="clear" w:color="auto" w:fill="auto"/>
            <w:noWrap/>
            <w:vAlign w:val="bottom"/>
            <w:hideMark/>
          </w:tcPr>
          <w:p w14:paraId="5132FF3E"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C76CDF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64C8011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67DE244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0225A4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0ED851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3.000,00</w:t>
            </w:r>
          </w:p>
        </w:tc>
        <w:tc>
          <w:tcPr>
            <w:tcW w:w="433" w:type="pct"/>
            <w:tcBorders>
              <w:top w:val="nil"/>
              <w:left w:val="nil"/>
              <w:bottom w:val="nil"/>
              <w:right w:val="nil"/>
            </w:tcBorders>
            <w:shd w:val="clear" w:color="auto" w:fill="auto"/>
            <w:noWrap/>
            <w:vAlign w:val="bottom"/>
            <w:hideMark/>
          </w:tcPr>
          <w:p w14:paraId="4317D1DF" w14:textId="77777777" w:rsidR="00B7730D" w:rsidRPr="00B7730D" w:rsidRDefault="00B7730D" w:rsidP="00B7730D">
            <w:pPr>
              <w:jc w:val="right"/>
              <w:rPr>
                <w:rFonts w:ascii="Arial" w:hAnsi="Arial" w:cs="Arial"/>
                <w:sz w:val="16"/>
                <w:szCs w:val="16"/>
                <w:lang w:val="en-US" w:eastAsia="en-US"/>
              </w:rPr>
            </w:pPr>
          </w:p>
        </w:tc>
      </w:tr>
      <w:tr w:rsidR="00B7730D" w:rsidRPr="00B7730D" w14:paraId="3738484E" w14:textId="77777777" w:rsidTr="00FF0864">
        <w:trPr>
          <w:trHeight w:val="255"/>
        </w:trPr>
        <w:tc>
          <w:tcPr>
            <w:tcW w:w="433" w:type="pct"/>
            <w:tcBorders>
              <w:top w:val="nil"/>
              <w:left w:val="nil"/>
              <w:bottom w:val="nil"/>
              <w:right w:val="nil"/>
            </w:tcBorders>
            <w:shd w:val="clear" w:color="auto" w:fill="auto"/>
            <w:noWrap/>
            <w:vAlign w:val="bottom"/>
            <w:hideMark/>
          </w:tcPr>
          <w:p w14:paraId="0817AC46"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F389C2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324</w:t>
            </w:r>
          </w:p>
        </w:tc>
        <w:tc>
          <w:tcPr>
            <w:tcW w:w="2416" w:type="pct"/>
            <w:tcBorders>
              <w:top w:val="nil"/>
              <w:left w:val="nil"/>
              <w:bottom w:val="nil"/>
              <w:right w:val="nil"/>
            </w:tcBorders>
            <w:shd w:val="clear" w:color="auto" w:fill="auto"/>
            <w:noWrap/>
            <w:vAlign w:val="bottom"/>
            <w:hideMark/>
          </w:tcPr>
          <w:p w14:paraId="09CA2EED"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Naknade troškova osobama izvan radnog odnosa</w:t>
            </w:r>
          </w:p>
        </w:tc>
        <w:tc>
          <w:tcPr>
            <w:tcW w:w="433" w:type="pct"/>
            <w:tcBorders>
              <w:top w:val="nil"/>
              <w:left w:val="nil"/>
              <w:bottom w:val="nil"/>
              <w:right w:val="nil"/>
            </w:tcBorders>
            <w:shd w:val="clear" w:color="auto" w:fill="auto"/>
            <w:noWrap/>
            <w:vAlign w:val="bottom"/>
            <w:hideMark/>
          </w:tcPr>
          <w:p w14:paraId="2C76EF8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w:t>
            </w:r>
          </w:p>
        </w:tc>
        <w:tc>
          <w:tcPr>
            <w:tcW w:w="433" w:type="pct"/>
            <w:tcBorders>
              <w:top w:val="nil"/>
              <w:left w:val="nil"/>
              <w:bottom w:val="nil"/>
              <w:right w:val="nil"/>
            </w:tcBorders>
            <w:shd w:val="clear" w:color="auto" w:fill="auto"/>
            <w:noWrap/>
            <w:vAlign w:val="bottom"/>
            <w:hideMark/>
          </w:tcPr>
          <w:p w14:paraId="69CFAEB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w:t>
            </w:r>
          </w:p>
        </w:tc>
        <w:tc>
          <w:tcPr>
            <w:tcW w:w="433" w:type="pct"/>
            <w:tcBorders>
              <w:top w:val="nil"/>
              <w:left w:val="nil"/>
              <w:bottom w:val="nil"/>
              <w:right w:val="nil"/>
            </w:tcBorders>
            <w:shd w:val="clear" w:color="auto" w:fill="auto"/>
            <w:noWrap/>
            <w:vAlign w:val="bottom"/>
            <w:hideMark/>
          </w:tcPr>
          <w:p w14:paraId="5F6E5D7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2803DCB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3902DFF1" w14:textId="77777777" w:rsidTr="00FF0864">
        <w:trPr>
          <w:trHeight w:val="255"/>
        </w:trPr>
        <w:tc>
          <w:tcPr>
            <w:tcW w:w="433" w:type="pct"/>
            <w:tcBorders>
              <w:top w:val="nil"/>
              <w:left w:val="nil"/>
              <w:bottom w:val="nil"/>
              <w:right w:val="nil"/>
            </w:tcBorders>
            <w:shd w:val="clear" w:color="auto" w:fill="auto"/>
            <w:noWrap/>
            <w:vAlign w:val="bottom"/>
            <w:hideMark/>
          </w:tcPr>
          <w:p w14:paraId="053AA5A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5F22F9E"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3241</w:t>
            </w:r>
          </w:p>
        </w:tc>
        <w:tc>
          <w:tcPr>
            <w:tcW w:w="2416" w:type="pct"/>
            <w:tcBorders>
              <w:top w:val="nil"/>
              <w:left w:val="nil"/>
              <w:bottom w:val="nil"/>
              <w:right w:val="nil"/>
            </w:tcBorders>
            <w:shd w:val="clear" w:color="auto" w:fill="auto"/>
            <w:noWrap/>
            <w:vAlign w:val="bottom"/>
            <w:hideMark/>
          </w:tcPr>
          <w:p w14:paraId="27199778"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troškova osobama izvan radnog odnosa</w:t>
            </w:r>
          </w:p>
        </w:tc>
        <w:tc>
          <w:tcPr>
            <w:tcW w:w="433" w:type="pct"/>
            <w:tcBorders>
              <w:top w:val="nil"/>
              <w:left w:val="nil"/>
              <w:bottom w:val="nil"/>
              <w:right w:val="nil"/>
            </w:tcBorders>
            <w:shd w:val="clear" w:color="auto" w:fill="auto"/>
            <w:noWrap/>
            <w:vAlign w:val="bottom"/>
            <w:hideMark/>
          </w:tcPr>
          <w:p w14:paraId="1BD48C9F"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42361D0"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1C6C4F4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022AA4DA" w14:textId="77777777" w:rsidR="00B7730D" w:rsidRPr="00B7730D" w:rsidRDefault="00B7730D" w:rsidP="00B7730D">
            <w:pPr>
              <w:jc w:val="right"/>
              <w:rPr>
                <w:rFonts w:ascii="Arial" w:hAnsi="Arial" w:cs="Arial"/>
                <w:sz w:val="16"/>
                <w:szCs w:val="16"/>
                <w:lang w:val="en-US" w:eastAsia="en-US"/>
              </w:rPr>
            </w:pPr>
          </w:p>
        </w:tc>
      </w:tr>
      <w:tr w:rsidR="00B7730D" w:rsidRPr="00B7730D" w14:paraId="4D3D6013" w14:textId="77777777" w:rsidTr="00FF0864">
        <w:trPr>
          <w:trHeight w:val="255"/>
        </w:trPr>
        <w:tc>
          <w:tcPr>
            <w:tcW w:w="433" w:type="pct"/>
            <w:tcBorders>
              <w:top w:val="nil"/>
              <w:left w:val="nil"/>
              <w:bottom w:val="nil"/>
              <w:right w:val="nil"/>
            </w:tcBorders>
            <w:shd w:val="clear" w:color="auto" w:fill="auto"/>
            <w:noWrap/>
            <w:vAlign w:val="bottom"/>
            <w:hideMark/>
          </w:tcPr>
          <w:p w14:paraId="3E55E27E"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FDEC04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1F827E91"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6C3E4B6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11.000,00</w:t>
            </w:r>
          </w:p>
        </w:tc>
        <w:tc>
          <w:tcPr>
            <w:tcW w:w="433" w:type="pct"/>
            <w:tcBorders>
              <w:top w:val="nil"/>
              <w:left w:val="nil"/>
              <w:bottom w:val="nil"/>
              <w:right w:val="nil"/>
            </w:tcBorders>
            <w:shd w:val="clear" w:color="auto" w:fill="auto"/>
            <w:noWrap/>
            <w:vAlign w:val="bottom"/>
            <w:hideMark/>
          </w:tcPr>
          <w:p w14:paraId="2CDEA5C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8.000,00</w:t>
            </w:r>
          </w:p>
        </w:tc>
        <w:tc>
          <w:tcPr>
            <w:tcW w:w="433" w:type="pct"/>
            <w:tcBorders>
              <w:top w:val="nil"/>
              <w:left w:val="nil"/>
              <w:bottom w:val="nil"/>
              <w:right w:val="nil"/>
            </w:tcBorders>
            <w:shd w:val="clear" w:color="auto" w:fill="auto"/>
            <w:noWrap/>
            <w:vAlign w:val="bottom"/>
            <w:hideMark/>
          </w:tcPr>
          <w:p w14:paraId="7489849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212,46</w:t>
            </w:r>
          </w:p>
        </w:tc>
        <w:tc>
          <w:tcPr>
            <w:tcW w:w="433" w:type="pct"/>
            <w:tcBorders>
              <w:top w:val="nil"/>
              <w:left w:val="nil"/>
              <w:bottom w:val="nil"/>
              <w:right w:val="nil"/>
            </w:tcBorders>
            <w:shd w:val="clear" w:color="auto" w:fill="auto"/>
            <w:noWrap/>
            <w:vAlign w:val="bottom"/>
            <w:hideMark/>
          </w:tcPr>
          <w:p w14:paraId="5AB0D73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2,66%</w:t>
            </w:r>
          </w:p>
        </w:tc>
      </w:tr>
      <w:tr w:rsidR="00B7730D" w:rsidRPr="00B7730D" w14:paraId="389BF841" w14:textId="77777777" w:rsidTr="00FF0864">
        <w:trPr>
          <w:trHeight w:val="255"/>
        </w:trPr>
        <w:tc>
          <w:tcPr>
            <w:tcW w:w="433" w:type="pct"/>
            <w:tcBorders>
              <w:top w:val="nil"/>
              <w:left w:val="nil"/>
              <w:bottom w:val="nil"/>
              <w:right w:val="nil"/>
            </w:tcBorders>
            <w:shd w:val="clear" w:color="auto" w:fill="auto"/>
            <w:noWrap/>
            <w:vAlign w:val="bottom"/>
            <w:hideMark/>
          </w:tcPr>
          <w:p w14:paraId="469BA5D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C3653B7"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3291</w:t>
            </w:r>
          </w:p>
        </w:tc>
        <w:tc>
          <w:tcPr>
            <w:tcW w:w="2416" w:type="pct"/>
            <w:tcBorders>
              <w:top w:val="nil"/>
              <w:left w:val="nil"/>
              <w:bottom w:val="nil"/>
              <w:right w:val="nil"/>
            </w:tcBorders>
            <w:shd w:val="clear" w:color="auto" w:fill="auto"/>
            <w:noWrap/>
            <w:vAlign w:val="bottom"/>
            <w:hideMark/>
          </w:tcPr>
          <w:p w14:paraId="2B36842D"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za rad predstavničkih i izvršnih tijela, povjerenstava i slično</w:t>
            </w:r>
          </w:p>
        </w:tc>
        <w:tc>
          <w:tcPr>
            <w:tcW w:w="433" w:type="pct"/>
            <w:tcBorders>
              <w:top w:val="nil"/>
              <w:left w:val="nil"/>
              <w:bottom w:val="nil"/>
              <w:right w:val="nil"/>
            </w:tcBorders>
            <w:shd w:val="clear" w:color="auto" w:fill="auto"/>
            <w:noWrap/>
            <w:vAlign w:val="bottom"/>
            <w:hideMark/>
          </w:tcPr>
          <w:p w14:paraId="65796D04"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E5814E8"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1426FC0C"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36A02443" w14:textId="77777777" w:rsidR="00B7730D" w:rsidRPr="00B7730D" w:rsidRDefault="00B7730D" w:rsidP="00B7730D">
            <w:pPr>
              <w:jc w:val="right"/>
              <w:rPr>
                <w:rFonts w:ascii="Arial" w:hAnsi="Arial" w:cs="Arial"/>
                <w:sz w:val="16"/>
                <w:szCs w:val="16"/>
                <w:lang w:val="en-US" w:eastAsia="en-US"/>
              </w:rPr>
            </w:pPr>
          </w:p>
        </w:tc>
      </w:tr>
      <w:tr w:rsidR="00B7730D" w:rsidRPr="00B7730D" w14:paraId="1A874678" w14:textId="77777777" w:rsidTr="00FF0864">
        <w:trPr>
          <w:trHeight w:val="255"/>
        </w:trPr>
        <w:tc>
          <w:tcPr>
            <w:tcW w:w="433" w:type="pct"/>
            <w:tcBorders>
              <w:top w:val="nil"/>
              <w:left w:val="nil"/>
              <w:bottom w:val="nil"/>
              <w:right w:val="nil"/>
            </w:tcBorders>
            <w:shd w:val="clear" w:color="auto" w:fill="auto"/>
            <w:noWrap/>
            <w:vAlign w:val="bottom"/>
            <w:hideMark/>
          </w:tcPr>
          <w:p w14:paraId="528FAE4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D1CC8E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3293</w:t>
            </w:r>
          </w:p>
        </w:tc>
        <w:tc>
          <w:tcPr>
            <w:tcW w:w="2416" w:type="pct"/>
            <w:tcBorders>
              <w:top w:val="nil"/>
              <w:left w:val="nil"/>
              <w:bottom w:val="nil"/>
              <w:right w:val="nil"/>
            </w:tcBorders>
            <w:shd w:val="clear" w:color="auto" w:fill="auto"/>
            <w:noWrap/>
            <w:vAlign w:val="bottom"/>
            <w:hideMark/>
          </w:tcPr>
          <w:p w14:paraId="045354B5"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Reprezentacija</w:t>
            </w:r>
            <w:proofErr w:type="spellEnd"/>
          </w:p>
        </w:tc>
        <w:tc>
          <w:tcPr>
            <w:tcW w:w="433" w:type="pct"/>
            <w:tcBorders>
              <w:top w:val="nil"/>
              <w:left w:val="nil"/>
              <w:bottom w:val="nil"/>
              <w:right w:val="nil"/>
            </w:tcBorders>
            <w:shd w:val="clear" w:color="auto" w:fill="auto"/>
            <w:noWrap/>
            <w:vAlign w:val="bottom"/>
            <w:hideMark/>
          </w:tcPr>
          <w:p w14:paraId="0BE545B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5AFA25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DF4CEC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212,46</w:t>
            </w:r>
          </w:p>
        </w:tc>
        <w:tc>
          <w:tcPr>
            <w:tcW w:w="433" w:type="pct"/>
            <w:tcBorders>
              <w:top w:val="nil"/>
              <w:left w:val="nil"/>
              <w:bottom w:val="nil"/>
              <w:right w:val="nil"/>
            </w:tcBorders>
            <w:shd w:val="clear" w:color="auto" w:fill="auto"/>
            <w:noWrap/>
            <w:vAlign w:val="bottom"/>
            <w:hideMark/>
          </w:tcPr>
          <w:p w14:paraId="63ADB861" w14:textId="77777777" w:rsidR="00B7730D" w:rsidRPr="00B7730D" w:rsidRDefault="00B7730D" w:rsidP="00B7730D">
            <w:pPr>
              <w:jc w:val="right"/>
              <w:rPr>
                <w:rFonts w:ascii="Arial" w:hAnsi="Arial" w:cs="Arial"/>
                <w:sz w:val="16"/>
                <w:szCs w:val="16"/>
                <w:lang w:val="en-US" w:eastAsia="en-US"/>
              </w:rPr>
            </w:pPr>
          </w:p>
        </w:tc>
      </w:tr>
      <w:tr w:rsidR="00B7730D" w:rsidRPr="00B7730D" w14:paraId="009BF0EE" w14:textId="77777777" w:rsidTr="00FF0864">
        <w:trPr>
          <w:trHeight w:val="255"/>
        </w:trPr>
        <w:tc>
          <w:tcPr>
            <w:tcW w:w="433" w:type="pct"/>
            <w:tcBorders>
              <w:top w:val="nil"/>
              <w:left w:val="nil"/>
              <w:bottom w:val="nil"/>
              <w:right w:val="nil"/>
            </w:tcBorders>
            <w:shd w:val="clear" w:color="auto" w:fill="auto"/>
            <w:noWrap/>
            <w:vAlign w:val="bottom"/>
            <w:hideMark/>
          </w:tcPr>
          <w:p w14:paraId="52A72C47"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25A92F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343</w:t>
            </w:r>
          </w:p>
        </w:tc>
        <w:tc>
          <w:tcPr>
            <w:tcW w:w="2416" w:type="pct"/>
            <w:tcBorders>
              <w:top w:val="nil"/>
              <w:left w:val="nil"/>
              <w:bottom w:val="nil"/>
              <w:right w:val="nil"/>
            </w:tcBorders>
            <w:shd w:val="clear" w:color="auto" w:fill="auto"/>
            <w:noWrap/>
            <w:vAlign w:val="bottom"/>
            <w:hideMark/>
          </w:tcPr>
          <w:p w14:paraId="17C4A1D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financijski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p>
        </w:tc>
        <w:tc>
          <w:tcPr>
            <w:tcW w:w="433" w:type="pct"/>
            <w:tcBorders>
              <w:top w:val="nil"/>
              <w:left w:val="nil"/>
              <w:bottom w:val="nil"/>
              <w:right w:val="nil"/>
            </w:tcBorders>
            <w:shd w:val="clear" w:color="auto" w:fill="auto"/>
            <w:noWrap/>
            <w:vAlign w:val="bottom"/>
            <w:hideMark/>
          </w:tcPr>
          <w:p w14:paraId="6D80761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w:t>
            </w:r>
          </w:p>
        </w:tc>
        <w:tc>
          <w:tcPr>
            <w:tcW w:w="433" w:type="pct"/>
            <w:tcBorders>
              <w:top w:val="nil"/>
              <w:left w:val="nil"/>
              <w:bottom w:val="nil"/>
              <w:right w:val="nil"/>
            </w:tcBorders>
            <w:shd w:val="clear" w:color="auto" w:fill="auto"/>
            <w:noWrap/>
            <w:vAlign w:val="bottom"/>
            <w:hideMark/>
          </w:tcPr>
          <w:p w14:paraId="7440104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w:t>
            </w:r>
          </w:p>
        </w:tc>
        <w:tc>
          <w:tcPr>
            <w:tcW w:w="433" w:type="pct"/>
            <w:tcBorders>
              <w:top w:val="nil"/>
              <w:left w:val="nil"/>
              <w:bottom w:val="nil"/>
              <w:right w:val="nil"/>
            </w:tcBorders>
            <w:shd w:val="clear" w:color="auto" w:fill="auto"/>
            <w:noWrap/>
            <w:vAlign w:val="bottom"/>
            <w:hideMark/>
          </w:tcPr>
          <w:p w14:paraId="58BE24D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724,31</w:t>
            </w:r>
          </w:p>
        </w:tc>
        <w:tc>
          <w:tcPr>
            <w:tcW w:w="433" w:type="pct"/>
            <w:tcBorders>
              <w:top w:val="nil"/>
              <w:left w:val="nil"/>
              <w:bottom w:val="nil"/>
              <w:right w:val="nil"/>
            </w:tcBorders>
            <w:shd w:val="clear" w:color="auto" w:fill="auto"/>
            <w:noWrap/>
            <w:vAlign w:val="bottom"/>
            <w:hideMark/>
          </w:tcPr>
          <w:p w14:paraId="11979E2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72,43%</w:t>
            </w:r>
          </w:p>
        </w:tc>
      </w:tr>
      <w:tr w:rsidR="00B7730D" w:rsidRPr="00B7730D" w14:paraId="52977DFD" w14:textId="77777777" w:rsidTr="00FF0864">
        <w:trPr>
          <w:trHeight w:val="255"/>
        </w:trPr>
        <w:tc>
          <w:tcPr>
            <w:tcW w:w="433" w:type="pct"/>
            <w:tcBorders>
              <w:top w:val="nil"/>
              <w:left w:val="nil"/>
              <w:bottom w:val="nil"/>
              <w:right w:val="nil"/>
            </w:tcBorders>
            <w:shd w:val="clear" w:color="auto" w:fill="auto"/>
            <w:noWrap/>
            <w:vAlign w:val="bottom"/>
            <w:hideMark/>
          </w:tcPr>
          <w:p w14:paraId="79767FF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21959EA"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3431</w:t>
            </w:r>
          </w:p>
        </w:tc>
        <w:tc>
          <w:tcPr>
            <w:tcW w:w="2416" w:type="pct"/>
            <w:tcBorders>
              <w:top w:val="nil"/>
              <w:left w:val="nil"/>
              <w:bottom w:val="nil"/>
              <w:right w:val="nil"/>
            </w:tcBorders>
            <w:shd w:val="clear" w:color="auto" w:fill="auto"/>
            <w:noWrap/>
            <w:vAlign w:val="bottom"/>
            <w:hideMark/>
          </w:tcPr>
          <w:p w14:paraId="319B4A30"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Bankarske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platnog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prometa</w:t>
            </w:r>
            <w:proofErr w:type="spellEnd"/>
          </w:p>
        </w:tc>
        <w:tc>
          <w:tcPr>
            <w:tcW w:w="433" w:type="pct"/>
            <w:tcBorders>
              <w:top w:val="nil"/>
              <w:left w:val="nil"/>
              <w:bottom w:val="nil"/>
              <w:right w:val="nil"/>
            </w:tcBorders>
            <w:shd w:val="clear" w:color="auto" w:fill="auto"/>
            <w:noWrap/>
            <w:vAlign w:val="bottom"/>
            <w:hideMark/>
          </w:tcPr>
          <w:p w14:paraId="2D79E7A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8B8F82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B153ED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724,31</w:t>
            </w:r>
          </w:p>
        </w:tc>
        <w:tc>
          <w:tcPr>
            <w:tcW w:w="433" w:type="pct"/>
            <w:tcBorders>
              <w:top w:val="nil"/>
              <w:left w:val="nil"/>
              <w:bottom w:val="nil"/>
              <w:right w:val="nil"/>
            </w:tcBorders>
            <w:shd w:val="clear" w:color="auto" w:fill="auto"/>
            <w:noWrap/>
            <w:vAlign w:val="bottom"/>
            <w:hideMark/>
          </w:tcPr>
          <w:p w14:paraId="6917D6C7" w14:textId="77777777" w:rsidR="00B7730D" w:rsidRPr="00B7730D" w:rsidRDefault="00B7730D" w:rsidP="00B7730D">
            <w:pPr>
              <w:jc w:val="right"/>
              <w:rPr>
                <w:rFonts w:ascii="Arial" w:hAnsi="Arial" w:cs="Arial"/>
                <w:sz w:val="16"/>
                <w:szCs w:val="16"/>
                <w:lang w:val="en-US" w:eastAsia="en-US"/>
              </w:rPr>
            </w:pPr>
          </w:p>
        </w:tc>
      </w:tr>
      <w:tr w:rsidR="00B7730D" w:rsidRPr="00B7730D" w14:paraId="636DEB99" w14:textId="77777777" w:rsidTr="00FF0864">
        <w:trPr>
          <w:trHeight w:val="255"/>
        </w:trPr>
        <w:tc>
          <w:tcPr>
            <w:tcW w:w="433" w:type="pct"/>
            <w:tcBorders>
              <w:top w:val="nil"/>
              <w:left w:val="nil"/>
              <w:bottom w:val="nil"/>
              <w:right w:val="nil"/>
            </w:tcBorders>
            <w:shd w:val="clear" w:color="auto" w:fill="auto"/>
            <w:noWrap/>
            <w:vAlign w:val="bottom"/>
            <w:hideMark/>
          </w:tcPr>
          <w:p w14:paraId="18C929C1"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853989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381</w:t>
            </w:r>
          </w:p>
        </w:tc>
        <w:tc>
          <w:tcPr>
            <w:tcW w:w="2416" w:type="pct"/>
            <w:tcBorders>
              <w:top w:val="nil"/>
              <w:left w:val="nil"/>
              <w:bottom w:val="nil"/>
              <w:right w:val="nil"/>
            </w:tcBorders>
            <w:shd w:val="clear" w:color="auto" w:fill="auto"/>
            <w:noWrap/>
            <w:vAlign w:val="bottom"/>
            <w:hideMark/>
          </w:tcPr>
          <w:p w14:paraId="3A11E3FF"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donacije</w:t>
            </w:r>
            <w:proofErr w:type="spellEnd"/>
          </w:p>
        </w:tc>
        <w:tc>
          <w:tcPr>
            <w:tcW w:w="433" w:type="pct"/>
            <w:tcBorders>
              <w:top w:val="nil"/>
              <w:left w:val="nil"/>
              <w:bottom w:val="nil"/>
              <w:right w:val="nil"/>
            </w:tcBorders>
            <w:shd w:val="clear" w:color="auto" w:fill="auto"/>
            <w:noWrap/>
            <w:vAlign w:val="bottom"/>
            <w:hideMark/>
          </w:tcPr>
          <w:p w14:paraId="5B64935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w:t>
            </w:r>
          </w:p>
        </w:tc>
        <w:tc>
          <w:tcPr>
            <w:tcW w:w="433" w:type="pct"/>
            <w:tcBorders>
              <w:top w:val="nil"/>
              <w:left w:val="nil"/>
              <w:bottom w:val="nil"/>
              <w:right w:val="nil"/>
            </w:tcBorders>
            <w:shd w:val="clear" w:color="auto" w:fill="auto"/>
            <w:noWrap/>
            <w:vAlign w:val="bottom"/>
            <w:hideMark/>
          </w:tcPr>
          <w:p w14:paraId="3C74508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w:t>
            </w:r>
          </w:p>
        </w:tc>
        <w:tc>
          <w:tcPr>
            <w:tcW w:w="433" w:type="pct"/>
            <w:tcBorders>
              <w:top w:val="nil"/>
              <w:left w:val="nil"/>
              <w:bottom w:val="nil"/>
              <w:right w:val="nil"/>
            </w:tcBorders>
            <w:shd w:val="clear" w:color="auto" w:fill="auto"/>
            <w:noWrap/>
            <w:vAlign w:val="bottom"/>
            <w:hideMark/>
          </w:tcPr>
          <w:p w14:paraId="5543586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4.708,81</w:t>
            </w:r>
          </w:p>
        </w:tc>
        <w:tc>
          <w:tcPr>
            <w:tcW w:w="433" w:type="pct"/>
            <w:tcBorders>
              <w:top w:val="nil"/>
              <w:left w:val="nil"/>
              <w:bottom w:val="nil"/>
              <w:right w:val="nil"/>
            </w:tcBorders>
            <w:shd w:val="clear" w:color="auto" w:fill="auto"/>
            <w:noWrap/>
            <w:vAlign w:val="bottom"/>
            <w:hideMark/>
          </w:tcPr>
          <w:p w14:paraId="13A2B10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78,48%</w:t>
            </w:r>
          </w:p>
        </w:tc>
      </w:tr>
      <w:tr w:rsidR="00B7730D" w:rsidRPr="00B7730D" w14:paraId="046E22F2" w14:textId="77777777" w:rsidTr="00FF0864">
        <w:trPr>
          <w:trHeight w:val="255"/>
        </w:trPr>
        <w:tc>
          <w:tcPr>
            <w:tcW w:w="433" w:type="pct"/>
            <w:tcBorders>
              <w:top w:val="nil"/>
              <w:left w:val="nil"/>
              <w:bottom w:val="nil"/>
              <w:right w:val="nil"/>
            </w:tcBorders>
            <w:shd w:val="clear" w:color="auto" w:fill="auto"/>
            <w:noWrap/>
            <w:vAlign w:val="bottom"/>
            <w:hideMark/>
          </w:tcPr>
          <w:p w14:paraId="0AF4442C"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7E7FB9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3811</w:t>
            </w:r>
          </w:p>
        </w:tc>
        <w:tc>
          <w:tcPr>
            <w:tcW w:w="2416" w:type="pct"/>
            <w:tcBorders>
              <w:top w:val="nil"/>
              <w:left w:val="nil"/>
              <w:bottom w:val="nil"/>
              <w:right w:val="nil"/>
            </w:tcBorders>
            <w:shd w:val="clear" w:color="auto" w:fill="auto"/>
            <w:noWrap/>
            <w:vAlign w:val="bottom"/>
            <w:hideMark/>
          </w:tcPr>
          <w:p w14:paraId="79AAAA4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Tekuće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donacije</w:t>
            </w:r>
            <w:proofErr w:type="spellEnd"/>
            <w:r w:rsidRPr="00B7730D">
              <w:rPr>
                <w:rFonts w:ascii="Arial" w:hAnsi="Arial" w:cs="Arial"/>
                <w:sz w:val="16"/>
                <w:szCs w:val="16"/>
                <w:lang w:val="en-US" w:eastAsia="en-US"/>
              </w:rPr>
              <w:t xml:space="preserve"> u </w:t>
            </w:r>
            <w:proofErr w:type="spellStart"/>
            <w:r w:rsidRPr="00B7730D">
              <w:rPr>
                <w:rFonts w:ascii="Arial" w:hAnsi="Arial" w:cs="Arial"/>
                <w:sz w:val="16"/>
                <w:szCs w:val="16"/>
                <w:lang w:val="en-US" w:eastAsia="en-US"/>
              </w:rPr>
              <w:t>novcu</w:t>
            </w:r>
            <w:proofErr w:type="spellEnd"/>
          </w:p>
        </w:tc>
        <w:tc>
          <w:tcPr>
            <w:tcW w:w="433" w:type="pct"/>
            <w:tcBorders>
              <w:top w:val="nil"/>
              <w:left w:val="nil"/>
              <w:bottom w:val="nil"/>
              <w:right w:val="nil"/>
            </w:tcBorders>
            <w:shd w:val="clear" w:color="auto" w:fill="auto"/>
            <w:noWrap/>
            <w:vAlign w:val="bottom"/>
            <w:hideMark/>
          </w:tcPr>
          <w:p w14:paraId="2352BC3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80B1E7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D9B78B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4.708,81</w:t>
            </w:r>
          </w:p>
        </w:tc>
        <w:tc>
          <w:tcPr>
            <w:tcW w:w="433" w:type="pct"/>
            <w:tcBorders>
              <w:top w:val="nil"/>
              <w:left w:val="nil"/>
              <w:bottom w:val="nil"/>
              <w:right w:val="nil"/>
            </w:tcBorders>
            <w:shd w:val="clear" w:color="auto" w:fill="auto"/>
            <w:noWrap/>
            <w:vAlign w:val="bottom"/>
            <w:hideMark/>
          </w:tcPr>
          <w:p w14:paraId="7072F000" w14:textId="77777777" w:rsidR="00B7730D" w:rsidRPr="00B7730D" w:rsidRDefault="00B7730D" w:rsidP="00B7730D">
            <w:pPr>
              <w:jc w:val="right"/>
              <w:rPr>
                <w:rFonts w:ascii="Arial" w:hAnsi="Arial" w:cs="Arial"/>
                <w:sz w:val="16"/>
                <w:szCs w:val="16"/>
                <w:lang w:val="en-US" w:eastAsia="en-US"/>
              </w:rPr>
            </w:pPr>
          </w:p>
        </w:tc>
      </w:tr>
      <w:tr w:rsidR="00B7730D" w:rsidRPr="00B7730D" w14:paraId="362D1E98" w14:textId="77777777" w:rsidTr="00FF0864">
        <w:trPr>
          <w:trHeight w:val="255"/>
        </w:trPr>
        <w:tc>
          <w:tcPr>
            <w:tcW w:w="433" w:type="pct"/>
            <w:tcBorders>
              <w:top w:val="nil"/>
              <w:left w:val="nil"/>
              <w:bottom w:val="nil"/>
              <w:right w:val="nil"/>
            </w:tcBorders>
            <w:shd w:val="clear" w:color="000000" w:fill="CCCCFF"/>
            <w:noWrap/>
            <w:vAlign w:val="bottom"/>
            <w:hideMark/>
          </w:tcPr>
          <w:p w14:paraId="103F439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61152C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 VLASTITI PRIHODI</w:t>
            </w:r>
          </w:p>
        </w:tc>
        <w:tc>
          <w:tcPr>
            <w:tcW w:w="433" w:type="pct"/>
            <w:tcBorders>
              <w:top w:val="nil"/>
              <w:left w:val="nil"/>
              <w:bottom w:val="nil"/>
              <w:right w:val="nil"/>
            </w:tcBorders>
            <w:shd w:val="clear" w:color="000000" w:fill="CCCCFF"/>
            <w:noWrap/>
            <w:vAlign w:val="bottom"/>
            <w:hideMark/>
          </w:tcPr>
          <w:p w14:paraId="41A22C8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05924D4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w:t>
            </w:r>
          </w:p>
        </w:tc>
        <w:tc>
          <w:tcPr>
            <w:tcW w:w="433" w:type="pct"/>
            <w:tcBorders>
              <w:top w:val="nil"/>
              <w:left w:val="nil"/>
              <w:bottom w:val="nil"/>
              <w:right w:val="nil"/>
            </w:tcBorders>
            <w:shd w:val="clear" w:color="000000" w:fill="CCCCFF"/>
            <w:noWrap/>
            <w:vAlign w:val="bottom"/>
            <w:hideMark/>
          </w:tcPr>
          <w:p w14:paraId="58AA317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0,02</w:t>
            </w:r>
          </w:p>
        </w:tc>
        <w:tc>
          <w:tcPr>
            <w:tcW w:w="433" w:type="pct"/>
            <w:tcBorders>
              <w:top w:val="nil"/>
              <w:left w:val="nil"/>
              <w:bottom w:val="nil"/>
              <w:right w:val="nil"/>
            </w:tcBorders>
            <w:shd w:val="clear" w:color="000000" w:fill="CCCCFF"/>
            <w:noWrap/>
            <w:vAlign w:val="bottom"/>
            <w:hideMark/>
          </w:tcPr>
          <w:p w14:paraId="1437A7C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0,40%</w:t>
            </w:r>
          </w:p>
        </w:tc>
      </w:tr>
      <w:tr w:rsidR="00B7730D" w:rsidRPr="00B7730D" w14:paraId="0C641A12" w14:textId="77777777" w:rsidTr="00FF0864">
        <w:trPr>
          <w:trHeight w:val="255"/>
        </w:trPr>
        <w:tc>
          <w:tcPr>
            <w:tcW w:w="433" w:type="pct"/>
            <w:tcBorders>
              <w:top w:val="nil"/>
              <w:left w:val="nil"/>
              <w:bottom w:val="nil"/>
              <w:right w:val="nil"/>
            </w:tcBorders>
            <w:shd w:val="clear" w:color="000000" w:fill="CCCCFF"/>
            <w:noWrap/>
            <w:vAlign w:val="bottom"/>
            <w:hideMark/>
          </w:tcPr>
          <w:p w14:paraId="7BFB6CC1"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7882983"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3.2. </w:t>
            </w:r>
            <w:proofErr w:type="spellStart"/>
            <w:r w:rsidRPr="00B7730D">
              <w:rPr>
                <w:rFonts w:ascii="Arial" w:hAnsi="Arial" w:cs="Arial"/>
                <w:b/>
                <w:bCs/>
                <w:color w:val="333333"/>
                <w:sz w:val="16"/>
                <w:szCs w:val="16"/>
                <w:lang w:val="en-US" w:eastAsia="en-US"/>
              </w:rPr>
              <w:t>Vlastiti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korisnika</w:t>
            </w:r>
            <w:proofErr w:type="spellEnd"/>
          </w:p>
        </w:tc>
        <w:tc>
          <w:tcPr>
            <w:tcW w:w="433" w:type="pct"/>
            <w:tcBorders>
              <w:top w:val="nil"/>
              <w:left w:val="nil"/>
              <w:bottom w:val="nil"/>
              <w:right w:val="nil"/>
            </w:tcBorders>
            <w:shd w:val="clear" w:color="000000" w:fill="CCCCFF"/>
            <w:noWrap/>
            <w:vAlign w:val="bottom"/>
            <w:hideMark/>
          </w:tcPr>
          <w:p w14:paraId="3DAD7B1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43587FA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w:t>
            </w:r>
          </w:p>
        </w:tc>
        <w:tc>
          <w:tcPr>
            <w:tcW w:w="433" w:type="pct"/>
            <w:tcBorders>
              <w:top w:val="nil"/>
              <w:left w:val="nil"/>
              <w:bottom w:val="nil"/>
              <w:right w:val="nil"/>
            </w:tcBorders>
            <w:shd w:val="clear" w:color="000000" w:fill="CCCCFF"/>
            <w:noWrap/>
            <w:vAlign w:val="bottom"/>
            <w:hideMark/>
          </w:tcPr>
          <w:p w14:paraId="35269A3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0,02</w:t>
            </w:r>
          </w:p>
        </w:tc>
        <w:tc>
          <w:tcPr>
            <w:tcW w:w="433" w:type="pct"/>
            <w:tcBorders>
              <w:top w:val="nil"/>
              <w:left w:val="nil"/>
              <w:bottom w:val="nil"/>
              <w:right w:val="nil"/>
            </w:tcBorders>
            <w:shd w:val="clear" w:color="000000" w:fill="CCCCFF"/>
            <w:noWrap/>
            <w:vAlign w:val="bottom"/>
            <w:hideMark/>
          </w:tcPr>
          <w:p w14:paraId="24F5FFD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0,40%</w:t>
            </w:r>
          </w:p>
        </w:tc>
      </w:tr>
      <w:tr w:rsidR="00B7730D" w:rsidRPr="00B7730D" w14:paraId="42E7D652" w14:textId="77777777" w:rsidTr="00FF0864">
        <w:trPr>
          <w:trHeight w:val="255"/>
        </w:trPr>
        <w:tc>
          <w:tcPr>
            <w:tcW w:w="433" w:type="pct"/>
            <w:tcBorders>
              <w:top w:val="nil"/>
              <w:left w:val="nil"/>
              <w:bottom w:val="nil"/>
              <w:right w:val="nil"/>
            </w:tcBorders>
            <w:shd w:val="clear" w:color="auto" w:fill="auto"/>
            <w:noWrap/>
            <w:vAlign w:val="bottom"/>
            <w:hideMark/>
          </w:tcPr>
          <w:p w14:paraId="7748E4E6"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2824CE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343</w:t>
            </w:r>
          </w:p>
        </w:tc>
        <w:tc>
          <w:tcPr>
            <w:tcW w:w="2416" w:type="pct"/>
            <w:tcBorders>
              <w:top w:val="nil"/>
              <w:left w:val="nil"/>
              <w:bottom w:val="nil"/>
              <w:right w:val="nil"/>
            </w:tcBorders>
            <w:shd w:val="clear" w:color="auto" w:fill="auto"/>
            <w:noWrap/>
            <w:vAlign w:val="bottom"/>
            <w:hideMark/>
          </w:tcPr>
          <w:p w14:paraId="1BCC415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financijski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p>
        </w:tc>
        <w:tc>
          <w:tcPr>
            <w:tcW w:w="433" w:type="pct"/>
            <w:tcBorders>
              <w:top w:val="nil"/>
              <w:left w:val="nil"/>
              <w:bottom w:val="nil"/>
              <w:right w:val="nil"/>
            </w:tcBorders>
            <w:shd w:val="clear" w:color="auto" w:fill="auto"/>
            <w:noWrap/>
            <w:vAlign w:val="bottom"/>
            <w:hideMark/>
          </w:tcPr>
          <w:p w14:paraId="05F4364D"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04D3CD3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w:t>
            </w:r>
          </w:p>
        </w:tc>
        <w:tc>
          <w:tcPr>
            <w:tcW w:w="433" w:type="pct"/>
            <w:tcBorders>
              <w:top w:val="nil"/>
              <w:left w:val="nil"/>
              <w:bottom w:val="nil"/>
              <w:right w:val="nil"/>
            </w:tcBorders>
            <w:shd w:val="clear" w:color="auto" w:fill="auto"/>
            <w:noWrap/>
            <w:vAlign w:val="bottom"/>
            <w:hideMark/>
          </w:tcPr>
          <w:p w14:paraId="4C74750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2ABA29F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293009B1" w14:textId="77777777" w:rsidTr="00FF0864">
        <w:trPr>
          <w:trHeight w:val="255"/>
        </w:trPr>
        <w:tc>
          <w:tcPr>
            <w:tcW w:w="433" w:type="pct"/>
            <w:tcBorders>
              <w:top w:val="nil"/>
              <w:left w:val="nil"/>
              <w:bottom w:val="nil"/>
              <w:right w:val="nil"/>
            </w:tcBorders>
            <w:shd w:val="clear" w:color="auto" w:fill="auto"/>
            <w:noWrap/>
            <w:vAlign w:val="bottom"/>
            <w:hideMark/>
          </w:tcPr>
          <w:p w14:paraId="5315E47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9EAEA4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3431</w:t>
            </w:r>
          </w:p>
        </w:tc>
        <w:tc>
          <w:tcPr>
            <w:tcW w:w="2416" w:type="pct"/>
            <w:tcBorders>
              <w:top w:val="nil"/>
              <w:left w:val="nil"/>
              <w:bottom w:val="nil"/>
              <w:right w:val="nil"/>
            </w:tcBorders>
            <w:shd w:val="clear" w:color="auto" w:fill="auto"/>
            <w:noWrap/>
            <w:vAlign w:val="bottom"/>
            <w:hideMark/>
          </w:tcPr>
          <w:p w14:paraId="14294922"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Bankarske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platnog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prometa</w:t>
            </w:r>
            <w:proofErr w:type="spellEnd"/>
          </w:p>
        </w:tc>
        <w:tc>
          <w:tcPr>
            <w:tcW w:w="433" w:type="pct"/>
            <w:tcBorders>
              <w:top w:val="nil"/>
              <w:left w:val="nil"/>
              <w:bottom w:val="nil"/>
              <w:right w:val="nil"/>
            </w:tcBorders>
            <w:shd w:val="clear" w:color="auto" w:fill="auto"/>
            <w:noWrap/>
            <w:vAlign w:val="bottom"/>
            <w:hideMark/>
          </w:tcPr>
          <w:p w14:paraId="0EE7537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B79422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5EC018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5A0266D6" w14:textId="77777777" w:rsidR="00B7730D" w:rsidRPr="00B7730D" w:rsidRDefault="00B7730D" w:rsidP="00B7730D">
            <w:pPr>
              <w:jc w:val="right"/>
              <w:rPr>
                <w:rFonts w:ascii="Arial" w:hAnsi="Arial" w:cs="Arial"/>
                <w:sz w:val="16"/>
                <w:szCs w:val="16"/>
                <w:lang w:val="en-US" w:eastAsia="en-US"/>
              </w:rPr>
            </w:pPr>
          </w:p>
        </w:tc>
      </w:tr>
      <w:tr w:rsidR="00B7730D" w:rsidRPr="00B7730D" w14:paraId="159E8021" w14:textId="77777777" w:rsidTr="00FF0864">
        <w:trPr>
          <w:trHeight w:val="255"/>
        </w:trPr>
        <w:tc>
          <w:tcPr>
            <w:tcW w:w="433" w:type="pct"/>
            <w:tcBorders>
              <w:top w:val="nil"/>
              <w:left w:val="nil"/>
              <w:bottom w:val="nil"/>
              <w:right w:val="nil"/>
            </w:tcBorders>
            <w:shd w:val="clear" w:color="000000" w:fill="FFFF99"/>
            <w:noWrap/>
            <w:vAlign w:val="bottom"/>
            <w:hideMark/>
          </w:tcPr>
          <w:p w14:paraId="32F09EF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5410725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A100055</w:t>
            </w:r>
          </w:p>
        </w:tc>
        <w:tc>
          <w:tcPr>
            <w:tcW w:w="2416" w:type="pct"/>
            <w:tcBorders>
              <w:top w:val="nil"/>
              <w:left w:val="nil"/>
              <w:bottom w:val="nil"/>
              <w:right w:val="nil"/>
            </w:tcBorders>
            <w:shd w:val="clear" w:color="000000" w:fill="FFFF99"/>
            <w:noWrap/>
            <w:vAlign w:val="bottom"/>
            <w:hideMark/>
          </w:tcPr>
          <w:p w14:paraId="15FFDF1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Vijeće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srpske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nacionalne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manjine</w:t>
            </w:r>
            <w:proofErr w:type="spellEnd"/>
          </w:p>
        </w:tc>
        <w:tc>
          <w:tcPr>
            <w:tcW w:w="433" w:type="pct"/>
            <w:tcBorders>
              <w:top w:val="nil"/>
              <w:left w:val="nil"/>
              <w:bottom w:val="nil"/>
              <w:right w:val="nil"/>
            </w:tcBorders>
            <w:shd w:val="clear" w:color="000000" w:fill="FFFF99"/>
            <w:noWrap/>
            <w:vAlign w:val="bottom"/>
            <w:hideMark/>
          </w:tcPr>
          <w:p w14:paraId="141EE4A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000000" w:fill="FFFF99"/>
            <w:noWrap/>
            <w:vAlign w:val="bottom"/>
            <w:hideMark/>
          </w:tcPr>
          <w:p w14:paraId="0037A0D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000000" w:fill="FFFF99"/>
            <w:noWrap/>
            <w:vAlign w:val="bottom"/>
            <w:hideMark/>
          </w:tcPr>
          <w:p w14:paraId="7121D90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18.852,32</w:t>
            </w:r>
          </w:p>
        </w:tc>
        <w:tc>
          <w:tcPr>
            <w:tcW w:w="433" w:type="pct"/>
            <w:tcBorders>
              <w:top w:val="nil"/>
              <w:left w:val="nil"/>
              <w:bottom w:val="nil"/>
              <w:right w:val="nil"/>
            </w:tcBorders>
            <w:shd w:val="clear" w:color="000000" w:fill="FFFF99"/>
            <w:noWrap/>
            <w:vAlign w:val="bottom"/>
            <w:hideMark/>
          </w:tcPr>
          <w:p w14:paraId="3A8EDC1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94,26%</w:t>
            </w:r>
          </w:p>
        </w:tc>
      </w:tr>
      <w:tr w:rsidR="00B7730D" w:rsidRPr="00B7730D" w14:paraId="0FAB850F" w14:textId="77777777" w:rsidTr="00FF0864">
        <w:trPr>
          <w:trHeight w:val="255"/>
        </w:trPr>
        <w:tc>
          <w:tcPr>
            <w:tcW w:w="433" w:type="pct"/>
            <w:tcBorders>
              <w:top w:val="nil"/>
              <w:left w:val="nil"/>
              <w:bottom w:val="nil"/>
              <w:right w:val="nil"/>
            </w:tcBorders>
            <w:shd w:val="clear" w:color="000000" w:fill="CCCCFF"/>
            <w:noWrap/>
            <w:vAlign w:val="bottom"/>
            <w:hideMark/>
          </w:tcPr>
          <w:p w14:paraId="7CA62BA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DE6AD2C"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658E274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1986CFA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63D8035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18.852,32</w:t>
            </w:r>
          </w:p>
        </w:tc>
        <w:tc>
          <w:tcPr>
            <w:tcW w:w="433" w:type="pct"/>
            <w:tcBorders>
              <w:top w:val="nil"/>
              <w:left w:val="nil"/>
              <w:bottom w:val="nil"/>
              <w:right w:val="nil"/>
            </w:tcBorders>
            <w:shd w:val="clear" w:color="000000" w:fill="CCCCFF"/>
            <w:noWrap/>
            <w:vAlign w:val="bottom"/>
            <w:hideMark/>
          </w:tcPr>
          <w:p w14:paraId="7106099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94,26%</w:t>
            </w:r>
          </w:p>
        </w:tc>
      </w:tr>
      <w:tr w:rsidR="00B7730D" w:rsidRPr="00B7730D" w14:paraId="7977CC9D" w14:textId="77777777" w:rsidTr="00FF0864">
        <w:trPr>
          <w:trHeight w:val="255"/>
        </w:trPr>
        <w:tc>
          <w:tcPr>
            <w:tcW w:w="433" w:type="pct"/>
            <w:tcBorders>
              <w:top w:val="nil"/>
              <w:left w:val="nil"/>
              <w:bottom w:val="nil"/>
              <w:right w:val="nil"/>
            </w:tcBorders>
            <w:shd w:val="clear" w:color="000000" w:fill="CCCCFF"/>
            <w:noWrap/>
            <w:vAlign w:val="bottom"/>
            <w:hideMark/>
          </w:tcPr>
          <w:p w14:paraId="421C4CC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2B9DD82"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3F73AA0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534FAF2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32FF63B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18.852,32</w:t>
            </w:r>
          </w:p>
        </w:tc>
        <w:tc>
          <w:tcPr>
            <w:tcW w:w="433" w:type="pct"/>
            <w:tcBorders>
              <w:top w:val="nil"/>
              <w:left w:val="nil"/>
              <w:bottom w:val="nil"/>
              <w:right w:val="nil"/>
            </w:tcBorders>
            <w:shd w:val="clear" w:color="000000" w:fill="CCCCFF"/>
            <w:noWrap/>
            <w:vAlign w:val="bottom"/>
            <w:hideMark/>
          </w:tcPr>
          <w:p w14:paraId="0AA1BA6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94,26%</w:t>
            </w:r>
          </w:p>
        </w:tc>
      </w:tr>
      <w:tr w:rsidR="00B7730D" w:rsidRPr="00B7730D" w14:paraId="3B6D8B7C" w14:textId="77777777" w:rsidTr="00FF0864">
        <w:trPr>
          <w:trHeight w:val="255"/>
        </w:trPr>
        <w:tc>
          <w:tcPr>
            <w:tcW w:w="433" w:type="pct"/>
            <w:tcBorders>
              <w:top w:val="nil"/>
              <w:left w:val="nil"/>
              <w:bottom w:val="nil"/>
              <w:right w:val="nil"/>
            </w:tcBorders>
            <w:shd w:val="clear" w:color="auto" w:fill="auto"/>
            <w:noWrap/>
            <w:vAlign w:val="bottom"/>
            <w:hideMark/>
          </w:tcPr>
          <w:p w14:paraId="03F197C7"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65860C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6785373C"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7CA4F88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w:t>
            </w:r>
          </w:p>
        </w:tc>
        <w:tc>
          <w:tcPr>
            <w:tcW w:w="433" w:type="pct"/>
            <w:tcBorders>
              <w:top w:val="nil"/>
              <w:left w:val="nil"/>
              <w:bottom w:val="nil"/>
              <w:right w:val="nil"/>
            </w:tcBorders>
            <w:shd w:val="clear" w:color="auto" w:fill="auto"/>
            <w:noWrap/>
            <w:vAlign w:val="bottom"/>
            <w:hideMark/>
          </w:tcPr>
          <w:p w14:paraId="5FE0077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w:t>
            </w:r>
          </w:p>
        </w:tc>
        <w:tc>
          <w:tcPr>
            <w:tcW w:w="433" w:type="pct"/>
            <w:tcBorders>
              <w:top w:val="nil"/>
              <w:left w:val="nil"/>
              <w:bottom w:val="nil"/>
              <w:right w:val="nil"/>
            </w:tcBorders>
            <w:shd w:val="clear" w:color="auto" w:fill="auto"/>
            <w:noWrap/>
            <w:vAlign w:val="bottom"/>
            <w:hideMark/>
          </w:tcPr>
          <w:p w14:paraId="308A928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440,00</w:t>
            </w:r>
          </w:p>
        </w:tc>
        <w:tc>
          <w:tcPr>
            <w:tcW w:w="433" w:type="pct"/>
            <w:tcBorders>
              <w:top w:val="nil"/>
              <w:left w:val="nil"/>
              <w:bottom w:val="nil"/>
              <w:right w:val="nil"/>
            </w:tcBorders>
            <w:shd w:val="clear" w:color="auto" w:fill="auto"/>
            <w:noWrap/>
            <w:vAlign w:val="bottom"/>
            <w:hideMark/>
          </w:tcPr>
          <w:p w14:paraId="4F24376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88,00%</w:t>
            </w:r>
          </w:p>
        </w:tc>
      </w:tr>
      <w:tr w:rsidR="00B7730D" w:rsidRPr="00B7730D" w14:paraId="2DE827B5" w14:textId="77777777" w:rsidTr="00FF0864">
        <w:trPr>
          <w:trHeight w:val="255"/>
        </w:trPr>
        <w:tc>
          <w:tcPr>
            <w:tcW w:w="433" w:type="pct"/>
            <w:tcBorders>
              <w:top w:val="nil"/>
              <w:left w:val="nil"/>
              <w:bottom w:val="nil"/>
              <w:right w:val="nil"/>
            </w:tcBorders>
            <w:shd w:val="clear" w:color="auto" w:fill="auto"/>
            <w:noWrap/>
            <w:vAlign w:val="bottom"/>
            <w:hideMark/>
          </w:tcPr>
          <w:p w14:paraId="748CE890"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CC2D85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3221</w:t>
            </w:r>
          </w:p>
        </w:tc>
        <w:tc>
          <w:tcPr>
            <w:tcW w:w="2416" w:type="pct"/>
            <w:tcBorders>
              <w:top w:val="nil"/>
              <w:left w:val="nil"/>
              <w:bottom w:val="nil"/>
              <w:right w:val="nil"/>
            </w:tcBorders>
            <w:shd w:val="clear" w:color="auto" w:fill="auto"/>
            <w:noWrap/>
            <w:vAlign w:val="bottom"/>
            <w:hideMark/>
          </w:tcPr>
          <w:p w14:paraId="39F18CF1"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Uredski materijal i ostali materijalni rashodi</w:t>
            </w:r>
          </w:p>
        </w:tc>
        <w:tc>
          <w:tcPr>
            <w:tcW w:w="433" w:type="pct"/>
            <w:tcBorders>
              <w:top w:val="nil"/>
              <w:left w:val="nil"/>
              <w:bottom w:val="nil"/>
              <w:right w:val="nil"/>
            </w:tcBorders>
            <w:shd w:val="clear" w:color="auto" w:fill="auto"/>
            <w:noWrap/>
            <w:vAlign w:val="bottom"/>
            <w:hideMark/>
          </w:tcPr>
          <w:p w14:paraId="02B8DA83"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8A388B8"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4C0A60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440,00</w:t>
            </w:r>
          </w:p>
        </w:tc>
        <w:tc>
          <w:tcPr>
            <w:tcW w:w="433" w:type="pct"/>
            <w:tcBorders>
              <w:top w:val="nil"/>
              <w:left w:val="nil"/>
              <w:bottom w:val="nil"/>
              <w:right w:val="nil"/>
            </w:tcBorders>
            <w:shd w:val="clear" w:color="auto" w:fill="auto"/>
            <w:noWrap/>
            <w:vAlign w:val="bottom"/>
            <w:hideMark/>
          </w:tcPr>
          <w:p w14:paraId="6DAD56CF" w14:textId="77777777" w:rsidR="00B7730D" w:rsidRPr="00B7730D" w:rsidRDefault="00B7730D" w:rsidP="00B7730D">
            <w:pPr>
              <w:jc w:val="right"/>
              <w:rPr>
                <w:rFonts w:ascii="Arial" w:hAnsi="Arial" w:cs="Arial"/>
                <w:sz w:val="16"/>
                <w:szCs w:val="16"/>
                <w:lang w:val="en-US" w:eastAsia="en-US"/>
              </w:rPr>
            </w:pPr>
          </w:p>
        </w:tc>
      </w:tr>
      <w:tr w:rsidR="00B7730D" w:rsidRPr="00B7730D" w14:paraId="60AC9229" w14:textId="77777777" w:rsidTr="00FF0864">
        <w:trPr>
          <w:trHeight w:val="255"/>
        </w:trPr>
        <w:tc>
          <w:tcPr>
            <w:tcW w:w="433" w:type="pct"/>
            <w:tcBorders>
              <w:top w:val="nil"/>
              <w:left w:val="nil"/>
              <w:bottom w:val="nil"/>
              <w:right w:val="nil"/>
            </w:tcBorders>
            <w:shd w:val="clear" w:color="auto" w:fill="auto"/>
            <w:noWrap/>
            <w:vAlign w:val="bottom"/>
            <w:hideMark/>
          </w:tcPr>
          <w:p w14:paraId="3E481BE7"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F633BE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4CFD84E6"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34E05B2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w:t>
            </w:r>
          </w:p>
        </w:tc>
        <w:tc>
          <w:tcPr>
            <w:tcW w:w="433" w:type="pct"/>
            <w:tcBorders>
              <w:top w:val="nil"/>
              <w:left w:val="nil"/>
              <w:bottom w:val="nil"/>
              <w:right w:val="nil"/>
            </w:tcBorders>
            <w:shd w:val="clear" w:color="auto" w:fill="auto"/>
            <w:noWrap/>
            <w:vAlign w:val="bottom"/>
            <w:hideMark/>
          </w:tcPr>
          <w:p w14:paraId="1E149FD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2.500,00</w:t>
            </w:r>
          </w:p>
        </w:tc>
        <w:tc>
          <w:tcPr>
            <w:tcW w:w="433" w:type="pct"/>
            <w:tcBorders>
              <w:top w:val="nil"/>
              <w:left w:val="nil"/>
              <w:bottom w:val="nil"/>
              <w:right w:val="nil"/>
            </w:tcBorders>
            <w:shd w:val="clear" w:color="auto" w:fill="auto"/>
            <w:noWrap/>
            <w:vAlign w:val="bottom"/>
            <w:hideMark/>
          </w:tcPr>
          <w:p w14:paraId="18458E7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w:t>
            </w:r>
          </w:p>
        </w:tc>
        <w:tc>
          <w:tcPr>
            <w:tcW w:w="433" w:type="pct"/>
            <w:tcBorders>
              <w:top w:val="nil"/>
              <w:left w:val="nil"/>
              <w:bottom w:val="nil"/>
              <w:right w:val="nil"/>
            </w:tcBorders>
            <w:shd w:val="clear" w:color="auto" w:fill="auto"/>
            <w:noWrap/>
            <w:vAlign w:val="bottom"/>
            <w:hideMark/>
          </w:tcPr>
          <w:p w14:paraId="3F77596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w:t>
            </w:r>
          </w:p>
        </w:tc>
      </w:tr>
      <w:tr w:rsidR="00B7730D" w:rsidRPr="00B7730D" w14:paraId="3951334D" w14:textId="77777777" w:rsidTr="00FF0864">
        <w:trPr>
          <w:trHeight w:val="255"/>
        </w:trPr>
        <w:tc>
          <w:tcPr>
            <w:tcW w:w="433" w:type="pct"/>
            <w:tcBorders>
              <w:top w:val="nil"/>
              <w:left w:val="nil"/>
              <w:bottom w:val="nil"/>
              <w:right w:val="nil"/>
            </w:tcBorders>
            <w:shd w:val="clear" w:color="auto" w:fill="auto"/>
            <w:noWrap/>
            <w:vAlign w:val="bottom"/>
            <w:hideMark/>
          </w:tcPr>
          <w:p w14:paraId="57702A60"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5168BE8"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3231</w:t>
            </w:r>
          </w:p>
        </w:tc>
        <w:tc>
          <w:tcPr>
            <w:tcW w:w="2416" w:type="pct"/>
            <w:tcBorders>
              <w:top w:val="nil"/>
              <w:left w:val="nil"/>
              <w:bottom w:val="nil"/>
              <w:right w:val="nil"/>
            </w:tcBorders>
            <w:shd w:val="clear" w:color="auto" w:fill="auto"/>
            <w:noWrap/>
            <w:vAlign w:val="bottom"/>
            <w:hideMark/>
          </w:tcPr>
          <w:p w14:paraId="4D01ED64"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Usluge telefona, pošte i prijevoza</w:t>
            </w:r>
          </w:p>
        </w:tc>
        <w:tc>
          <w:tcPr>
            <w:tcW w:w="433" w:type="pct"/>
            <w:tcBorders>
              <w:top w:val="nil"/>
              <w:left w:val="nil"/>
              <w:bottom w:val="nil"/>
              <w:right w:val="nil"/>
            </w:tcBorders>
            <w:shd w:val="clear" w:color="auto" w:fill="auto"/>
            <w:noWrap/>
            <w:vAlign w:val="bottom"/>
            <w:hideMark/>
          </w:tcPr>
          <w:p w14:paraId="5DFCF250"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BE8D0DC"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DA1740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75EDA7F4" w14:textId="77777777" w:rsidR="00B7730D" w:rsidRPr="00B7730D" w:rsidRDefault="00B7730D" w:rsidP="00B7730D">
            <w:pPr>
              <w:jc w:val="right"/>
              <w:rPr>
                <w:rFonts w:ascii="Arial" w:hAnsi="Arial" w:cs="Arial"/>
                <w:sz w:val="16"/>
                <w:szCs w:val="16"/>
                <w:lang w:val="en-US" w:eastAsia="en-US"/>
              </w:rPr>
            </w:pPr>
          </w:p>
        </w:tc>
      </w:tr>
      <w:tr w:rsidR="00B7730D" w:rsidRPr="00B7730D" w14:paraId="6C68FF50" w14:textId="77777777" w:rsidTr="00FF0864">
        <w:trPr>
          <w:trHeight w:val="255"/>
        </w:trPr>
        <w:tc>
          <w:tcPr>
            <w:tcW w:w="433" w:type="pct"/>
            <w:tcBorders>
              <w:top w:val="nil"/>
              <w:left w:val="nil"/>
              <w:bottom w:val="nil"/>
              <w:right w:val="nil"/>
            </w:tcBorders>
            <w:shd w:val="clear" w:color="auto" w:fill="auto"/>
            <w:noWrap/>
            <w:vAlign w:val="bottom"/>
            <w:hideMark/>
          </w:tcPr>
          <w:p w14:paraId="7B29EDF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29AB9CE"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54D6D998"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51667A2E"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36A080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5C211A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2.000,00</w:t>
            </w:r>
          </w:p>
        </w:tc>
        <w:tc>
          <w:tcPr>
            <w:tcW w:w="433" w:type="pct"/>
            <w:tcBorders>
              <w:top w:val="nil"/>
              <w:left w:val="nil"/>
              <w:bottom w:val="nil"/>
              <w:right w:val="nil"/>
            </w:tcBorders>
            <w:shd w:val="clear" w:color="auto" w:fill="auto"/>
            <w:noWrap/>
            <w:vAlign w:val="bottom"/>
            <w:hideMark/>
          </w:tcPr>
          <w:p w14:paraId="312B7D0C" w14:textId="77777777" w:rsidR="00B7730D" w:rsidRPr="00B7730D" w:rsidRDefault="00B7730D" w:rsidP="00B7730D">
            <w:pPr>
              <w:jc w:val="right"/>
              <w:rPr>
                <w:rFonts w:ascii="Arial" w:hAnsi="Arial" w:cs="Arial"/>
                <w:sz w:val="16"/>
                <w:szCs w:val="16"/>
                <w:lang w:val="en-US" w:eastAsia="en-US"/>
              </w:rPr>
            </w:pPr>
          </w:p>
        </w:tc>
      </w:tr>
      <w:tr w:rsidR="00B7730D" w:rsidRPr="00B7730D" w14:paraId="7FE68EAA" w14:textId="77777777" w:rsidTr="00FF0864">
        <w:trPr>
          <w:trHeight w:val="255"/>
        </w:trPr>
        <w:tc>
          <w:tcPr>
            <w:tcW w:w="433" w:type="pct"/>
            <w:tcBorders>
              <w:top w:val="nil"/>
              <w:left w:val="nil"/>
              <w:bottom w:val="nil"/>
              <w:right w:val="nil"/>
            </w:tcBorders>
            <w:shd w:val="clear" w:color="auto" w:fill="auto"/>
            <w:noWrap/>
            <w:vAlign w:val="bottom"/>
            <w:hideMark/>
          </w:tcPr>
          <w:p w14:paraId="1317849F"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847724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324</w:t>
            </w:r>
          </w:p>
        </w:tc>
        <w:tc>
          <w:tcPr>
            <w:tcW w:w="2416" w:type="pct"/>
            <w:tcBorders>
              <w:top w:val="nil"/>
              <w:left w:val="nil"/>
              <w:bottom w:val="nil"/>
              <w:right w:val="nil"/>
            </w:tcBorders>
            <w:shd w:val="clear" w:color="auto" w:fill="auto"/>
            <w:noWrap/>
            <w:vAlign w:val="bottom"/>
            <w:hideMark/>
          </w:tcPr>
          <w:p w14:paraId="37F6B45A"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Naknade troškova osobama izvan radnog odnosa</w:t>
            </w:r>
          </w:p>
        </w:tc>
        <w:tc>
          <w:tcPr>
            <w:tcW w:w="433" w:type="pct"/>
            <w:tcBorders>
              <w:top w:val="nil"/>
              <w:left w:val="nil"/>
              <w:bottom w:val="nil"/>
              <w:right w:val="nil"/>
            </w:tcBorders>
            <w:shd w:val="clear" w:color="auto" w:fill="auto"/>
            <w:noWrap/>
            <w:vAlign w:val="bottom"/>
            <w:hideMark/>
          </w:tcPr>
          <w:p w14:paraId="0E71B5E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w:t>
            </w:r>
          </w:p>
        </w:tc>
        <w:tc>
          <w:tcPr>
            <w:tcW w:w="433" w:type="pct"/>
            <w:tcBorders>
              <w:top w:val="nil"/>
              <w:left w:val="nil"/>
              <w:bottom w:val="nil"/>
              <w:right w:val="nil"/>
            </w:tcBorders>
            <w:shd w:val="clear" w:color="auto" w:fill="auto"/>
            <w:noWrap/>
            <w:vAlign w:val="bottom"/>
            <w:hideMark/>
          </w:tcPr>
          <w:p w14:paraId="3B5BB37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w:t>
            </w:r>
          </w:p>
        </w:tc>
        <w:tc>
          <w:tcPr>
            <w:tcW w:w="433" w:type="pct"/>
            <w:tcBorders>
              <w:top w:val="nil"/>
              <w:left w:val="nil"/>
              <w:bottom w:val="nil"/>
              <w:right w:val="nil"/>
            </w:tcBorders>
            <w:shd w:val="clear" w:color="auto" w:fill="auto"/>
            <w:noWrap/>
            <w:vAlign w:val="bottom"/>
            <w:hideMark/>
          </w:tcPr>
          <w:p w14:paraId="4800823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888,00</w:t>
            </w:r>
          </w:p>
        </w:tc>
        <w:tc>
          <w:tcPr>
            <w:tcW w:w="433" w:type="pct"/>
            <w:tcBorders>
              <w:top w:val="nil"/>
              <w:left w:val="nil"/>
              <w:bottom w:val="nil"/>
              <w:right w:val="nil"/>
            </w:tcBorders>
            <w:shd w:val="clear" w:color="auto" w:fill="auto"/>
            <w:noWrap/>
            <w:vAlign w:val="bottom"/>
            <w:hideMark/>
          </w:tcPr>
          <w:p w14:paraId="56907BB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88,80%</w:t>
            </w:r>
          </w:p>
        </w:tc>
      </w:tr>
      <w:tr w:rsidR="00B7730D" w:rsidRPr="00B7730D" w14:paraId="1716EE58" w14:textId="77777777" w:rsidTr="00FF0864">
        <w:trPr>
          <w:trHeight w:val="255"/>
        </w:trPr>
        <w:tc>
          <w:tcPr>
            <w:tcW w:w="433" w:type="pct"/>
            <w:tcBorders>
              <w:top w:val="nil"/>
              <w:left w:val="nil"/>
              <w:bottom w:val="nil"/>
              <w:right w:val="nil"/>
            </w:tcBorders>
            <w:shd w:val="clear" w:color="auto" w:fill="auto"/>
            <w:noWrap/>
            <w:vAlign w:val="bottom"/>
            <w:hideMark/>
          </w:tcPr>
          <w:p w14:paraId="4AFC0DA3"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2A4060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3241</w:t>
            </w:r>
          </w:p>
        </w:tc>
        <w:tc>
          <w:tcPr>
            <w:tcW w:w="2416" w:type="pct"/>
            <w:tcBorders>
              <w:top w:val="nil"/>
              <w:left w:val="nil"/>
              <w:bottom w:val="nil"/>
              <w:right w:val="nil"/>
            </w:tcBorders>
            <w:shd w:val="clear" w:color="auto" w:fill="auto"/>
            <w:noWrap/>
            <w:vAlign w:val="bottom"/>
            <w:hideMark/>
          </w:tcPr>
          <w:p w14:paraId="2988E06A"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troškova osobama izvan radnog odnosa</w:t>
            </w:r>
          </w:p>
        </w:tc>
        <w:tc>
          <w:tcPr>
            <w:tcW w:w="433" w:type="pct"/>
            <w:tcBorders>
              <w:top w:val="nil"/>
              <w:left w:val="nil"/>
              <w:bottom w:val="nil"/>
              <w:right w:val="nil"/>
            </w:tcBorders>
            <w:shd w:val="clear" w:color="auto" w:fill="auto"/>
            <w:noWrap/>
            <w:vAlign w:val="bottom"/>
            <w:hideMark/>
          </w:tcPr>
          <w:p w14:paraId="03160520"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ECF3C1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F4149A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888,00</w:t>
            </w:r>
          </w:p>
        </w:tc>
        <w:tc>
          <w:tcPr>
            <w:tcW w:w="433" w:type="pct"/>
            <w:tcBorders>
              <w:top w:val="nil"/>
              <w:left w:val="nil"/>
              <w:bottom w:val="nil"/>
              <w:right w:val="nil"/>
            </w:tcBorders>
            <w:shd w:val="clear" w:color="auto" w:fill="auto"/>
            <w:noWrap/>
            <w:vAlign w:val="bottom"/>
            <w:hideMark/>
          </w:tcPr>
          <w:p w14:paraId="36B3497C" w14:textId="77777777" w:rsidR="00B7730D" w:rsidRPr="00B7730D" w:rsidRDefault="00B7730D" w:rsidP="00B7730D">
            <w:pPr>
              <w:jc w:val="right"/>
              <w:rPr>
                <w:rFonts w:ascii="Arial" w:hAnsi="Arial" w:cs="Arial"/>
                <w:sz w:val="16"/>
                <w:szCs w:val="16"/>
                <w:lang w:val="en-US" w:eastAsia="en-US"/>
              </w:rPr>
            </w:pPr>
          </w:p>
        </w:tc>
      </w:tr>
      <w:tr w:rsidR="00B7730D" w:rsidRPr="00B7730D" w14:paraId="1F997C5A" w14:textId="77777777" w:rsidTr="00FF0864">
        <w:trPr>
          <w:trHeight w:val="255"/>
        </w:trPr>
        <w:tc>
          <w:tcPr>
            <w:tcW w:w="433" w:type="pct"/>
            <w:tcBorders>
              <w:top w:val="nil"/>
              <w:left w:val="nil"/>
              <w:bottom w:val="nil"/>
              <w:right w:val="nil"/>
            </w:tcBorders>
            <w:shd w:val="clear" w:color="auto" w:fill="auto"/>
            <w:noWrap/>
            <w:vAlign w:val="bottom"/>
            <w:hideMark/>
          </w:tcPr>
          <w:p w14:paraId="65C266B4"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DEB053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6C332807"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01937ED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13.000,00</w:t>
            </w:r>
          </w:p>
        </w:tc>
        <w:tc>
          <w:tcPr>
            <w:tcW w:w="433" w:type="pct"/>
            <w:tcBorders>
              <w:top w:val="nil"/>
              <w:left w:val="nil"/>
              <w:bottom w:val="nil"/>
              <w:right w:val="nil"/>
            </w:tcBorders>
            <w:shd w:val="clear" w:color="auto" w:fill="auto"/>
            <w:noWrap/>
            <w:vAlign w:val="bottom"/>
            <w:hideMark/>
          </w:tcPr>
          <w:p w14:paraId="1276DAE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13.000,00</w:t>
            </w:r>
          </w:p>
        </w:tc>
        <w:tc>
          <w:tcPr>
            <w:tcW w:w="433" w:type="pct"/>
            <w:tcBorders>
              <w:top w:val="nil"/>
              <w:left w:val="nil"/>
              <w:bottom w:val="nil"/>
              <w:right w:val="nil"/>
            </w:tcBorders>
            <w:shd w:val="clear" w:color="auto" w:fill="auto"/>
            <w:noWrap/>
            <w:vAlign w:val="bottom"/>
            <w:hideMark/>
          </w:tcPr>
          <w:p w14:paraId="74B871A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12.917,02</w:t>
            </w:r>
          </w:p>
        </w:tc>
        <w:tc>
          <w:tcPr>
            <w:tcW w:w="433" w:type="pct"/>
            <w:tcBorders>
              <w:top w:val="nil"/>
              <w:left w:val="nil"/>
              <w:bottom w:val="nil"/>
              <w:right w:val="nil"/>
            </w:tcBorders>
            <w:shd w:val="clear" w:color="auto" w:fill="auto"/>
            <w:noWrap/>
            <w:vAlign w:val="bottom"/>
            <w:hideMark/>
          </w:tcPr>
          <w:p w14:paraId="62EC558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99,36%</w:t>
            </w:r>
          </w:p>
        </w:tc>
      </w:tr>
      <w:tr w:rsidR="00B7730D" w:rsidRPr="00B7730D" w14:paraId="3F93AA17" w14:textId="77777777" w:rsidTr="00FF0864">
        <w:trPr>
          <w:trHeight w:val="255"/>
        </w:trPr>
        <w:tc>
          <w:tcPr>
            <w:tcW w:w="433" w:type="pct"/>
            <w:tcBorders>
              <w:top w:val="nil"/>
              <w:left w:val="nil"/>
              <w:bottom w:val="nil"/>
              <w:right w:val="nil"/>
            </w:tcBorders>
            <w:shd w:val="clear" w:color="auto" w:fill="auto"/>
            <w:noWrap/>
            <w:vAlign w:val="bottom"/>
            <w:hideMark/>
          </w:tcPr>
          <w:p w14:paraId="5E44428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BB98AA9"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3291</w:t>
            </w:r>
          </w:p>
        </w:tc>
        <w:tc>
          <w:tcPr>
            <w:tcW w:w="2416" w:type="pct"/>
            <w:tcBorders>
              <w:top w:val="nil"/>
              <w:left w:val="nil"/>
              <w:bottom w:val="nil"/>
              <w:right w:val="nil"/>
            </w:tcBorders>
            <w:shd w:val="clear" w:color="auto" w:fill="auto"/>
            <w:noWrap/>
            <w:vAlign w:val="bottom"/>
            <w:hideMark/>
          </w:tcPr>
          <w:p w14:paraId="18097021"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za rad predstavničkih i izvršnih tijela, povjerenstava i slično</w:t>
            </w:r>
          </w:p>
        </w:tc>
        <w:tc>
          <w:tcPr>
            <w:tcW w:w="433" w:type="pct"/>
            <w:tcBorders>
              <w:top w:val="nil"/>
              <w:left w:val="nil"/>
              <w:bottom w:val="nil"/>
              <w:right w:val="nil"/>
            </w:tcBorders>
            <w:shd w:val="clear" w:color="auto" w:fill="auto"/>
            <w:noWrap/>
            <w:vAlign w:val="bottom"/>
            <w:hideMark/>
          </w:tcPr>
          <w:p w14:paraId="3D1F69D8"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92C64B9"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721049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12.917,02</w:t>
            </w:r>
          </w:p>
        </w:tc>
        <w:tc>
          <w:tcPr>
            <w:tcW w:w="433" w:type="pct"/>
            <w:tcBorders>
              <w:top w:val="nil"/>
              <w:left w:val="nil"/>
              <w:bottom w:val="nil"/>
              <w:right w:val="nil"/>
            </w:tcBorders>
            <w:shd w:val="clear" w:color="auto" w:fill="auto"/>
            <w:noWrap/>
            <w:vAlign w:val="bottom"/>
            <w:hideMark/>
          </w:tcPr>
          <w:p w14:paraId="08B91628" w14:textId="77777777" w:rsidR="00B7730D" w:rsidRPr="00B7730D" w:rsidRDefault="00B7730D" w:rsidP="00B7730D">
            <w:pPr>
              <w:jc w:val="right"/>
              <w:rPr>
                <w:rFonts w:ascii="Arial" w:hAnsi="Arial" w:cs="Arial"/>
                <w:sz w:val="16"/>
                <w:szCs w:val="16"/>
                <w:lang w:val="en-US" w:eastAsia="en-US"/>
              </w:rPr>
            </w:pPr>
          </w:p>
        </w:tc>
      </w:tr>
      <w:tr w:rsidR="00B7730D" w:rsidRPr="00B7730D" w14:paraId="707AFB78" w14:textId="77777777" w:rsidTr="00FF0864">
        <w:trPr>
          <w:trHeight w:val="255"/>
        </w:trPr>
        <w:tc>
          <w:tcPr>
            <w:tcW w:w="433" w:type="pct"/>
            <w:tcBorders>
              <w:top w:val="nil"/>
              <w:left w:val="nil"/>
              <w:bottom w:val="nil"/>
              <w:right w:val="nil"/>
            </w:tcBorders>
            <w:shd w:val="clear" w:color="auto" w:fill="auto"/>
            <w:noWrap/>
            <w:vAlign w:val="bottom"/>
            <w:hideMark/>
          </w:tcPr>
          <w:p w14:paraId="1EF0F89E"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D7E8B1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343</w:t>
            </w:r>
          </w:p>
        </w:tc>
        <w:tc>
          <w:tcPr>
            <w:tcW w:w="2416" w:type="pct"/>
            <w:tcBorders>
              <w:top w:val="nil"/>
              <w:left w:val="nil"/>
              <w:bottom w:val="nil"/>
              <w:right w:val="nil"/>
            </w:tcBorders>
            <w:shd w:val="clear" w:color="auto" w:fill="auto"/>
            <w:noWrap/>
            <w:vAlign w:val="bottom"/>
            <w:hideMark/>
          </w:tcPr>
          <w:p w14:paraId="1AAA7BA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financijski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p>
        </w:tc>
        <w:tc>
          <w:tcPr>
            <w:tcW w:w="433" w:type="pct"/>
            <w:tcBorders>
              <w:top w:val="nil"/>
              <w:left w:val="nil"/>
              <w:bottom w:val="nil"/>
              <w:right w:val="nil"/>
            </w:tcBorders>
            <w:shd w:val="clear" w:color="auto" w:fill="auto"/>
            <w:noWrap/>
            <w:vAlign w:val="bottom"/>
            <w:hideMark/>
          </w:tcPr>
          <w:p w14:paraId="1955582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w:t>
            </w:r>
          </w:p>
        </w:tc>
        <w:tc>
          <w:tcPr>
            <w:tcW w:w="433" w:type="pct"/>
            <w:tcBorders>
              <w:top w:val="nil"/>
              <w:left w:val="nil"/>
              <w:bottom w:val="nil"/>
              <w:right w:val="nil"/>
            </w:tcBorders>
            <w:shd w:val="clear" w:color="auto" w:fill="auto"/>
            <w:noWrap/>
            <w:vAlign w:val="bottom"/>
            <w:hideMark/>
          </w:tcPr>
          <w:p w14:paraId="7A24B93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w:t>
            </w:r>
          </w:p>
        </w:tc>
        <w:tc>
          <w:tcPr>
            <w:tcW w:w="433" w:type="pct"/>
            <w:tcBorders>
              <w:top w:val="nil"/>
              <w:left w:val="nil"/>
              <w:bottom w:val="nil"/>
              <w:right w:val="nil"/>
            </w:tcBorders>
            <w:shd w:val="clear" w:color="auto" w:fill="auto"/>
            <w:noWrap/>
            <w:vAlign w:val="bottom"/>
            <w:hideMark/>
          </w:tcPr>
          <w:p w14:paraId="6DE38C3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609,00</w:t>
            </w:r>
          </w:p>
        </w:tc>
        <w:tc>
          <w:tcPr>
            <w:tcW w:w="433" w:type="pct"/>
            <w:tcBorders>
              <w:top w:val="nil"/>
              <w:left w:val="nil"/>
              <w:bottom w:val="nil"/>
              <w:right w:val="nil"/>
            </w:tcBorders>
            <w:shd w:val="clear" w:color="auto" w:fill="auto"/>
            <w:noWrap/>
            <w:vAlign w:val="bottom"/>
            <w:hideMark/>
          </w:tcPr>
          <w:p w14:paraId="4D87DEC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60,90%</w:t>
            </w:r>
          </w:p>
        </w:tc>
      </w:tr>
      <w:tr w:rsidR="00B7730D" w:rsidRPr="00B7730D" w14:paraId="42DBC7F8" w14:textId="77777777" w:rsidTr="00FF0864">
        <w:trPr>
          <w:trHeight w:val="255"/>
        </w:trPr>
        <w:tc>
          <w:tcPr>
            <w:tcW w:w="433" w:type="pct"/>
            <w:tcBorders>
              <w:top w:val="nil"/>
              <w:left w:val="nil"/>
              <w:bottom w:val="nil"/>
              <w:right w:val="nil"/>
            </w:tcBorders>
            <w:shd w:val="clear" w:color="auto" w:fill="auto"/>
            <w:noWrap/>
            <w:vAlign w:val="bottom"/>
            <w:hideMark/>
          </w:tcPr>
          <w:p w14:paraId="390E0FB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B7EF49E"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3431</w:t>
            </w:r>
          </w:p>
        </w:tc>
        <w:tc>
          <w:tcPr>
            <w:tcW w:w="2416" w:type="pct"/>
            <w:tcBorders>
              <w:top w:val="nil"/>
              <w:left w:val="nil"/>
              <w:bottom w:val="nil"/>
              <w:right w:val="nil"/>
            </w:tcBorders>
            <w:shd w:val="clear" w:color="auto" w:fill="auto"/>
            <w:noWrap/>
            <w:vAlign w:val="bottom"/>
            <w:hideMark/>
          </w:tcPr>
          <w:p w14:paraId="007B304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Bankarske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platnog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prometa</w:t>
            </w:r>
            <w:proofErr w:type="spellEnd"/>
          </w:p>
        </w:tc>
        <w:tc>
          <w:tcPr>
            <w:tcW w:w="433" w:type="pct"/>
            <w:tcBorders>
              <w:top w:val="nil"/>
              <w:left w:val="nil"/>
              <w:bottom w:val="nil"/>
              <w:right w:val="nil"/>
            </w:tcBorders>
            <w:shd w:val="clear" w:color="auto" w:fill="auto"/>
            <w:noWrap/>
            <w:vAlign w:val="bottom"/>
            <w:hideMark/>
          </w:tcPr>
          <w:p w14:paraId="10F72C5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56BFF2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B2998A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609,00</w:t>
            </w:r>
          </w:p>
        </w:tc>
        <w:tc>
          <w:tcPr>
            <w:tcW w:w="433" w:type="pct"/>
            <w:tcBorders>
              <w:top w:val="nil"/>
              <w:left w:val="nil"/>
              <w:bottom w:val="nil"/>
              <w:right w:val="nil"/>
            </w:tcBorders>
            <w:shd w:val="clear" w:color="auto" w:fill="auto"/>
            <w:noWrap/>
            <w:vAlign w:val="bottom"/>
            <w:hideMark/>
          </w:tcPr>
          <w:p w14:paraId="15D260E4" w14:textId="77777777" w:rsidR="00B7730D" w:rsidRPr="00B7730D" w:rsidRDefault="00B7730D" w:rsidP="00B7730D">
            <w:pPr>
              <w:jc w:val="right"/>
              <w:rPr>
                <w:rFonts w:ascii="Arial" w:hAnsi="Arial" w:cs="Arial"/>
                <w:sz w:val="16"/>
                <w:szCs w:val="16"/>
                <w:lang w:val="en-US" w:eastAsia="en-US"/>
              </w:rPr>
            </w:pPr>
          </w:p>
        </w:tc>
      </w:tr>
      <w:tr w:rsidR="00B7730D" w:rsidRPr="00B7730D" w14:paraId="44BD0F66" w14:textId="77777777" w:rsidTr="00FF0864">
        <w:trPr>
          <w:trHeight w:val="255"/>
        </w:trPr>
        <w:tc>
          <w:tcPr>
            <w:tcW w:w="433" w:type="pct"/>
            <w:tcBorders>
              <w:top w:val="nil"/>
              <w:left w:val="nil"/>
              <w:bottom w:val="nil"/>
              <w:right w:val="nil"/>
            </w:tcBorders>
            <w:shd w:val="clear" w:color="auto" w:fill="auto"/>
            <w:noWrap/>
            <w:vAlign w:val="bottom"/>
            <w:hideMark/>
          </w:tcPr>
          <w:p w14:paraId="04935754"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389EA0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381</w:t>
            </w:r>
          </w:p>
        </w:tc>
        <w:tc>
          <w:tcPr>
            <w:tcW w:w="2416" w:type="pct"/>
            <w:tcBorders>
              <w:top w:val="nil"/>
              <w:left w:val="nil"/>
              <w:bottom w:val="nil"/>
              <w:right w:val="nil"/>
            </w:tcBorders>
            <w:shd w:val="clear" w:color="auto" w:fill="auto"/>
            <w:noWrap/>
            <w:vAlign w:val="bottom"/>
            <w:hideMark/>
          </w:tcPr>
          <w:p w14:paraId="7CE34D47"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donacije</w:t>
            </w:r>
            <w:proofErr w:type="spellEnd"/>
          </w:p>
        </w:tc>
        <w:tc>
          <w:tcPr>
            <w:tcW w:w="433" w:type="pct"/>
            <w:tcBorders>
              <w:top w:val="nil"/>
              <w:left w:val="nil"/>
              <w:bottom w:val="nil"/>
              <w:right w:val="nil"/>
            </w:tcBorders>
            <w:shd w:val="clear" w:color="auto" w:fill="auto"/>
            <w:noWrap/>
            <w:vAlign w:val="bottom"/>
            <w:hideMark/>
          </w:tcPr>
          <w:p w14:paraId="371894F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w:t>
            </w:r>
          </w:p>
        </w:tc>
        <w:tc>
          <w:tcPr>
            <w:tcW w:w="433" w:type="pct"/>
            <w:tcBorders>
              <w:top w:val="nil"/>
              <w:left w:val="nil"/>
              <w:bottom w:val="nil"/>
              <w:right w:val="nil"/>
            </w:tcBorders>
            <w:shd w:val="clear" w:color="auto" w:fill="auto"/>
            <w:noWrap/>
            <w:vAlign w:val="bottom"/>
            <w:hideMark/>
          </w:tcPr>
          <w:p w14:paraId="4518222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w:t>
            </w:r>
          </w:p>
        </w:tc>
        <w:tc>
          <w:tcPr>
            <w:tcW w:w="433" w:type="pct"/>
            <w:tcBorders>
              <w:top w:val="nil"/>
              <w:left w:val="nil"/>
              <w:bottom w:val="nil"/>
              <w:right w:val="nil"/>
            </w:tcBorders>
            <w:shd w:val="clear" w:color="auto" w:fill="auto"/>
            <w:noWrap/>
            <w:vAlign w:val="bottom"/>
            <w:hideMark/>
          </w:tcPr>
          <w:p w14:paraId="49E2D1C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1.998,30</w:t>
            </w:r>
          </w:p>
        </w:tc>
        <w:tc>
          <w:tcPr>
            <w:tcW w:w="433" w:type="pct"/>
            <w:tcBorders>
              <w:top w:val="nil"/>
              <w:left w:val="nil"/>
              <w:bottom w:val="nil"/>
              <w:right w:val="nil"/>
            </w:tcBorders>
            <w:shd w:val="clear" w:color="auto" w:fill="auto"/>
            <w:noWrap/>
            <w:vAlign w:val="bottom"/>
            <w:hideMark/>
          </w:tcPr>
          <w:p w14:paraId="1D96FEE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99,92%</w:t>
            </w:r>
          </w:p>
        </w:tc>
      </w:tr>
      <w:tr w:rsidR="00B7730D" w:rsidRPr="00B7730D" w14:paraId="4385B7B3" w14:textId="77777777" w:rsidTr="00FF0864">
        <w:trPr>
          <w:trHeight w:val="255"/>
        </w:trPr>
        <w:tc>
          <w:tcPr>
            <w:tcW w:w="433" w:type="pct"/>
            <w:tcBorders>
              <w:top w:val="nil"/>
              <w:left w:val="nil"/>
              <w:bottom w:val="nil"/>
              <w:right w:val="nil"/>
            </w:tcBorders>
            <w:shd w:val="clear" w:color="auto" w:fill="auto"/>
            <w:noWrap/>
            <w:vAlign w:val="bottom"/>
            <w:hideMark/>
          </w:tcPr>
          <w:p w14:paraId="24049A1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F983C9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3811</w:t>
            </w:r>
          </w:p>
        </w:tc>
        <w:tc>
          <w:tcPr>
            <w:tcW w:w="2416" w:type="pct"/>
            <w:tcBorders>
              <w:top w:val="nil"/>
              <w:left w:val="nil"/>
              <w:bottom w:val="nil"/>
              <w:right w:val="nil"/>
            </w:tcBorders>
            <w:shd w:val="clear" w:color="auto" w:fill="auto"/>
            <w:noWrap/>
            <w:vAlign w:val="bottom"/>
            <w:hideMark/>
          </w:tcPr>
          <w:p w14:paraId="6E5A788D"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Tekuće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donacije</w:t>
            </w:r>
            <w:proofErr w:type="spellEnd"/>
            <w:r w:rsidRPr="00B7730D">
              <w:rPr>
                <w:rFonts w:ascii="Arial" w:hAnsi="Arial" w:cs="Arial"/>
                <w:sz w:val="16"/>
                <w:szCs w:val="16"/>
                <w:lang w:val="en-US" w:eastAsia="en-US"/>
              </w:rPr>
              <w:t xml:space="preserve"> u </w:t>
            </w:r>
            <w:proofErr w:type="spellStart"/>
            <w:r w:rsidRPr="00B7730D">
              <w:rPr>
                <w:rFonts w:ascii="Arial" w:hAnsi="Arial" w:cs="Arial"/>
                <w:sz w:val="16"/>
                <w:szCs w:val="16"/>
                <w:lang w:val="en-US" w:eastAsia="en-US"/>
              </w:rPr>
              <w:t>novcu</w:t>
            </w:r>
            <w:proofErr w:type="spellEnd"/>
          </w:p>
        </w:tc>
        <w:tc>
          <w:tcPr>
            <w:tcW w:w="433" w:type="pct"/>
            <w:tcBorders>
              <w:top w:val="nil"/>
              <w:left w:val="nil"/>
              <w:bottom w:val="nil"/>
              <w:right w:val="nil"/>
            </w:tcBorders>
            <w:shd w:val="clear" w:color="auto" w:fill="auto"/>
            <w:noWrap/>
            <w:vAlign w:val="bottom"/>
            <w:hideMark/>
          </w:tcPr>
          <w:p w14:paraId="1FCF9C6E"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AB0EE5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0B388C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1.998,30</w:t>
            </w:r>
          </w:p>
        </w:tc>
        <w:tc>
          <w:tcPr>
            <w:tcW w:w="433" w:type="pct"/>
            <w:tcBorders>
              <w:top w:val="nil"/>
              <w:left w:val="nil"/>
              <w:bottom w:val="nil"/>
              <w:right w:val="nil"/>
            </w:tcBorders>
            <w:shd w:val="clear" w:color="auto" w:fill="auto"/>
            <w:noWrap/>
            <w:vAlign w:val="bottom"/>
            <w:hideMark/>
          </w:tcPr>
          <w:p w14:paraId="3292C469" w14:textId="77777777" w:rsidR="00B7730D" w:rsidRPr="00B7730D" w:rsidRDefault="00B7730D" w:rsidP="00B7730D">
            <w:pPr>
              <w:jc w:val="right"/>
              <w:rPr>
                <w:rFonts w:ascii="Arial" w:hAnsi="Arial" w:cs="Arial"/>
                <w:sz w:val="16"/>
                <w:szCs w:val="16"/>
                <w:lang w:val="en-US" w:eastAsia="en-US"/>
              </w:rPr>
            </w:pPr>
          </w:p>
        </w:tc>
      </w:tr>
      <w:tr w:rsidR="00B7730D" w:rsidRPr="00B7730D" w14:paraId="1412A839" w14:textId="77777777" w:rsidTr="00FF0864">
        <w:trPr>
          <w:trHeight w:val="255"/>
        </w:trPr>
        <w:tc>
          <w:tcPr>
            <w:tcW w:w="433" w:type="pct"/>
            <w:tcBorders>
              <w:top w:val="nil"/>
              <w:left w:val="nil"/>
              <w:bottom w:val="nil"/>
              <w:right w:val="nil"/>
            </w:tcBorders>
            <w:shd w:val="clear" w:color="000000" w:fill="FFFF99"/>
            <w:noWrap/>
            <w:vAlign w:val="bottom"/>
            <w:hideMark/>
          </w:tcPr>
          <w:p w14:paraId="7BE539C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23E6426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A100059</w:t>
            </w:r>
          </w:p>
        </w:tc>
        <w:tc>
          <w:tcPr>
            <w:tcW w:w="2416" w:type="pct"/>
            <w:tcBorders>
              <w:top w:val="nil"/>
              <w:left w:val="nil"/>
              <w:bottom w:val="nil"/>
              <w:right w:val="nil"/>
            </w:tcBorders>
            <w:shd w:val="clear" w:color="000000" w:fill="FFFF99"/>
            <w:noWrap/>
            <w:vAlign w:val="bottom"/>
            <w:hideMark/>
          </w:tcPr>
          <w:p w14:paraId="538E9C1F"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Sufinanciranje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prijevoza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pitke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vode</w:t>
            </w:r>
            <w:proofErr w:type="spellEnd"/>
          </w:p>
        </w:tc>
        <w:tc>
          <w:tcPr>
            <w:tcW w:w="433" w:type="pct"/>
            <w:tcBorders>
              <w:top w:val="nil"/>
              <w:left w:val="nil"/>
              <w:bottom w:val="nil"/>
              <w:right w:val="nil"/>
            </w:tcBorders>
            <w:shd w:val="clear" w:color="000000" w:fill="FFFF99"/>
            <w:noWrap/>
            <w:vAlign w:val="bottom"/>
            <w:hideMark/>
          </w:tcPr>
          <w:p w14:paraId="2108334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80.000,00</w:t>
            </w:r>
          </w:p>
        </w:tc>
        <w:tc>
          <w:tcPr>
            <w:tcW w:w="433" w:type="pct"/>
            <w:tcBorders>
              <w:top w:val="nil"/>
              <w:left w:val="nil"/>
              <w:bottom w:val="nil"/>
              <w:right w:val="nil"/>
            </w:tcBorders>
            <w:shd w:val="clear" w:color="000000" w:fill="FFFF99"/>
            <w:noWrap/>
            <w:vAlign w:val="bottom"/>
            <w:hideMark/>
          </w:tcPr>
          <w:p w14:paraId="52A3A80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80.000,00</w:t>
            </w:r>
          </w:p>
        </w:tc>
        <w:tc>
          <w:tcPr>
            <w:tcW w:w="433" w:type="pct"/>
            <w:tcBorders>
              <w:top w:val="nil"/>
              <w:left w:val="nil"/>
              <w:bottom w:val="nil"/>
              <w:right w:val="nil"/>
            </w:tcBorders>
            <w:shd w:val="clear" w:color="000000" w:fill="FFFF99"/>
            <w:noWrap/>
            <w:vAlign w:val="bottom"/>
            <w:hideMark/>
          </w:tcPr>
          <w:p w14:paraId="6B71AC5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19.052,59</w:t>
            </w:r>
          </w:p>
        </w:tc>
        <w:tc>
          <w:tcPr>
            <w:tcW w:w="433" w:type="pct"/>
            <w:tcBorders>
              <w:top w:val="nil"/>
              <w:left w:val="nil"/>
              <w:bottom w:val="nil"/>
              <w:right w:val="nil"/>
            </w:tcBorders>
            <w:shd w:val="clear" w:color="000000" w:fill="FFFF99"/>
            <w:noWrap/>
            <w:vAlign w:val="bottom"/>
            <w:hideMark/>
          </w:tcPr>
          <w:p w14:paraId="02EE893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23,82%</w:t>
            </w:r>
          </w:p>
        </w:tc>
      </w:tr>
      <w:tr w:rsidR="00B7730D" w:rsidRPr="00B7730D" w14:paraId="5D937518" w14:textId="77777777" w:rsidTr="00FF0864">
        <w:trPr>
          <w:trHeight w:val="255"/>
        </w:trPr>
        <w:tc>
          <w:tcPr>
            <w:tcW w:w="433" w:type="pct"/>
            <w:tcBorders>
              <w:top w:val="nil"/>
              <w:left w:val="nil"/>
              <w:bottom w:val="nil"/>
              <w:right w:val="nil"/>
            </w:tcBorders>
            <w:shd w:val="clear" w:color="000000" w:fill="CCCCFF"/>
            <w:noWrap/>
            <w:vAlign w:val="bottom"/>
            <w:hideMark/>
          </w:tcPr>
          <w:p w14:paraId="2ACC50C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B42AF83"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485425A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80.000,00</w:t>
            </w:r>
          </w:p>
        </w:tc>
        <w:tc>
          <w:tcPr>
            <w:tcW w:w="433" w:type="pct"/>
            <w:tcBorders>
              <w:top w:val="nil"/>
              <w:left w:val="nil"/>
              <w:bottom w:val="nil"/>
              <w:right w:val="nil"/>
            </w:tcBorders>
            <w:shd w:val="clear" w:color="000000" w:fill="CCCCFF"/>
            <w:noWrap/>
            <w:vAlign w:val="bottom"/>
            <w:hideMark/>
          </w:tcPr>
          <w:p w14:paraId="5F357B9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80.000,00</w:t>
            </w:r>
          </w:p>
        </w:tc>
        <w:tc>
          <w:tcPr>
            <w:tcW w:w="433" w:type="pct"/>
            <w:tcBorders>
              <w:top w:val="nil"/>
              <w:left w:val="nil"/>
              <w:bottom w:val="nil"/>
              <w:right w:val="nil"/>
            </w:tcBorders>
            <w:shd w:val="clear" w:color="000000" w:fill="CCCCFF"/>
            <w:noWrap/>
            <w:vAlign w:val="bottom"/>
            <w:hideMark/>
          </w:tcPr>
          <w:p w14:paraId="21D4313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19.052,59</w:t>
            </w:r>
          </w:p>
        </w:tc>
        <w:tc>
          <w:tcPr>
            <w:tcW w:w="433" w:type="pct"/>
            <w:tcBorders>
              <w:top w:val="nil"/>
              <w:left w:val="nil"/>
              <w:bottom w:val="nil"/>
              <w:right w:val="nil"/>
            </w:tcBorders>
            <w:shd w:val="clear" w:color="000000" w:fill="CCCCFF"/>
            <w:noWrap/>
            <w:vAlign w:val="bottom"/>
            <w:hideMark/>
          </w:tcPr>
          <w:p w14:paraId="6470FC7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23,82%</w:t>
            </w:r>
          </w:p>
        </w:tc>
      </w:tr>
      <w:tr w:rsidR="00B7730D" w:rsidRPr="00B7730D" w14:paraId="1483CACE" w14:textId="77777777" w:rsidTr="00FF0864">
        <w:trPr>
          <w:trHeight w:val="255"/>
        </w:trPr>
        <w:tc>
          <w:tcPr>
            <w:tcW w:w="433" w:type="pct"/>
            <w:tcBorders>
              <w:top w:val="nil"/>
              <w:left w:val="nil"/>
              <w:bottom w:val="nil"/>
              <w:right w:val="nil"/>
            </w:tcBorders>
            <w:shd w:val="clear" w:color="000000" w:fill="CCCCFF"/>
            <w:noWrap/>
            <w:vAlign w:val="bottom"/>
            <w:hideMark/>
          </w:tcPr>
          <w:p w14:paraId="7CFFF53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26EC3C8"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6E5974B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80.000,00</w:t>
            </w:r>
          </w:p>
        </w:tc>
        <w:tc>
          <w:tcPr>
            <w:tcW w:w="433" w:type="pct"/>
            <w:tcBorders>
              <w:top w:val="nil"/>
              <w:left w:val="nil"/>
              <w:bottom w:val="nil"/>
              <w:right w:val="nil"/>
            </w:tcBorders>
            <w:shd w:val="clear" w:color="000000" w:fill="CCCCFF"/>
            <w:noWrap/>
            <w:vAlign w:val="bottom"/>
            <w:hideMark/>
          </w:tcPr>
          <w:p w14:paraId="78E099D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80.000,00</w:t>
            </w:r>
          </w:p>
        </w:tc>
        <w:tc>
          <w:tcPr>
            <w:tcW w:w="433" w:type="pct"/>
            <w:tcBorders>
              <w:top w:val="nil"/>
              <w:left w:val="nil"/>
              <w:bottom w:val="nil"/>
              <w:right w:val="nil"/>
            </w:tcBorders>
            <w:shd w:val="clear" w:color="000000" w:fill="CCCCFF"/>
            <w:noWrap/>
            <w:vAlign w:val="bottom"/>
            <w:hideMark/>
          </w:tcPr>
          <w:p w14:paraId="5B7B48A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19.052,59</w:t>
            </w:r>
          </w:p>
        </w:tc>
        <w:tc>
          <w:tcPr>
            <w:tcW w:w="433" w:type="pct"/>
            <w:tcBorders>
              <w:top w:val="nil"/>
              <w:left w:val="nil"/>
              <w:bottom w:val="nil"/>
              <w:right w:val="nil"/>
            </w:tcBorders>
            <w:shd w:val="clear" w:color="000000" w:fill="CCCCFF"/>
            <w:noWrap/>
            <w:vAlign w:val="bottom"/>
            <w:hideMark/>
          </w:tcPr>
          <w:p w14:paraId="239E8C9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23,82%</w:t>
            </w:r>
          </w:p>
        </w:tc>
      </w:tr>
      <w:tr w:rsidR="00B7730D" w:rsidRPr="00B7730D" w14:paraId="02CD91E7" w14:textId="77777777" w:rsidTr="00FF0864">
        <w:trPr>
          <w:trHeight w:val="255"/>
        </w:trPr>
        <w:tc>
          <w:tcPr>
            <w:tcW w:w="433" w:type="pct"/>
            <w:tcBorders>
              <w:top w:val="nil"/>
              <w:left w:val="nil"/>
              <w:bottom w:val="nil"/>
              <w:right w:val="nil"/>
            </w:tcBorders>
            <w:shd w:val="clear" w:color="auto" w:fill="auto"/>
            <w:noWrap/>
            <w:vAlign w:val="bottom"/>
            <w:hideMark/>
          </w:tcPr>
          <w:p w14:paraId="1F080DCA"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305C6C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372</w:t>
            </w:r>
          </w:p>
        </w:tc>
        <w:tc>
          <w:tcPr>
            <w:tcW w:w="2416" w:type="pct"/>
            <w:tcBorders>
              <w:top w:val="nil"/>
              <w:left w:val="nil"/>
              <w:bottom w:val="nil"/>
              <w:right w:val="nil"/>
            </w:tcBorders>
            <w:shd w:val="clear" w:color="auto" w:fill="auto"/>
            <w:noWrap/>
            <w:vAlign w:val="bottom"/>
            <w:hideMark/>
          </w:tcPr>
          <w:p w14:paraId="5FA71283"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Ostale naknade građanima i kućanstvima iz proračuna</w:t>
            </w:r>
          </w:p>
        </w:tc>
        <w:tc>
          <w:tcPr>
            <w:tcW w:w="433" w:type="pct"/>
            <w:tcBorders>
              <w:top w:val="nil"/>
              <w:left w:val="nil"/>
              <w:bottom w:val="nil"/>
              <w:right w:val="nil"/>
            </w:tcBorders>
            <w:shd w:val="clear" w:color="auto" w:fill="auto"/>
            <w:noWrap/>
            <w:vAlign w:val="bottom"/>
            <w:hideMark/>
          </w:tcPr>
          <w:p w14:paraId="277E061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80.000,00</w:t>
            </w:r>
          </w:p>
        </w:tc>
        <w:tc>
          <w:tcPr>
            <w:tcW w:w="433" w:type="pct"/>
            <w:tcBorders>
              <w:top w:val="nil"/>
              <w:left w:val="nil"/>
              <w:bottom w:val="nil"/>
              <w:right w:val="nil"/>
            </w:tcBorders>
            <w:shd w:val="clear" w:color="auto" w:fill="auto"/>
            <w:noWrap/>
            <w:vAlign w:val="bottom"/>
            <w:hideMark/>
          </w:tcPr>
          <w:p w14:paraId="28BCFD7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80.000,00</w:t>
            </w:r>
          </w:p>
        </w:tc>
        <w:tc>
          <w:tcPr>
            <w:tcW w:w="433" w:type="pct"/>
            <w:tcBorders>
              <w:top w:val="nil"/>
              <w:left w:val="nil"/>
              <w:bottom w:val="nil"/>
              <w:right w:val="nil"/>
            </w:tcBorders>
            <w:shd w:val="clear" w:color="auto" w:fill="auto"/>
            <w:noWrap/>
            <w:vAlign w:val="bottom"/>
            <w:hideMark/>
          </w:tcPr>
          <w:p w14:paraId="7554BF4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19.052,59</w:t>
            </w:r>
          </w:p>
        </w:tc>
        <w:tc>
          <w:tcPr>
            <w:tcW w:w="433" w:type="pct"/>
            <w:tcBorders>
              <w:top w:val="nil"/>
              <w:left w:val="nil"/>
              <w:bottom w:val="nil"/>
              <w:right w:val="nil"/>
            </w:tcBorders>
            <w:shd w:val="clear" w:color="auto" w:fill="auto"/>
            <w:noWrap/>
            <w:vAlign w:val="bottom"/>
            <w:hideMark/>
          </w:tcPr>
          <w:p w14:paraId="4F3A189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23,82%</w:t>
            </w:r>
          </w:p>
        </w:tc>
      </w:tr>
      <w:tr w:rsidR="00B7730D" w:rsidRPr="00B7730D" w14:paraId="7244B881" w14:textId="77777777" w:rsidTr="00FF0864">
        <w:trPr>
          <w:trHeight w:val="255"/>
        </w:trPr>
        <w:tc>
          <w:tcPr>
            <w:tcW w:w="433" w:type="pct"/>
            <w:tcBorders>
              <w:top w:val="nil"/>
              <w:left w:val="nil"/>
              <w:bottom w:val="nil"/>
              <w:right w:val="nil"/>
            </w:tcBorders>
            <w:shd w:val="clear" w:color="auto" w:fill="auto"/>
            <w:noWrap/>
            <w:vAlign w:val="bottom"/>
            <w:hideMark/>
          </w:tcPr>
          <w:p w14:paraId="2362FDD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7B21B4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3722</w:t>
            </w:r>
          </w:p>
        </w:tc>
        <w:tc>
          <w:tcPr>
            <w:tcW w:w="2416" w:type="pct"/>
            <w:tcBorders>
              <w:top w:val="nil"/>
              <w:left w:val="nil"/>
              <w:bottom w:val="nil"/>
              <w:right w:val="nil"/>
            </w:tcBorders>
            <w:shd w:val="clear" w:color="auto" w:fill="auto"/>
            <w:noWrap/>
            <w:vAlign w:val="bottom"/>
            <w:hideMark/>
          </w:tcPr>
          <w:p w14:paraId="76CD0CF1"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građanima i kućanstvima u naravi</w:t>
            </w:r>
          </w:p>
        </w:tc>
        <w:tc>
          <w:tcPr>
            <w:tcW w:w="433" w:type="pct"/>
            <w:tcBorders>
              <w:top w:val="nil"/>
              <w:left w:val="nil"/>
              <w:bottom w:val="nil"/>
              <w:right w:val="nil"/>
            </w:tcBorders>
            <w:shd w:val="clear" w:color="auto" w:fill="auto"/>
            <w:noWrap/>
            <w:vAlign w:val="bottom"/>
            <w:hideMark/>
          </w:tcPr>
          <w:p w14:paraId="33766274"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FABBB01"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A31FE6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19.052,59</w:t>
            </w:r>
          </w:p>
        </w:tc>
        <w:tc>
          <w:tcPr>
            <w:tcW w:w="433" w:type="pct"/>
            <w:tcBorders>
              <w:top w:val="nil"/>
              <w:left w:val="nil"/>
              <w:bottom w:val="nil"/>
              <w:right w:val="nil"/>
            </w:tcBorders>
            <w:shd w:val="clear" w:color="auto" w:fill="auto"/>
            <w:noWrap/>
            <w:vAlign w:val="bottom"/>
            <w:hideMark/>
          </w:tcPr>
          <w:p w14:paraId="4AF9F54F" w14:textId="77777777" w:rsidR="00B7730D" w:rsidRPr="00B7730D" w:rsidRDefault="00B7730D" w:rsidP="00B7730D">
            <w:pPr>
              <w:jc w:val="right"/>
              <w:rPr>
                <w:rFonts w:ascii="Arial" w:hAnsi="Arial" w:cs="Arial"/>
                <w:sz w:val="16"/>
                <w:szCs w:val="16"/>
                <w:lang w:val="en-US" w:eastAsia="en-US"/>
              </w:rPr>
            </w:pPr>
          </w:p>
        </w:tc>
      </w:tr>
      <w:tr w:rsidR="00B7730D" w:rsidRPr="00B7730D" w14:paraId="121AC64F" w14:textId="77777777" w:rsidTr="00FF0864">
        <w:trPr>
          <w:trHeight w:val="255"/>
        </w:trPr>
        <w:tc>
          <w:tcPr>
            <w:tcW w:w="433" w:type="pct"/>
            <w:tcBorders>
              <w:top w:val="nil"/>
              <w:left w:val="nil"/>
              <w:bottom w:val="nil"/>
              <w:right w:val="nil"/>
            </w:tcBorders>
            <w:shd w:val="clear" w:color="000000" w:fill="FFFF99"/>
            <w:noWrap/>
            <w:vAlign w:val="bottom"/>
            <w:hideMark/>
          </w:tcPr>
          <w:p w14:paraId="516720C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7C614C2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A100061</w:t>
            </w:r>
          </w:p>
        </w:tc>
        <w:tc>
          <w:tcPr>
            <w:tcW w:w="2416" w:type="pct"/>
            <w:tcBorders>
              <w:top w:val="nil"/>
              <w:left w:val="nil"/>
              <w:bottom w:val="nil"/>
              <w:right w:val="nil"/>
            </w:tcBorders>
            <w:shd w:val="clear" w:color="000000" w:fill="FFFF99"/>
            <w:noWrap/>
            <w:vAlign w:val="bottom"/>
            <w:hideMark/>
          </w:tcPr>
          <w:p w14:paraId="3BB28606"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Savjet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mladih</w:t>
            </w:r>
            <w:proofErr w:type="spellEnd"/>
          </w:p>
        </w:tc>
        <w:tc>
          <w:tcPr>
            <w:tcW w:w="433" w:type="pct"/>
            <w:tcBorders>
              <w:top w:val="nil"/>
              <w:left w:val="nil"/>
              <w:bottom w:val="nil"/>
              <w:right w:val="nil"/>
            </w:tcBorders>
            <w:shd w:val="clear" w:color="000000" w:fill="FFFF99"/>
            <w:noWrap/>
            <w:vAlign w:val="bottom"/>
            <w:hideMark/>
          </w:tcPr>
          <w:p w14:paraId="4ACC6DB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000000" w:fill="FFFF99"/>
            <w:noWrap/>
            <w:vAlign w:val="bottom"/>
            <w:hideMark/>
          </w:tcPr>
          <w:p w14:paraId="1F9A080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000000" w:fill="FFFF99"/>
            <w:noWrap/>
            <w:vAlign w:val="bottom"/>
            <w:hideMark/>
          </w:tcPr>
          <w:p w14:paraId="7331F83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5F0D08E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3E5A438C" w14:textId="77777777" w:rsidTr="00FF0864">
        <w:trPr>
          <w:trHeight w:val="255"/>
        </w:trPr>
        <w:tc>
          <w:tcPr>
            <w:tcW w:w="433" w:type="pct"/>
            <w:tcBorders>
              <w:top w:val="nil"/>
              <w:left w:val="nil"/>
              <w:bottom w:val="nil"/>
              <w:right w:val="nil"/>
            </w:tcBorders>
            <w:shd w:val="clear" w:color="000000" w:fill="CCCCFF"/>
            <w:noWrap/>
            <w:vAlign w:val="bottom"/>
            <w:hideMark/>
          </w:tcPr>
          <w:p w14:paraId="2836700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lastRenderedPageBreak/>
              <w:t> </w:t>
            </w:r>
          </w:p>
        </w:tc>
        <w:tc>
          <w:tcPr>
            <w:tcW w:w="2836" w:type="pct"/>
            <w:gridSpan w:val="2"/>
            <w:tcBorders>
              <w:top w:val="nil"/>
              <w:left w:val="nil"/>
              <w:bottom w:val="nil"/>
              <w:right w:val="nil"/>
            </w:tcBorders>
            <w:shd w:val="clear" w:color="000000" w:fill="CCCCFF"/>
            <w:noWrap/>
            <w:vAlign w:val="bottom"/>
            <w:hideMark/>
          </w:tcPr>
          <w:p w14:paraId="4B73D61E"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35EA0B2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6EB9966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60CAD33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6015C60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1C9402F6" w14:textId="77777777" w:rsidTr="00FF0864">
        <w:trPr>
          <w:trHeight w:val="255"/>
        </w:trPr>
        <w:tc>
          <w:tcPr>
            <w:tcW w:w="433" w:type="pct"/>
            <w:tcBorders>
              <w:top w:val="nil"/>
              <w:left w:val="nil"/>
              <w:bottom w:val="nil"/>
              <w:right w:val="nil"/>
            </w:tcBorders>
            <w:shd w:val="clear" w:color="000000" w:fill="CCCCFF"/>
            <w:noWrap/>
            <w:vAlign w:val="bottom"/>
            <w:hideMark/>
          </w:tcPr>
          <w:p w14:paraId="27DE1F4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F62192C"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416C599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74B4EC6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5BDF599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227C7B5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4C8E952A" w14:textId="77777777" w:rsidTr="00FF0864">
        <w:trPr>
          <w:trHeight w:val="255"/>
        </w:trPr>
        <w:tc>
          <w:tcPr>
            <w:tcW w:w="433" w:type="pct"/>
            <w:tcBorders>
              <w:top w:val="nil"/>
              <w:left w:val="nil"/>
              <w:bottom w:val="nil"/>
              <w:right w:val="nil"/>
            </w:tcBorders>
            <w:shd w:val="clear" w:color="auto" w:fill="auto"/>
            <w:noWrap/>
            <w:vAlign w:val="bottom"/>
            <w:hideMark/>
          </w:tcPr>
          <w:p w14:paraId="754248BE"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AED95C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579733AE"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5EA66BE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33" w:type="pct"/>
            <w:tcBorders>
              <w:top w:val="nil"/>
              <w:left w:val="nil"/>
              <w:bottom w:val="nil"/>
              <w:right w:val="nil"/>
            </w:tcBorders>
            <w:shd w:val="clear" w:color="auto" w:fill="auto"/>
            <w:noWrap/>
            <w:vAlign w:val="bottom"/>
            <w:hideMark/>
          </w:tcPr>
          <w:p w14:paraId="3185967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33" w:type="pct"/>
            <w:tcBorders>
              <w:top w:val="nil"/>
              <w:left w:val="nil"/>
              <w:bottom w:val="nil"/>
              <w:right w:val="nil"/>
            </w:tcBorders>
            <w:shd w:val="clear" w:color="auto" w:fill="auto"/>
            <w:noWrap/>
            <w:vAlign w:val="bottom"/>
            <w:hideMark/>
          </w:tcPr>
          <w:p w14:paraId="6CEB2DF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155081C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79D8C8DB" w14:textId="77777777" w:rsidTr="00FF0864">
        <w:trPr>
          <w:trHeight w:val="255"/>
        </w:trPr>
        <w:tc>
          <w:tcPr>
            <w:tcW w:w="433" w:type="pct"/>
            <w:tcBorders>
              <w:top w:val="nil"/>
              <w:left w:val="nil"/>
              <w:bottom w:val="nil"/>
              <w:right w:val="nil"/>
            </w:tcBorders>
            <w:shd w:val="clear" w:color="auto" w:fill="auto"/>
            <w:noWrap/>
            <w:vAlign w:val="bottom"/>
            <w:hideMark/>
          </w:tcPr>
          <w:p w14:paraId="14FD541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590869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3233</w:t>
            </w:r>
          </w:p>
        </w:tc>
        <w:tc>
          <w:tcPr>
            <w:tcW w:w="2416" w:type="pct"/>
            <w:tcBorders>
              <w:top w:val="nil"/>
              <w:left w:val="nil"/>
              <w:bottom w:val="nil"/>
              <w:right w:val="nil"/>
            </w:tcBorders>
            <w:shd w:val="clear" w:color="auto" w:fill="auto"/>
            <w:noWrap/>
            <w:vAlign w:val="bottom"/>
            <w:hideMark/>
          </w:tcPr>
          <w:p w14:paraId="2487650F"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promidžbe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informiranja</w:t>
            </w:r>
            <w:proofErr w:type="spellEnd"/>
          </w:p>
        </w:tc>
        <w:tc>
          <w:tcPr>
            <w:tcW w:w="433" w:type="pct"/>
            <w:tcBorders>
              <w:top w:val="nil"/>
              <w:left w:val="nil"/>
              <w:bottom w:val="nil"/>
              <w:right w:val="nil"/>
            </w:tcBorders>
            <w:shd w:val="clear" w:color="auto" w:fill="auto"/>
            <w:noWrap/>
            <w:vAlign w:val="bottom"/>
            <w:hideMark/>
          </w:tcPr>
          <w:p w14:paraId="793CB80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96BEA1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C0115CE"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40AE4D50" w14:textId="77777777" w:rsidR="00B7730D" w:rsidRPr="00B7730D" w:rsidRDefault="00B7730D" w:rsidP="00B7730D">
            <w:pPr>
              <w:jc w:val="right"/>
              <w:rPr>
                <w:rFonts w:ascii="Arial" w:hAnsi="Arial" w:cs="Arial"/>
                <w:sz w:val="16"/>
                <w:szCs w:val="16"/>
                <w:lang w:val="en-US" w:eastAsia="en-US"/>
              </w:rPr>
            </w:pPr>
          </w:p>
        </w:tc>
      </w:tr>
      <w:tr w:rsidR="00B7730D" w:rsidRPr="00B7730D" w14:paraId="4D030BB5" w14:textId="77777777" w:rsidTr="00FF0864">
        <w:trPr>
          <w:trHeight w:val="255"/>
        </w:trPr>
        <w:tc>
          <w:tcPr>
            <w:tcW w:w="433" w:type="pct"/>
            <w:tcBorders>
              <w:top w:val="nil"/>
              <w:left w:val="nil"/>
              <w:bottom w:val="nil"/>
              <w:right w:val="nil"/>
            </w:tcBorders>
            <w:shd w:val="clear" w:color="auto" w:fill="auto"/>
            <w:noWrap/>
            <w:vAlign w:val="bottom"/>
            <w:hideMark/>
          </w:tcPr>
          <w:p w14:paraId="0C9E6EC0"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50B728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324</w:t>
            </w:r>
          </w:p>
        </w:tc>
        <w:tc>
          <w:tcPr>
            <w:tcW w:w="2416" w:type="pct"/>
            <w:tcBorders>
              <w:top w:val="nil"/>
              <w:left w:val="nil"/>
              <w:bottom w:val="nil"/>
              <w:right w:val="nil"/>
            </w:tcBorders>
            <w:shd w:val="clear" w:color="auto" w:fill="auto"/>
            <w:noWrap/>
            <w:vAlign w:val="bottom"/>
            <w:hideMark/>
          </w:tcPr>
          <w:p w14:paraId="1335500E"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Naknade troškova osobama izvan radnog odnosa</w:t>
            </w:r>
          </w:p>
        </w:tc>
        <w:tc>
          <w:tcPr>
            <w:tcW w:w="433" w:type="pct"/>
            <w:tcBorders>
              <w:top w:val="nil"/>
              <w:left w:val="nil"/>
              <w:bottom w:val="nil"/>
              <w:right w:val="nil"/>
            </w:tcBorders>
            <w:shd w:val="clear" w:color="auto" w:fill="auto"/>
            <w:noWrap/>
            <w:vAlign w:val="bottom"/>
            <w:hideMark/>
          </w:tcPr>
          <w:p w14:paraId="7F4CE69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w:t>
            </w:r>
          </w:p>
        </w:tc>
        <w:tc>
          <w:tcPr>
            <w:tcW w:w="433" w:type="pct"/>
            <w:tcBorders>
              <w:top w:val="nil"/>
              <w:left w:val="nil"/>
              <w:bottom w:val="nil"/>
              <w:right w:val="nil"/>
            </w:tcBorders>
            <w:shd w:val="clear" w:color="auto" w:fill="auto"/>
            <w:noWrap/>
            <w:vAlign w:val="bottom"/>
            <w:hideMark/>
          </w:tcPr>
          <w:p w14:paraId="443780A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w:t>
            </w:r>
          </w:p>
        </w:tc>
        <w:tc>
          <w:tcPr>
            <w:tcW w:w="433" w:type="pct"/>
            <w:tcBorders>
              <w:top w:val="nil"/>
              <w:left w:val="nil"/>
              <w:bottom w:val="nil"/>
              <w:right w:val="nil"/>
            </w:tcBorders>
            <w:shd w:val="clear" w:color="auto" w:fill="auto"/>
            <w:noWrap/>
            <w:vAlign w:val="bottom"/>
            <w:hideMark/>
          </w:tcPr>
          <w:p w14:paraId="204F774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23A0059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3DF6F82D" w14:textId="77777777" w:rsidTr="00FF0864">
        <w:trPr>
          <w:trHeight w:val="255"/>
        </w:trPr>
        <w:tc>
          <w:tcPr>
            <w:tcW w:w="433" w:type="pct"/>
            <w:tcBorders>
              <w:top w:val="nil"/>
              <w:left w:val="nil"/>
              <w:bottom w:val="nil"/>
              <w:right w:val="nil"/>
            </w:tcBorders>
            <w:shd w:val="clear" w:color="auto" w:fill="auto"/>
            <w:noWrap/>
            <w:vAlign w:val="bottom"/>
            <w:hideMark/>
          </w:tcPr>
          <w:p w14:paraId="08E4EBC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136270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3241</w:t>
            </w:r>
          </w:p>
        </w:tc>
        <w:tc>
          <w:tcPr>
            <w:tcW w:w="2416" w:type="pct"/>
            <w:tcBorders>
              <w:top w:val="nil"/>
              <w:left w:val="nil"/>
              <w:bottom w:val="nil"/>
              <w:right w:val="nil"/>
            </w:tcBorders>
            <w:shd w:val="clear" w:color="auto" w:fill="auto"/>
            <w:noWrap/>
            <w:vAlign w:val="bottom"/>
            <w:hideMark/>
          </w:tcPr>
          <w:p w14:paraId="258338EB"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troškova osobama izvan radnog odnosa</w:t>
            </w:r>
          </w:p>
        </w:tc>
        <w:tc>
          <w:tcPr>
            <w:tcW w:w="433" w:type="pct"/>
            <w:tcBorders>
              <w:top w:val="nil"/>
              <w:left w:val="nil"/>
              <w:bottom w:val="nil"/>
              <w:right w:val="nil"/>
            </w:tcBorders>
            <w:shd w:val="clear" w:color="auto" w:fill="auto"/>
            <w:noWrap/>
            <w:vAlign w:val="bottom"/>
            <w:hideMark/>
          </w:tcPr>
          <w:p w14:paraId="362B43E6"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4D88EB2"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2E708B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244674AE" w14:textId="77777777" w:rsidR="00B7730D" w:rsidRPr="00B7730D" w:rsidRDefault="00B7730D" w:rsidP="00B7730D">
            <w:pPr>
              <w:jc w:val="right"/>
              <w:rPr>
                <w:rFonts w:ascii="Arial" w:hAnsi="Arial" w:cs="Arial"/>
                <w:sz w:val="16"/>
                <w:szCs w:val="16"/>
                <w:lang w:val="en-US" w:eastAsia="en-US"/>
              </w:rPr>
            </w:pPr>
          </w:p>
        </w:tc>
      </w:tr>
      <w:tr w:rsidR="00B7730D" w:rsidRPr="00B7730D" w14:paraId="4826C0EC" w14:textId="77777777" w:rsidTr="00FF0864">
        <w:trPr>
          <w:trHeight w:val="255"/>
        </w:trPr>
        <w:tc>
          <w:tcPr>
            <w:tcW w:w="433" w:type="pct"/>
            <w:tcBorders>
              <w:top w:val="nil"/>
              <w:left w:val="nil"/>
              <w:bottom w:val="nil"/>
              <w:right w:val="nil"/>
            </w:tcBorders>
            <w:shd w:val="clear" w:color="auto" w:fill="auto"/>
            <w:noWrap/>
            <w:vAlign w:val="bottom"/>
            <w:hideMark/>
          </w:tcPr>
          <w:p w14:paraId="469B9C55"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AC9356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7411B588"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666E26C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w:t>
            </w:r>
          </w:p>
        </w:tc>
        <w:tc>
          <w:tcPr>
            <w:tcW w:w="433" w:type="pct"/>
            <w:tcBorders>
              <w:top w:val="nil"/>
              <w:left w:val="nil"/>
              <w:bottom w:val="nil"/>
              <w:right w:val="nil"/>
            </w:tcBorders>
            <w:shd w:val="clear" w:color="auto" w:fill="auto"/>
            <w:noWrap/>
            <w:vAlign w:val="bottom"/>
            <w:hideMark/>
          </w:tcPr>
          <w:p w14:paraId="2AD3852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w:t>
            </w:r>
          </w:p>
        </w:tc>
        <w:tc>
          <w:tcPr>
            <w:tcW w:w="433" w:type="pct"/>
            <w:tcBorders>
              <w:top w:val="nil"/>
              <w:left w:val="nil"/>
              <w:bottom w:val="nil"/>
              <w:right w:val="nil"/>
            </w:tcBorders>
            <w:shd w:val="clear" w:color="auto" w:fill="auto"/>
            <w:noWrap/>
            <w:vAlign w:val="bottom"/>
            <w:hideMark/>
          </w:tcPr>
          <w:p w14:paraId="0FA8EF1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5EE9BDE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7B9BF702" w14:textId="77777777" w:rsidTr="00FF0864">
        <w:trPr>
          <w:trHeight w:val="255"/>
        </w:trPr>
        <w:tc>
          <w:tcPr>
            <w:tcW w:w="433" w:type="pct"/>
            <w:tcBorders>
              <w:top w:val="nil"/>
              <w:left w:val="nil"/>
              <w:bottom w:val="nil"/>
              <w:right w:val="nil"/>
            </w:tcBorders>
            <w:shd w:val="clear" w:color="auto" w:fill="auto"/>
            <w:noWrap/>
            <w:vAlign w:val="bottom"/>
            <w:hideMark/>
          </w:tcPr>
          <w:p w14:paraId="11C4098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8AF750A"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3293</w:t>
            </w:r>
          </w:p>
        </w:tc>
        <w:tc>
          <w:tcPr>
            <w:tcW w:w="2416" w:type="pct"/>
            <w:tcBorders>
              <w:top w:val="nil"/>
              <w:left w:val="nil"/>
              <w:bottom w:val="nil"/>
              <w:right w:val="nil"/>
            </w:tcBorders>
            <w:shd w:val="clear" w:color="auto" w:fill="auto"/>
            <w:noWrap/>
            <w:vAlign w:val="bottom"/>
            <w:hideMark/>
          </w:tcPr>
          <w:p w14:paraId="6E29BC0C"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Reprezentacija</w:t>
            </w:r>
            <w:proofErr w:type="spellEnd"/>
          </w:p>
        </w:tc>
        <w:tc>
          <w:tcPr>
            <w:tcW w:w="433" w:type="pct"/>
            <w:tcBorders>
              <w:top w:val="nil"/>
              <w:left w:val="nil"/>
              <w:bottom w:val="nil"/>
              <w:right w:val="nil"/>
            </w:tcBorders>
            <w:shd w:val="clear" w:color="auto" w:fill="auto"/>
            <w:noWrap/>
            <w:vAlign w:val="bottom"/>
            <w:hideMark/>
          </w:tcPr>
          <w:p w14:paraId="52201A2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4977B4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260D5A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47F0CAAC" w14:textId="77777777" w:rsidR="00B7730D" w:rsidRPr="00B7730D" w:rsidRDefault="00B7730D" w:rsidP="00B7730D">
            <w:pPr>
              <w:jc w:val="right"/>
              <w:rPr>
                <w:rFonts w:ascii="Arial" w:hAnsi="Arial" w:cs="Arial"/>
                <w:sz w:val="16"/>
                <w:szCs w:val="16"/>
                <w:lang w:val="en-US" w:eastAsia="en-US"/>
              </w:rPr>
            </w:pPr>
          </w:p>
        </w:tc>
      </w:tr>
      <w:tr w:rsidR="00B7730D" w:rsidRPr="00B7730D" w14:paraId="488EC782" w14:textId="77777777" w:rsidTr="00FF0864">
        <w:trPr>
          <w:trHeight w:val="255"/>
        </w:trPr>
        <w:tc>
          <w:tcPr>
            <w:tcW w:w="433" w:type="pct"/>
            <w:tcBorders>
              <w:top w:val="nil"/>
              <w:left w:val="nil"/>
              <w:bottom w:val="nil"/>
              <w:right w:val="nil"/>
            </w:tcBorders>
            <w:shd w:val="clear" w:color="auto" w:fill="auto"/>
            <w:noWrap/>
            <w:vAlign w:val="bottom"/>
            <w:hideMark/>
          </w:tcPr>
          <w:p w14:paraId="295FEF5B"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06E31A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422</w:t>
            </w:r>
          </w:p>
        </w:tc>
        <w:tc>
          <w:tcPr>
            <w:tcW w:w="2416" w:type="pct"/>
            <w:tcBorders>
              <w:top w:val="nil"/>
              <w:left w:val="nil"/>
              <w:bottom w:val="nil"/>
              <w:right w:val="nil"/>
            </w:tcBorders>
            <w:shd w:val="clear" w:color="auto" w:fill="auto"/>
            <w:noWrap/>
            <w:vAlign w:val="bottom"/>
            <w:hideMark/>
          </w:tcPr>
          <w:p w14:paraId="7E72B078"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Postrojenja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10E8FAA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33" w:type="pct"/>
            <w:tcBorders>
              <w:top w:val="nil"/>
              <w:left w:val="nil"/>
              <w:bottom w:val="nil"/>
              <w:right w:val="nil"/>
            </w:tcBorders>
            <w:shd w:val="clear" w:color="auto" w:fill="auto"/>
            <w:noWrap/>
            <w:vAlign w:val="bottom"/>
            <w:hideMark/>
          </w:tcPr>
          <w:p w14:paraId="54E3E94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33" w:type="pct"/>
            <w:tcBorders>
              <w:top w:val="nil"/>
              <w:left w:val="nil"/>
              <w:bottom w:val="nil"/>
              <w:right w:val="nil"/>
            </w:tcBorders>
            <w:shd w:val="clear" w:color="auto" w:fill="auto"/>
            <w:noWrap/>
            <w:vAlign w:val="bottom"/>
            <w:hideMark/>
          </w:tcPr>
          <w:p w14:paraId="4678124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0761A8A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004973F6" w14:textId="77777777" w:rsidTr="00FF0864">
        <w:trPr>
          <w:trHeight w:val="255"/>
        </w:trPr>
        <w:tc>
          <w:tcPr>
            <w:tcW w:w="433" w:type="pct"/>
            <w:tcBorders>
              <w:top w:val="nil"/>
              <w:left w:val="nil"/>
              <w:bottom w:val="nil"/>
              <w:right w:val="nil"/>
            </w:tcBorders>
            <w:shd w:val="clear" w:color="auto" w:fill="auto"/>
            <w:noWrap/>
            <w:vAlign w:val="bottom"/>
            <w:hideMark/>
          </w:tcPr>
          <w:p w14:paraId="2888A7B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D96B0A9"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4221</w:t>
            </w:r>
          </w:p>
        </w:tc>
        <w:tc>
          <w:tcPr>
            <w:tcW w:w="2416" w:type="pct"/>
            <w:tcBorders>
              <w:top w:val="nil"/>
              <w:left w:val="nil"/>
              <w:bottom w:val="nil"/>
              <w:right w:val="nil"/>
            </w:tcBorders>
            <w:shd w:val="clear" w:color="auto" w:fill="auto"/>
            <w:noWrap/>
            <w:vAlign w:val="bottom"/>
            <w:hideMark/>
          </w:tcPr>
          <w:p w14:paraId="3903F812"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Uredska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oprema</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namještaj</w:t>
            </w:r>
            <w:proofErr w:type="spellEnd"/>
          </w:p>
        </w:tc>
        <w:tc>
          <w:tcPr>
            <w:tcW w:w="433" w:type="pct"/>
            <w:tcBorders>
              <w:top w:val="nil"/>
              <w:left w:val="nil"/>
              <w:bottom w:val="nil"/>
              <w:right w:val="nil"/>
            </w:tcBorders>
            <w:shd w:val="clear" w:color="auto" w:fill="auto"/>
            <w:noWrap/>
            <w:vAlign w:val="bottom"/>
            <w:hideMark/>
          </w:tcPr>
          <w:p w14:paraId="6850989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6FBA33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EB1493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25209A9" w14:textId="77777777" w:rsidR="00B7730D" w:rsidRPr="00B7730D" w:rsidRDefault="00B7730D" w:rsidP="00B7730D">
            <w:pPr>
              <w:jc w:val="right"/>
              <w:rPr>
                <w:rFonts w:ascii="Arial" w:hAnsi="Arial" w:cs="Arial"/>
                <w:sz w:val="16"/>
                <w:szCs w:val="16"/>
                <w:lang w:val="en-US" w:eastAsia="en-US"/>
              </w:rPr>
            </w:pPr>
          </w:p>
        </w:tc>
      </w:tr>
      <w:tr w:rsidR="00B7730D" w:rsidRPr="00B7730D" w14:paraId="131DAFF4" w14:textId="77777777" w:rsidTr="00FF0864">
        <w:trPr>
          <w:trHeight w:val="255"/>
        </w:trPr>
        <w:tc>
          <w:tcPr>
            <w:tcW w:w="433" w:type="pct"/>
            <w:tcBorders>
              <w:top w:val="nil"/>
              <w:left w:val="nil"/>
              <w:bottom w:val="nil"/>
              <w:right w:val="nil"/>
            </w:tcBorders>
            <w:shd w:val="clear" w:color="000000" w:fill="FFFF99"/>
            <w:noWrap/>
            <w:vAlign w:val="bottom"/>
            <w:hideMark/>
          </w:tcPr>
          <w:p w14:paraId="1CF2567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17ED0D7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A100062</w:t>
            </w:r>
          </w:p>
        </w:tc>
        <w:tc>
          <w:tcPr>
            <w:tcW w:w="2416" w:type="pct"/>
            <w:tcBorders>
              <w:top w:val="nil"/>
              <w:left w:val="nil"/>
              <w:bottom w:val="nil"/>
              <w:right w:val="nil"/>
            </w:tcBorders>
            <w:shd w:val="clear" w:color="000000" w:fill="FFFF99"/>
            <w:noWrap/>
            <w:vAlign w:val="bottom"/>
            <w:hideMark/>
          </w:tcPr>
          <w:p w14:paraId="7C2A99D2"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Izbor</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članova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Mjesnog</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odbora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Srb</w:t>
            </w:r>
            <w:proofErr w:type="spellEnd"/>
          </w:p>
        </w:tc>
        <w:tc>
          <w:tcPr>
            <w:tcW w:w="433" w:type="pct"/>
            <w:tcBorders>
              <w:top w:val="nil"/>
              <w:left w:val="nil"/>
              <w:bottom w:val="nil"/>
              <w:right w:val="nil"/>
            </w:tcBorders>
            <w:shd w:val="clear" w:color="000000" w:fill="FFFF99"/>
            <w:noWrap/>
            <w:vAlign w:val="bottom"/>
            <w:hideMark/>
          </w:tcPr>
          <w:p w14:paraId="095BF65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12.000,00</w:t>
            </w:r>
          </w:p>
        </w:tc>
        <w:tc>
          <w:tcPr>
            <w:tcW w:w="433" w:type="pct"/>
            <w:tcBorders>
              <w:top w:val="nil"/>
              <w:left w:val="nil"/>
              <w:bottom w:val="nil"/>
              <w:right w:val="nil"/>
            </w:tcBorders>
            <w:shd w:val="clear" w:color="000000" w:fill="FFFF99"/>
            <w:noWrap/>
            <w:vAlign w:val="bottom"/>
            <w:hideMark/>
          </w:tcPr>
          <w:p w14:paraId="2806348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12.000,00</w:t>
            </w:r>
          </w:p>
        </w:tc>
        <w:tc>
          <w:tcPr>
            <w:tcW w:w="433" w:type="pct"/>
            <w:tcBorders>
              <w:top w:val="nil"/>
              <w:left w:val="nil"/>
              <w:bottom w:val="nil"/>
              <w:right w:val="nil"/>
            </w:tcBorders>
            <w:shd w:val="clear" w:color="000000" w:fill="FFFF99"/>
            <w:noWrap/>
            <w:vAlign w:val="bottom"/>
            <w:hideMark/>
          </w:tcPr>
          <w:p w14:paraId="111B1A5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535,50</w:t>
            </w:r>
          </w:p>
        </w:tc>
        <w:tc>
          <w:tcPr>
            <w:tcW w:w="433" w:type="pct"/>
            <w:tcBorders>
              <w:top w:val="nil"/>
              <w:left w:val="nil"/>
              <w:bottom w:val="nil"/>
              <w:right w:val="nil"/>
            </w:tcBorders>
            <w:shd w:val="clear" w:color="000000" w:fill="FFFF99"/>
            <w:noWrap/>
            <w:vAlign w:val="bottom"/>
            <w:hideMark/>
          </w:tcPr>
          <w:p w14:paraId="57CDF43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4,46%</w:t>
            </w:r>
          </w:p>
        </w:tc>
      </w:tr>
      <w:tr w:rsidR="00B7730D" w:rsidRPr="00B7730D" w14:paraId="47C53A47" w14:textId="77777777" w:rsidTr="00FF0864">
        <w:trPr>
          <w:trHeight w:val="255"/>
        </w:trPr>
        <w:tc>
          <w:tcPr>
            <w:tcW w:w="433" w:type="pct"/>
            <w:tcBorders>
              <w:top w:val="nil"/>
              <w:left w:val="nil"/>
              <w:bottom w:val="nil"/>
              <w:right w:val="nil"/>
            </w:tcBorders>
            <w:shd w:val="clear" w:color="000000" w:fill="CCCCFF"/>
            <w:noWrap/>
            <w:vAlign w:val="bottom"/>
            <w:hideMark/>
          </w:tcPr>
          <w:p w14:paraId="74F3E74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BFD4FA3"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4FE4F1F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12.000,00</w:t>
            </w:r>
          </w:p>
        </w:tc>
        <w:tc>
          <w:tcPr>
            <w:tcW w:w="433" w:type="pct"/>
            <w:tcBorders>
              <w:top w:val="nil"/>
              <w:left w:val="nil"/>
              <w:bottom w:val="nil"/>
              <w:right w:val="nil"/>
            </w:tcBorders>
            <w:shd w:val="clear" w:color="000000" w:fill="CCCCFF"/>
            <w:noWrap/>
            <w:vAlign w:val="bottom"/>
            <w:hideMark/>
          </w:tcPr>
          <w:p w14:paraId="1D234AB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12.000,00</w:t>
            </w:r>
          </w:p>
        </w:tc>
        <w:tc>
          <w:tcPr>
            <w:tcW w:w="433" w:type="pct"/>
            <w:tcBorders>
              <w:top w:val="nil"/>
              <w:left w:val="nil"/>
              <w:bottom w:val="nil"/>
              <w:right w:val="nil"/>
            </w:tcBorders>
            <w:shd w:val="clear" w:color="000000" w:fill="CCCCFF"/>
            <w:noWrap/>
            <w:vAlign w:val="bottom"/>
            <w:hideMark/>
          </w:tcPr>
          <w:p w14:paraId="6DF68BA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535,50</w:t>
            </w:r>
          </w:p>
        </w:tc>
        <w:tc>
          <w:tcPr>
            <w:tcW w:w="433" w:type="pct"/>
            <w:tcBorders>
              <w:top w:val="nil"/>
              <w:left w:val="nil"/>
              <w:bottom w:val="nil"/>
              <w:right w:val="nil"/>
            </w:tcBorders>
            <w:shd w:val="clear" w:color="000000" w:fill="CCCCFF"/>
            <w:noWrap/>
            <w:vAlign w:val="bottom"/>
            <w:hideMark/>
          </w:tcPr>
          <w:p w14:paraId="265937F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4,46%</w:t>
            </w:r>
          </w:p>
        </w:tc>
      </w:tr>
      <w:tr w:rsidR="00B7730D" w:rsidRPr="00B7730D" w14:paraId="0564AA7B" w14:textId="77777777" w:rsidTr="00FF0864">
        <w:trPr>
          <w:trHeight w:val="255"/>
        </w:trPr>
        <w:tc>
          <w:tcPr>
            <w:tcW w:w="433" w:type="pct"/>
            <w:tcBorders>
              <w:top w:val="nil"/>
              <w:left w:val="nil"/>
              <w:bottom w:val="nil"/>
              <w:right w:val="nil"/>
            </w:tcBorders>
            <w:shd w:val="clear" w:color="000000" w:fill="CCCCFF"/>
            <w:noWrap/>
            <w:vAlign w:val="bottom"/>
            <w:hideMark/>
          </w:tcPr>
          <w:p w14:paraId="74598211"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8DFC2EF"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2B460EF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12.000,00</w:t>
            </w:r>
          </w:p>
        </w:tc>
        <w:tc>
          <w:tcPr>
            <w:tcW w:w="433" w:type="pct"/>
            <w:tcBorders>
              <w:top w:val="nil"/>
              <w:left w:val="nil"/>
              <w:bottom w:val="nil"/>
              <w:right w:val="nil"/>
            </w:tcBorders>
            <w:shd w:val="clear" w:color="000000" w:fill="CCCCFF"/>
            <w:noWrap/>
            <w:vAlign w:val="bottom"/>
            <w:hideMark/>
          </w:tcPr>
          <w:p w14:paraId="39B7C4E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12.000,00</w:t>
            </w:r>
          </w:p>
        </w:tc>
        <w:tc>
          <w:tcPr>
            <w:tcW w:w="433" w:type="pct"/>
            <w:tcBorders>
              <w:top w:val="nil"/>
              <w:left w:val="nil"/>
              <w:bottom w:val="nil"/>
              <w:right w:val="nil"/>
            </w:tcBorders>
            <w:shd w:val="clear" w:color="000000" w:fill="CCCCFF"/>
            <w:noWrap/>
            <w:vAlign w:val="bottom"/>
            <w:hideMark/>
          </w:tcPr>
          <w:p w14:paraId="5A0AE40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535,50</w:t>
            </w:r>
          </w:p>
        </w:tc>
        <w:tc>
          <w:tcPr>
            <w:tcW w:w="433" w:type="pct"/>
            <w:tcBorders>
              <w:top w:val="nil"/>
              <w:left w:val="nil"/>
              <w:bottom w:val="nil"/>
              <w:right w:val="nil"/>
            </w:tcBorders>
            <w:shd w:val="clear" w:color="000000" w:fill="CCCCFF"/>
            <w:noWrap/>
            <w:vAlign w:val="bottom"/>
            <w:hideMark/>
          </w:tcPr>
          <w:p w14:paraId="6EDBE81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4,46%</w:t>
            </w:r>
          </w:p>
        </w:tc>
      </w:tr>
      <w:tr w:rsidR="00B7730D" w:rsidRPr="00B7730D" w14:paraId="3B00E65D" w14:textId="77777777" w:rsidTr="00FF0864">
        <w:trPr>
          <w:trHeight w:val="255"/>
        </w:trPr>
        <w:tc>
          <w:tcPr>
            <w:tcW w:w="433" w:type="pct"/>
            <w:tcBorders>
              <w:top w:val="nil"/>
              <w:left w:val="nil"/>
              <w:bottom w:val="nil"/>
              <w:right w:val="nil"/>
            </w:tcBorders>
            <w:shd w:val="clear" w:color="auto" w:fill="auto"/>
            <w:noWrap/>
            <w:vAlign w:val="bottom"/>
            <w:hideMark/>
          </w:tcPr>
          <w:p w14:paraId="01ECF399"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A49EFE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01862B8C"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1341592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w:t>
            </w:r>
          </w:p>
        </w:tc>
        <w:tc>
          <w:tcPr>
            <w:tcW w:w="433" w:type="pct"/>
            <w:tcBorders>
              <w:top w:val="nil"/>
              <w:left w:val="nil"/>
              <w:bottom w:val="nil"/>
              <w:right w:val="nil"/>
            </w:tcBorders>
            <w:shd w:val="clear" w:color="auto" w:fill="auto"/>
            <w:noWrap/>
            <w:vAlign w:val="bottom"/>
            <w:hideMark/>
          </w:tcPr>
          <w:p w14:paraId="4D06D97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w:t>
            </w:r>
          </w:p>
        </w:tc>
        <w:tc>
          <w:tcPr>
            <w:tcW w:w="433" w:type="pct"/>
            <w:tcBorders>
              <w:top w:val="nil"/>
              <w:left w:val="nil"/>
              <w:bottom w:val="nil"/>
              <w:right w:val="nil"/>
            </w:tcBorders>
            <w:shd w:val="clear" w:color="auto" w:fill="auto"/>
            <w:noWrap/>
            <w:vAlign w:val="bottom"/>
            <w:hideMark/>
          </w:tcPr>
          <w:p w14:paraId="1AD229A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387,50</w:t>
            </w:r>
          </w:p>
        </w:tc>
        <w:tc>
          <w:tcPr>
            <w:tcW w:w="433" w:type="pct"/>
            <w:tcBorders>
              <w:top w:val="nil"/>
              <w:left w:val="nil"/>
              <w:bottom w:val="nil"/>
              <w:right w:val="nil"/>
            </w:tcBorders>
            <w:shd w:val="clear" w:color="auto" w:fill="auto"/>
            <w:noWrap/>
            <w:vAlign w:val="bottom"/>
            <w:hideMark/>
          </w:tcPr>
          <w:p w14:paraId="0B93AA8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38,75%</w:t>
            </w:r>
          </w:p>
        </w:tc>
      </w:tr>
      <w:tr w:rsidR="00B7730D" w:rsidRPr="00B7730D" w14:paraId="2D3D0566" w14:textId="77777777" w:rsidTr="00FF0864">
        <w:trPr>
          <w:trHeight w:val="255"/>
        </w:trPr>
        <w:tc>
          <w:tcPr>
            <w:tcW w:w="433" w:type="pct"/>
            <w:tcBorders>
              <w:top w:val="nil"/>
              <w:left w:val="nil"/>
              <w:bottom w:val="nil"/>
              <w:right w:val="nil"/>
            </w:tcBorders>
            <w:shd w:val="clear" w:color="auto" w:fill="auto"/>
            <w:noWrap/>
            <w:vAlign w:val="bottom"/>
            <w:hideMark/>
          </w:tcPr>
          <w:p w14:paraId="2C924CE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39D594B"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3221</w:t>
            </w:r>
          </w:p>
        </w:tc>
        <w:tc>
          <w:tcPr>
            <w:tcW w:w="2416" w:type="pct"/>
            <w:tcBorders>
              <w:top w:val="nil"/>
              <w:left w:val="nil"/>
              <w:bottom w:val="nil"/>
              <w:right w:val="nil"/>
            </w:tcBorders>
            <w:shd w:val="clear" w:color="auto" w:fill="auto"/>
            <w:noWrap/>
            <w:vAlign w:val="bottom"/>
            <w:hideMark/>
          </w:tcPr>
          <w:p w14:paraId="46775322"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Uredski materijal i ostali materijalni rashodi</w:t>
            </w:r>
          </w:p>
        </w:tc>
        <w:tc>
          <w:tcPr>
            <w:tcW w:w="433" w:type="pct"/>
            <w:tcBorders>
              <w:top w:val="nil"/>
              <w:left w:val="nil"/>
              <w:bottom w:val="nil"/>
              <w:right w:val="nil"/>
            </w:tcBorders>
            <w:shd w:val="clear" w:color="auto" w:fill="auto"/>
            <w:noWrap/>
            <w:vAlign w:val="bottom"/>
            <w:hideMark/>
          </w:tcPr>
          <w:p w14:paraId="6ABD24BA"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536EA8E"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6D1348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387,50</w:t>
            </w:r>
          </w:p>
        </w:tc>
        <w:tc>
          <w:tcPr>
            <w:tcW w:w="433" w:type="pct"/>
            <w:tcBorders>
              <w:top w:val="nil"/>
              <w:left w:val="nil"/>
              <w:bottom w:val="nil"/>
              <w:right w:val="nil"/>
            </w:tcBorders>
            <w:shd w:val="clear" w:color="auto" w:fill="auto"/>
            <w:noWrap/>
            <w:vAlign w:val="bottom"/>
            <w:hideMark/>
          </w:tcPr>
          <w:p w14:paraId="32D840DC" w14:textId="77777777" w:rsidR="00B7730D" w:rsidRPr="00B7730D" w:rsidRDefault="00B7730D" w:rsidP="00B7730D">
            <w:pPr>
              <w:jc w:val="right"/>
              <w:rPr>
                <w:rFonts w:ascii="Arial" w:hAnsi="Arial" w:cs="Arial"/>
                <w:sz w:val="16"/>
                <w:szCs w:val="16"/>
                <w:lang w:val="en-US" w:eastAsia="en-US"/>
              </w:rPr>
            </w:pPr>
          </w:p>
        </w:tc>
      </w:tr>
      <w:tr w:rsidR="00B7730D" w:rsidRPr="00B7730D" w14:paraId="04FB32CB" w14:textId="77777777" w:rsidTr="00FF0864">
        <w:trPr>
          <w:trHeight w:val="255"/>
        </w:trPr>
        <w:tc>
          <w:tcPr>
            <w:tcW w:w="433" w:type="pct"/>
            <w:tcBorders>
              <w:top w:val="nil"/>
              <w:left w:val="nil"/>
              <w:bottom w:val="nil"/>
              <w:right w:val="nil"/>
            </w:tcBorders>
            <w:shd w:val="clear" w:color="auto" w:fill="auto"/>
            <w:noWrap/>
            <w:vAlign w:val="bottom"/>
            <w:hideMark/>
          </w:tcPr>
          <w:p w14:paraId="1904ECDA"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CFF360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15C83AF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3D8A741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11.000,00</w:t>
            </w:r>
          </w:p>
        </w:tc>
        <w:tc>
          <w:tcPr>
            <w:tcW w:w="433" w:type="pct"/>
            <w:tcBorders>
              <w:top w:val="nil"/>
              <w:left w:val="nil"/>
              <w:bottom w:val="nil"/>
              <w:right w:val="nil"/>
            </w:tcBorders>
            <w:shd w:val="clear" w:color="auto" w:fill="auto"/>
            <w:noWrap/>
            <w:vAlign w:val="bottom"/>
            <w:hideMark/>
          </w:tcPr>
          <w:p w14:paraId="03945AD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11.000,00</w:t>
            </w:r>
          </w:p>
        </w:tc>
        <w:tc>
          <w:tcPr>
            <w:tcW w:w="433" w:type="pct"/>
            <w:tcBorders>
              <w:top w:val="nil"/>
              <w:left w:val="nil"/>
              <w:bottom w:val="nil"/>
              <w:right w:val="nil"/>
            </w:tcBorders>
            <w:shd w:val="clear" w:color="auto" w:fill="auto"/>
            <w:noWrap/>
            <w:vAlign w:val="bottom"/>
            <w:hideMark/>
          </w:tcPr>
          <w:p w14:paraId="6D6DC4B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148,00</w:t>
            </w:r>
          </w:p>
        </w:tc>
        <w:tc>
          <w:tcPr>
            <w:tcW w:w="433" w:type="pct"/>
            <w:tcBorders>
              <w:top w:val="nil"/>
              <w:left w:val="nil"/>
              <w:bottom w:val="nil"/>
              <w:right w:val="nil"/>
            </w:tcBorders>
            <w:shd w:val="clear" w:color="auto" w:fill="auto"/>
            <w:noWrap/>
            <w:vAlign w:val="bottom"/>
            <w:hideMark/>
          </w:tcPr>
          <w:p w14:paraId="271FAB4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1,35%</w:t>
            </w:r>
          </w:p>
        </w:tc>
      </w:tr>
      <w:tr w:rsidR="00B7730D" w:rsidRPr="00B7730D" w14:paraId="29E5ACF0" w14:textId="77777777" w:rsidTr="00FF0864">
        <w:trPr>
          <w:trHeight w:val="255"/>
        </w:trPr>
        <w:tc>
          <w:tcPr>
            <w:tcW w:w="433" w:type="pct"/>
            <w:tcBorders>
              <w:top w:val="nil"/>
              <w:left w:val="nil"/>
              <w:bottom w:val="nil"/>
              <w:right w:val="nil"/>
            </w:tcBorders>
            <w:shd w:val="clear" w:color="auto" w:fill="auto"/>
            <w:noWrap/>
            <w:vAlign w:val="bottom"/>
            <w:hideMark/>
          </w:tcPr>
          <w:p w14:paraId="33D8415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A500EF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3291</w:t>
            </w:r>
          </w:p>
        </w:tc>
        <w:tc>
          <w:tcPr>
            <w:tcW w:w="2416" w:type="pct"/>
            <w:tcBorders>
              <w:top w:val="nil"/>
              <w:left w:val="nil"/>
              <w:bottom w:val="nil"/>
              <w:right w:val="nil"/>
            </w:tcBorders>
            <w:shd w:val="clear" w:color="auto" w:fill="auto"/>
            <w:noWrap/>
            <w:vAlign w:val="bottom"/>
            <w:hideMark/>
          </w:tcPr>
          <w:p w14:paraId="3C5AB11C"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za rad predstavničkih i izvršnih tijela, povjerenstava i slično</w:t>
            </w:r>
          </w:p>
        </w:tc>
        <w:tc>
          <w:tcPr>
            <w:tcW w:w="433" w:type="pct"/>
            <w:tcBorders>
              <w:top w:val="nil"/>
              <w:left w:val="nil"/>
              <w:bottom w:val="nil"/>
              <w:right w:val="nil"/>
            </w:tcBorders>
            <w:shd w:val="clear" w:color="auto" w:fill="auto"/>
            <w:noWrap/>
            <w:vAlign w:val="bottom"/>
            <w:hideMark/>
          </w:tcPr>
          <w:p w14:paraId="7E494C6B"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D05AF7D"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E2A29C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148,00</w:t>
            </w:r>
          </w:p>
        </w:tc>
        <w:tc>
          <w:tcPr>
            <w:tcW w:w="433" w:type="pct"/>
            <w:tcBorders>
              <w:top w:val="nil"/>
              <w:left w:val="nil"/>
              <w:bottom w:val="nil"/>
              <w:right w:val="nil"/>
            </w:tcBorders>
            <w:shd w:val="clear" w:color="auto" w:fill="auto"/>
            <w:noWrap/>
            <w:vAlign w:val="bottom"/>
            <w:hideMark/>
          </w:tcPr>
          <w:p w14:paraId="72906E55" w14:textId="77777777" w:rsidR="00B7730D" w:rsidRPr="00B7730D" w:rsidRDefault="00B7730D" w:rsidP="00B7730D">
            <w:pPr>
              <w:jc w:val="right"/>
              <w:rPr>
                <w:rFonts w:ascii="Arial" w:hAnsi="Arial" w:cs="Arial"/>
                <w:sz w:val="16"/>
                <w:szCs w:val="16"/>
                <w:lang w:val="en-US" w:eastAsia="en-US"/>
              </w:rPr>
            </w:pPr>
          </w:p>
        </w:tc>
      </w:tr>
      <w:tr w:rsidR="00B7730D" w:rsidRPr="00B7730D" w14:paraId="61352E21" w14:textId="77777777" w:rsidTr="00FF0864">
        <w:trPr>
          <w:trHeight w:val="255"/>
        </w:trPr>
        <w:tc>
          <w:tcPr>
            <w:tcW w:w="433" w:type="pct"/>
            <w:tcBorders>
              <w:top w:val="nil"/>
              <w:left w:val="nil"/>
              <w:bottom w:val="nil"/>
              <w:right w:val="nil"/>
            </w:tcBorders>
            <w:shd w:val="clear" w:color="000000" w:fill="FFFF99"/>
            <w:noWrap/>
            <w:vAlign w:val="bottom"/>
            <w:hideMark/>
          </w:tcPr>
          <w:p w14:paraId="6B2848F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03849E3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T100031</w:t>
            </w:r>
          </w:p>
        </w:tc>
        <w:tc>
          <w:tcPr>
            <w:tcW w:w="2416" w:type="pct"/>
            <w:tcBorders>
              <w:top w:val="nil"/>
              <w:left w:val="nil"/>
              <w:bottom w:val="nil"/>
              <w:right w:val="nil"/>
            </w:tcBorders>
            <w:shd w:val="clear" w:color="000000" w:fill="FFFF99"/>
            <w:noWrap/>
            <w:vAlign w:val="bottom"/>
            <w:hideMark/>
          </w:tcPr>
          <w:p w14:paraId="11B5DC47"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Tekući projekt: Nabava službenog vozila</w:t>
            </w:r>
          </w:p>
        </w:tc>
        <w:tc>
          <w:tcPr>
            <w:tcW w:w="433" w:type="pct"/>
            <w:tcBorders>
              <w:top w:val="nil"/>
              <w:left w:val="nil"/>
              <w:bottom w:val="nil"/>
              <w:right w:val="nil"/>
            </w:tcBorders>
            <w:shd w:val="clear" w:color="000000" w:fill="FFFF99"/>
            <w:noWrap/>
            <w:vAlign w:val="bottom"/>
            <w:hideMark/>
          </w:tcPr>
          <w:p w14:paraId="08D049C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145.000,00</w:t>
            </w:r>
          </w:p>
        </w:tc>
        <w:tc>
          <w:tcPr>
            <w:tcW w:w="433" w:type="pct"/>
            <w:tcBorders>
              <w:top w:val="nil"/>
              <w:left w:val="nil"/>
              <w:bottom w:val="nil"/>
              <w:right w:val="nil"/>
            </w:tcBorders>
            <w:shd w:val="clear" w:color="000000" w:fill="FFFF99"/>
            <w:noWrap/>
            <w:vAlign w:val="bottom"/>
            <w:hideMark/>
          </w:tcPr>
          <w:p w14:paraId="39AB947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066C4B8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039AB59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r>
      <w:tr w:rsidR="00B7730D" w:rsidRPr="00B7730D" w14:paraId="3A4BD92C" w14:textId="77777777" w:rsidTr="00FF0864">
        <w:trPr>
          <w:trHeight w:val="255"/>
        </w:trPr>
        <w:tc>
          <w:tcPr>
            <w:tcW w:w="433" w:type="pct"/>
            <w:tcBorders>
              <w:top w:val="nil"/>
              <w:left w:val="nil"/>
              <w:bottom w:val="nil"/>
              <w:right w:val="nil"/>
            </w:tcBorders>
            <w:shd w:val="clear" w:color="000000" w:fill="CCCCFF"/>
            <w:noWrap/>
            <w:vAlign w:val="bottom"/>
            <w:hideMark/>
          </w:tcPr>
          <w:p w14:paraId="5037A4B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1B7F76D"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099BC16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145.000,00</w:t>
            </w:r>
          </w:p>
        </w:tc>
        <w:tc>
          <w:tcPr>
            <w:tcW w:w="433" w:type="pct"/>
            <w:tcBorders>
              <w:top w:val="nil"/>
              <w:left w:val="nil"/>
              <w:bottom w:val="nil"/>
              <w:right w:val="nil"/>
            </w:tcBorders>
            <w:shd w:val="clear" w:color="000000" w:fill="CCCCFF"/>
            <w:noWrap/>
            <w:vAlign w:val="bottom"/>
            <w:hideMark/>
          </w:tcPr>
          <w:p w14:paraId="3756633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0829B9B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3C6BCF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349C2A19" w14:textId="77777777" w:rsidTr="00FF0864">
        <w:trPr>
          <w:trHeight w:val="255"/>
        </w:trPr>
        <w:tc>
          <w:tcPr>
            <w:tcW w:w="433" w:type="pct"/>
            <w:tcBorders>
              <w:top w:val="nil"/>
              <w:left w:val="nil"/>
              <w:bottom w:val="nil"/>
              <w:right w:val="nil"/>
            </w:tcBorders>
            <w:shd w:val="clear" w:color="000000" w:fill="CCCCFF"/>
            <w:noWrap/>
            <w:vAlign w:val="bottom"/>
            <w:hideMark/>
          </w:tcPr>
          <w:p w14:paraId="0AD7427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F1E25D2"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429DF1E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145.000,00</w:t>
            </w:r>
          </w:p>
        </w:tc>
        <w:tc>
          <w:tcPr>
            <w:tcW w:w="433" w:type="pct"/>
            <w:tcBorders>
              <w:top w:val="nil"/>
              <w:left w:val="nil"/>
              <w:bottom w:val="nil"/>
              <w:right w:val="nil"/>
            </w:tcBorders>
            <w:shd w:val="clear" w:color="000000" w:fill="CCCCFF"/>
            <w:noWrap/>
            <w:vAlign w:val="bottom"/>
            <w:hideMark/>
          </w:tcPr>
          <w:p w14:paraId="40554A0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23061A6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C30BBA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5A528084" w14:textId="77777777" w:rsidTr="00FF0864">
        <w:trPr>
          <w:trHeight w:val="255"/>
        </w:trPr>
        <w:tc>
          <w:tcPr>
            <w:tcW w:w="433" w:type="pct"/>
            <w:tcBorders>
              <w:top w:val="nil"/>
              <w:left w:val="nil"/>
              <w:bottom w:val="nil"/>
              <w:right w:val="nil"/>
            </w:tcBorders>
            <w:shd w:val="clear" w:color="auto" w:fill="auto"/>
            <w:noWrap/>
            <w:vAlign w:val="bottom"/>
            <w:hideMark/>
          </w:tcPr>
          <w:p w14:paraId="6607C38B"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2E589C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423</w:t>
            </w:r>
          </w:p>
        </w:tc>
        <w:tc>
          <w:tcPr>
            <w:tcW w:w="2416" w:type="pct"/>
            <w:tcBorders>
              <w:top w:val="nil"/>
              <w:left w:val="nil"/>
              <w:bottom w:val="nil"/>
              <w:right w:val="nil"/>
            </w:tcBorders>
            <w:shd w:val="clear" w:color="auto" w:fill="auto"/>
            <w:noWrap/>
            <w:vAlign w:val="bottom"/>
            <w:hideMark/>
          </w:tcPr>
          <w:p w14:paraId="4AE29E4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Prijevozna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sredstva</w:t>
            </w:r>
            <w:proofErr w:type="spellEnd"/>
          </w:p>
        </w:tc>
        <w:tc>
          <w:tcPr>
            <w:tcW w:w="433" w:type="pct"/>
            <w:tcBorders>
              <w:top w:val="nil"/>
              <w:left w:val="nil"/>
              <w:bottom w:val="nil"/>
              <w:right w:val="nil"/>
            </w:tcBorders>
            <w:shd w:val="clear" w:color="auto" w:fill="auto"/>
            <w:noWrap/>
            <w:vAlign w:val="bottom"/>
            <w:hideMark/>
          </w:tcPr>
          <w:p w14:paraId="72DF22F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145.000,00</w:t>
            </w:r>
          </w:p>
        </w:tc>
        <w:tc>
          <w:tcPr>
            <w:tcW w:w="433" w:type="pct"/>
            <w:tcBorders>
              <w:top w:val="nil"/>
              <w:left w:val="nil"/>
              <w:bottom w:val="nil"/>
              <w:right w:val="nil"/>
            </w:tcBorders>
            <w:shd w:val="clear" w:color="auto" w:fill="auto"/>
            <w:noWrap/>
            <w:vAlign w:val="bottom"/>
            <w:hideMark/>
          </w:tcPr>
          <w:p w14:paraId="754C823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132D66C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4FCBD90C"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175C0326" w14:textId="77777777" w:rsidTr="00FF0864">
        <w:trPr>
          <w:trHeight w:val="255"/>
        </w:trPr>
        <w:tc>
          <w:tcPr>
            <w:tcW w:w="433" w:type="pct"/>
            <w:tcBorders>
              <w:top w:val="nil"/>
              <w:left w:val="nil"/>
              <w:bottom w:val="nil"/>
              <w:right w:val="nil"/>
            </w:tcBorders>
            <w:shd w:val="clear" w:color="auto" w:fill="auto"/>
            <w:noWrap/>
            <w:vAlign w:val="bottom"/>
            <w:hideMark/>
          </w:tcPr>
          <w:p w14:paraId="2A193C0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5204D28"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4231</w:t>
            </w:r>
          </w:p>
        </w:tc>
        <w:tc>
          <w:tcPr>
            <w:tcW w:w="2416" w:type="pct"/>
            <w:tcBorders>
              <w:top w:val="nil"/>
              <w:left w:val="nil"/>
              <w:bottom w:val="nil"/>
              <w:right w:val="nil"/>
            </w:tcBorders>
            <w:shd w:val="clear" w:color="auto" w:fill="auto"/>
            <w:noWrap/>
            <w:vAlign w:val="bottom"/>
            <w:hideMark/>
          </w:tcPr>
          <w:p w14:paraId="633CB9FE"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Prijevozna sredstva u cestovnom prometu</w:t>
            </w:r>
          </w:p>
        </w:tc>
        <w:tc>
          <w:tcPr>
            <w:tcW w:w="433" w:type="pct"/>
            <w:tcBorders>
              <w:top w:val="nil"/>
              <w:left w:val="nil"/>
              <w:bottom w:val="nil"/>
              <w:right w:val="nil"/>
            </w:tcBorders>
            <w:shd w:val="clear" w:color="auto" w:fill="auto"/>
            <w:noWrap/>
            <w:vAlign w:val="bottom"/>
            <w:hideMark/>
          </w:tcPr>
          <w:p w14:paraId="2BB82389"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2380593"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A3ACB31"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4C91FB21" w14:textId="77777777" w:rsidR="00B7730D" w:rsidRPr="00B7730D" w:rsidRDefault="00B7730D" w:rsidP="00B7730D">
            <w:pPr>
              <w:jc w:val="right"/>
              <w:rPr>
                <w:rFonts w:ascii="Arial" w:hAnsi="Arial" w:cs="Arial"/>
                <w:sz w:val="16"/>
                <w:szCs w:val="16"/>
                <w:lang w:val="en-US" w:eastAsia="en-US"/>
              </w:rPr>
            </w:pPr>
          </w:p>
        </w:tc>
      </w:tr>
      <w:tr w:rsidR="00B7730D" w:rsidRPr="00B7730D" w14:paraId="10AF2744" w14:textId="77777777" w:rsidTr="00FF0864">
        <w:trPr>
          <w:trHeight w:val="255"/>
        </w:trPr>
        <w:tc>
          <w:tcPr>
            <w:tcW w:w="433" w:type="pct"/>
            <w:tcBorders>
              <w:top w:val="nil"/>
              <w:left w:val="nil"/>
              <w:bottom w:val="nil"/>
              <w:right w:val="nil"/>
            </w:tcBorders>
            <w:shd w:val="clear" w:color="000000" w:fill="9999FF"/>
            <w:noWrap/>
            <w:vAlign w:val="bottom"/>
            <w:hideMark/>
          </w:tcPr>
          <w:p w14:paraId="3FF17A5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2836" w:type="pct"/>
            <w:gridSpan w:val="2"/>
            <w:tcBorders>
              <w:top w:val="nil"/>
              <w:left w:val="nil"/>
              <w:bottom w:val="nil"/>
              <w:right w:val="nil"/>
            </w:tcBorders>
            <w:shd w:val="clear" w:color="000000" w:fill="9999FF"/>
            <w:noWrap/>
            <w:vAlign w:val="bottom"/>
            <w:hideMark/>
          </w:tcPr>
          <w:p w14:paraId="2DEEEB3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RAZDJEL 102 JEDINSTVENI UPRAVNI ODJEL</w:t>
            </w:r>
          </w:p>
        </w:tc>
        <w:tc>
          <w:tcPr>
            <w:tcW w:w="433" w:type="pct"/>
            <w:tcBorders>
              <w:top w:val="nil"/>
              <w:left w:val="nil"/>
              <w:bottom w:val="nil"/>
              <w:right w:val="nil"/>
            </w:tcBorders>
            <w:shd w:val="clear" w:color="000000" w:fill="9999FF"/>
            <w:noWrap/>
            <w:vAlign w:val="bottom"/>
            <w:hideMark/>
          </w:tcPr>
          <w:p w14:paraId="41C1884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33.201.029,00</w:t>
            </w:r>
          </w:p>
        </w:tc>
        <w:tc>
          <w:tcPr>
            <w:tcW w:w="433" w:type="pct"/>
            <w:tcBorders>
              <w:top w:val="nil"/>
              <w:left w:val="nil"/>
              <w:bottom w:val="nil"/>
              <w:right w:val="nil"/>
            </w:tcBorders>
            <w:shd w:val="clear" w:color="000000" w:fill="9999FF"/>
            <w:noWrap/>
            <w:vAlign w:val="bottom"/>
            <w:hideMark/>
          </w:tcPr>
          <w:p w14:paraId="3894C3B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28.819.283,68</w:t>
            </w:r>
          </w:p>
        </w:tc>
        <w:tc>
          <w:tcPr>
            <w:tcW w:w="433" w:type="pct"/>
            <w:tcBorders>
              <w:top w:val="nil"/>
              <w:left w:val="nil"/>
              <w:bottom w:val="nil"/>
              <w:right w:val="nil"/>
            </w:tcBorders>
            <w:shd w:val="clear" w:color="000000" w:fill="9999FF"/>
            <w:noWrap/>
            <w:vAlign w:val="bottom"/>
            <w:hideMark/>
          </w:tcPr>
          <w:p w14:paraId="3E25DDE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22.950.750,09</w:t>
            </w:r>
          </w:p>
        </w:tc>
        <w:tc>
          <w:tcPr>
            <w:tcW w:w="433" w:type="pct"/>
            <w:tcBorders>
              <w:top w:val="nil"/>
              <w:left w:val="nil"/>
              <w:bottom w:val="nil"/>
              <w:right w:val="nil"/>
            </w:tcBorders>
            <w:shd w:val="clear" w:color="000000" w:fill="9999FF"/>
            <w:noWrap/>
            <w:vAlign w:val="bottom"/>
            <w:hideMark/>
          </w:tcPr>
          <w:p w14:paraId="4DBE181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79,64%</w:t>
            </w:r>
          </w:p>
        </w:tc>
      </w:tr>
      <w:tr w:rsidR="00B7730D" w:rsidRPr="00B7730D" w14:paraId="0E3F1386" w14:textId="77777777" w:rsidTr="00FF0864">
        <w:trPr>
          <w:trHeight w:val="255"/>
        </w:trPr>
        <w:tc>
          <w:tcPr>
            <w:tcW w:w="433" w:type="pct"/>
            <w:tcBorders>
              <w:top w:val="nil"/>
              <w:left w:val="nil"/>
              <w:bottom w:val="nil"/>
              <w:right w:val="nil"/>
            </w:tcBorders>
            <w:shd w:val="clear" w:color="000000" w:fill="9999FF"/>
            <w:noWrap/>
            <w:vAlign w:val="bottom"/>
            <w:hideMark/>
          </w:tcPr>
          <w:p w14:paraId="2A82075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2836" w:type="pct"/>
            <w:gridSpan w:val="2"/>
            <w:tcBorders>
              <w:top w:val="nil"/>
              <w:left w:val="nil"/>
              <w:bottom w:val="nil"/>
              <w:right w:val="nil"/>
            </w:tcBorders>
            <w:shd w:val="clear" w:color="000000" w:fill="9999FF"/>
            <w:noWrap/>
            <w:vAlign w:val="bottom"/>
            <w:hideMark/>
          </w:tcPr>
          <w:p w14:paraId="595F56F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GLAVA 10201 JEDINSTVENI UPRAVNI ODJEL</w:t>
            </w:r>
          </w:p>
        </w:tc>
        <w:tc>
          <w:tcPr>
            <w:tcW w:w="433" w:type="pct"/>
            <w:tcBorders>
              <w:top w:val="nil"/>
              <w:left w:val="nil"/>
              <w:bottom w:val="nil"/>
              <w:right w:val="nil"/>
            </w:tcBorders>
            <w:shd w:val="clear" w:color="000000" w:fill="9999FF"/>
            <w:noWrap/>
            <w:vAlign w:val="bottom"/>
            <w:hideMark/>
          </w:tcPr>
          <w:p w14:paraId="3997FF7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26.876.814,00</w:t>
            </w:r>
          </w:p>
        </w:tc>
        <w:tc>
          <w:tcPr>
            <w:tcW w:w="433" w:type="pct"/>
            <w:tcBorders>
              <w:top w:val="nil"/>
              <w:left w:val="nil"/>
              <w:bottom w:val="nil"/>
              <w:right w:val="nil"/>
            </w:tcBorders>
            <w:shd w:val="clear" w:color="000000" w:fill="9999FF"/>
            <w:noWrap/>
            <w:vAlign w:val="bottom"/>
            <w:hideMark/>
          </w:tcPr>
          <w:p w14:paraId="1730923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21.981.516,68</w:t>
            </w:r>
          </w:p>
        </w:tc>
        <w:tc>
          <w:tcPr>
            <w:tcW w:w="433" w:type="pct"/>
            <w:tcBorders>
              <w:top w:val="nil"/>
              <w:left w:val="nil"/>
              <w:bottom w:val="nil"/>
              <w:right w:val="nil"/>
            </w:tcBorders>
            <w:shd w:val="clear" w:color="000000" w:fill="9999FF"/>
            <w:noWrap/>
            <w:vAlign w:val="bottom"/>
            <w:hideMark/>
          </w:tcPr>
          <w:p w14:paraId="3D65DF8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16.340.060,32</w:t>
            </w:r>
          </w:p>
        </w:tc>
        <w:tc>
          <w:tcPr>
            <w:tcW w:w="433" w:type="pct"/>
            <w:tcBorders>
              <w:top w:val="nil"/>
              <w:left w:val="nil"/>
              <w:bottom w:val="nil"/>
              <w:right w:val="nil"/>
            </w:tcBorders>
            <w:shd w:val="clear" w:color="000000" w:fill="9999FF"/>
            <w:noWrap/>
            <w:vAlign w:val="bottom"/>
            <w:hideMark/>
          </w:tcPr>
          <w:p w14:paraId="083C596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74,34%</w:t>
            </w:r>
          </w:p>
        </w:tc>
      </w:tr>
      <w:tr w:rsidR="00B7730D" w:rsidRPr="00B7730D" w14:paraId="69BDA7A0" w14:textId="77777777" w:rsidTr="00FF0864">
        <w:trPr>
          <w:trHeight w:val="255"/>
        </w:trPr>
        <w:tc>
          <w:tcPr>
            <w:tcW w:w="433" w:type="pct"/>
            <w:tcBorders>
              <w:top w:val="nil"/>
              <w:left w:val="nil"/>
              <w:bottom w:val="nil"/>
              <w:right w:val="nil"/>
            </w:tcBorders>
            <w:shd w:val="clear" w:color="000000" w:fill="CCCCFF"/>
            <w:noWrap/>
            <w:vAlign w:val="bottom"/>
            <w:hideMark/>
          </w:tcPr>
          <w:p w14:paraId="24DCB141"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188DF95"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3AF6303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5.317.420,00</w:t>
            </w:r>
          </w:p>
        </w:tc>
        <w:tc>
          <w:tcPr>
            <w:tcW w:w="433" w:type="pct"/>
            <w:tcBorders>
              <w:top w:val="nil"/>
              <w:left w:val="nil"/>
              <w:bottom w:val="nil"/>
              <w:right w:val="nil"/>
            </w:tcBorders>
            <w:shd w:val="clear" w:color="000000" w:fill="CCCCFF"/>
            <w:noWrap/>
            <w:vAlign w:val="bottom"/>
            <w:hideMark/>
          </w:tcPr>
          <w:p w14:paraId="11A4AD1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6.531.950,00</w:t>
            </w:r>
          </w:p>
        </w:tc>
        <w:tc>
          <w:tcPr>
            <w:tcW w:w="433" w:type="pct"/>
            <w:tcBorders>
              <w:top w:val="nil"/>
              <w:left w:val="nil"/>
              <w:bottom w:val="nil"/>
              <w:right w:val="nil"/>
            </w:tcBorders>
            <w:shd w:val="clear" w:color="000000" w:fill="CCCCFF"/>
            <w:noWrap/>
            <w:vAlign w:val="bottom"/>
            <w:hideMark/>
          </w:tcPr>
          <w:p w14:paraId="758FF4A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4.405.447,99</w:t>
            </w:r>
          </w:p>
        </w:tc>
        <w:tc>
          <w:tcPr>
            <w:tcW w:w="433" w:type="pct"/>
            <w:tcBorders>
              <w:top w:val="nil"/>
              <w:left w:val="nil"/>
              <w:bottom w:val="nil"/>
              <w:right w:val="nil"/>
            </w:tcBorders>
            <w:shd w:val="clear" w:color="000000" w:fill="CCCCFF"/>
            <w:noWrap/>
            <w:vAlign w:val="bottom"/>
            <w:hideMark/>
          </w:tcPr>
          <w:p w14:paraId="2EAACE6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67,44%</w:t>
            </w:r>
          </w:p>
        </w:tc>
      </w:tr>
      <w:tr w:rsidR="00B7730D" w:rsidRPr="00B7730D" w14:paraId="27D0E5C3" w14:textId="77777777" w:rsidTr="00FF0864">
        <w:trPr>
          <w:trHeight w:val="255"/>
        </w:trPr>
        <w:tc>
          <w:tcPr>
            <w:tcW w:w="433" w:type="pct"/>
            <w:tcBorders>
              <w:top w:val="nil"/>
              <w:left w:val="nil"/>
              <w:bottom w:val="nil"/>
              <w:right w:val="nil"/>
            </w:tcBorders>
            <w:shd w:val="clear" w:color="000000" w:fill="CCCCFF"/>
            <w:noWrap/>
            <w:vAlign w:val="bottom"/>
            <w:hideMark/>
          </w:tcPr>
          <w:p w14:paraId="2BD48D4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43CA2B4"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753A98E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3.834.020,00</w:t>
            </w:r>
          </w:p>
        </w:tc>
        <w:tc>
          <w:tcPr>
            <w:tcW w:w="433" w:type="pct"/>
            <w:tcBorders>
              <w:top w:val="nil"/>
              <w:left w:val="nil"/>
              <w:bottom w:val="nil"/>
              <w:right w:val="nil"/>
            </w:tcBorders>
            <w:shd w:val="clear" w:color="000000" w:fill="CCCCFF"/>
            <w:noWrap/>
            <w:vAlign w:val="bottom"/>
            <w:hideMark/>
          </w:tcPr>
          <w:p w14:paraId="6409852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4.356.720,00</w:t>
            </w:r>
          </w:p>
        </w:tc>
        <w:tc>
          <w:tcPr>
            <w:tcW w:w="433" w:type="pct"/>
            <w:tcBorders>
              <w:top w:val="nil"/>
              <w:left w:val="nil"/>
              <w:bottom w:val="nil"/>
              <w:right w:val="nil"/>
            </w:tcBorders>
            <w:shd w:val="clear" w:color="000000" w:fill="CCCCFF"/>
            <w:noWrap/>
            <w:vAlign w:val="bottom"/>
            <w:hideMark/>
          </w:tcPr>
          <w:p w14:paraId="5C4606E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2.782.739,41</w:t>
            </w:r>
          </w:p>
        </w:tc>
        <w:tc>
          <w:tcPr>
            <w:tcW w:w="433" w:type="pct"/>
            <w:tcBorders>
              <w:top w:val="nil"/>
              <w:left w:val="nil"/>
              <w:bottom w:val="nil"/>
              <w:right w:val="nil"/>
            </w:tcBorders>
            <w:shd w:val="clear" w:color="000000" w:fill="CCCCFF"/>
            <w:noWrap/>
            <w:vAlign w:val="bottom"/>
            <w:hideMark/>
          </w:tcPr>
          <w:p w14:paraId="0583AEA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63,87%</w:t>
            </w:r>
          </w:p>
        </w:tc>
      </w:tr>
      <w:tr w:rsidR="00B7730D" w:rsidRPr="00B7730D" w14:paraId="5998EF43" w14:textId="77777777" w:rsidTr="00FF0864">
        <w:trPr>
          <w:trHeight w:val="255"/>
        </w:trPr>
        <w:tc>
          <w:tcPr>
            <w:tcW w:w="433" w:type="pct"/>
            <w:tcBorders>
              <w:top w:val="nil"/>
              <w:left w:val="nil"/>
              <w:bottom w:val="nil"/>
              <w:right w:val="nil"/>
            </w:tcBorders>
            <w:shd w:val="clear" w:color="000000" w:fill="CCCCFF"/>
            <w:noWrap/>
            <w:vAlign w:val="bottom"/>
            <w:hideMark/>
          </w:tcPr>
          <w:p w14:paraId="140B253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A9E508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7683CCF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1.465.000,00</w:t>
            </w:r>
          </w:p>
        </w:tc>
        <w:tc>
          <w:tcPr>
            <w:tcW w:w="433" w:type="pct"/>
            <w:tcBorders>
              <w:top w:val="nil"/>
              <w:left w:val="nil"/>
              <w:bottom w:val="nil"/>
              <w:right w:val="nil"/>
            </w:tcBorders>
            <w:shd w:val="clear" w:color="000000" w:fill="CCCCFF"/>
            <w:noWrap/>
            <w:vAlign w:val="bottom"/>
            <w:hideMark/>
          </w:tcPr>
          <w:p w14:paraId="395BFB7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2.147.760,00</w:t>
            </w:r>
          </w:p>
        </w:tc>
        <w:tc>
          <w:tcPr>
            <w:tcW w:w="433" w:type="pct"/>
            <w:tcBorders>
              <w:top w:val="nil"/>
              <w:left w:val="nil"/>
              <w:bottom w:val="nil"/>
              <w:right w:val="nil"/>
            </w:tcBorders>
            <w:shd w:val="clear" w:color="000000" w:fill="CCCCFF"/>
            <w:noWrap/>
            <w:vAlign w:val="bottom"/>
            <w:hideMark/>
          </w:tcPr>
          <w:p w14:paraId="18CB2AA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1.596.885,53</w:t>
            </w:r>
          </w:p>
        </w:tc>
        <w:tc>
          <w:tcPr>
            <w:tcW w:w="433" w:type="pct"/>
            <w:tcBorders>
              <w:top w:val="nil"/>
              <w:left w:val="nil"/>
              <w:bottom w:val="nil"/>
              <w:right w:val="nil"/>
            </w:tcBorders>
            <w:shd w:val="clear" w:color="000000" w:fill="CCCCFF"/>
            <w:noWrap/>
            <w:vAlign w:val="bottom"/>
            <w:hideMark/>
          </w:tcPr>
          <w:p w14:paraId="452FE60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74,35%</w:t>
            </w:r>
          </w:p>
        </w:tc>
      </w:tr>
      <w:tr w:rsidR="00B7730D" w:rsidRPr="00B7730D" w14:paraId="7EC7CFB3" w14:textId="77777777" w:rsidTr="00FF0864">
        <w:trPr>
          <w:trHeight w:val="255"/>
        </w:trPr>
        <w:tc>
          <w:tcPr>
            <w:tcW w:w="433" w:type="pct"/>
            <w:tcBorders>
              <w:top w:val="nil"/>
              <w:left w:val="nil"/>
              <w:bottom w:val="nil"/>
              <w:right w:val="nil"/>
            </w:tcBorders>
            <w:shd w:val="clear" w:color="000000" w:fill="CCCCFF"/>
            <w:noWrap/>
            <w:vAlign w:val="bottom"/>
            <w:hideMark/>
          </w:tcPr>
          <w:p w14:paraId="5B1FD12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EA8A481"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1.3. Prihodi od administrativnih (upravnih) pristojbi</w:t>
            </w:r>
          </w:p>
        </w:tc>
        <w:tc>
          <w:tcPr>
            <w:tcW w:w="433" w:type="pct"/>
            <w:tcBorders>
              <w:top w:val="nil"/>
              <w:left w:val="nil"/>
              <w:bottom w:val="nil"/>
              <w:right w:val="nil"/>
            </w:tcBorders>
            <w:shd w:val="clear" w:color="000000" w:fill="CCCCFF"/>
            <w:noWrap/>
            <w:vAlign w:val="bottom"/>
            <w:hideMark/>
          </w:tcPr>
          <w:p w14:paraId="56BBDE0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w:t>
            </w:r>
          </w:p>
        </w:tc>
        <w:tc>
          <w:tcPr>
            <w:tcW w:w="433" w:type="pct"/>
            <w:tcBorders>
              <w:top w:val="nil"/>
              <w:left w:val="nil"/>
              <w:bottom w:val="nil"/>
              <w:right w:val="nil"/>
            </w:tcBorders>
            <w:shd w:val="clear" w:color="000000" w:fill="CCCCFF"/>
            <w:noWrap/>
            <w:vAlign w:val="bottom"/>
            <w:hideMark/>
          </w:tcPr>
          <w:p w14:paraId="004275D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14.070,00</w:t>
            </w:r>
          </w:p>
        </w:tc>
        <w:tc>
          <w:tcPr>
            <w:tcW w:w="433" w:type="pct"/>
            <w:tcBorders>
              <w:top w:val="nil"/>
              <w:left w:val="nil"/>
              <w:bottom w:val="nil"/>
              <w:right w:val="nil"/>
            </w:tcBorders>
            <w:shd w:val="clear" w:color="000000" w:fill="CCCCFF"/>
            <w:noWrap/>
            <w:vAlign w:val="bottom"/>
            <w:hideMark/>
          </w:tcPr>
          <w:p w14:paraId="10B04A4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14.070,00</w:t>
            </w:r>
          </w:p>
        </w:tc>
        <w:tc>
          <w:tcPr>
            <w:tcW w:w="433" w:type="pct"/>
            <w:tcBorders>
              <w:top w:val="nil"/>
              <w:left w:val="nil"/>
              <w:bottom w:val="nil"/>
              <w:right w:val="nil"/>
            </w:tcBorders>
            <w:shd w:val="clear" w:color="000000" w:fill="CCCCFF"/>
            <w:noWrap/>
            <w:vAlign w:val="bottom"/>
            <w:hideMark/>
          </w:tcPr>
          <w:p w14:paraId="561F032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34B93A37" w14:textId="77777777" w:rsidTr="00FF0864">
        <w:trPr>
          <w:trHeight w:val="255"/>
        </w:trPr>
        <w:tc>
          <w:tcPr>
            <w:tcW w:w="433" w:type="pct"/>
            <w:tcBorders>
              <w:top w:val="nil"/>
              <w:left w:val="nil"/>
              <w:bottom w:val="nil"/>
              <w:right w:val="nil"/>
            </w:tcBorders>
            <w:shd w:val="clear" w:color="000000" w:fill="CCCCFF"/>
            <w:noWrap/>
            <w:vAlign w:val="bottom"/>
            <w:hideMark/>
          </w:tcPr>
          <w:p w14:paraId="5277F9B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FB3CCB4"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1.4. Ostali opći prihodi i primici</w:t>
            </w:r>
          </w:p>
        </w:tc>
        <w:tc>
          <w:tcPr>
            <w:tcW w:w="433" w:type="pct"/>
            <w:tcBorders>
              <w:top w:val="nil"/>
              <w:left w:val="nil"/>
              <w:bottom w:val="nil"/>
              <w:right w:val="nil"/>
            </w:tcBorders>
            <w:shd w:val="clear" w:color="000000" w:fill="CCCCFF"/>
            <w:noWrap/>
            <w:vAlign w:val="bottom"/>
            <w:hideMark/>
          </w:tcPr>
          <w:p w14:paraId="0FC0EC7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7.400,00</w:t>
            </w:r>
          </w:p>
        </w:tc>
        <w:tc>
          <w:tcPr>
            <w:tcW w:w="433" w:type="pct"/>
            <w:tcBorders>
              <w:top w:val="nil"/>
              <w:left w:val="nil"/>
              <w:bottom w:val="nil"/>
              <w:right w:val="nil"/>
            </w:tcBorders>
            <w:shd w:val="clear" w:color="000000" w:fill="CCCCFF"/>
            <w:noWrap/>
            <w:vAlign w:val="bottom"/>
            <w:hideMark/>
          </w:tcPr>
          <w:p w14:paraId="773C20E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12.400,00</w:t>
            </w:r>
          </w:p>
        </w:tc>
        <w:tc>
          <w:tcPr>
            <w:tcW w:w="433" w:type="pct"/>
            <w:tcBorders>
              <w:top w:val="nil"/>
              <w:left w:val="nil"/>
              <w:bottom w:val="nil"/>
              <w:right w:val="nil"/>
            </w:tcBorders>
            <w:shd w:val="clear" w:color="000000" w:fill="CCCCFF"/>
            <w:noWrap/>
            <w:vAlign w:val="bottom"/>
            <w:hideMark/>
          </w:tcPr>
          <w:p w14:paraId="58C6A33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11.753,05</w:t>
            </w:r>
          </w:p>
        </w:tc>
        <w:tc>
          <w:tcPr>
            <w:tcW w:w="433" w:type="pct"/>
            <w:tcBorders>
              <w:top w:val="nil"/>
              <w:left w:val="nil"/>
              <w:bottom w:val="nil"/>
              <w:right w:val="nil"/>
            </w:tcBorders>
            <w:shd w:val="clear" w:color="000000" w:fill="CCCCFF"/>
            <w:noWrap/>
            <w:vAlign w:val="bottom"/>
            <w:hideMark/>
          </w:tcPr>
          <w:p w14:paraId="5771684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94,78%</w:t>
            </w:r>
          </w:p>
        </w:tc>
      </w:tr>
      <w:tr w:rsidR="00B7730D" w:rsidRPr="00B7730D" w14:paraId="797D2714" w14:textId="77777777" w:rsidTr="00FF0864">
        <w:trPr>
          <w:trHeight w:val="255"/>
        </w:trPr>
        <w:tc>
          <w:tcPr>
            <w:tcW w:w="433" w:type="pct"/>
            <w:tcBorders>
              <w:top w:val="nil"/>
              <w:left w:val="nil"/>
              <w:bottom w:val="nil"/>
              <w:right w:val="nil"/>
            </w:tcBorders>
            <w:shd w:val="clear" w:color="000000" w:fill="CCCCFF"/>
            <w:noWrap/>
            <w:vAlign w:val="bottom"/>
            <w:hideMark/>
          </w:tcPr>
          <w:p w14:paraId="40FB171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BB18F4A"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1.6.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kazni</w:t>
            </w:r>
            <w:proofErr w:type="spellEnd"/>
          </w:p>
        </w:tc>
        <w:tc>
          <w:tcPr>
            <w:tcW w:w="433" w:type="pct"/>
            <w:tcBorders>
              <w:top w:val="nil"/>
              <w:left w:val="nil"/>
              <w:bottom w:val="nil"/>
              <w:right w:val="nil"/>
            </w:tcBorders>
            <w:shd w:val="clear" w:color="000000" w:fill="CCCCFF"/>
            <w:noWrap/>
            <w:vAlign w:val="bottom"/>
            <w:hideMark/>
          </w:tcPr>
          <w:p w14:paraId="65D3041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w:t>
            </w:r>
          </w:p>
        </w:tc>
        <w:tc>
          <w:tcPr>
            <w:tcW w:w="433" w:type="pct"/>
            <w:tcBorders>
              <w:top w:val="nil"/>
              <w:left w:val="nil"/>
              <w:bottom w:val="nil"/>
              <w:right w:val="nil"/>
            </w:tcBorders>
            <w:shd w:val="clear" w:color="000000" w:fill="CCCCFF"/>
            <w:noWrap/>
            <w:vAlign w:val="bottom"/>
            <w:hideMark/>
          </w:tcPr>
          <w:p w14:paraId="6B50CA1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w:t>
            </w:r>
          </w:p>
        </w:tc>
        <w:tc>
          <w:tcPr>
            <w:tcW w:w="433" w:type="pct"/>
            <w:tcBorders>
              <w:top w:val="nil"/>
              <w:left w:val="nil"/>
              <w:bottom w:val="nil"/>
              <w:right w:val="nil"/>
            </w:tcBorders>
            <w:shd w:val="clear" w:color="000000" w:fill="CCCCFF"/>
            <w:noWrap/>
            <w:vAlign w:val="bottom"/>
            <w:hideMark/>
          </w:tcPr>
          <w:p w14:paraId="15657EC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71BCF7D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08A508F8" w14:textId="77777777" w:rsidTr="00FF0864">
        <w:trPr>
          <w:trHeight w:val="255"/>
        </w:trPr>
        <w:tc>
          <w:tcPr>
            <w:tcW w:w="433" w:type="pct"/>
            <w:tcBorders>
              <w:top w:val="nil"/>
              <w:left w:val="nil"/>
              <w:bottom w:val="nil"/>
              <w:right w:val="nil"/>
            </w:tcBorders>
            <w:shd w:val="clear" w:color="000000" w:fill="CCCCFF"/>
            <w:noWrap/>
            <w:vAlign w:val="bottom"/>
            <w:hideMark/>
          </w:tcPr>
          <w:p w14:paraId="5151362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3977B2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 VLASTITI PRIHODI</w:t>
            </w:r>
          </w:p>
        </w:tc>
        <w:tc>
          <w:tcPr>
            <w:tcW w:w="433" w:type="pct"/>
            <w:tcBorders>
              <w:top w:val="nil"/>
              <w:left w:val="nil"/>
              <w:bottom w:val="nil"/>
              <w:right w:val="nil"/>
            </w:tcBorders>
            <w:shd w:val="clear" w:color="000000" w:fill="CCCCFF"/>
            <w:noWrap/>
            <w:vAlign w:val="bottom"/>
            <w:hideMark/>
          </w:tcPr>
          <w:p w14:paraId="555CE3E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67A0197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210.000,00</w:t>
            </w:r>
          </w:p>
        </w:tc>
        <w:tc>
          <w:tcPr>
            <w:tcW w:w="433" w:type="pct"/>
            <w:tcBorders>
              <w:top w:val="nil"/>
              <w:left w:val="nil"/>
              <w:bottom w:val="nil"/>
              <w:right w:val="nil"/>
            </w:tcBorders>
            <w:shd w:val="clear" w:color="000000" w:fill="CCCCFF"/>
            <w:noWrap/>
            <w:vAlign w:val="bottom"/>
            <w:hideMark/>
          </w:tcPr>
          <w:p w14:paraId="03FDD07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207.343,50</w:t>
            </w:r>
          </w:p>
        </w:tc>
        <w:tc>
          <w:tcPr>
            <w:tcW w:w="433" w:type="pct"/>
            <w:tcBorders>
              <w:top w:val="nil"/>
              <w:left w:val="nil"/>
              <w:bottom w:val="nil"/>
              <w:right w:val="nil"/>
            </w:tcBorders>
            <w:shd w:val="clear" w:color="000000" w:fill="CCCCFF"/>
            <w:noWrap/>
            <w:vAlign w:val="bottom"/>
            <w:hideMark/>
          </w:tcPr>
          <w:p w14:paraId="3B3202D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98,74%</w:t>
            </w:r>
          </w:p>
        </w:tc>
      </w:tr>
      <w:tr w:rsidR="00B7730D" w:rsidRPr="00B7730D" w14:paraId="57F54600" w14:textId="77777777" w:rsidTr="00FF0864">
        <w:trPr>
          <w:trHeight w:val="255"/>
        </w:trPr>
        <w:tc>
          <w:tcPr>
            <w:tcW w:w="433" w:type="pct"/>
            <w:tcBorders>
              <w:top w:val="nil"/>
              <w:left w:val="nil"/>
              <w:bottom w:val="nil"/>
              <w:right w:val="nil"/>
            </w:tcBorders>
            <w:shd w:val="clear" w:color="000000" w:fill="CCCCFF"/>
            <w:noWrap/>
            <w:vAlign w:val="bottom"/>
            <w:hideMark/>
          </w:tcPr>
          <w:p w14:paraId="3E55D169"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D4F6F4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3.1. </w:t>
            </w:r>
            <w:proofErr w:type="spellStart"/>
            <w:r w:rsidRPr="00B7730D">
              <w:rPr>
                <w:rFonts w:ascii="Arial" w:hAnsi="Arial" w:cs="Arial"/>
                <w:b/>
                <w:bCs/>
                <w:color w:val="333333"/>
                <w:sz w:val="16"/>
                <w:szCs w:val="16"/>
                <w:lang w:val="en-US" w:eastAsia="en-US"/>
              </w:rPr>
              <w:t>Vlastiti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6B6CD13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48A3A79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210.000,00</w:t>
            </w:r>
          </w:p>
        </w:tc>
        <w:tc>
          <w:tcPr>
            <w:tcW w:w="433" w:type="pct"/>
            <w:tcBorders>
              <w:top w:val="nil"/>
              <w:left w:val="nil"/>
              <w:bottom w:val="nil"/>
              <w:right w:val="nil"/>
            </w:tcBorders>
            <w:shd w:val="clear" w:color="000000" w:fill="CCCCFF"/>
            <w:noWrap/>
            <w:vAlign w:val="bottom"/>
            <w:hideMark/>
          </w:tcPr>
          <w:p w14:paraId="4960252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207.343,50</w:t>
            </w:r>
          </w:p>
        </w:tc>
        <w:tc>
          <w:tcPr>
            <w:tcW w:w="433" w:type="pct"/>
            <w:tcBorders>
              <w:top w:val="nil"/>
              <w:left w:val="nil"/>
              <w:bottom w:val="nil"/>
              <w:right w:val="nil"/>
            </w:tcBorders>
            <w:shd w:val="clear" w:color="000000" w:fill="CCCCFF"/>
            <w:noWrap/>
            <w:vAlign w:val="bottom"/>
            <w:hideMark/>
          </w:tcPr>
          <w:p w14:paraId="087DAA2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98,74%</w:t>
            </w:r>
          </w:p>
        </w:tc>
      </w:tr>
      <w:tr w:rsidR="00B7730D" w:rsidRPr="00B7730D" w14:paraId="21EA4807" w14:textId="77777777" w:rsidTr="00FF0864">
        <w:trPr>
          <w:trHeight w:val="255"/>
        </w:trPr>
        <w:tc>
          <w:tcPr>
            <w:tcW w:w="433" w:type="pct"/>
            <w:tcBorders>
              <w:top w:val="nil"/>
              <w:left w:val="nil"/>
              <w:bottom w:val="nil"/>
              <w:right w:val="nil"/>
            </w:tcBorders>
            <w:shd w:val="clear" w:color="000000" w:fill="CCCCFF"/>
            <w:noWrap/>
            <w:vAlign w:val="bottom"/>
            <w:hideMark/>
          </w:tcPr>
          <w:p w14:paraId="778B51C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6CE2394"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4. PRIHODI ZA POSEBNE NAMJENE</w:t>
            </w:r>
          </w:p>
        </w:tc>
        <w:tc>
          <w:tcPr>
            <w:tcW w:w="433" w:type="pct"/>
            <w:tcBorders>
              <w:top w:val="nil"/>
              <w:left w:val="nil"/>
              <w:bottom w:val="nil"/>
              <w:right w:val="nil"/>
            </w:tcBorders>
            <w:shd w:val="clear" w:color="000000" w:fill="CCCCFF"/>
            <w:noWrap/>
            <w:vAlign w:val="bottom"/>
            <w:hideMark/>
          </w:tcPr>
          <w:p w14:paraId="1D37B33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2.073.975,00</w:t>
            </w:r>
          </w:p>
        </w:tc>
        <w:tc>
          <w:tcPr>
            <w:tcW w:w="433" w:type="pct"/>
            <w:tcBorders>
              <w:top w:val="nil"/>
              <w:left w:val="nil"/>
              <w:bottom w:val="nil"/>
              <w:right w:val="nil"/>
            </w:tcBorders>
            <w:shd w:val="clear" w:color="000000" w:fill="CCCCFF"/>
            <w:noWrap/>
            <w:vAlign w:val="bottom"/>
            <w:hideMark/>
          </w:tcPr>
          <w:p w14:paraId="7CE325A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2.617.175,00</w:t>
            </w:r>
          </w:p>
        </w:tc>
        <w:tc>
          <w:tcPr>
            <w:tcW w:w="433" w:type="pct"/>
            <w:tcBorders>
              <w:top w:val="nil"/>
              <w:left w:val="nil"/>
              <w:bottom w:val="nil"/>
              <w:right w:val="nil"/>
            </w:tcBorders>
            <w:shd w:val="clear" w:color="000000" w:fill="CCCCFF"/>
            <w:noWrap/>
            <w:vAlign w:val="bottom"/>
            <w:hideMark/>
          </w:tcPr>
          <w:p w14:paraId="3127C43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2.047.410,07</w:t>
            </w:r>
          </w:p>
        </w:tc>
        <w:tc>
          <w:tcPr>
            <w:tcW w:w="433" w:type="pct"/>
            <w:tcBorders>
              <w:top w:val="nil"/>
              <w:left w:val="nil"/>
              <w:bottom w:val="nil"/>
              <w:right w:val="nil"/>
            </w:tcBorders>
            <w:shd w:val="clear" w:color="000000" w:fill="CCCCFF"/>
            <w:noWrap/>
            <w:vAlign w:val="bottom"/>
            <w:hideMark/>
          </w:tcPr>
          <w:p w14:paraId="5D9E6DE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78,23%</w:t>
            </w:r>
          </w:p>
        </w:tc>
      </w:tr>
      <w:tr w:rsidR="00B7730D" w:rsidRPr="00B7730D" w14:paraId="1E59CE54" w14:textId="77777777" w:rsidTr="00FF0864">
        <w:trPr>
          <w:trHeight w:val="255"/>
        </w:trPr>
        <w:tc>
          <w:tcPr>
            <w:tcW w:w="433" w:type="pct"/>
            <w:tcBorders>
              <w:top w:val="nil"/>
              <w:left w:val="nil"/>
              <w:bottom w:val="nil"/>
              <w:right w:val="nil"/>
            </w:tcBorders>
            <w:shd w:val="clear" w:color="000000" w:fill="CCCCFF"/>
            <w:noWrap/>
            <w:vAlign w:val="bottom"/>
            <w:hideMark/>
          </w:tcPr>
          <w:p w14:paraId="33D9EE9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lastRenderedPageBreak/>
              <w:t> </w:t>
            </w:r>
          </w:p>
        </w:tc>
        <w:tc>
          <w:tcPr>
            <w:tcW w:w="2836" w:type="pct"/>
            <w:gridSpan w:val="2"/>
            <w:tcBorders>
              <w:top w:val="nil"/>
              <w:left w:val="nil"/>
              <w:bottom w:val="nil"/>
              <w:right w:val="nil"/>
            </w:tcBorders>
            <w:shd w:val="clear" w:color="000000" w:fill="CCCCFF"/>
            <w:noWrap/>
            <w:vAlign w:val="bottom"/>
            <w:hideMark/>
          </w:tcPr>
          <w:p w14:paraId="4AA3CE1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4.1. </w:t>
            </w:r>
            <w:proofErr w:type="spellStart"/>
            <w:r w:rsidRPr="00B7730D">
              <w:rPr>
                <w:rFonts w:ascii="Arial" w:hAnsi="Arial" w:cs="Arial"/>
                <w:b/>
                <w:bCs/>
                <w:color w:val="333333"/>
                <w:sz w:val="16"/>
                <w:szCs w:val="16"/>
                <w:lang w:val="en-US" w:eastAsia="en-US"/>
              </w:rPr>
              <w:t>Komunalni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doprinos</w:t>
            </w:r>
            <w:proofErr w:type="spellEnd"/>
          </w:p>
        </w:tc>
        <w:tc>
          <w:tcPr>
            <w:tcW w:w="433" w:type="pct"/>
            <w:tcBorders>
              <w:top w:val="nil"/>
              <w:left w:val="nil"/>
              <w:bottom w:val="nil"/>
              <w:right w:val="nil"/>
            </w:tcBorders>
            <w:shd w:val="clear" w:color="000000" w:fill="CCCCFF"/>
            <w:noWrap/>
            <w:vAlign w:val="bottom"/>
            <w:hideMark/>
          </w:tcPr>
          <w:p w14:paraId="0926D02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w:t>
            </w:r>
          </w:p>
        </w:tc>
        <w:tc>
          <w:tcPr>
            <w:tcW w:w="433" w:type="pct"/>
            <w:tcBorders>
              <w:top w:val="nil"/>
              <w:left w:val="nil"/>
              <w:bottom w:val="nil"/>
              <w:right w:val="nil"/>
            </w:tcBorders>
            <w:shd w:val="clear" w:color="000000" w:fill="CCCCFF"/>
            <w:noWrap/>
            <w:vAlign w:val="bottom"/>
            <w:hideMark/>
          </w:tcPr>
          <w:p w14:paraId="310D3D8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w:t>
            </w:r>
          </w:p>
        </w:tc>
        <w:tc>
          <w:tcPr>
            <w:tcW w:w="433" w:type="pct"/>
            <w:tcBorders>
              <w:top w:val="nil"/>
              <w:left w:val="nil"/>
              <w:bottom w:val="nil"/>
              <w:right w:val="nil"/>
            </w:tcBorders>
            <w:shd w:val="clear" w:color="000000" w:fill="CCCCFF"/>
            <w:noWrap/>
            <w:vAlign w:val="bottom"/>
            <w:hideMark/>
          </w:tcPr>
          <w:p w14:paraId="63FEC64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0086D6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4F7944A5" w14:textId="77777777" w:rsidTr="00FF0864">
        <w:trPr>
          <w:trHeight w:val="255"/>
        </w:trPr>
        <w:tc>
          <w:tcPr>
            <w:tcW w:w="433" w:type="pct"/>
            <w:tcBorders>
              <w:top w:val="nil"/>
              <w:left w:val="nil"/>
              <w:bottom w:val="nil"/>
              <w:right w:val="nil"/>
            </w:tcBorders>
            <w:shd w:val="clear" w:color="000000" w:fill="CCCCFF"/>
            <w:noWrap/>
            <w:vAlign w:val="bottom"/>
            <w:hideMark/>
          </w:tcPr>
          <w:p w14:paraId="764D320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A85E5C8"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4.2. </w:t>
            </w:r>
            <w:proofErr w:type="spellStart"/>
            <w:r w:rsidRPr="00B7730D">
              <w:rPr>
                <w:rFonts w:ascii="Arial" w:hAnsi="Arial" w:cs="Arial"/>
                <w:b/>
                <w:bCs/>
                <w:color w:val="333333"/>
                <w:sz w:val="16"/>
                <w:szCs w:val="16"/>
                <w:lang w:val="en-US" w:eastAsia="en-US"/>
              </w:rPr>
              <w:t>Komunalna</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naknada</w:t>
            </w:r>
            <w:proofErr w:type="spellEnd"/>
          </w:p>
        </w:tc>
        <w:tc>
          <w:tcPr>
            <w:tcW w:w="433" w:type="pct"/>
            <w:tcBorders>
              <w:top w:val="nil"/>
              <w:left w:val="nil"/>
              <w:bottom w:val="nil"/>
              <w:right w:val="nil"/>
            </w:tcBorders>
            <w:shd w:val="clear" w:color="000000" w:fill="CCCCFF"/>
            <w:noWrap/>
            <w:vAlign w:val="bottom"/>
            <w:hideMark/>
          </w:tcPr>
          <w:p w14:paraId="4DCCE10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1.389.775,00</w:t>
            </w:r>
          </w:p>
        </w:tc>
        <w:tc>
          <w:tcPr>
            <w:tcW w:w="433" w:type="pct"/>
            <w:tcBorders>
              <w:top w:val="nil"/>
              <w:left w:val="nil"/>
              <w:bottom w:val="nil"/>
              <w:right w:val="nil"/>
            </w:tcBorders>
            <w:shd w:val="clear" w:color="000000" w:fill="CCCCFF"/>
            <w:noWrap/>
            <w:vAlign w:val="bottom"/>
            <w:hideMark/>
          </w:tcPr>
          <w:p w14:paraId="47E1AC4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1.451.975,00</w:t>
            </w:r>
          </w:p>
        </w:tc>
        <w:tc>
          <w:tcPr>
            <w:tcW w:w="433" w:type="pct"/>
            <w:tcBorders>
              <w:top w:val="nil"/>
              <w:left w:val="nil"/>
              <w:bottom w:val="nil"/>
              <w:right w:val="nil"/>
            </w:tcBorders>
            <w:shd w:val="clear" w:color="000000" w:fill="CCCCFF"/>
            <w:noWrap/>
            <w:vAlign w:val="bottom"/>
            <w:hideMark/>
          </w:tcPr>
          <w:p w14:paraId="379BC8E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1.087.594,87</w:t>
            </w:r>
          </w:p>
        </w:tc>
        <w:tc>
          <w:tcPr>
            <w:tcW w:w="433" w:type="pct"/>
            <w:tcBorders>
              <w:top w:val="nil"/>
              <w:left w:val="nil"/>
              <w:bottom w:val="nil"/>
              <w:right w:val="nil"/>
            </w:tcBorders>
            <w:shd w:val="clear" w:color="000000" w:fill="CCCCFF"/>
            <w:noWrap/>
            <w:vAlign w:val="bottom"/>
            <w:hideMark/>
          </w:tcPr>
          <w:p w14:paraId="6E7667C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74,90%</w:t>
            </w:r>
          </w:p>
        </w:tc>
      </w:tr>
      <w:tr w:rsidR="00B7730D" w:rsidRPr="00B7730D" w14:paraId="57AA22A7" w14:textId="77777777" w:rsidTr="00FF0864">
        <w:trPr>
          <w:trHeight w:val="255"/>
        </w:trPr>
        <w:tc>
          <w:tcPr>
            <w:tcW w:w="433" w:type="pct"/>
            <w:tcBorders>
              <w:top w:val="nil"/>
              <w:left w:val="nil"/>
              <w:bottom w:val="nil"/>
              <w:right w:val="nil"/>
            </w:tcBorders>
            <w:shd w:val="clear" w:color="000000" w:fill="CCCCFF"/>
            <w:noWrap/>
            <w:vAlign w:val="bottom"/>
            <w:hideMark/>
          </w:tcPr>
          <w:p w14:paraId="7A4B3CB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3642878"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4.3. </w:t>
            </w:r>
            <w:proofErr w:type="spellStart"/>
            <w:r w:rsidRPr="00B7730D">
              <w:rPr>
                <w:rFonts w:ascii="Arial" w:hAnsi="Arial" w:cs="Arial"/>
                <w:b/>
                <w:bCs/>
                <w:color w:val="333333"/>
                <w:sz w:val="16"/>
                <w:szCs w:val="16"/>
                <w:lang w:val="en-US" w:eastAsia="en-US"/>
              </w:rPr>
              <w:t>Doprinos</w:t>
            </w:r>
            <w:proofErr w:type="spellEnd"/>
            <w:r w:rsidRPr="00B7730D">
              <w:rPr>
                <w:rFonts w:ascii="Arial" w:hAnsi="Arial" w:cs="Arial"/>
                <w:b/>
                <w:bCs/>
                <w:color w:val="333333"/>
                <w:sz w:val="16"/>
                <w:szCs w:val="16"/>
                <w:lang w:val="en-US" w:eastAsia="en-US"/>
              </w:rPr>
              <w:t xml:space="preserve"> za </w:t>
            </w:r>
            <w:proofErr w:type="spellStart"/>
            <w:r w:rsidRPr="00B7730D">
              <w:rPr>
                <w:rFonts w:ascii="Arial" w:hAnsi="Arial" w:cs="Arial"/>
                <w:b/>
                <w:bCs/>
                <w:color w:val="333333"/>
                <w:sz w:val="16"/>
                <w:szCs w:val="16"/>
                <w:lang w:val="en-US" w:eastAsia="en-US"/>
              </w:rPr>
              <w:t>šume</w:t>
            </w:r>
            <w:proofErr w:type="spellEnd"/>
          </w:p>
        </w:tc>
        <w:tc>
          <w:tcPr>
            <w:tcW w:w="433" w:type="pct"/>
            <w:tcBorders>
              <w:top w:val="nil"/>
              <w:left w:val="nil"/>
              <w:bottom w:val="nil"/>
              <w:right w:val="nil"/>
            </w:tcBorders>
            <w:shd w:val="clear" w:color="000000" w:fill="CCCCFF"/>
            <w:noWrap/>
            <w:vAlign w:val="bottom"/>
            <w:hideMark/>
          </w:tcPr>
          <w:p w14:paraId="2471593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554.000,00</w:t>
            </w:r>
          </w:p>
        </w:tc>
        <w:tc>
          <w:tcPr>
            <w:tcW w:w="433" w:type="pct"/>
            <w:tcBorders>
              <w:top w:val="nil"/>
              <w:left w:val="nil"/>
              <w:bottom w:val="nil"/>
              <w:right w:val="nil"/>
            </w:tcBorders>
            <w:shd w:val="clear" w:color="000000" w:fill="CCCCFF"/>
            <w:noWrap/>
            <w:vAlign w:val="bottom"/>
            <w:hideMark/>
          </w:tcPr>
          <w:p w14:paraId="2B79443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1.025.000,00</w:t>
            </w:r>
          </w:p>
        </w:tc>
        <w:tc>
          <w:tcPr>
            <w:tcW w:w="433" w:type="pct"/>
            <w:tcBorders>
              <w:top w:val="nil"/>
              <w:left w:val="nil"/>
              <w:bottom w:val="nil"/>
              <w:right w:val="nil"/>
            </w:tcBorders>
            <w:shd w:val="clear" w:color="000000" w:fill="CCCCFF"/>
            <w:noWrap/>
            <w:vAlign w:val="bottom"/>
            <w:hideMark/>
          </w:tcPr>
          <w:p w14:paraId="663BB22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843.392,89</w:t>
            </w:r>
          </w:p>
        </w:tc>
        <w:tc>
          <w:tcPr>
            <w:tcW w:w="433" w:type="pct"/>
            <w:tcBorders>
              <w:top w:val="nil"/>
              <w:left w:val="nil"/>
              <w:bottom w:val="nil"/>
              <w:right w:val="nil"/>
            </w:tcBorders>
            <w:shd w:val="clear" w:color="000000" w:fill="CCCCFF"/>
            <w:noWrap/>
            <w:vAlign w:val="bottom"/>
            <w:hideMark/>
          </w:tcPr>
          <w:p w14:paraId="1B2E3B6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82,28%</w:t>
            </w:r>
          </w:p>
        </w:tc>
      </w:tr>
      <w:tr w:rsidR="00B7730D" w:rsidRPr="00B7730D" w14:paraId="78ABD7A0" w14:textId="77777777" w:rsidTr="00FF0864">
        <w:trPr>
          <w:trHeight w:val="255"/>
        </w:trPr>
        <w:tc>
          <w:tcPr>
            <w:tcW w:w="433" w:type="pct"/>
            <w:tcBorders>
              <w:top w:val="nil"/>
              <w:left w:val="nil"/>
              <w:bottom w:val="nil"/>
              <w:right w:val="nil"/>
            </w:tcBorders>
            <w:shd w:val="clear" w:color="000000" w:fill="CCCCFF"/>
            <w:noWrap/>
            <w:vAlign w:val="bottom"/>
            <w:hideMark/>
          </w:tcPr>
          <w:p w14:paraId="3500560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8F04F6F"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4.4. </w:t>
            </w:r>
            <w:proofErr w:type="spellStart"/>
            <w:r w:rsidRPr="00B7730D">
              <w:rPr>
                <w:rFonts w:ascii="Arial" w:hAnsi="Arial" w:cs="Arial"/>
                <w:b/>
                <w:bCs/>
                <w:color w:val="333333"/>
                <w:sz w:val="16"/>
                <w:szCs w:val="16"/>
                <w:lang w:val="en-US" w:eastAsia="en-US"/>
              </w:rPr>
              <w:t>Spomenička</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renta</w:t>
            </w:r>
            <w:proofErr w:type="spellEnd"/>
          </w:p>
        </w:tc>
        <w:tc>
          <w:tcPr>
            <w:tcW w:w="433" w:type="pct"/>
            <w:tcBorders>
              <w:top w:val="nil"/>
              <w:left w:val="nil"/>
              <w:bottom w:val="nil"/>
              <w:right w:val="nil"/>
            </w:tcBorders>
            <w:shd w:val="clear" w:color="000000" w:fill="CCCCFF"/>
            <w:noWrap/>
            <w:vAlign w:val="bottom"/>
            <w:hideMark/>
          </w:tcPr>
          <w:p w14:paraId="662444D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w:t>
            </w:r>
          </w:p>
        </w:tc>
        <w:tc>
          <w:tcPr>
            <w:tcW w:w="433" w:type="pct"/>
            <w:tcBorders>
              <w:top w:val="nil"/>
              <w:left w:val="nil"/>
              <w:bottom w:val="nil"/>
              <w:right w:val="nil"/>
            </w:tcBorders>
            <w:shd w:val="clear" w:color="000000" w:fill="CCCCFF"/>
            <w:noWrap/>
            <w:vAlign w:val="bottom"/>
            <w:hideMark/>
          </w:tcPr>
          <w:p w14:paraId="1870EA8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w:t>
            </w:r>
          </w:p>
        </w:tc>
        <w:tc>
          <w:tcPr>
            <w:tcW w:w="433" w:type="pct"/>
            <w:tcBorders>
              <w:top w:val="nil"/>
              <w:left w:val="nil"/>
              <w:bottom w:val="nil"/>
              <w:right w:val="nil"/>
            </w:tcBorders>
            <w:shd w:val="clear" w:color="000000" w:fill="CCCCFF"/>
            <w:noWrap/>
            <w:vAlign w:val="bottom"/>
            <w:hideMark/>
          </w:tcPr>
          <w:p w14:paraId="3EE3214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2A7F820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4D32037B" w14:textId="77777777" w:rsidTr="00FF0864">
        <w:trPr>
          <w:trHeight w:val="255"/>
        </w:trPr>
        <w:tc>
          <w:tcPr>
            <w:tcW w:w="433" w:type="pct"/>
            <w:tcBorders>
              <w:top w:val="nil"/>
              <w:left w:val="nil"/>
              <w:bottom w:val="nil"/>
              <w:right w:val="nil"/>
            </w:tcBorders>
            <w:shd w:val="clear" w:color="000000" w:fill="CCCCFF"/>
            <w:noWrap/>
            <w:vAlign w:val="bottom"/>
            <w:hideMark/>
          </w:tcPr>
          <w:p w14:paraId="737BFED9"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6ECB00F"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4.5. </w:t>
            </w:r>
            <w:proofErr w:type="spellStart"/>
            <w:r w:rsidRPr="00B7730D">
              <w:rPr>
                <w:rFonts w:ascii="Arial" w:hAnsi="Arial" w:cs="Arial"/>
                <w:b/>
                <w:bCs/>
                <w:color w:val="333333"/>
                <w:sz w:val="16"/>
                <w:szCs w:val="16"/>
                <w:lang w:val="en-US" w:eastAsia="en-US"/>
              </w:rPr>
              <w:t>Ostali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nespomenuti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prihodi</w:t>
            </w:r>
            <w:proofErr w:type="spellEnd"/>
          </w:p>
        </w:tc>
        <w:tc>
          <w:tcPr>
            <w:tcW w:w="433" w:type="pct"/>
            <w:tcBorders>
              <w:top w:val="nil"/>
              <w:left w:val="nil"/>
              <w:bottom w:val="nil"/>
              <w:right w:val="nil"/>
            </w:tcBorders>
            <w:shd w:val="clear" w:color="000000" w:fill="CCCCFF"/>
            <w:noWrap/>
            <w:vAlign w:val="bottom"/>
            <w:hideMark/>
          </w:tcPr>
          <w:p w14:paraId="712B189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110.000,00</w:t>
            </w:r>
          </w:p>
        </w:tc>
        <w:tc>
          <w:tcPr>
            <w:tcW w:w="433" w:type="pct"/>
            <w:tcBorders>
              <w:top w:val="nil"/>
              <w:left w:val="nil"/>
              <w:bottom w:val="nil"/>
              <w:right w:val="nil"/>
            </w:tcBorders>
            <w:shd w:val="clear" w:color="000000" w:fill="CCCCFF"/>
            <w:noWrap/>
            <w:vAlign w:val="bottom"/>
            <w:hideMark/>
          </w:tcPr>
          <w:p w14:paraId="1D5A934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120.000,00</w:t>
            </w:r>
          </w:p>
        </w:tc>
        <w:tc>
          <w:tcPr>
            <w:tcW w:w="433" w:type="pct"/>
            <w:tcBorders>
              <w:top w:val="nil"/>
              <w:left w:val="nil"/>
              <w:bottom w:val="nil"/>
              <w:right w:val="nil"/>
            </w:tcBorders>
            <w:shd w:val="clear" w:color="000000" w:fill="CCCCFF"/>
            <w:noWrap/>
            <w:vAlign w:val="bottom"/>
            <w:hideMark/>
          </w:tcPr>
          <w:p w14:paraId="36CFBB9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116.422,31</w:t>
            </w:r>
          </w:p>
        </w:tc>
        <w:tc>
          <w:tcPr>
            <w:tcW w:w="433" w:type="pct"/>
            <w:tcBorders>
              <w:top w:val="nil"/>
              <w:left w:val="nil"/>
              <w:bottom w:val="nil"/>
              <w:right w:val="nil"/>
            </w:tcBorders>
            <w:shd w:val="clear" w:color="000000" w:fill="CCCCFF"/>
            <w:noWrap/>
            <w:vAlign w:val="bottom"/>
            <w:hideMark/>
          </w:tcPr>
          <w:p w14:paraId="5A5D6D2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97,02%</w:t>
            </w:r>
          </w:p>
        </w:tc>
      </w:tr>
      <w:tr w:rsidR="00B7730D" w:rsidRPr="00B7730D" w14:paraId="07286525" w14:textId="77777777" w:rsidTr="00FF0864">
        <w:trPr>
          <w:trHeight w:val="255"/>
        </w:trPr>
        <w:tc>
          <w:tcPr>
            <w:tcW w:w="433" w:type="pct"/>
            <w:tcBorders>
              <w:top w:val="nil"/>
              <w:left w:val="nil"/>
              <w:bottom w:val="nil"/>
              <w:right w:val="nil"/>
            </w:tcBorders>
            <w:shd w:val="clear" w:color="000000" w:fill="CCCCFF"/>
            <w:noWrap/>
            <w:vAlign w:val="bottom"/>
            <w:hideMark/>
          </w:tcPr>
          <w:p w14:paraId="12BC5F0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F954A41"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4.7. Naknada za zadržavanje nezakonito izgrađene zgrade</w:t>
            </w:r>
          </w:p>
        </w:tc>
        <w:tc>
          <w:tcPr>
            <w:tcW w:w="433" w:type="pct"/>
            <w:tcBorders>
              <w:top w:val="nil"/>
              <w:left w:val="nil"/>
              <w:bottom w:val="nil"/>
              <w:right w:val="nil"/>
            </w:tcBorders>
            <w:shd w:val="clear" w:color="000000" w:fill="CCCCFF"/>
            <w:noWrap/>
            <w:vAlign w:val="bottom"/>
            <w:hideMark/>
          </w:tcPr>
          <w:p w14:paraId="7D4E95D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w:t>
            </w:r>
          </w:p>
        </w:tc>
        <w:tc>
          <w:tcPr>
            <w:tcW w:w="433" w:type="pct"/>
            <w:tcBorders>
              <w:top w:val="nil"/>
              <w:left w:val="nil"/>
              <w:bottom w:val="nil"/>
              <w:right w:val="nil"/>
            </w:tcBorders>
            <w:shd w:val="clear" w:color="000000" w:fill="CCCCFF"/>
            <w:noWrap/>
            <w:vAlign w:val="bottom"/>
            <w:hideMark/>
          </w:tcPr>
          <w:p w14:paraId="4AD797C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w:t>
            </w:r>
          </w:p>
        </w:tc>
        <w:tc>
          <w:tcPr>
            <w:tcW w:w="433" w:type="pct"/>
            <w:tcBorders>
              <w:top w:val="nil"/>
              <w:left w:val="nil"/>
              <w:bottom w:val="nil"/>
              <w:right w:val="nil"/>
            </w:tcBorders>
            <w:shd w:val="clear" w:color="000000" w:fill="CCCCFF"/>
            <w:noWrap/>
            <w:vAlign w:val="bottom"/>
            <w:hideMark/>
          </w:tcPr>
          <w:p w14:paraId="4BE7519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0431D79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51C8ACE9" w14:textId="77777777" w:rsidTr="00FF0864">
        <w:trPr>
          <w:trHeight w:val="255"/>
        </w:trPr>
        <w:tc>
          <w:tcPr>
            <w:tcW w:w="433" w:type="pct"/>
            <w:tcBorders>
              <w:top w:val="nil"/>
              <w:left w:val="nil"/>
              <w:bottom w:val="nil"/>
              <w:right w:val="nil"/>
            </w:tcBorders>
            <w:shd w:val="clear" w:color="000000" w:fill="CCCCFF"/>
            <w:noWrap/>
            <w:vAlign w:val="bottom"/>
            <w:hideMark/>
          </w:tcPr>
          <w:p w14:paraId="33BCF32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2C8767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0F7634B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19.071.919,00</w:t>
            </w:r>
          </w:p>
        </w:tc>
        <w:tc>
          <w:tcPr>
            <w:tcW w:w="433" w:type="pct"/>
            <w:tcBorders>
              <w:top w:val="nil"/>
              <w:left w:val="nil"/>
              <w:bottom w:val="nil"/>
              <w:right w:val="nil"/>
            </w:tcBorders>
            <w:shd w:val="clear" w:color="000000" w:fill="CCCCFF"/>
            <w:noWrap/>
            <w:vAlign w:val="bottom"/>
            <w:hideMark/>
          </w:tcPr>
          <w:p w14:paraId="44CFFBE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12.019.891,68</w:t>
            </w:r>
          </w:p>
        </w:tc>
        <w:tc>
          <w:tcPr>
            <w:tcW w:w="433" w:type="pct"/>
            <w:tcBorders>
              <w:top w:val="nil"/>
              <w:left w:val="nil"/>
              <w:bottom w:val="nil"/>
              <w:right w:val="nil"/>
            </w:tcBorders>
            <w:shd w:val="clear" w:color="000000" w:fill="CCCCFF"/>
            <w:noWrap/>
            <w:vAlign w:val="bottom"/>
            <w:hideMark/>
          </w:tcPr>
          <w:p w14:paraId="79FFE76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9.307.440,21</w:t>
            </w:r>
          </w:p>
        </w:tc>
        <w:tc>
          <w:tcPr>
            <w:tcW w:w="433" w:type="pct"/>
            <w:tcBorders>
              <w:top w:val="nil"/>
              <w:left w:val="nil"/>
              <w:bottom w:val="nil"/>
              <w:right w:val="nil"/>
            </w:tcBorders>
            <w:shd w:val="clear" w:color="000000" w:fill="CCCCFF"/>
            <w:noWrap/>
            <w:vAlign w:val="bottom"/>
            <w:hideMark/>
          </w:tcPr>
          <w:p w14:paraId="695DE28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77,43%</w:t>
            </w:r>
          </w:p>
        </w:tc>
      </w:tr>
      <w:tr w:rsidR="00B7730D" w:rsidRPr="00B7730D" w14:paraId="25D1EC9B" w14:textId="77777777" w:rsidTr="00FF0864">
        <w:trPr>
          <w:trHeight w:val="255"/>
        </w:trPr>
        <w:tc>
          <w:tcPr>
            <w:tcW w:w="433" w:type="pct"/>
            <w:tcBorders>
              <w:top w:val="nil"/>
              <w:left w:val="nil"/>
              <w:bottom w:val="nil"/>
              <w:right w:val="nil"/>
            </w:tcBorders>
            <w:shd w:val="clear" w:color="000000" w:fill="CCCCFF"/>
            <w:noWrap/>
            <w:vAlign w:val="bottom"/>
            <w:hideMark/>
          </w:tcPr>
          <w:p w14:paraId="1A9E4C4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5DFF26A"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3B63AB1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9.211.396,00</w:t>
            </w:r>
          </w:p>
        </w:tc>
        <w:tc>
          <w:tcPr>
            <w:tcW w:w="433" w:type="pct"/>
            <w:tcBorders>
              <w:top w:val="nil"/>
              <w:left w:val="nil"/>
              <w:bottom w:val="nil"/>
              <w:right w:val="nil"/>
            </w:tcBorders>
            <w:shd w:val="clear" w:color="000000" w:fill="CCCCFF"/>
            <w:noWrap/>
            <w:vAlign w:val="bottom"/>
            <w:hideMark/>
          </w:tcPr>
          <w:p w14:paraId="79A68DD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7.893.024,00</w:t>
            </w:r>
          </w:p>
        </w:tc>
        <w:tc>
          <w:tcPr>
            <w:tcW w:w="433" w:type="pct"/>
            <w:tcBorders>
              <w:top w:val="nil"/>
              <w:left w:val="nil"/>
              <w:bottom w:val="nil"/>
              <w:right w:val="nil"/>
            </w:tcBorders>
            <w:shd w:val="clear" w:color="000000" w:fill="CCCCFF"/>
            <w:noWrap/>
            <w:vAlign w:val="bottom"/>
            <w:hideMark/>
          </w:tcPr>
          <w:p w14:paraId="059CECD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5.681.348,10</w:t>
            </w:r>
          </w:p>
        </w:tc>
        <w:tc>
          <w:tcPr>
            <w:tcW w:w="433" w:type="pct"/>
            <w:tcBorders>
              <w:top w:val="nil"/>
              <w:left w:val="nil"/>
              <w:bottom w:val="nil"/>
              <w:right w:val="nil"/>
            </w:tcBorders>
            <w:shd w:val="clear" w:color="000000" w:fill="CCCCFF"/>
            <w:noWrap/>
            <w:vAlign w:val="bottom"/>
            <w:hideMark/>
          </w:tcPr>
          <w:p w14:paraId="7037C01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71,98%</w:t>
            </w:r>
          </w:p>
        </w:tc>
      </w:tr>
      <w:tr w:rsidR="00B7730D" w:rsidRPr="00B7730D" w14:paraId="338BCE82" w14:textId="77777777" w:rsidTr="00FF0864">
        <w:trPr>
          <w:trHeight w:val="255"/>
        </w:trPr>
        <w:tc>
          <w:tcPr>
            <w:tcW w:w="433" w:type="pct"/>
            <w:tcBorders>
              <w:top w:val="nil"/>
              <w:left w:val="nil"/>
              <w:bottom w:val="nil"/>
              <w:right w:val="nil"/>
            </w:tcBorders>
            <w:shd w:val="clear" w:color="000000" w:fill="CCCCFF"/>
            <w:noWrap/>
            <w:vAlign w:val="bottom"/>
            <w:hideMark/>
          </w:tcPr>
          <w:p w14:paraId="016EC8A9"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214A06A"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5.2.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županijskog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3C5AABA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250.800,00</w:t>
            </w:r>
          </w:p>
        </w:tc>
        <w:tc>
          <w:tcPr>
            <w:tcW w:w="433" w:type="pct"/>
            <w:tcBorders>
              <w:top w:val="nil"/>
              <w:left w:val="nil"/>
              <w:bottom w:val="nil"/>
              <w:right w:val="nil"/>
            </w:tcBorders>
            <w:shd w:val="clear" w:color="000000" w:fill="CCCCFF"/>
            <w:noWrap/>
            <w:vAlign w:val="bottom"/>
            <w:hideMark/>
          </w:tcPr>
          <w:p w14:paraId="7D77B39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400.000,00</w:t>
            </w:r>
          </w:p>
        </w:tc>
        <w:tc>
          <w:tcPr>
            <w:tcW w:w="433" w:type="pct"/>
            <w:tcBorders>
              <w:top w:val="nil"/>
              <w:left w:val="nil"/>
              <w:bottom w:val="nil"/>
              <w:right w:val="nil"/>
            </w:tcBorders>
            <w:shd w:val="clear" w:color="000000" w:fill="CCCCFF"/>
            <w:noWrap/>
            <w:vAlign w:val="bottom"/>
            <w:hideMark/>
          </w:tcPr>
          <w:p w14:paraId="7430A2E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372.599,43</w:t>
            </w:r>
          </w:p>
        </w:tc>
        <w:tc>
          <w:tcPr>
            <w:tcW w:w="433" w:type="pct"/>
            <w:tcBorders>
              <w:top w:val="nil"/>
              <w:left w:val="nil"/>
              <w:bottom w:val="nil"/>
              <w:right w:val="nil"/>
            </w:tcBorders>
            <w:shd w:val="clear" w:color="000000" w:fill="CCCCFF"/>
            <w:noWrap/>
            <w:vAlign w:val="bottom"/>
            <w:hideMark/>
          </w:tcPr>
          <w:p w14:paraId="08E77BF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93,15%</w:t>
            </w:r>
          </w:p>
        </w:tc>
      </w:tr>
      <w:tr w:rsidR="00B7730D" w:rsidRPr="00B7730D" w14:paraId="55A62FB6" w14:textId="77777777" w:rsidTr="00FF0864">
        <w:trPr>
          <w:trHeight w:val="255"/>
        </w:trPr>
        <w:tc>
          <w:tcPr>
            <w:tcW w:w="433" w:type="pct"/>
            <w:tcBorders>
              <w:top w:val="nil"/>
              <w:left w:val="nil"/>
              <w:bottom w:val="nil"/>
              <w:right w:val="nil"/>
            </w:tcBorders>
            <w:shd w:val="clear" w:color="000000" w:fill="CCCCFF"/>
            <w:noWrap/>
            <w:vAlign w:val="bottom"/>
            <w:hideMark/>
          </w:tcPr>
          <w:p w14:paraId="157E1CE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227B54B"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5.3. Kapitalne pomoći iz državnog proračuna</w:t>
            </w:r>
          </w:p>
        </w:tc>
        <w:tc>
          <w:tcPr>
            <w:tcW w:w="433" w:type="pct"/>
            <w:tcBorders>
              <w:top w:val="nil"/>
              <w:left w:val="nil"/>
              <w:bottom w:val="nil"/>
              <w:right w:val="nil"/>
            </w:tcBorders>
            <w:shd w:val="clear" w:color="000000" w:fill="CCCCFF"/>
            <w:noWrap/>
            <w:vAlign w:val="bottom"/>
            <w:hideMark/>
          </w:tcPr>
          <w:p w14:paraId="6862BCE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6.549.723,00</w:t>
            </w:r>
          </w:p>
        </w:tc>
        <w:tc>
          <w:tcPr>
            <w:tcW w:w="433" w:type="pct"/>
            <w:tcBorders>
              <w:top w:val="nil"/>
              <w:left w:val="nil"/>
              <w:bottom w:val="nil"/>
              <w:right w:val="nil"/>
            </w:tcBorders>
            <w:shd w:val="clear" w:color="000000" w:fill="CCCCFF"/>
            <w:noWrap/>
            <w:vAlign w:val="bottom"/>
            <w:hideMark/>
          </w:tcPr>
          <w:p w14:paraId="2EF5249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3.686.867,68</w:t>
            </w:r>
          </w:p>
        </w:tc>
        <w:tc>
          <w:tcPr>
            <w:tcW w:w="433" w:type="pct"/>
            <w:tcBorders>
              <w:top w:val="nil"/>
              <w:left w:val="nil"/>
              <w:bottom w:val="nil"/>
              <w:right w:val="nil"/>
            </w:tcBorders>
            <w:shd w:val="clear" w:color="000000" w:fill="CCCCFF"/>
            <w:noWrap/>
            <w:vAlign w:val="bottom"/>
            <w:hideMark/>
          </w:tcPr>
          <w:p w14:paraId="0D8A4DD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3.253.492,68</w:t>
            </w:r>
          </w:p>
        </w:tc>
        <w:tc>
          <w:tcPr>
            <w:tcW w:w="433" w:type="pct"/>
            <w:tcBorders>
              <w:top w:val="nil"/>
              <w:left w:val="nil"/>
              <w:bottom w:val="nil"/>
              <w:right w:val="nil"/>
            </w:tcBorders>
            <w:shd w:val="clear" w:color="000000" w:fill="CCCCFF"/>
            <w:noWrap/>
            <w:vAlign w:val="bottom"/>
            <w:hideMark/>
          </w:tcPr>
          <w:p w14:paraId="0DD8EA6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88,25%</w:t>
            </w:r>
          </w:p>
        </w:tc>
      </w:tr>
      <w:tr w:rsidR="00B7730D" w:rsidRPr="00B7730D" w14:paraId="16B79291" w14:textId="77777777" w:rsidTr="00FF0864">
        <w:trPr>
          <w:trHeight w:val="255"/>
        </w:trPr>
        <w:tc>
          <w:tcPr>
            <w:tcW w:w="433" w:type="pct"/>
            <w:tcBorders>
              <w:top w:val="nil"/>
              <w:left w:val="nil"/>
              <w:bottom w:val="nil"/>
              <w:right w:val="nil"/>
            </w:tcBorders>
            <w:shd w:val="clear" w:color="000000" w:fill="CCCCFF"/>
            <w:noWrap/>
            <w:vAlign w:val="bottom"/>
            <w:hideMark/>
          </w:tcPr>
          <w:p w14:paraId="63814A5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20D8A53"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5.4. Kapitalne pomoći iz županijskog proračuna</w:t>
            </w:r>
          </w:p>
        </w:tc>
        <w:tc>
          <w:tcPr>
            <w:tcW w:w="433" w:type="pct"/>
            <w:tcBorders>
              <w:top w:val="nil"/>
              <w:left w:val="nil"/>
              <w:bottom w:val="nil"/>
              <w:right w:val="nil"/>
            </w:tcBorders>
            <w:shd w:val="clear" w:color="000000" w:fill="CCCCFF"/>
            <w:noWrap/>
            <w:vAlign w:val="bottom"/>
            <w:hideMark/>
          </w:tcPr>
          <w:p w14:paraId="0C807E2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40.000,00</w:t>
            </w:r>
          </w:p>
        </w:tc>
        <w:tc>
          <w:tcPr>
            <w:tcW w:w="433" w:type="pct"/>
            <w:tcBorders>
              <w:top w:val="nil"/>
              <w:left w:val="nil"/>
              <w:bottom w:val="nil"/>
              <w:right w:val="nil"/>
            </w:tcBorders>
            <w:shd w:val="clear" w:color="000000" w:fill="CCCCFF"/>
            <w:noWrap/>
            <w:vAlign w:val="bottom"/>
            <w:hideMark/>
          </w:tcPr>
          <w:p w14:paraId="387361B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40.000,00</w:t>
            </w:r>
          </w:p>
        </w:tc>
        <w:tc>
          <w:tcPr>
            <w:tcW w:w="433" w:type="pct"/>
            <w:tcBorders>
              <w:top w:val="nil"/>
              <w:left w:val="nil"/>
              <w:bottom w:val="nil"/>
              <w:right w:val="nil"/>
            </w:tcBorders>
            <w:shd w:val="clear" w:color="000000" w:fill="CCCCFF"/>
            <w:noWrap/>
            <w:vAlign w:val="bottom"/>
            <w:hideMark/>
          </w:tcPr>
          <w:p w14:paraId="3D78D6B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5FD2028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0A9120DA" w14:textId="77777777" w:rsidTr="00FF0864">
        <w:trPr>
          <w:trHeight w:val="255"/>
        </w:trPr>
        <w:tc>
          <w:tcPr>
            <w:tcW w:w="433" w:type="pct"/>
            <w:tcBorders>
              <w:top w:val="nil"/>
              <w:left w:val="nil"/>
              <w:bottom w:val="nil"/>
              <w:right w:val="nil"/>
            </w:tcBorders>
            <w:shd w:val="clear" w:color="000000" w:fill="CCCCFF"/>
            <w:noWrap/>
            <w:vAlign w:val="bottom"/>
            <w:hideMark/>
          </w:tcPr>
          <w:p w14:paraId="1B7E8DE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115DC55"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5.8. </w:t>
            </w:r>
            <w:proofErr w:type="spellStart"/>
            <w:r w:rsidRPr="00B7730D">
              <w:rPr>
                <w:rFonts w:ascii="Arial" w:hAnsi="Arial" w:cs="Arial"/>
                <w:b/>
                <w:bCs/>
                <w:color w:val="333333"/>
                <w:sz w:val="16"/>
                <w:szCs w:val="16"/>
                <w:lang w:val="en-US" w:eastAsia="en-US"/>
              </w:rPr>
              <w:t>Kap.pomoći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temeljem</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prijenosa</w:t>
            </w:r>
            <w:proofErr w:type="spellEnd"/>
            <w:r w:rsidRPr="00B7730D">
              <w:rPr>
                <w:rFonts w:ascii="Arial" w:hAnsi="Arial" w:cs="Arial"/>
                <w:b/>
                <w:bCs/>
                <w:color w:val="333333"/>
                <w:sz w:val="16"/>
                <w:szCs w:val="16"/>
                <w:lang w:val="en-US" w:eastAsia="en-US"/>
              </w:rPr>
              <w:t xml:space="preserve"> EU </w:t>
            </w:r>
            <w:proofErr w:type="spellStart"/>
            <w:r w:rsidRPr="00B7730D">
              <w:rPr>
                <w:rFonts w:ascii="Arial" w:hAnsi="Arial" w:cs="Arial"/>
                <w:b/>
                <w:bCs/>
                <w:color w:val="333333"/>
                <w:sz w:val="16"/>
                <w:szCs w:val="16"/>
                <w:lang w:val="en-US" w:eastAsia="en-US"/>
              </w:rPr>
              <w:t>sredstava</w:t>
            </w:r>
            <w:proofErr w:type="spellEnd"/>
          </w:p>
        </w:tc>
        <w:tc>
          <w:tcPr>
            <w:tcW w:w="433" w:type="pct"/>
            <w:tcBorders>
              <w:top w:val="nil"/>
              <w:left w:val="nil"/>
              <w:bottom w:val="nil"/>
              <w:right w:val="nil"/>
            </w:tcBorders>
            <w:shd w:val="clear" w:color="000000" w:fill="CCCCFF"/>
            <w:noWrap/>
            <w:vAlign w:val="bottom"/>
            <w:hideMark/>
          </w:tcPr>
          <w:p w14:paraId="1EB2A2C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3.020.000,00</w:t>
            </w:r>
          </w:p>
        </w:tc>
        <w:tc>
          <w:tcPr>
            <w:tcW w:w="433" w:type="pct"/>
            <w:tcBorders>
              <w:top w:val="nil"/>
              <w:left w:val="nil"/>
              <w:bottom w:val="nil"/>
              <w:right w:val="nil"/>
            </w:tcBorders>
            <w:shd w:val="clear" w:color="000000" w:fill="CCCCFF"/>
            <w:noWrap/>
            <w:vAlign w:val="bottom"/>
            <w:hideMark/>
          </w:tcPr>
          <w:p w14:paraId="461BE72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780108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7079FF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03CFAB1C" w14:textId="77777777" w:rsidTr="00FF0864">
        <w:trPr>
          <w:trHeight w:val="255"/>
        </w:trPr>
        <w:tc>
          <w:tcPr>
            <w:tcW w:w="433" w:type="pct"/>
            <w:tcBorders>
              <w:top w:val="nil"/>
              <w:left w:val="nil"/>
              <w:bottom w:val="nil"/>
              <w:right w:val="nil"/>
            </w:tcBorders>
            <w:shd w:val="clear" w:color="000000" w:fill="CCCCFF"/>
            <w:noWrap/>
            <w:vAlign w:val="bottom"/>
            <w:hideMark/>
          </w:tcPr>
          <w:p w14:paraId="7CA5F54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5C08E53"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7. PRIHODI OD PRODAJE ILI ZAMJENE NEF.IMOVINE I NAKNADE S NASL.</w:t>
            </w:r>
          </w:p>
        </w:tc>
        <w:tc>
          <w:tcPr>
            <w:tcW w:w="433" w:type="pct"/>
            <w:tcBorders>
              <w:top w:val="nil"/>
              <w:left w:val="nil"/>
              <w:bottom w:val="nil"/>
              <w:right w:val="nil"/>
            </w:tcBorders>
            <w:shd w:val="clear" w:color="000000" w:fill="CCCCFF"/>
            <w:noWrap/>
            <w:vAlign w:val="bottom"/>
            <w:hideMark/>
          </w:tcPr>
          <w:p w14:paraId="4720C9A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363.500,00</w:t>
            </w:r>
          </w:p>
        </w:tc>
        <w:tc>
          <w:tcPr>
            <w:tcW w:w="433" w:type="pct"/>
            <w:tcBorders>
              <w:top w:val="nil"/>
              <w:left w:val="nil"/>
              <w:bottom w:val="nil"/>
              <w:right w:val="nil"/>
            </w:tcBorders>
            <w:shd w:val="clear" w:color="000000" w:fill="CCCCFF"/>
            <w:noWrap/>
            <w:vAlign w:val="bottom"/>
            <w:hideMark/>
          </w:tcPr>
          <w:p w14:paraId="4FE54B7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482.500,00</w:t>
            </w:r>
          </w:p>
        </w:tc>
        <w:tc>
          <w:tcPr>
            <w:tcW w:w="433" w:type="pct"/>
            <w:tcBorders>
              <w:top w:val="nil"/>
              <w:left w:val="nil"/>
              <w:bottom w:val="nil"/>
              <w:right w:val="nil"/>
            </w:tcBorders>
            <w:shd w:val="clear" w:color="000000" w:fill="CCCCFF"/>
            <w:noWrap/>
            <w:vAlign w:val="bottom"/>
            <w:hideMark/>
          </w:tcPr>
          <w:p w14:paraId="2A8DADE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372.418,55</w:t>
            </w:r>
          </w:p>
        </w:tc>
        <w:tc>
          <w:tcPr>
            <w:tcW w:w="433" w:type="pct"/>
            <w:tcBorders>
              <w:top w:val="nil"/>
              <w:left w:val="nil"/>
              <w:bottom w:val="nil"/>
              <w:right w:val="nil"/>
            </w:tcBorders>
            <w:shd w:val="clear" w:color="000000" w:fill="CCCCFF"/>
            <w:noWrap/>
            <w:vAlign w:val="bottom"/>
            <w:hideMark/>
          </w:tcPr>
          <w:p w14:paraId="1854AF2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77,19%</w:t>
            </w:r>
          </w:p>
        </w:tc>
      </w:tr>
      <w:tr w:rsidR="00B7730D" w:rsidRPr="00B7730D" w14:paraId="028C0485" w14:textId="77777777" w:rsidTr="00FF0864">
        <w:trPr>
          <w:trHeight w:val="255"/>
        </w:trPr>
        <w:tc>
          <w:tcPr>
            <w:tcW w:w="433" w:type="pct"/>
            <w:tcBorders>
              <w:top w:val="nil"/>
              <w:left w:val="nil"/>
              <w:bottom w:val="nil"/>
              <w:right w:val="nil"/>
            </w:tcBorders>
            <w:shd w:val="clear" w:color="000000" w:fill="CCCCFF"/>
            <w:noWrap/>
            <w:vAlign w:val="bottom"/>
            <w:hideMark/>
          </w:tcPr>
          <w:p w14:paraId="50E3F90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4D59A05"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7.1. Prihodi od prodaje nefinancijske imovine</w:t>
            </w:r>
          </w:p>
        </w:tc>
        <w:tc>
          <w:tcPr>
            <w:tcW w:w="433" w:type="pct"/>
            <w:tcBorders>
              <w:top w:val="nil"/>
              <w:left w:val="nil"/>
              <w:bottom w:val="nil"/>
              <w:right w:val="nil"/>
            </w:tcBorders>
            <w:shd w:val="clear" w:color="000000" w:fill="CCCCFF"/>
            <w:noWrap/>
            <w:vAlign w:val="bottom"/>
            <w:hideMark/>
          </w:tcPr>
          <w:p w14:paraId="2182A42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353.000,00</w:t>
            </w:r>
          </w:p>
        </w:tc>
        <w:tc>
          <w:tcPr>
            <w:tcW w:w="433" w:type="pct"/>
            <w:tcBorders>
              <w:top w:val="nil"/>
              <w:left w:val="nil"/>
              <w:bottom w:val="nil"/>
              <w:right w:val="nil"/>
            </w:tcBorders>
            <w:shd w:val="clear" w:color="000000" w:fill="CCCCFF"/>
            <w:noWrap/>
            <w:vAlign w:val="bottom"/>
            <w:hideMark/>
          </w:tcPr>
          <w:p w14:paraId="2BE0736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463.000,00</w:t>
            </w:r>
          </w:p>
        </w:tc>
        <w:tc>
          <w:tcPr>
            <w:tcW w:w="433" w:type="pct"/>
            <w:tcBorders>
              <w:top w:val="nil"/>
              <w:left w:val="nil"/>
              <w:bottom w:val="nil"/>
              <w:right w:val="nil"/>
            </w:tcBorders>
            <w:shd w:val="clear" w:color="000000" w:fill="CCCCFF"/>
            <w:noWrap/>
            <w:vAlign w:val="bottom"/>
            <w:hideMark/>
          </w:tcPr>
          <w:p w14:paraId="5CB87E0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363.743,55</w:t>
            </w:r>
          </w:p>
        </w:tc>
        <w:tc>
          <w:tcPr>
            <w:tcW w:w="433" w:type="pct"/>
            <w:tcBorders>
              <w:top w:val="nil"/>
              <w:left w:val="nil"/>
              <w:bottom w:val="nil"/>
              <w:right w:val="nil"/>
            </w:tcBorders>
            <w:shd w:val="clear" w:color="000000" w:fill="CCCCFF"/>
            <w:noWrap/>
            <w:vAlign w:val="bottom"/>
            <w:hideMark/>
          </w:tcPr>
          <w:p w14:paraId="2CC7A83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78,56%</w:t>
            </w:r>
          </w:p>
        </w:tc>
      </w:tr>
      <w:tr w:rsidR="00B7730D" w:rsidRPr="00B7730D" w14:paraId="69F9498C" w14:textId="77777777" w:rsidTr="00FF0864">
        <w:trPr>
          <w:trHeight w:val="255"/>
        </w:trPr>
        <w:tc>
          <w:tcPr>
            <w:tcW w:w="433" w:type="pct"/>
            <w:tcBorders>
              <w:top w:val="nil"/>
              <w:left w:val="nil"/>
              <w:bottom w:val="nil"/>
              <w:right w:val="nil"/>
            </w:tcBorders>
            <w:shd w:val="clear" w:color="000000" w:fill="CCCCFF"/>
            <w:noWrap/>
            <w:vAlign w:val="bottom"/>
            <w:hideMark/>
          </w:tcPr>
          <w:p w14:paraId="509615F1"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8D49E2A"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7.2. Prihodi s naslova osiguranja, refundacije štete i totalne št</w:t>
            </w:r>
          </w:p>
        </w:tc>
        <w:tc>
          <w:tcPr>
            <w:tcW w:w="433" w:type="pct"/>
            <w:tcBorders>
              <w:top w:val="nil"/>
              <w:left w:val="nil"/>
              <w:bottom w:val="nil"/>
              <w:right w:val="nil"/>
            </w:tcBorders>
            <w:shd w:val="clear" w:color="000000" w:fill="CCCCFF"/>
            <w:noWrap/>
            <w:vAlign w:val="bottom"/>
            <w:hideMark/>
          </w:tcPr>
          <w:p w14:paraId="7FC4730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10.500,00</w:t>
            </w:r>
          </w:p>
        </w:tc>
        <w:tc>
          <w:tcPr>
            <w:tcW w:w="433" w:type="pct"/>
            <w:tcBorders>
              <w:top w:val="nil"/>
              <w:left w:val="nil"/>
              <w:bottom w:val="nil"/>
              <w:right w:val="nil"/>
            </w:tcBorders>
            <w:shd w:val="clear" w:color="000000" w:fill="CCCCFF"/>
            <w:noWrap/>
            <w:vAlign w:val="bottom"/>
            <w:hideMark/>
          </w:tcPr>
          <w:p w14:paraId="2E7E594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19.500,00</w:t>
            </w:r>
          </w:p>
        </w:tc>
        <w:tc>
          <w:tcPr>
            <w:tcW w:w="433" w:type="pct"/>
            <w:tcBorders>
              <w:top w:val="nil"/>
              <w:left w:val="nil"/>
              <w:bottom w:val="nil"/>
              <w:right w:val="nil"/>
            </w:tcBorders>
            <w:shd w:val="clear" w:color="000000" w:fill="CCCCFF"/>
            <w:noWrap/>
            <w:vAlign w:val="bottom"/>
            <w:hideMark/>
          </w:tcPr>
          <w:p w14:paraId="403371A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8.675,00</w:t>
            </w:r>
          </w:p>
        </w:tc>
        <w:tc>
          <w:tcPr>
            <w:tcW w:w="433" w:type="pct"/>
            <w:tcBorders>
              <w:top w:val="nil"/>
              <w:left w:val="nil"/>
              <w:bottom w:val="nil"/>
              <w:right w:val="nil"/>
            </w:tcBorders>
            <w:shd w:val="clear" w:color="000000" w:fill="CCCCFF"/>
            <w:noWrap/>
            <w:vAlign w:val="bottom"/>
            <w:hideMark/>
          </w:tcPr>
          <w:p w14:paraId="109CC9E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44,49%</w:t>
            </w:r>
          </w:p>
        </w:tc>
      </w:tr>
      <w:tr w:rsidR="00B7730D" w:rsidRPr="00B7730D" w14:paraId="23F48E6A" w14:textId="77777777" w:rsidTr="00FF0864">
        <w:trPr>
          <w:trHeight w:val="255"/>
        </w:trPr>
        <w:tc>
          <w:tcPr>
            <w:tcW w:w="433" w:type="pct"/>
            <w:tcBorders>
              <w:top w:val="nil"/>
              <w:left w:val="nil"/>
              <w:bottom w:val="nil"/>
              <w:right w:val="nil"/>
            </w:tcBorders>
            <w:shd w:val="clear" w:color="000000" w:fill="CCCCFF"/>
            <w:noWrap/>
            <w:vAlign w:val="bottom"/>
            <w:hideMark/>
          </w:tcPr>
          <w:p w14:paraId="1B87826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8A1D37A"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9. VIŠAK PRIHODA</w:t>
            </w:r>
          </w:p>
        </w:tc>
        <w:tc>
          <w:tcPr>
            <w:tcW w:w="433" w:type="pct"/>
            <w:tcBorders>
              <w:top w:val="nil"/>
              <w:left w:val="nil"/>
              <w:bottom w:val="nil"/>
              <w:right w:val="nil"/>
            </w:tcBorders>
            <w:shd w:val="clear" w:color="000000" w:fill="CCCCFF"/>
            <w:noWrap/>
            <w:vAlign w:val="bottom"/>
            <w:hideMark/>
          </w:tcPr>
          <w:p w14:paraId="333ABC0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6F4CF23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120.000,00</w:t>
            </w:r>
          </w:p>
        </w:tc>
        <w:tc>
          <w:tcPr>
            <w:tcW w:w="433" w:type="pct"/>
            <w:tcBorders>
              <w:top w:val="nil"/>
              <w:left w:val="nil"/>
              <w:bottom w:val="nil"/>
              <w:right w:val="nil"/>
            </w:tcBorders>
            <w:shd w:val="clear" w:color="000000" w:fill="CCCCFF"/>
            <w:noWrap/>
            <w:vAlign w:val="bottom"/>
            <w:hideMark/>
          </w:tcPr>
          <w:p w14:paraId="75F4603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B1B5E1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5617AAD8" w14:textId="77777777" w:rsidTr="00FF0864">
        <w:trPr>
          <w:trHeight w:val="255"/>
        </w:trPr>
        <w:tc>
          <w:tcPr>
            <w:tcW w:w="433" w:type="pct"/>
            <w:tcBorders>
              <w:top w:val="nil"/>
              <w:left w:val="nil"/>
              <w:bottom w:val="nil"/>
              <w:right w:val="nil"/>
            </w:tcBorders>
            <w:shd w:val="clear" w:color="000000" w:fill="CCCCFF"/>
            <w:noWrap/>
            <w:vAlign w:val="bottom"/>
            <w:hideMark/>
          </w:tcPr>
          <w:p w14:paraId="780842F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FFEAC83"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9.1. VIŠAK PRIHODA</w:t>
            </w:r>
          </w:p>
        </w:tc>
        <w:tc>
          <w:tcPr>
            <w:tcW w:w="433" w:type="pct"/>
            <w:tcBorders>
              <w:top w:val="nil"/>
              <w:left w:val="nil"/>
              <w:bottom w:val="nil"/>
              <w:right w:val="nil"/>
            </w:tcBorders>
            <w:shd w:val="clear" w:color="000000" w:fill="CCCCFF"/>
            <w:noWrap/>
            <w:vAlign w:val="bottom"/>
            <w:hideMark/>
          </w:tcPr>
          <w:p w14:paraId="182D1E3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15EE05B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120.000,00</w:t>
            </w:r>
          </w:p>
        </w:tc>
        <w:tc>
          <w:tcPr>
            <w:tcW w:w="433" w:type="pct"/>
            <w:tcBorders>
              <w:top w:val="nil"/>
              <w:left w:val="nil"/>
              <w:bottom w:val="nil"/>
              <w:right w:val="nil"/>
            </w:tcBorders>
            <w:shd w:val="clear" w:color="000000" w:fill="CCCCFF"/>
            <w:noWrap/>
            <w:vAlign w:val="bottom"/>
            <w:hideMark/>
          </w:tcPr>
          <w:p w14:paraId="675E2B7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22B6B3A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3BBB7462" w14:textId="77777777" w:rsidTr="00FF0864">
        <w:trPr>
          <w:trHeight w:val="255"/>
        </w:trPr>
        <w:tc>
          <w:tcPr>
            <w:tcW w:w="433" w:type="pct"/>
            <w:tcBorders>
              <w:top w:val="nil"/>
              <w:left w:val="nil"/>
              <w:bottom w:val="nil"/>
              <w:right w:val="nil"/>
            </w:tcBorders>
            <w:shd w:val="clear" w:color="000000" w:fill="FF9900"/>
            <w:noWrap/>
            <w:vAlign w:val="bottom"/>
            <w:hideMark/>
          </w:tcPr>
          <w:p w14:paraId="650206B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9900"/>
            <w:noWrap/>
            <w:vAlign w:val="bottom"/>
            <w:hideMark/>
          </w:tcPr>
          <w:p w14:paraId="19C9A4E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1001</w:t>
            </w:r>
          </w:p>
        </w:tc>
        <w:tc>
          <w:tcPr>
            <w:tcW w:w="2416" w:type="pct"/>
            <w:tcBorders>
              <w:top w:val="nil"/>
              <w:left w:val="nil"/>
              <w:bottom w:val="nil"/>
              <w:right w:val="nil"/>
            </w:tcBorders>
            <w:shd w:val="clear" w:color="000000" w:fill="FF9900"/>
            <w:noWrap/>
            <w:vAlign w:val="bottom"/>
            <w:hideMark/>
          </w:tcPr>
          <w:p w14:paraId="67C811C0"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Program: Redovne djelatnosti upravnog tijela</w:t>
            </w:r>
          </w:p>
        </w:tc>
        <w:tc>
          <w:tcPr>
            <w:tcW w:w="433" w:type="pct"/>
            <w:tcBorders>
              <w:top w:val="nil"/>
              <w:left w:val="nil"/>
              <w:bottom w:val="nil"/>
              <w:right w:val="nil"/>
            </w:tcBorders>
            <w:shd w:val="clear" w:color="000000" w:fill="FF9900"/>
            <w:noWrap/>
            <w:vAlign w:val="bottom"/>
            <w:hideMark/>
          </w:tcPr>
          <w:p w14:paraId="015DD8C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4.625.244,00</w:t>
            </w:r>
          </w:p>
        </w:tc>
        <w:tc>
          <w:tcPr>
            <w:tcW w:w="433" w:type="pct"/>
            <w:tcBorders>
              <w:top w:val="nil"/>
              <w:left w:val="nil"/>
              <w:bottom w:val="nil"/>
              <w:right w:val="nil"/>
            </w:tcBorders>
            <w:shd w:val="clear" w:color="000000" w:fill="FF9900"/>
            <w:noWrap/>
            <w:vAlign w:val="bottom"/>
            <w:hideMark/>
          </w:tcPr>
          <w:p w14:paraId="0853197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5.620.094,00</w:t>
            </w:r>
          </w:p>
        </w:tc>
        <w:tc>
          <w:tcPr>
            <w:tcW w:w="433" w:type="pct"/>
            <w:tcBorders>
              <w:top w:val="nil"/>
              <w:left w:val="nil"/>
              <w:bottom w:val="nil"/>
              <w:right w:val="nil"/>
            </w:tcBorders>
            <w:shd w:val="clear" w:color="000000" w:fill="FF9900"/>
            <w:noWrap/>
            <w:vAlign w:val="bottom"/>
            <w:hideMark/>
          </w:tcPr>
          <w:p w14:paraId="7704169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3.476.948,46</w:t>
            </w:r>
          </w:p>
        </w:tc>
        <w:tc>
          <w:tcPr>
            <w:tcW w:w="433" w:type="pct"/>
            <w:tcBorders>
              <w:top w:val="nil"/>
              <w:left w:val="nil"/>
              <w:bottom w:val="nil"/>
              <w:right w:val="nil"/>
            </w:tcBorders>
            <w:shd w:val="clear" w:color="000000" w:fill="FF9900"/>
            <w:noWrap/>
            <w:vAlign w:val="bottom"/>
            <w:hideMark/>
          </w:tcPr>
          <w:p w14:paraId="72E44F1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61,87%</w:t>
            </w:r>
          </w:p>
        </w:tc>
      </w:tr>
      <w:tr w:rsidR="00B7730D" w:rsidRPr="00B7730D" w14:paraId="2EFACB57" w14:textId="77777777" w:rsidTr="00FF0864">
        <w:trPr>
          <w:trHeight w:val="255"/>
        </w:trPr>
        <w:tc>
          <w:tcPr>
            <w:tcW w:w="433" w:type="pct"/>
            <w:tcBorders>
              <w:top w:val="nil"/>
              <w:left w:val="nil"/>
              <w:bottom w:val="nil"/>
              <w:right w:val="nil"/>
            </w:tcBorders>
            <w:shd w:val="clear" w:color="000000" w:fill="FFFF99"/>
            <w:noWrap/>
            <w:vAlign w:val="bottom"/>
            <w:hideMark/>
          </w:tcPr>
          <w:p w14:paraId="216CA8A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608EA1F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A100020</w:t>
            </w:r>
          </w:p>
        </w:tc>
        <w:tc>
          <w:tcPr>
            <w:tcW w:w="2416" w:type="pct"/>
            <w:tcBorders>
              <w:top w:val="nil"/>
              <w:left w:val="nil"/>
              <w:bottom w:val="nil"/>
              <w:right w:val="nil"/>
            </w:tcBorders>
            <w:shd w:val="clear" w:color="000000" w:fill="FFFF99"/>
            <w:noWrap/>
            <w:vAlign w:val="bottom"/>
            <w:hideMark/>
          </w:tcPr>
          <w:p w14:paraId="5AE9AE98"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Obavljanje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redovnih</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aktivnosti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Jedinstvenog</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upravnog</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odjela</w:t>
            </w:r>
            <w:proofErr w:type="spellEnd"/>
          </w:p>
        </w:tc>
        <w:tc>
          <w:tcPr>
            <w:tcW w:w="433" w:type="pct"/>
            <w:tcBorders>
              <w:top w:val="nil"/>
              <w:left w:val="nil"/>
              <w:bottom w:val="nil"/>
              <w:right w:val="nil"/>
            </w:tcBorders>
            <w:shd w:val="clear" w:color="000000" w:fill="FFFF99"/>
            <w:noWrap/>
            <w:vAlign w:val="bottom"/>
            <w:hideMark/>
          </w:tcPr>
          <w:p w14:paraId="51DBD9D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2.494.744,00</w:t>
            </w:r>
          </w:p>
        </w:tc>
        <w:tc>
          <w:tcPr>
            <w:tcW w:w="433" w:type="pct"/>
            <w:tcBorders>
              <w:top w:val="nil"/>
              <w:left w:val="nil"/>
              <w:bottom w:val="nil"/>
              <w:right w:val="nil"/>
            </w:tcBorders>
            <w:shd w:val="clear" w:color="000000" w:fill="FFFF99"/>
            <w:noWrap/>
            <w:vAlign w:val="bottom"/>
            <w:hideMark/>
          </w:tcPr>
          <w:p w14:paraId="7A40875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2.992.094,00</w:t>
            </w:r>
          </w:p>
        </w:tc>
        <w:tc>
          <w:tcPr>
            <w:tcW w:w="433" w:type="pct"/>
            <w:tcBorders>
              <w:top w:val="nil"/>
              <w:left w:val="nil"/>
              <w:bottom w:val="nil"/>
              <w:right w:val="nil"/>
            </w:tcBorders>
            <w:shd w:val="clear" w:color="000000" w:fill="FFFF99"/>
            <w:noWrap/>
            <w:vAlign w:val="bottom"/>
            <w:hideMark/>
          </w:tcPr>
          <w:p w14:paraId="1894C89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2.241.281,25</w:t>
            </w:r>
          </w:p>
        </w:tc>
        <w:tc>
          <w:tcPr>
            <w:tcW w:w="433" w:type="pct"/>
            <w:tcBorders>
              <w:top w:val="nil"/>
              <w:left w:val="nil"/>
              <w:bottom w:val="nil"/>
              <w:right w:val="nil"/>
            </w:tcBorders>
            <w:shd w:val="clear" w:color="000000" w:fill="FFFF99"/>
            <w:noWrap/>
            <w:vAlign w:val="bottom"/>
            <w:hideMark/>
          </w:tcPr>
          <w:p w14:paraId="1EE0BE8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74,91%</w:t>
            </w:r>
          </w:p>
        </w:tc>
      </w:tr>
      <w:tr w:rsidR="00B7730D" w:rsidRPr="00B7730D" w14:paraId="06F3E1DB" w14:textId="77777777" w:rsidTr="00FF0864">
        <w:trPr>
          <w:trHeight w:val="255"/>
        </w:trPr>
        <w:tc>
          <w:tcPr>
            <w:tcW w:w="433" w:type="pct"/>
            <w:tcBorders>
              <w:top w:val="nil"/>
              <w:left w:val="nil"/>
              <w:bottom w:val="nil"/>
              <w:right w:val="nil"/>
            </w:tcBorders>
            <w:shd w:val="clear" w:color="000000" w:fill="CCCCFF"/>
            <w:noWrap/>
            <w:vAlign w:val="bottom"/>
            <w:hideMark/>
          </w:tcPr>
          <w:p w14:paraId="6657913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86A9ED5"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3D5C1F8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1.432.020,00</w:t>
            </w:r>
          </w:p>
        </w:tc>
        <w:tc>
          <w:tcPr>
            <w:tcW w:w="433" w:type="pct"/>
            <w:tcBorders>
              <w:top w:val="nil"/>
              <w:left w:val="nil"/>
              <w:bottom w:val="nil"/>
              <w:right w:val="nil"/>
            </w:tcBorders>
            <w:shd w:val="clear" w:color="000000" w:fill="CCCCFF"/>
            <w:noWrap/>
            <w:vAlign w:val="bottom"/>
            <w:hideMark/>
          </w:tcPr>
          <w:p w14:paraId="1232693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1.929.370,00</w:t>
            </w:r>
          </w:p>
        </w:tc>
        <w:tc>
          <w:tcPr>
            <w:tcW w:w="433" w:type="pct"/>
            <w:tcBorders>
              <w:top w:val="nil"/>
              <w:left w:val="nil"/>
              <w:bottom w:val="nil"/>
              <w:right w:val="nil"/>
            </w:tcBorders>
            <w:shd w:val="clear" w:color="000000" w:fill="CCCCFF"/>
            <w:noWrap/>
            <w:vAlign w:val="bottom"/>
            <w:hideMark/>
          </w:tcPr>
          <w:p w14:paraId="32FA4CE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1.330.092,26</w:t>
            </w:r>
          </w:p>
        </w:tc>
        <w:tc>
          <w:tcPr>
            <w:tcW w:w="433" w:type="pct"/>
            <w:tcBorders>
              <w:top w:val="nil"/>
              <w:left w:val="nil"/>
              <w:bottom w:val="nil"/>
              <w:right w:val="nil"/>
            </w:tcBorders>
            <w:shd w:val="clear" w:color="000000" w:fill="CCCCFF"/>
            <w:noWrap/>
            <w:vAlign w:val="bottom"/>
            <w:hideMark/>
          </w:tcPr>
          <w:p w14:paraId="4764F41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68,94%</w:t>
            </w:r>
          </w:p>
        </w:tc>
      </w:tr>
      <w:tr w:rsidR="00B7730D" w:rsidRPr="00B7730D" w14:paraId="383A2CF4" w14:textId="77777777" w:rsidTr="00FF0864">
        <w:trPr>
          <w:trHeight w:val="255"/>
        </w:trPr>
        <w:tc>
          <w:tcPr>
            <w:tcW w:w="433" w:type="pct"/>
            <w:tcBorders>
              <w:top w:val="nil"/>
              <w:left w:val="nil"/>
              <w:bottom w:val="nil"/>
              <w:right w:val="nil"/>
            </w:tcBorders>
            <w:shd w:val="clear" w:color="000000" w:fill="CCCCFF"/>
            <w:noWrap/>
            <w:vAlign w:val="bottom"/>
            <w:hideMark/>
          </w:tcPr>
          <w:p w14:paraId="552C5271"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063A89F"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2A48A0F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1.216.020,00</w:t>
            </w:r>
          </w:p>
        </w:tc>
        <w:tc>
          <w:tcPr>
            <w:tcW w:w="433" w:type="pct"/>
            <w:tcBorders>
              <w:top w:val="nil"/>
              <w:left w:val="nil"/>
              <w:bottom w:val="nil"/>
              <w:right w:val="nil"/>
            </w:tcBorders>
            <w:shd w:val="clear" w:color="000000" w:fill="CCCCFF"/>
            <w:noWrap/>
            <w:vAlign w:val="bottom"/>
            <w:hideMark/>
          </w:tcPr>
          <w:p w14:paraId="3F552A2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1.711.370,00</w:t>
            </w:r>
          </w:p>
        </w:tc>
        <w:tc>
          <w:tcPr>
            <w:tcW w:w="433" w:type="pct"/>
            <w:tcBorders>
              <w:top w:val="nil"/>
              <w:left w:val="nil"/>
              <w:bottom w:val="nil"/>
              <w:right w:val="nil"/>
            </w:tcBorders>
            <w:shd w:val="clear" w:color="000000" w:fill="CCCCFF"/>
            <w:noWrap/>
            <w:vAlign w:val="bottom"/>
            <w:hideMark/>
          </w:tcPr>
          <w:p w14:paraId="414014D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1.152.958,18</w:t>
            </w:r>
          </w:p>
        </w:tc>
        <w:tc>
          <w:tcPr>
            <w:tcW w:w="433" w:type="pct"/>
            <w:tcBorders>
              <w:top w:val="nil"/>
              <w:left w:val="nil"/>
              <w:bottom w:val="nil"/>
              <w:right w:val="nil"/>
            </w:tcBorders>
            <w:shd w:val="clear" w:color="000000" w:fill="CCCCFF"/>
            <w:noWrap/>
            <w:vAlign w:val="bottom"/>
            <w:hideMark/>
          </w:tcPr>
          <w:p w14:paraId="526CEFD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67,37%</w:t>
            </w:r>
          </w:p>
        </w:tc>
      </w:tr>
      <w:tr w:rsidR="00B7730D" w:rsidRPr="00B7730D" w14:paraId="6CC2FE39" w14:textId="77777777" w:rsidTr="00FF0864">
        <w:trPr>
          <w:trHeight w:val="255"/>
        </w:trPr>
        <w:tc>
          <w:tcPr>
            <w:tcW w:w="433" w:type="pct"/>
            <w:tcBorders>
              <w:top w:val="nil"/>
              <w:left w:val="nil"/>
              <w:bottom w:val="nil"/>
              <w:right w:val="nil"/>
            </w:tcBorders>
            <w:shd w:val="clear" w:color="auto" w:fill="auto"/>
            <w:noWrap/>
            <w:vAlign w:val="bottom"/>
            <w:hideMark/>
          </w:tcPr>
          <w:p w14:paraId="2ADB4D4E"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A3179C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321</w:t>
            </w:r>
          </w:p>
        </w:tc>
        <w:tc>
          <w:tcPr>
            <w:tcW w:w="2416" w:type="pct"/>
            <w:tcBorders>
              <w:top w:val="nil"/>
              <w:left w:val="nil"/>
              <w:bottom w:val="nil"/>
              <w:right w:val="nil"/>
            </w:tcBorders>
            <w:shd w:val="clear" w:color="auto" w:fill="auto"/>
            <w:noWrap/>
            <w:vAlign w:val="bottom"/>
            <w:hideMark/>
          </w:tcPr>
          <w:p w14:paraId="171AD73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Naknade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troškova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zaposlenima</w:t>
            </w:r>
            <w:proofErr w:type="spellEnd"/>
          </w:p>
        </w:tc>
        <w:tc>
          <w:tcPr>
            <w:tcW w:w="433" w:type="pct"/>
            <w:tcBorders>
              <w:top w:val="nil"/>
              <w:left w:val="nil"/>
              <w:bottom w:val="nil"/>
              <w:right w:val="nil"/>
            </w:tcBorders>
            <w:shd w:val="clear" w:color="auto" w:fill="auto"/>
            <w:noWrap/>
            <w:vAlign w:val="bottom"/>
            <w:hideMark/>
          </w:tcPr>
          <w:p w14:paraId="7BBE0FD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80.700,00</w:t>
            </w:r>
          </w:p>
        </w:tc>
        <w:tc>
          <w:tcPr>
            <w:tcW w:w="433" w:type="pct"/>
            <w:tcBorders>
              <w:top w:val="nil"/>
              <w:left w:val="nil"/>
              <w:bottom w:val="nil"/>
              <w:right w:val="nil"/>
            </w:tcBorders>
            <w:shd w:val="clear" w:color="auto" w:fill="auto"/>
            <w:noWrap/>
            <w:vAlign w:val="bottom"/>
            <w:hideMark/>
          </w:tcPr>
          <w:p w14:paraId="4573CA2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80.000,00</w:t>
            </w:r>
          </w:p>
        </w:tc>
        <w:tc>
          <w:tcPr>
            <w:tcW w:w="433" w:type="pct"/>
            <w:tcBorders>
              <w:top w:val="nil"/>
              <w:left w:val="nil"/>
              <w:bottom w:val="nil"/>
              <w:right w:val="nil"/>
            </w:tcBorders>
            <w:shd w:val="clear" w:color="auto" w:fill="auto"/>
            <w:noWrap/>
            <w:vAlign w:val="bottom"/>
            <w:hideMark/>
          </w:tcPr>
          <w:p w14:paraId="061E586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63.060,42</w:t>
            </w:r>
          </w:p>
        </w:tc>
        <w:tc>
          <w:tcPr>
            <w:tcW w:w="433" w:type="pct"/>
            <w:tcBorders>
              <w:top w:val="nil"/>
              <w:left w:val="nil"/>
              <w:bottom w:val="nil"/>
              <w:right w:val="nil"/>
            </w:tcBorders>
            <w:shd w:val="clear" w:color="auto" w:fill="auto"/>
            <w:noWrap/>
            <w:vAlign w:val="bottom"/>
            <w:hideMark/>
          </w:tcPr>
          <w:p w14:paraId="5531A63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78,83%</w:t>
            </w:r>
          </w:p>
        </w:tc>
      </w:tr>
      <w:tr w:rsidR="00B7730D" w:rsidRPr="00B7730D" w14:paraId="4D937D04" w14:textId="77777777" w:rsidTr="00FF0864">
        <w:trPr>
          <w:trHeight w:val="255"/>
        </w:trPr>
        <w:tc>
          <w:tcPr>
            <w:tcW w:w="433" w:type="pct"/>
            <w:tcBorders>
              <w:top w:val="nil"/>
              <w:left w:val="nil"/>
              <w:bottom w:val="nil"/>
              <w:right w:val="nil"/>
            </w:tcBorders>
            <w:shd w:val="clear" w:color="auto" w:fill="auto"/>
            <w:noWrap/>
            <w:vAlign w:val="bottom"/>
            <w:hideMark/>
          </w:tcPr>
          <w:p w14:paraId="0F9FB3E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CC5DE5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3211</w:t>
            </w:r>
          </w:p>
        </w:tc>
        <w:tc>
          <w:tcPr>
            <w:tcW w:w="2416" w:type="pct"/>
            <w:tcBorders>
              <w:top w:val="nil"/>
              <w:left w:val="nil"/>
              <w:bottom w:val="nil"/>
              <w:right w:val="nil"/>
            </w:tcBorders>
            <w:shd w:val="clear" w:color="auto" w:fill="auto"/>
            <w:noWrap/>
            <w:vAlign w:val="bottom"/>
            <w:hideMark/>
          </w:tcPr>
          <w:p w14:paraId="4DF08521"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Službena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putovanja</w:t>
            </w:r>
            <w:proofErr w:type="spellEnd"/>
          </w:p>
        </w:tc>
        <w:tc>
          <w:tcPr>
            <w:tcW w:w="433" w:type="pct"/>
            <w:tcBorders>
              <w:top w:val="nil"/>
              <w:left w:val="nil"/>
              <w:bottom w:val="nil"/>
              <w:right w:val="nil"/>
            </w:tcBorders>
            <w:shd w:val="clear" w:color="auto" w:fill="auto"/>
            <w:noWrap/>
            <w:vAlign w:val="bottom"/>
            <w:hideMark/>
          </w:tcPr>
          <w:p w14:paraId="1F3019D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35BC7D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30F27B3"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2.550,00</w:t>
            </w:r>
          </w:p>
        </w:tc>
        <w:tc>
          <w:tcPr>
            <w:tcW w:w="433" w:type="pct"/>
            <w:tcBorders>
              <w:top w:val="nil"/>
              <w:left w:val="nil"/>
              <w:bottom w:val="nil"/>
              <w:right w:val="nil"/>
            </w:tcBorders>
            <w:shd w:val="clear" w:color="auto" w:fill="auto"/>
            <w:noWrap/>
            <w:vAlign w:val="bottom"/>
            <w:hideMark/>
          </w:tcPr>
          <w:p w14:paraId="3772E3A2" w14:textId="77777777" w:rsidR="00B7730D" w:rsidRPr="00B7730D" w:rsidRDefault="00B7730D" w:rsidP="00B7730D">
            <w:pPr>
              <w:jc w:val="right"/>
              <w:rPr>
                <w:rFonts w:ascii="Arial" w:hAnsi="Arial" w:cs="Arial"/>
                <w:sz w:val="16"/>
                <w:szCs w:val="16"/>
                <w:lang w:val="en-US" w:eastAsia="en-US"/>
              </w:rPr>
            </w:pPr>
          </w:p>
        </w:tc>
      </w:tr>
      <w:tr w:rsidR="00B7730D" w:rsidRPr="00B7730D" w14:paraId="0A36D297" w14:textId="77777777" w:rsidTr="00FF0864">
        <w:trPr>
          <w:trHeight w:val="255"/>
        </w:trPr>
        <w:tc>
          <w:tcPr>
            <w:tcW w:w="433" w:type="pct"/>
            <w:tcBorders>
              <w:top w:val="nil"/>
              <w:left w:val="nil"/>
              <w:bottom w:val="nil"/>
              <w:right w:val="nil"/>
            </w:tcBorders>
            <w:shd w:val="clear" w:color="auto" w:fill="auto"/>
            <w:noWrap/>
            <w:vAlign w:val="bottom"/>
            <w:hideMark/>
          </w:tcPr>
          <w:p w14:paraId="2E2FE10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DD812C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3212</w:t>
            </w:r>
          </w:p>
        </w:tc>
        <w:tc>
          <w:tcPr>
            <w:tcW w:w="2416" w:type="pct"/>
            <w:tcBorders>
              <w:top w:val="nil"/>
              <w:left w:val="nil"/>
              <w:bottom w:val="nil"/>
              <w:right w:val="nil"/>
            </w:tcBorders>
            <w:shd w:val="clear" w:color="auto" w:fill="auto"/>
            <w:noWrap/>
            <w:vAlign w:val="bottom"/>
            <w:hideMark/>
          </w:tcPr>
          <w:p w14:paraId="6554F1DF"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za prijevoz, za rad na terenu i odvojeni život</w:t>
            </w:r>
          </w:p>
        </w:tc>
        <w:tc>
          <w:tcPr>
            <w:tcW w:w="433" w:type="pct"/>
            <w:tcBorders>
              <w:top w:val="nil"/>
              <w:left w:val="nil"/>
              <w:bottom w:val="nil"/>
              <w:right w:val="nil"/>
            </w:tcBorders>
            <w:shd w:val="clear" w:color="auto" w:fill="auto"/>
            <w:noWrap/>
            <w:vAlign w:val="bottom"/>
            <w:hideMark/>
          </w:tcPr>
          <w:p w14:paraId="06CFDDD8"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F7E552C"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C96718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60.510,42</w:t>
            </w:r>
          </w:p>
        </w:tc>
        <w:tc>
          <w:tcPr>
            <w:tcW w:w="433" w:type="pct"/>
            <w:tcBorders>
              <w:top w:val="nil"/>
              <w:left w:val="nil"/>
              <w:bottom w:val="nil"/>
              <w:right w:val="nil"/>
            </w:tcBorders>
            <w:shd w:val="clear" w:color="auto" w:fill="auto"/>
            <w:noWrap/>
            <w:vAlign w:val="bottom"/>
            <w:hideMark/>
          </w:tcPr>
          <w:p w14:paraId="128EC561" w14:textId="77777777" w:rsidR="00B7730D" w:rsidRPr="00B7730D" w:rsidRDefault="00B7730D" w:rsidP="00B7730D">
            <w:pPr>
              <w:jc w:val="right"/>
              <w:rPr>
                <w:rFonts w:ascii="Arial" w:hAnsi="Arial" w:cs="Arial"/>
                <w:sz w:val="16"/>
                <w:szCs w:val="16"/>
                <w:lang w:val="en-US" w:eastAsia="en-US"/>
              </w:rPr>
            </w:pPr>
          </w:p>
        </w:tc>
      </w:tr>
      <w:tr w:rsidR="00B7730D" w:rsidRPr="00B7730D" w14:paraId="745CD513" w14:textId="77777777" w:rsidTr="00FF0864">
        <w:trPr>
          <w:trHeight w:val="255"/>
        </w:trPr>
        <w:tc>
          <w:tcPr>
            <w:tcW w:w="433" w:type="pct"/>
            <w:tcBorders>
              <w:top w:val="nil"/>
              <w:left w:val="nil"/>
              <w:bottom w:val="nil"/>
              <w:right w:val="nil"/>
            </w:tcBorders>
            <w:shd w:val="clear" w:color="auto" w:fill="auto"/>
            <w:noWrap/>
            <w:vAlign w:val="bottom"/>
            <w:hideMark/>
          </w:tcPr>
          <w:p w14:paraId="74398EBE"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F260F7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522B9581"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6D1350D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297.350,00</w:t>
            </w:r>
          </w:p>
        </w:tc>
        <w:tc>
          <w:tcPr>
            <w:tcW w:w="433" w:type="pct"/>
            <w:tcBorders>
              <w:top w:val="nil"/>
              <w:left w:val="nil"/>
              <w:bottom w:val="nil"/>
              <w:right w:val="nil"/>
            </w:tcBorders>
            <w:shd w:val="clear" w:color="auto" w:fill="auto"/>
            <w:noWrap/>
            <w:vAlign w:val="bottom"/>
            <w:hideMark/>
          </w:tcPr>
          <w:p w14:paraId="19109C2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655.000,00</w:t>
            </w:r>
          </w:p>
        </w:tc>
        <w:tc>
          <w:tcPr>
            <w:tcW w:w="433" w:type="pct"/>
            <w:tcBorders>
              <w:top w:val="nil"/>
              <w:left w:val="nil"/>
              <w:bottom w:val="nil"/>
              <w:right w:val="nil"/>
            </w:tcBorders>
            <w:shd w:val="clear" w:color="auto" w:fill="auto"/>
            <w:noWrap/>
            <w:vAlign w:val="bottom"/>
            <w:hideMark/>
          </w:tcPr>
          <w:p w14:paraId="2D4239A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348.004,47</w:t>
            </w:r>
          </w:p>
        </w:tc>
        <w:tc>
          <w:tcPr>
            <w:tcW w:w="433" w:type="pct"/>
            <w:tcBorders>
              <w:top w:val="nil"/>
              <w:left w:val="nil"/>
              <w:bottom w:val="nil"/>
              <w:right w:val="nil"/>
            </w:tcBorders>
            <w:shd w:val="clear" w:color="auto" w:fill="auto"/>
            <w:noWrap/>
            <w:vAlign w:val="bottom"/>
            <w:hideMark/>
          </w:tcPr>
          <w:p w14:paraId="60A9FD0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53,13%</w:t>
            </w:r>
          </w:p>
        </w:tc>
      </w:tr>
      <w:tr w:rsidR="00B7730D" w:rsidRPr="00B7730D" w14:paraId="14339A01" w14:textId="77777777" w:rsidTr="00FF0864">
        <w:trPr>
          <w:trHeight w:val="255"/>
        </w:trPr>
        <w:tc>
          <w:tcPr>
            <w:tcW w:w="433" w:type="pct"/>
            <w:tcBorders>
              <w:top w:val="nil"/>
              <w:left w:val="nil"/>
              <w:bottom w:val="nil"/>
              <w:right w:val="nil"/>
            </w:tcBorders>
            <w:shd w:val="clear" w:color="auto" w:fill="auto"/>
            <w:noWrap/>
            <w:vAlign w:val="bottom"/>
            <w:hideMark/>
          </w:tcPr>
          <w:p w14:paraId="28672A7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8D42AAA"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3221</w:t>
            </w:r>
          </w:p>
        </w:tc>
        <w:tc>
          <w:tcPr>
            <w:tcW w:w="2416" w:type="pct"/>
            <w:tcBorders>
              <w:top w:val="nil"/>
              <w:left w:val="nil"/>
              <w:bottom w:val="nil"/>
              <w:right w:val="nil"/>
            </w:tcBorders>
            <w:shd w:val="clear" w:color="auto" w:fill="auto"/>
            <w:noWrap/>
            <w:vAlign w:val="bottom"/>
            <w:hideMark/>
          </w:tcPr>
          <w:p w14:paraId="1E7567AB"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Uredski materijal i ostali materijalni rashodi</w:t>
            </w:r>
          </w:p>
        </w:tc>
        <w:tc>
          <w:tcPr>
            <w:tcW w:w="433" w:type="pct"/>
            <w:tcBorders>
              <w:top w:val="nil"/>
              <w:left w:val="nil"/>
              <w:bottom w:val="nil"/>
              <w:right w:val="nil"/>
            </w:tcBorders>
            <w:shd w:val="clear" w:color="auto" w:fill="auto"/>
            <w:noWrap/>
            <w:vAlign w:val="bottom"/>
            <w:hideMark/>
          </w:tcPr>
          <w:p w14:paraId="1916CF89"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1B24680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EB7A34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21.346,91</w:t>
            </w:r>
          </w:p>
        </w:tc>
        <w:tc>
          <w:tcPr>
            <w:tcW w:w="433" w:type="pct"/>
            <w:tcBorders>
              <w:top w:val="nil"/>
              <w:left w:val="nil"/>
              <w:bottom w:val="nil"/>
              <w:right w:val="nil"/>
            </w:tcBorders>
            <w:shd w:val="clear" w:color="auto" w:fill="auto"/>
            <w:noWrap/>
            <w:vAlign w:val="bottom"/>
            <w:hideMark/>
          </w:tcPr>
          <w:p w14:paraId="46004A6A" w14:textId="77777777" w:rsidR="00B7730D" w:rsidRPr="00B7730D" w:rsidRDefault="00B7730D" w:rsidP="00B7730D">
            <w:pPr>
              <w:jc w:val="right"/>
              <w:rPr>
                <w:rFonts w:ascii="Arial" w:hAnsi="Arial" w:cs="Arial"/>
                <w:sz w:val="16"/>
                <w:szCs w:val="16"/>
                <w:lang w:val="en-US" w:eastAsia="en-US"/>
              </w:rPr>
            </w:pPr>
          </w:p>
        </w:tc>
      </w:tr>
      <w:tr w:rsidR="00B7730D" w:rsidRPr="00B7730D" w14:paraId="024DB254" w14:textId="77777777" w:rsidTr="00FF0864">
        <w:trPr>
          <w:trHeight w:val="255"/>
        </w:trPr>
        <w:tc>
          <w:tcPr>
            <w:tcW w:w="433" w:type="pct"/>
            <w:tcBorders>
              <w:top w:val="nil"/>
              <w:left w:val="nil"/>
              <w:bottom w:val="nil"/>
              <w:right w:val="nil"/>
            </w:tcBorders>
            <w:shd w:val="clear" w:color="auto" w:fill="auto"/>
            <w:noWrap/>
            <w:vAlign w:val="bottom"/>
            <w:hideMark/>
          </w:tcPr>
          <w:p w14:paraId="1AA7D58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3B69818"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3223</w:t>
            </w:r>
          </w:p>
        </w:tc>
        <w:tc>
          <w:tcPr>
            <w:tcW w:w="2416" w:type="pct"/>
            <w:tcBorders>
              <w:top w:val="nil"/>
              <w:left w:val="nil"/>
              <w:bottom w:val="nil"/>
              <w:right w:val="nil"/>
            </w:tcBorders>
            <w:shd w:val="clear" w:color="auto" w:fill="auto"/>
            <w:noWrap/>
            <w:vAlign w:val="bottom"/>
            <w:hideMark/>
          </w:tcPr>
          <w:p w14:paraId="7EF5AF9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Energija</w:t>
            </w:r>
            <w:proofErr w:type="spellEnd"/>
          </w:p>
        </w:tc>
        <w:tc>
          <w:tcPr>
            <w:tcW w:w="433" w:type="pct"/>
            <w:tcBorders>
              <w:top w:val="nil"/>
              <w:left w:val="nil"/>
              <w:bottom w:val="nil"/>
              <w:right w:val="nil"/>
            </w:tcBorders>
            <w:shd w:val="clear" w:color="auto" w:fill="auto"/>
            <w:noWrap/>
            <w:vAlign w:val="bottom"/>
            <w:hideMark/>
          </w:tcPr>
          <w:p w14:paraId="325D98F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BC1C0E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31225D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321.830,10</w:t>
            </w:r>
          </w:p>
        </w:tc>
        <w:tc>
          <w:tcPr>
            <w:tcW w:w="433" w:type="pct"/>
            <w:tcBorders>
              <w:top w:val="nil"/>
              <w:left w:val="nil"/>
              <w:bottom w:val="nil"/>
              <w:right w:val="nil"/>
            </w:tcBorders>
            <w:shd w:val="clear" w:color="auto" w:fill="auto"/>
            <w:noWrap/>
            <w:vAlign w:val="bottom"/>
            <w:hideMark/>
          </w:tcPr>
          <w:p w14:paraId="4A42DE0F" w14:textId="77777777" w:rsidR="00B7730D" w:rsidRPr="00B7730D" w:rsidRDefault="00B7730D" w:rsidP="00B7730D">
            <w:pPr>
              <w:jc w:val="right"/>
              <w:rPr>
                <w:rFonts w:ascii="Arial" w:hAnsi="Arial" w:cs="Arial"/>
                <w:sz w:val="16"/>
                <w:szCs w:val="16"/>
                <w:lang w:val="en-US" w:eastAsia="en-US"/>
              </w:rPr>
            </w:pPr>
          </w:p>
        </w:tc>
      </w:tr>
      <w:tr w:rsidR="00B7730D" w:rsidRPr="00B7730D" w14:paraId="1551B620" w14:textId="77777777" w:rsidTr="00FF0864">
        <w:trPr>
          <w:trHeight w:val="255"/>
        </w:trPr>
        <w:tc>
          <w:tcPr>
            <w:tcW w:w="433" w:type="pct"/>
            <w:tcBorders>
              <w:top w:val="nil"/>
              <w:left w:val="nil"/>
              <w:bottom w:val="nil"/>
              <w:right w:val="nil"/>
            </w:tcBorders>
            <w:shd w:val="clear" w:color="auto" w:fill="auto"/>
            <w:noWrap/>
            <w:vAlign w:val="bottom"/>
            <w:hideMark/>
          </w:tcPr>
          <w:p w14:paraId="79BF01E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FB9D0E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3224</w:t>
            </w:r>
          </w:p>
        </w:tc>
        <w:tc>
          <w:tcPr>
            <w:tcW w:w="2416" w:type="pct"/>
            <w:tcBorders>
              <w:top w:val="nil"/>
              <w:left w:val="nil"/>
              <w:bottom w:val="nil"/>
              <w:right w:val="nil"/>
            </w:tcBorders>
            <w:shd w:val="clear" w:color="auto" w:fill="auto"/>
            <w:noWrap/>
            <w:vAlign w:val="bottom"/>
            <w:hideMark/>
          </w:tcPr>
          <w:p w14:paraId="068FAC0C"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Materijal i dijelovi za tekuće i investicijsko održavanje</w:t>
            </w:r>
          </w:p>
        </w:tc>
        <w:tc>
          <w:tcPr>
            <w:tcW w:w="433" w:type="pct"/>
            <w:tcBorders>
              <w:top w:val="nil"/>
              <w:left w:val="nil"/>
              <w:bottom w:val="nil"/>
              <w:right w:val="nil"/>
            </w:tcBorders>
            <w:shd w:val="clear" w:color="auto" w:fill="auto"/>
            <w:noWrap/>
            <w:vAlign w:val="bottom"/>
            <w:hideMark/>
          </w:tcPr>
          <w:p w14:paraId="50C80D71"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5B89406"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5137A3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3.874,96</w:t>
            </w:r>
          </w:p>
        </w:tc>
        <w:tc>
          <w:tcPr>
            <w:tcW w:w="433" w:type="pct"/>
            <w:tcBorders>
              <w:top w:val="nil"/>
              <w:left w:val="nil"/>
              <w:bottom w:val="nil"/>
              <w:right w:val="nil"/>
            </w:tcBorders>
            <w:shd w:val="clear" w:color="auto" w:fill="auto"/>
            <w:noWrap/>
            <w:vAlign w:val="bottom"/>
            <w:hideMark/>
          </w:tcPr>
          <w:p w14:paraId="4743F66E" w14:textId="77777777" w:rsidR="00B7730D" w:rsidRPr="00B7730D" w:rsidRDefault="00B7730D" w:rsidP="00B7730D">
            <w:pPr>
              <w:jc w:val="right"/>
              <w:rPr>
                <w:rFonts w:ascii="Arial" w:hAnsi="Arial" w:cs="Arial"/>
                <w:sz w:val="16"/>
                <w:szCs w:val="16"/>
                <w:lang w:val="en-US" w:eastAsia="en-US"/>
              </w:rPr>
            </w:pPr>
          </w:p>
        </w:tc>
      </w:tr>
      <w:tr w:rsidR="00B7730D" w:rsidRPr="00B7730D" w14:paraId="0EA6A416" w14:textId="77777777" w:rsidTr="00FF0864">
        <w:trPr>
          <w:trHeight w:val="255"/>
        </w:trPr>
        <w:tc>
          <w:tcPr>
            <w:tcW w:w="433" w:type="pct"/>
            <w:tcBorders>
              <w:top w:val="nil"/>
              <w:left w:val="nil"/>
              <w:bottom w:val="nil"/>
              <w:right w:val="nil"/>
            </w:tcBorders>
            <w:shd w:val="clear" w:color="auto" w:fill="auto"/>
            <w:noWrap/>
            <w:vAlign w:val="bottom"/>
            <w:hideMark/>
          </w:tcPr>
          <w:p w14:paraId="7AC4AD2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632E47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3225</w:t>
            </w:r>
          </w:p>
        </w:tc>
        <w:tc>
          <w:tcPr>
            <w:tcW w:w="2416" w:type="pct"/>
            <w:tcBorders>
              <w:top w:val="nil"/>
              <w:left w:val="nil"/>
              <w:bottom w:val="nil"/>
              <w:right w:val="nil"/>
            </w:tcBorders>
            <w:shd w:val="clear" w:color="auto" w:fill="auto"/>
            <w:noWrap/>
            <w:vAlign w:val="bottom"/>
            <w:hideMark/>
          </w:tcPr>
          <w:p w14:paraId="49729CE4"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Sitni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inventar</w:t>
            </w:r>
            <w:proofErr w:type="spellEnd"/>
            <w:r w:rsidRPr="00B7730D">
              <w:rPr>
                <w:rFonts w:ascii="Arial" w:hAnsi="Arial" w:cs="Arial"/>
                <w:sz w:val="16"/>
                <w:szCs w:val="16"/>
                <w:lang w:val="en-US" w:eastAsia="en-US"/>
              </w:rPr>
              <w:t xml:space="preserve"> i auto </w:t>
            </w:r>
            <w:proofErr w:type="spellStart"/>
            <w:r w:rsidRPr="00B7730D">
              <w:rPr>
                <w:rFonts w:ascii="Arial" w:hAnsi="Arial" w:cs="Arial"/>
                <w:sz w:val="16"/>
                <w:szCs w:val="16"/>
                <w:lang w:val="en-US" w:eastAsia="en-US"/>
              </w:rPr>
              <w:t>gume</w:t>
            </w:r>
            <w:proofErr w:type="spellEnd"/>
          </w:p>
        </w:tc>
        <w:tc>
          <w:tcPr>
            <w:tcW w:w="433" w:type="pct"/>
            <w:tcBorders>
              <w:top w:val="nil"/>
              <w:left w:val="nil"/>
              <w:bottom w:val="nil"/>
              <w:right w:val="nil"/>
            </w:tcBorders>
            <w:shd w:val="clear" w:color="auto" w:fill="auto"/>
            <w:noWrap/>
            <w:vAlign w:val="bottom"/>
            <w:hideMark/>
          </w:tcPr>
          <w:p w14:paraId="4CF9A88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0C20FE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FE86C0D"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952,50</w:t>
            </w:r>
          </w:p>
        </w:tc>
        <w:tc>
          <w:tcPr>
            <w:tcW w:w="433" w:type="pct"/>
            <w:tcBorders>
              <w:top w:val="nil"/>
              <w:left w:val="nil"/>
              <w:bottom w:val="nil"/>
              <w:right w:val="nil"/>
            </w:tcBorders>
            <w:shd w:val="clear" w:color="auto" w:fill="auto"/>
            <w:noWrap/>
            <w:vAlign w:val="bottom"/>
            <w:hideMark/>
          </w:tcPr>
          <w:p w14:paraId="228620D7" w14:textId="77777777" w:rsidR="00B7730D" w:rsidRPr="00B7730D" w:rsidRDefault="00B7730D" w:rsidP="00B7730D">
            <w:pPr>
              <w:jc w:val="right"/>
              <w:rPr>
                <w:rFonts w:ascii="Arial" w:hAnsi="Arial" w:cs="Arial"/>
                <w:sz w:val="16"/>
                <w:szCs w:val="16"/>
                <w:lang w:val="en-US" w:eastAsia="en-US"/>
              </w:rPr>
            </w:pPr>
          </w:p>
        </w:tc>
      </w:tr>
      <w:tr w:rsidR="00B7730D" w:rsidRPr="00B7730D" w14:paraId="61A32D2B" w14:textId="77777777" w:rsidTr="00FF0864">
        <w:trPr>
          <w:trHeight w:val="255"/>
        </w:trPr>
        <w:tc>
          <w:tcPr>
            <w:tcW w:w="433" w:type="pct"/>
            <w:tcBorders>
              <w:top w:val="nil"/>
              <w:left w:val="nil"/>
              <w:bottom w:val="nil"/>
              <w:right w:val="nil"/>
            </w:tcBorders>
            <w:shd w:val="clear" w:color="auto" w:fill="auto"/>
            <w:noWrap/>
            <w:vAlign w:val="bottom"/>
            <w:hideMark/>
          </w:tcPr>
          <w:p w14:paraId="29F19A83"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4C1681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3227</w:t>
            </w:r>
          </w:p>
        </w:tc>
        <w:tc>
          <w:tcPr>
            <w:tcW w:w="2416" w:type="pct"/>
            <w:tcBorders>
              <w:top w:val="nil"/>
              <w:left w:val="nil"/>
              <w:bottom w:val="nil"/>
              <w:right w:val="nil"/>
            </w:tcBorders>
            <w:shd w:val="clear" w:color="auto" w:fill="auto"/>
            <w:noWrap/>
            <w:vAlign w:val="bottom"/>
            <w:hideMark/>
          </w:tcPr>
          <w:p w14:paraId="7AC3CFD0"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Službena, radna i zaštitna odjeća i obuća</w:t>
            </w:r>
          </w:p>
        </w:tc>
        <w:tc>
          <w:tcPr>
            <w:tcW w:w="433" w:type="pct"/>
            <w:tcBorders>
              <w:top w:val="nil"/>
              <w:left w:val="nil"/>
              <w:bottom w:val="nil"/>
              <w:right w:val="nil"/>
            </w:tcBorders>
            <w:shd w:val="clear" w:color="auto" w:fill="auto"/>
            <w:noWrap/>
            <w:vAlign w:val="bottom"/>
            <w:hideMark/>
          </w:tcPr>
          <w:p w14:paraId="45085001"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AF21080"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36FEC0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57BF516A" w14:textId="77777777" w:rsidR="00B7730D" w:rsidRPr="00B7730D" w:rsidRDefault="00B7730D" w:rsidP="00B7730D">
            <w:pPr>
              <w:jc w:val="right"/>
              <w:rPr>
                <w:rFonts w:ascii="Arial" w:hAnsi="Arial" w:cs="Arial"/>
                <w:sz w:val="16"/>
                <w:szCs w:val="16"/>
                <w:lang w:val="en-US" w:eastAsia="en-US"/>
              </w:rPr>
            </w:pPr>
          </w:p>
        </w:tc>
      </w:tr>
      <w:tr w:rsidR="00B7730D" w:rsidRPr="00B7730D" w14:paraId="7681D355" w14:textId="77777777" w:rsidTr="00FF0864">
        <w:trPr>
          <w:trHeight w:val="255"/>
        </w:trPr>
        <w:tc>
          <w:tcPr>
            <w:tcW w:w="433" w:type="pct"/>
            <w:tcBorders>
              <w:top w:val="nil"/>
              <w:left w:val="nil"/>
              <w:bottom w:val="nil"/>
              <w:right w:val="nil"/>
            </w:tcBorders>
            <w:shd w:val="clear" w:color="auto" w:fill="auto"/>
            <w:noWrap/>
            <w:vAlign w:val="bottom"/>
            <w:hideMark/>
          </w:tcPr>
          <w:p w14:paraId="4C08A668"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2E4D12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1F398CAF"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7DD6C72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670.020,00</w:t>
            </w:r>
          </w:p>
        </w:tc>
        <w:tc>
          <w:tcPr>
            <w:tcW w:w="433" w:type="pct"/>
            <w:tcBorders>
              <w:top w:val="nil"/>
              <w:left w:val="nil"/>
              <w:bottom w:val="nil"/>
              <w:right w:val="nil"/>
            </w:tcBorders>
            <w:shd w:val="clear" w:color="auto" w:fill="auto"/>
            <w:noWrap/>
            <w:vAlign w:val="bottom"/>
            <w:hideMark/>
          </w:tcPr>
          <w:p w14:paraId="33A403A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835.670,00</w:t>
            </w:r>
          </w:p>
        </w:tc>
        <w:tc>
          <w:tcPr>
            <w:tcW w:w="433" w:type="pct"/>
            <w:tcBorders>
              <w:top w:val="nil"/>
              <w:left w:val="nil"/>
              <w:bottom w:val="nil"/>
              <w:right w:val="nil"/>
            </w:tcBorders>
            <w:shd w:val="clear" w:color="auto" w:fill="auto"/>
            <w:noWrap/>
            <w:vAlign w:val="bottom"/>
            <w:hideMark/>
          </w:tcPr>
          <w:p w14:paraId="362C221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681.052,22</w:t>
            </w:r>
          </w:p>
        </w:tc>
        <w:tc>
          <w:tcPr>
            <w:tcW w:w="433" w:type="pct"/>
            <w:tcBorders>
              <w:top w:val="nil"/>
              <w:left w:val="nil"/>
              <w:bottom w:val="nil"/>
              <w:right w:val="nil"/>
            </w:tcBorders>
            <w:shd w:val="clear" w:color="auto" w:fill="auto"/>
            <w:noWrap/>
            <w:vAlign w:val="bottom"/>
            <w:hideMark/>
          </w:tcPr>
          <w:p w14:paraId="5625783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81,50%</w:t>
            </w:r>
          </w:p>
        </w:tc>
      </w:tr>
      <w:tr w:rsidR="00B7730D" w:rsidRPr="00B7730D" w14:paraId="545D4692" w14:textId="77777777" w:rsidTr="00FF0864">
        <w:trPr>
          <w:trHeight w:val="255"/>
        </w:trPr>
        <w:tc>
          <w:tcPr>
            <w:tcW w:w="433" w:type="pct"/>
            <w:tcBorders>
              <w:top w:val="nil"/>
              <w:left w:val="nil"/>
              <w:bottom w:val="nil"/>
              <w:right w:val="nil"/>
            </w:tcBorders>
            <w:shd w:val="clear" w:color="auto" w:fill="auto"/>
            <w:noWrap/>
            <w:vAlign w:val="bottom"/>
            <w:hideMark/>
          </w:tcPr>
          <w:p w14:paraId="6D955FA8"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683B2E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3231</w:t>
            </w:r>
          </w:p>
        </w:tc>
        <w:tc>
          <w:tcPr>
            <w:tcW w:w="2416" w:type="pct"/>
            <w:tcBorders>
              <w:top w:val="nil"/>
              <w:left w:val="nil"/>
              <w:bottom w:val="nil"/>
              <w:right w:val="nil"/>
            </w:tcBorders>
            <w:shd w:val="clear" w:color="auto" w:fill="auto"/>
            <w:noWrap/>
            <w:vAlign w:val="bottom"/>
            <w:hideMark/>
          </w:tcPr>
          <w:p w14:paraId="55743AE3"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Usluge telefona, pošte i prijevoza</w:t>
            </w:r>
          </w:p>
        </w:tc>
        <w:tc>
          <w:tcPr>
            <w:tcW w:w="433" w:type="pct"/>
            <w:tcBorders>
              <w:top w:val="nil"/>
              <w:left w:val="nil"/>
              <w:bottom w:val="nil"/>
              <w:right w:val="nil"/>
            </w:tcBorders>
            <w:shd w:val="clear" w:color="auto" w:fill="auto"/>
            <w:noWrap/>
            <w:vAlign w:val="bottom"/>
            <w:hideMark/>
          </w:tcPr>
          <w:p w14:paraId="6703FBEA"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1EE43DF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529ED2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139.850,32</w:t>
            </w:r>
          </w:p>
        </w:tc>
        <w:tc>
          <w:tcPr>
            <w:tcW w:w="433" w:type="pct"/>
            <w:tcBorders>
              <w:top w:val="nil"/>
              <w:left w:val="nil"/>
              <w:bottom w:val="nil"/>
              <w:right w:val="nil"/>
            </w:tcBorders>
            <w:shd w:val="clear" w:color="auto" w:fill="auto"/>
            <w:noWrap/>
            <w:vAlign w:val="bottom"/>
            <w:hideMark/>
          </w:tcPr>
          <w:p w14:paraId="247C6C8E" w14:textId="77777777" w:rsidR="00B7730D" w:rsidRPr="00B7730D" w:rsidRDefault="00B7730D" w:rsidP="00B7730D">
            <w:pPr>
              <w:jc w:val="right"/>
              <w:rPr>
                <w:rFonts w:ascii="Arial" w:hAnsi="Arial" w:cs="Arial"/>
                <w:sz w:val="16"/>
                <w:szCs w:val="16"/>
                <w:lang w:val="en-US" w:eastAsia="en-US"/>
              </w:rPr>
            </w:pPr>
          </w:p>
        </w:tc>
      </w:tr>
      <w:tr w:rsidR="00B7730D" w:rsidRPr="00B7730D" w14:paraId="71716CF3" w14:textId="77777777" w:rsidTr="00FF0864">
        <w:trPr>
          <w:trHeight w:val="255"/>
        </w:trPr>
        <w:tc>
          <w:tcPr>
            <w:tcW w:w="433" w:type="pct"/>
            <w:tcBorders>
              <w:top w:val="nil"/>
              <w:left w:val="nil"/>
              <w:bottom w:val="nil"/>
              <w:right w:val="nil"/>
            </w:tcBorders>
            <w:shd w:val="clear" w:color="auto" w:fill="auto"/>
            <w:noWrap/>
            <w:vAlign w:val="bottom"/>
            <w:hideMark/>
          </w:tcPr>
          <w:p w14:paraId="196937B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48B37C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1BE8A8E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47A3D83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3AAA85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50832A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54.375,55</w:t>
            </w:r>
          </w:p>
        </w:tc>
        <w:tc>
          <w:tcPr>
            <w:tcW w:w="433" w:type="pct"/>
            <w:tcBorders>
              <w:top w:val="nil"/>
              <w:left w:val="nil"/>
              <w:bottom w:val="nil"/>
              <w:right w:val="nil"/>
            </w:tcBorders>
            <w:shd w:val="clear" w:color="auto" w:fill="auto"/>
            <w:noWrap/>
            <w:vAlign w:val="bottom"/>
            <w:hideMark/>
          </w:tcPr>
          <w:p w14:paraId="568CC514" w14:textId="77777777" w:rsidR="00B7730D" w:rsidRPr="00B7730D" w:rsidRDefault="00B7730D" w:rsidP="00B7730D">
            <w:pPr>
              <w:jc w:val="right"/>
              <w:rPr>
                <w:rFonts w:ascii="Arial" w:hAnsi="Arial" w:cs="Arial"/>
                <w:sz w:val="16"/>
                <w:szCs w:val="16"/>
                <w:lang w:val="en-US" w:eastAsia="en-US"/>
              </w:rPr>
            </w:pPr>
          </w:p>
        </w:tc>
      </w:tr>
      <w:tr w:rsidR="00B7730D" w:rsidRPr="00B7730D" w14:paraId="3E1263B9" w14:textId="77777777" w:rsidTr="00FF0864">
        <w:trPr>
          <w:trHeight w:val="255"/>
        </w:trPr>
        <w:tc>
          <w:tcPr>
            <w:tcW w:w="433" w:type="pct"/>
            <w:tcBorders>
              <w:top w:val="nil"/>
              <w:left w:val="nil"/>
              <w:bottom w:val="nil"/>
              <w:right w:val="nil"/>
            </w:tcBorders>
            <w:shd w:val="clear" w:color="auto" w:fill="auto"/>
            <w:noWrap/>
            <w:vAlign w:val="bottom"/>
            <w:hideMark/>
          </w:tcPr>
          <w:p w14:paraId="276D9A9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2CF82EB"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3233</w:t>
            </w:r>
          </w:p>
        </w:tc>
        <w:tc>
          <w:tcPr>
            <w:tcW w:w="2416" w:type="pct"/>
            <w:tcBorders>
              <w:top w:val="nil"/>
              <w:left w:val="nil"/>
              <w:bottom w:val="nil"/>
              <w:right w:val="nil"/>
            </w:tcBorders>
            <w:shd w:val="clear" w:color="auto" w:fill="auto"/>
            <w:noWrap/>
            <w:vAlign w:val="bottom"/>
            <w:hideMark/>
          </w:tcPr>
          <w:p w14:paraId="5DDE4DD5"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promidžbe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informiranja</w:t>
            </w:r>
            <w:proofErr w:type="spellEnd"/>
          </w:p>
        </w:tc>
        <w:tc>
          <w:tcPr>
            <w:tcW w:w="433" w:type="pct"/>
            <w:tcBorders>
              <w:top w:val="nil"/>
              <w:left w:val="nil"/>
              <w:bottom w:val="nil"/>
              <w:right w:val="nil"/>
            </w:tcBorders>
            <w:shd w:val="clear" w:color="auto" w:fill="auto"/>
            <w:noWrap/>
            <w:vAlign w:val="bottom"/>
            <w:hideMark/>
          </w:tcPr>
          <w:p w14:paraId="345CC3C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5CEF27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F37DAC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41.040,50</w:t>
            </w:r>
          </w:p>
        </w:tc>
        <w:tc>
          <w:tcPr>
            <w:tcW w:w="433" w:type="pct"/>
            <w:tcBorders>
              <w:top w:val="nil"/>
              <w:left w:val="nil"/>
              <w:bottom w:val="nil"/>
              <w:right w:val="nil"/>
            </w:tcBorders>
            <w:shd w:val="clear" w:color="auto" w:fill="auto"/>
            <w:noWrap/>
            <w:vAlign w:val="bottom"/>
            <w:hideMark/>
          </w:tcPr>
          <w:p w14:paraId="2CCFE1B3" w14:textId="77777777" w:rsidR="00B7730D" w:rsidRPr="00B7730D" w:rsidRDefault="00B7730D" w:rsidP="00B7730D">
            <w:pPr>
              <w:jc w:val="right"/>
              <w:rPr>
                <w:rFonts w:ascii="Arial" w:hAnsi="Arial" w:cs="Arial"/>
                <w:sz w:val="16"/>
                <w:szCs w:val="16"/>
                <w:lang w:val="en-US" w:eastAsia="en-US"/>
              </w:rPr>
            </w:pPr>
          </w:p>
        </w:tc>
      </w:tr>
      <w:tr w:rsidR="00B7730D" w:rsidRPr="00B7730D" w14:paraId="6361ED7D" w14:textId="77777777" w:rsidTr="00FF0864">
        <w:trPr>
          <w:trHeight w:val="255"/>
        </w:trPr>
        <w:tc>
          <w:tcPr>
            <w:tcW w:w="433" w:type="pct"/>
            <w:tcBorders>
              <w:top w:val="nil"/>
              <w:left w:val="nil"/>
              <w:bottom w:val="nil"/>
              <w:right w:val="nil"/>
            </w:tcBorders>
            <w:shd w:val="clear" w:color="auto" w:fill="auto"/>
            <w:noWrap/>
            <w:vAlign w:val="bottom"/>
            <w:hideMark/>
          </w:tcPr>
          <w:p w14:paraId="628885EC"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A86A72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3234</w:t>
            </w:r>
          </w:p>
        </w:tc>
        <w:tc>
          <w:tcPr>
            <w:tcW w:w="2416" w:type="pct"/>
            <w:tcBorders>
              <w:top w:val="nil"/>
              <w:left w:val="nil"/>
              <w:bottom w:val="nil"/>
              <w:right w:val="nil"/>
            </w:tcBorders>
            <w:shd w:val="clear" w:color="auto" w:fill="auto"/>
            <w:noWrap/>
            <w:vAlign w:val="bottom"/>
            <w:hideMark/>
          </w:tcPr>
          <w:p w14:paraId="0AC70C50"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Komunalne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113012A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C49913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D543243"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71.884,12</w:t>
            </w:r>
          </w:p>
        </w:tc>
        <w:tc>
          <w:tcPr>
            <w:tcW w:w="433" w:type="pct"/>
            <w:tcBorders>
              <w:top w:val="nil"/>
              <w:left w:val="nil"/>
              <w:bottom w:val="nil"/>
              <w:right w:val="nil"/>
            </w:tcBorders>
            <w:shd w:val="clear" w:color="auto" w:fill="auto"/>
            <w:noWrap/>
            <w:vAlign w:val="bottom"/>
            <w:hideMark/>
          </w:tcPr>
          <w:p w14:paraId="1218FB00" w14:textId="77777777" w:rsidR="00B7730D" w:rsidRPr="00B7730D" w:rsidRDefault="00B7730D" w:rsidP="00B7730D">
            <w:pPr>
              <w:jc w:val="right"/>
              <w:rPr>
                <w:rFonts w:ascii="Arial" w:hAnsi="Arial" w:cs="Arial"/>
                <w:sz w:val="16"/>
                <w:szCs w:val="16"/>
                <w:lang w:val="en-US" w:eastAsia="en-US"/>
              </w:rPr>
            </w:pPr>
          </w:p>
        </w:tc>
      </w:tr>
      <w:tr w:rsidR="00B7730D" w:rsidRPr="00B7730D" w14:paraId="73B98152" w14:textId="77777777" w:rsidTr="00FF0864">
        <w:trPr>
          <w:trHeight w:val="255"/>
        </w:trPr>
        <w:tc>
          <w:tcPr>
            <w:tcW w:w="433" w:type="pct"/>
            <w:tcBorders>
              <w:top w:val="nil"/>
              <w:left w:val="nil"/>
              <w:bottom w:val="nil"/>
              <w:right w:val="nil"/>
            </w:tcBorders>
            <w:shd w:val="clear" w:color="auto" w:fill="auto"/>
            <w:noWrap/>
            <w:vAlign w:val="bottom"/>
            <w:hideMark/>
          </w:tcPr>
          <w:p w14:paraId="3EE0C0F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F583E97"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3235</w:t>
            </w:r>
          </w:p>
        </w:tc>
        <w:tc>
          <w:tcPr>
            <w:tcW w:w="2416" w:type="pct"/>
            <w:tcBorders>
              <w:top w:val="nil"/>
              <w:left w:val="nil"/>
              <w:bottom w:val="nil"/>
              <w:right w:val="nil"/>
            </w:tcBorders>
            <w:shd w:val="clear" w:color="auto" w:fill="auto"/>
            <w:noWrap/>
            <w:vAlign w:val="bottom"/>
            <w:hideMark/>
          </w:tcPr>
          <w:p w14:paraId="076605CB"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Zakupnine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najamnine</w:t>
            </w:r>
            <w:proofErr w:type="spellEnd"/>
          </w:p>
        </w:tc>
        <w:tc>
          <w:tcPr>
            <w:tcW w:w="433" w:type="pct"/>
            <w:tcBorders>
              <w:top w:val="nil"/>
              <w:left w:val="nil"/>
              <w:bottom w:val="nil"/>
              <w:right w:val="nil"/>
            </w:tcBorders>
            <w:shd w:val="clear" w:color="auto" w:fill="auto"/>
            <w:noWrap/>
            <w:vAlign w:val="bottom"/>
            <w:hideMark/>
          </w:tcPr>
          <w:p w14:paraId="6FF8F58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CF0A33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6B19CF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16.265,14</w:t>
            </w:r>
          </w:p>
        </w:tc>
        <w:tc>
          <w:tcPr>
            <w:tcW w:w="433" w:type="pct"/>
            <w:tcBorders>
              <w:top w:val="nil"/>
              <w:left w:val="nil"/>
              <w:bottom w:val="nil"/>
              <w:right w:val="nil"/>
            </w:tcBorders>
            <w:shd w:val="clear" w:color="auto" w:fill="auto"/>
            <w:noWrap/>
            <w:vAlign w:val="bottom"/>
            <w:hideMark/>
          </w:tcPr>
          <w:p w14:paraId="16DE92FC" w14:textId="77777777" w:rsidR="00B7730D" w:rsidRPr="00B7730D" w:rsidRDefault="00B7730D" w:rsidP="00B7730D">
            <w:pPr>
              <w:jc w:val="right"/>
              <w:rPr>
                <w:rFonts w:ascii="Arial" w:hAnsi="Arial" w:cs="Arial"/>
                <w:sz w:val="16"/>
                <w:szCs w:val="16"/>
                <w:lang w:val="en-US" w:eastAsia="en-US"/>
              </w:rPr>
            </w:pPr>
          </w:p>
        </w:tc>
      </w:tr>
      <w:tr w:rsidR="00B7730D" w:rsidRPr="00B7730D" w14:paraId="274510DA" w14:textId="77777777" w:rsidTr="00FF0864">
        <w:trPr>
          <w:trHeight w:val="255"/>
        </w:trPr>
        <w:tc>
          <w:tcPr>
            <w:tcW w:w="433" w:type="pct"/>
            <w:tcBorders>
              <w:top w:val="nil"/>
              <w:left w:val="nil"/>
              <w:bottom w:val="nil"/>
              <w:right w:val="nil"/>
            </w:tcBorders>
            <w:shd w:val="clear" w:color="auto" w:fill="auto"/>
            <w:noWrap/>
            <w:vAlign w:val="bottom"/>
            <w:hideMark/>
          </w:tcPr>
          <w:p w14:paraId="2EA3145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14FF04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3236</w:t>
            </w:r>
          </w:p>
        </w:tc>
        <w:tc>
          <w:tcPr>
            <w:tcW w:w="2416" w:type="pct"/>
            <w:tcBorders>
              <w:top w:val="nil"/>
              <w:left w:val="nil"/>
              <w:bottom w:val="nil"/>
              <w:right w:val="nil"/>
            </w:tcBorders>
            <w:shd w:val="clear" w:color="auto" w:fill="auto"/>
            <w:noWrap/>
            <w:vAlign w:val="bottom"/>
            <w:hideMark/>
          </w:tcPr>
          <w:p w14:paraId="32C27145"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Zdravstvene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veterinarske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68803FD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B1E7B9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B78312F"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9.140,00</w:t>
            </w:r>
          </w:p>
        </w:tc>
        <w:tc>
          <w:tcPr>
            <w:tcW w:w="433" w:type="pct"/>
            <w:tcBorders>
              <w:top w:val="nil"/>
              <w:left w:val="nil"/>
              <w:bottom w:val="nil"/>
              <w:right w:val="nil"/>
            </w:tcBorders>
            <w:shd w:val="clear" w:color="auto" w:fill="auto"/>
            <w:noWrap/>
            <w:vAlign w:val="bottom"/>
            <w:hideMark/>
          </w:tcPr>
          <w:p w14:paraId="4D03D667" w14:textId="77777777" w:rsidR="00B7730D" w:rsidRPr="00B7730D" w:rsidRDefault="00B7730D" w:rsidP="00B7730D">
            <w:pPr>
              <w:jc w:val="right"/>
              <w:rPr>
                <w:rFonts w:ascii="Arial" w:hAnsi="Arial" w:cs="Arial"/>
                <w:sz w:val="16"/>
                <w:szCs w:val="16"/>
                <w:lang w:val="en-US" w:eastAsia="en-US"/>
              </w:rPr>
            </w:pPr>
          </w:p>
        </w:tc>
      </w:tr>
      <w:tr w:rsidR="00B7730D" w:rsidRPr="00B7730D" w14:paraId="6D85BEFC" w14:textId="77777777" w:rsidTr="00FF0864">
        <w:trPr>
          <w:trHeight w:val="255"/>
        </w:trPr>
        <w:tc>
          <w:tcPr>
            <w:tcW w:w="433" w:type="pct"/>
            <w:tcBorders>
              <w:top w:val="nil"/>
              <w:left w:val="nil"/>
              <w:bottom w:val="nil"/>
              <w:right w:val="nil"/>
            </w:tcBorders>
            <w:shd w:val="clear" w:color="auto" w:fill="auto"/>
            <w:noWrap/>
            <w:vAlign w:val="bottom"/>
            <w:hideMark/>
          </w:tcPr>
          <w:p w14:paraId="1FA4301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8D5EBB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41C009D8"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7F4678C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D95992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F20719C"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64.467,03</w:t>
            </w:r>
          </w:p>
        </w:tc>
        <w:tc>
          <w:tcPr>
            <w:tcW w:w="433" w:type="pct"/>
            <w:tcBorders>
              <w:top w:val="nil"/>
              <w:left w:val="nil"/>
              <w:bottom w:val="nil"/>
              <w:right w:val="nil"/>
            </w:tcBorders>
            <w:shd w:val="clear" w:color="auto" w:fill="auto"/>
            <w:noWrap/>
            <w:vAlign w:val="bottom"/>
            <w:hideMark/>
          </w:tcPr>
          <w:p w14:paraId="1AB359B9" w14:textId="77777777" w:rsidR="00B7730D" w:rsidRPr="00B7730D" w:rsidRDefault="00B7730D" w:rsidP="00B7730D">
            <w:pPr>
              <w:jc w:val="right"/>
              <w:rPr>
                <w:rFonts w:ascii="Arial" w:hAnsi="Arial" w:cs="Arial"/>
                <w:sz w:val="16"/>
                <w:szCs w:val="16"/>
                <w:lang w:val="en-US" w:eastAsia="en-US"/>
              </w:rPr>
            </w:pPr>
          </w:p>
        </w:tc>
      </w:tr>
      <w:tr w:rsidR="00B7730D" w:rsidRPr="00B7730D" w14:paraId="47C719CF" w14:textId="77777777" w:rsidTr="00FF0864">
        <w:trPr>
          <w:trHeight w:val="255"/>
        </w:trPr>
        <w:tc>
          <w:tcPr>
            <w:tcW w:w="433" w:type="pct"/>
            <w:tcBorders>
              <w:top w:val="nil"/>
              <w:left w:val="nil"/>
              <w:bottom w:val="nil"/>
              <w:right w:val="nil"/>
            </w:tcBorders>
            <w:shd w:val="clear" w:color="auto" w:fill="auto"/>
            <w:noWrap/>
            <w:vAlign w:val="bottom"/>
            <w:hideMark/>
          </w:tcPr>
          <w:p w14:paraId="3EFCACE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E81EE5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3238</w:t>
            </w:r>
          </w:p>
        </w:tc>
        <w:tc>
          <w:tcPr>
            <w:tcW w:w="2416" w:type="pct"/>
            <w:tcBorders>
              <w:top w:val="nil"/>
              <w:left w:val="nil"/>
              <w:bottom w:val="nil"/>
              <w:right w:val="nil"/>
            </w:tcBorders>
            <w:shd w:val="clear" w:color="auto" w:fill="auto"/>
            <w:noWrap/>
            <w:vAlign w:val="bottom"/>
            <w:hideMark/>
          </w:tcPr>
          <w:p w14:paraId="59A23475"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Računalne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3EC3623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89BBF8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A0F9F4C"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163.506,66</w:t>
            </w:r>
          </w:p>
        </w:tc>
        <w:tc>
          <w:tcPr>
            <w:tcW w:w="433" w:type="pct"/>
            <w:tcBorders>
              <w:top w:val="nil"/>
              <w:left w:val="nil"/>
              <w:bottom w:val="nil"/>
              <w:right w:val="nil"/>
            </w:tcBorders>
            <w:shd w:val="clear" w:color="auto" w:fill="auto"/>
            <w:noWrap/>
            <w:vAlign w:val="bottom"/>
            <w:hideMark/>
          </w:tcPr>
          <w:p w14:paraId="045EE6C1" w14:textId="77777777" w:rsidR="00B7730D" w:rsidRPr="00B7730D" w:rsidRDefault="00B7730D" w:rsidP="00B7730D">
            <w:pPr>
              <w:jc w:val="right"/>
              <w:rPr>
                <w:rFonts w:ascii="Arial" w:hAnsi="Arial" w:cs="Arial"/>
                <w:sz w:val="16"/>
                <w:szCs w:val="16"/>
                <w:lang w:val="en-US" w:eastAsia="en-US"/>
              </w:rPr>
            </w:pPr>
          </w:p>
        </w:tc>
      </w:tr>
      <w:tr w:rsidR="00B7730D" w:rsidRPr="00B7730D" w14:paraId="2377DDC4" w14:textId="77777777" w:rsidTr="00FF0864">
        <w:trPr>
          <w:trHeight w:val="255"/>
        </w:trPr>
        <w:tc>
          <w:tcPr>
            <w:tcW w:w="433" w:type="pct"/>
            <w:tcBorders>
              <w:top w:val="nil"/>
              <w:left w:val="nil"/>
              <w:bottom w:val="nil"/>
              <w:right w:val="nil"/>
            </w:tcBorders>
            <w:shd w:val="clear" w:color="auto" w:fill="auto"/>
            <w:noWrap/>
            <w:vAlign w:val="bottom"/>
            <w:hideMark/>
          </w:tcPr>
          <w:p w14:paraId="3C35EDA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BEBA04B"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3239</w:t>
            </w:r>
          </w:p>
        </w:tc>
        <w:tc>
          <w:tcPr>
            <w:tcW w:w="2416" w:type="pct"/>
            <w:tcBorders>
              <w:top w:val="nil"/>
              <w:left w:val="nil"/>
              <w:bottom w:val="nil"/>
              <w:right w:val="nil"/>
            </w:tcBorders>
            <w:shd w:val="clear" w:color="auto" w:fill="auto"/>
            <w:noWrap/>
            <w:vAlign w:val="bottom"/>
            <w:hideMark/>
          </w:tcPr>
          <w:p w14:paraId="19716206"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2DCA2E9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0690E7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95E033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120.522,90</w:t>
            </w:r>
          </w:p>
        </w:tc>
        <w:tc>
          <w:tcPr>
            <w:tcW w:w="433" w:type="pct"/>
            <w:tcBorders>
              <w:top w:val="nil"/>
              <w:left w:val="nil"/>
              <w:bottom w:val="nil"/>
              <w:right w:val="nil"/>
            </w:tcBorders>
            <w:shd w:val="clear" w:color="auto" w:fill="auto"/>
            <w:noWrap/>
            <w:vAlign w:val="bottom"/>
            <w:hideMark/>
          </w:tcPr>
          <w:p w14:paraId="46AE3018" w14:textId="77777777" w:rsidR="00B7730D" w:rsidRPr="00B7730D" w:rsidRDefault="00B7730D" w:rsidP="00B7730D">
            <w:pPr>
              <w:jc w:val="right"/>
              <w:rPr>
                <w:rFonts w:ascii="Arial" w:hAnsi="Arial" w:cs="Arial"/>
                <w:sz w:val="16"/>
                <w:szCs w:val="16"/>
                <w:lang w:val="en-US" w:eastAsia="en-US"/>
              </w:rPr>
            </w:pPr>
          </w:p>
        </w:tc>
      </w:tr>
      <w:tr w:rsidR="00B7730D" w:rsidRPr="00B7730D" w14:paraId="6119553E" w14:textId="77777777" w:rsidTr="00FF0864">
        <w:trPr>
          <w:trHeight w:val="255"/>
        </w:trPr>
        <w:tc>
          <w:tcPr>
            <w:tcW w:w="433" w:type="pct"/>
            <w:tcBorders>
              <w:top w:val="nil"/>
              <w:left w:val="nil"/>
              <w:bottom w:val="nil"/>
              <w:right w:val="nil"/>
            </w:tcBorders>
            <w:shd w:val="clear" w:color="auto" w:fill="auto"/>
            <w:noWrap/>
            <w:vAlign w:val="bottom"/>
            <w:hideMark/>
          </w:tcPr>
          <w:p w14:paraId="488361E6"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34F892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4D4D536A"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2A85F6D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100.750,00</w:t>
            </w:r>
          </w:p>
        </w:tc>
        <w:tc>
          <w:tcPr>
            <w:tcW w:w="433" w:type="pct"/>
            <w:tcBorders>
              <w:top w:val="nil"/>
              <w:left w:val="nil"/>
              <w:bottom w:val="nil"/>
              <w:right w:val="nil"/>
            </w:tcBorders>
            <w:shd w:val="clear" w:color="auto" w:fill="auto"/>
            <w:noWrap/>
            <w:vAlign w:val="bottom"/>
            <w:hideMark/>
          </w:tcPr>
          <w:p w14:paraId="705AFD6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73.500,00</w:t>
            </w:r>
          </w:p>
        </w:tc>
        <w:tc>
          <w:tcPr>
            <w:tcW w:w="433" w:type="pct"/>
            <w:tcBorders>
              <w:top w:val="nil"/>
              <w:left w:val="nil"/>
              <w:bottom w:val="nil"/>
              <w:right w:val="nil"/>
            </w:tcBorders>
            <w:shd w:val="clear" w:color="auto" w:fill="auto"/>
            <w:noWrap/>
            <w:vAlign w:val="bottom"/>
            <w:hideMark/>
          </w:tcPr>
          <w:p w14:paraId="6DB74E5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35.242,14</w:t>
            </w:r>
          </w:p>
        </w:tc>
        <w:tc>
          <w:tcPr>
            <w:tcW w:w="433" w:type="pct"/>
            <w:tcBorders>
              <w:top w:val="nil"/>
              <w:left w:val="nil"/>
              <w:bottom w:val="nil"/>
              <w:right w:val="nil"/>
            </w:tcBorders>
            <w:shd w:val="clear" w:color="auto" w:fill="auto"/>
            <w:noWrap/>
            <w:vAlign w:val="bottom"/>
            <w:hideMark/>
          </w:tcPr>
          <w:p w14:paraId="2C44A92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47,95%</w:t>
            </w:r>
          </w:p>
        </w:tc>
      </w:tr>
      <w:tr w:rsidR="00B7730D" w:rsidRPr="00B7730D" w14:paraId="299813CC" w14:textId="77777777" w:rsidTr="00FF0864">
        <w:trPr>
          <w:trHeight w:val="255"/>
        </w:trPr>
        <w:tc>
          <w:tcPr>
            <w:tcW w:w="433" w:type="pct"/>
            <w:tcBorders>
              <w:top w:val="nil"/>
              <w:left w:val="nil"/>
              <w:bottom w:val="nil"/>
              <w:right w:val="nil"/>
            </w:tcBorders>
            <w:shd w:val="clear" w:color="auto" w:fill="auto"/>
            <w:noWrap/>
            <w:vAlign w:val="bottom"/>
            <w:hideMark/>
          </w:tcPr>
          <w:p w14:paraId="23E807D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7816E3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3292</w:t>
            </w:r>
          </w:p>
        </w:tc>
        <w:tc>
          <w:tcPr>
            <w:tcW w:w="2416" w:type="pct"/>
            <w:tcBorders>
              <w:top w:val="nil"/>
              <w:left w:val="nil"/>
              <w:bottom w:val="nil"/>
              <w:right w:val="nil"/>
            </w:tcBorders>
            <w:shd w:val="clear" w:color="auto" w:fill="auto"/>
            <w:noWrap/>
            <w:vAlign w:val="bottom"/>
            <w:hideMark/>
          </w:tcPr>
          <w:p w14:paraId="5B6D1249"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Premije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osiguranja</w:t>
            </w:r>
            <w:proofErr w:type="spellEnd"/>
          </w:p>
        </w:tc>
        <w:tc>
          <w:tcPr>
            <w:tcW w:w="433" w:type="pct"/>
            <w:tcBorders>
              <w:top w:val="nil"/>
              <w:left w:val="nil"/>
              <w:bottom w:val="nil"/>
              <w:right w:val="nil"/>
            </w:tcBorders>
            <w:shd w:val="clear" w:color="auto" w:fill="auto"/>
            <w:noWrap/>
            <w:vAlign w:val="bottom"/>
            <w:hideMark/>
          </w:tcPr>
          <w:p w14:paraId="0263551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7C4DDC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67DD80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16.261,63</w:t>
            </w:r>
          </w:p>
        </w:tc>
        <w:tc>
          <w:tcPr>
            <w:tcW w:w="433" w:type="pct"/>
            <w:tcBorders>
              <w:top w:val="nil"/>
              <w:left w:val="nil"/>
              <w:bottom w:val="nil"/>
              <w:right w:val="nil"/>
            </w:tcBorders>
            <w:shd w:val="clear" w:color="auto" w:fill="auto"/>
            <w:noWrap/>
            <w:vAlign w:val="bottom"/>
            <w:hideMark/>
          </w:tcPr>
          <w:p w14:paraId="74D4FA6D" w14:textId="77777777" w:rsidR="00B7730D" w:rsidRPr="00B7730D" w:rsidRDefault="00B7730D" w:rsidP="00B7730D">
            <w:pPr>
              <w:jc w:val="right"/>
              <w:rPr>
                <w:rFonts w:ascii="Arial" w:hAnsi="Arial" w:cs="Arial"/>
                <w:sz w:val="16"/>
                <w:szCs w:val="16"/>
                <w:lang w:val="en-US" w:eastAsia="en-US"/>
              </w:rPr>
            </w:pPr>
          </w:p>
        </w:tc>
      </w:tr>
      <w:tr w:rsidR="00B7730D" w:rsidRPr="00B7730D" w14:paraId="1EC900AD" w14:textId="77777777" w:rsidTr="00FF0864">
        <w:trPr>
          <w:trHeight w:val="255"/>
        </w:trPr>
        <w:tc>
          <w:tcPr>
            <w:tcW w:w="433" w:type="pct"/>
            <w:tcBorders>
              <w:top w:val="nil"/>
              <w:left w:val="nil"/>
              <w:bottom w:val="nil"/>
              <w:right w:val="nil"/>
            </w:tcBorders>
            <w:shd w:val="clear" w:color="auto" w:fill="auto"/>
            <w:noWrap/>
            <w:vAlign w:val="bottom"/>
            <w:hideMark/>
          </w:tcPr>
          <w:p w14:paraId="4A3C37A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330B507"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3294</w:t>
            </w:r>
          </w:p>
        </w:tc>
        <w:tc>
          <w:tcPr>
            <w:tcW w:w="2416" w:type="pct"/>
            <w:tcBorders>
              <w:top w:val="nil"/>
              <w:left w:val="nil"/>
              <w:bottom w:val="nil"/>
              <w:right w:val="nil"/>
            </w:tcBorders>
            <w:shd w:val="clear" w:color="auto" w:fill="auto"/>
            <w:noWrap/>
            <w:vAlign w:val="bottom"/>
            <w:hideMark/>
          </w:tcPr>
          <w:p w14:paraId="7E9D8476"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Članarine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norme</w:t>
            </w:r>
            <w:proofErr w:type="spellEnd"/>
          </w:p>
        </w:tc>
        <w:tc>
          <w:tcPr>
            <w:tcW w:w="433" w:type="pct"/>
            <w:tcBorders>
              <w:top w:val="nil"/>
              <w:left w:val="nil"/>
              <w:bottom w:val="nil"/>
              <w:right w:val="nil"/>
            </w:tcBorders>
            <w:shd w:val="clear" w:color="auto" w:fill="auto"/>
            <w:noWrap/>
            <w:vAlign w:val="bottom"/>
            <w:hideMark/>
          </w:tcPr>
          <w:p w14:paraId="7BEFA88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421A8D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A576A4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10.785,00</w:t>
            </w:r>
          </w:p>
        </w:tc>
        <w:tc>
          <w:tcPr>
            <w:tcW w:w="433" w:type="pct"/>
            <w:tcBorders>
              <w:top w:val="nil"/>
              <w:left w:val="nil"/>
              <w:bottom w:val="nil"/>
              <w:right w:val="nil"/>
            </w:tcBorders>
            <w:shd w:val="clear" w:color="auto" w:fill="auto"/>
            <w:noWrap/>
            <w:vAlign w:val="bottom"/>
            <w:hideMark/>
          </w:tcPr>
          <w:p w14:paraId="56949FF3" w14:textId="77777777" w:rsidR="00B7730D" w:rsidRPr="00B7730D" w:rsidRDefault="00B7730D" w:rsidP="00B7730D">
            <w:pPr>
              <w:jc w:val="right"/>
              <w:rPr>
                <w:rFonts w:ascii="Arial" w:hAnsi="Arial" w:cs="Arial"/>
                <w:sz w:val="16"/>
                <w:szCs w:val="16"/>
                <w:lang w:val="en-US" w:eastAsia="en-US"/>
              </w:rPr>
            </w:pPr>
          </w:p>
        </w:tc>
      </w:tr>
      <w:tr w:rsidR="00B7730D" w:rsidRPr="00B7730D" w14:paraId="54B25BAD" w14:textId="77777777" w:rsidTr="00FF0864">
        <w:trPr>
          <w:trHeight w:val="255"/>
        </w:trPr>
        <w:tc>
          <w:tcPr>
            <w:tcW w:w="433" w:type="pct"/>
            <w:tcBorders>
              <w:top w:val="nil"/>
              <w:left w:val="nil"/>
              <w:bottom w:val="nil"/>
              <w:right w:val="nil"/>
            </w:tcBorders>
            <w:shd w:val="clear" w:color="auto" w:fill="auto"/>
            <w:noWrap/>
            <w:vAlign w:val="bottom"/>
            <w:hideMark/>
          </w:tcPr>
          <w:p w14:paraId="202BA6B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5A6B6D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3295</w:t>
            </w:r>
          </w:p>
        </w:tc>
        <w:tc>
          <w:tcPr>
            <w:tcW w:w="2416" w:type="pct"/>
            <w:tcBorders>
              <w:top w:val="nil"/>
              <w:left w:val="nil"/>
              <w:bottom w:val="nil"/>
              <w:right w:val="nil"/>
            </w:tcBorders>
            <w:shd w:val="clear" w:color="auto" w:fill="auto"/>
            <w:noWrap/>
            <w:vAlign w:val="bottom"/>
            <w:hideMark/>
          </w:tcPr>
          <w:p w14:paraId="27C0DDC0"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Pristojbe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naknade</w:t>
            </w:r>
            <w:proofErr w:type="spellEnd"/>
          </w:p>
        </w:tc>
        <w:tc>
          <w:tcPr>
            <w:tcW w:w="433" w:type="pct"/>
            <w:tcBorders>
              <w:top w:val="nil"/>
              <w:left w:val="nil"/>
              <w:bottom w:val="nil"/>
              <w:right w:val="nil"/>
            </w:tcBorders>
            <w:shd w:val="clear" w:color="auto" w:fill="auto"/>
            <w:noWrap/>
            <w:vAlign w:val="bottom"/>
            <w:hideMark/>
          </w:tcPr>
          <w:p w14:paraId="2D07D67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0BB19D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4DA8CE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2.954,91</w:t>
            </w:r>
          </w:p>
        </w:tc>
        <w:tc>
          <w:tcPr>
            <w:tcW w:w="433" w:type="pct"/>
            <w:tcBorders>
              <w:top w:val="nil"/>
              <w:left w:val="nil"/>
              <w:bottom w:val="nil"/>
              <w:right w:val="nil"/>
            </w:tcBorders>
            <w:shd w:val="clear" w:color="auto" w:fill="auto"/>
            <w:noWrap/>
            <w:vAlign w:val="bottom"/>
            <w:hideMark/>
          </w:tcPr>
          <w:p w14:paraId="0F5BED7C" w14:textId="77777777" w:rsidR="00B7730D" w:rsidRPr="00B7730D" w:rsidRDefault="00B7730D" w:rsidP="00B7730D">
            <w:pPr>
              <w:jc w:val="right"/>
              <w:rPr>
                <w:rFonts w:ascii="Arial" w:hAnsi="Arial" w:cs="Arial"/>
                <w:sz w:val="16"/>
                <w:szCs w:val="16"/>
                <w:lang w:val="en-US" w:eastAsia="en-US"/>
              </w:rPr>
            </w:pPr>
          </w:p>
        </w:tc>
      </w:tr>
      <w:tr w:rsidR="00B7730D" w:rsidRPr="00B7730D" w14:paraId="1A7354AD" w14:textId="77777777" w:rsidTr="00FF0864">
        <w:trPr>
          <w:trHeight w:val="255"/>
        </w:trPr>
        <w:tc>
          <w:tcPr>
            <w:tcW w:w="433" w:type="pct"/>
            <w:tcBorders>
              <w:top w:val="nil"/>
              <w:left w:val="nil"/>
              <w:bottom w:val="nil"/>
              <w:right w:val="nil"/>
            </w:tcBorders>
            <w:shd w:val="clear" w:color="auto" w:fill="auto"/>
            <w:noWrap/>
            <w:vAlign w:val="bottom"/>
            <w:hideMark/>
          </w:tcPr>
          <w:p w14:paraId="5973ED70"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F68C99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3296</w:t>
            </w:r>
          </w:p>
        </w:tc>
        <w:tc>
          <w:tcPr>
            <w:tcW w:w="2416" w:type="pct"/>
            <w:tcBorders>
              <w:top w:val="nil"/>
              <w:left w:val="nil"/>
              <w:bottom w:val="nil"/>
              <w:right w:val="nil"/>
            </w:tcBorders>
            <w:shd w:val="clear" w:color="auto" w:fill="auto"/>
            <w:noWrap/>
            <w:vAlign w:val="bottom"/>
            <w:hideMark/>
          </w:tcPr>
          <w:p w14:paraId="020B6368"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Troškovi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sudskih</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postupaka</w:t>
            </w:r>
            <w:proofErr w:type="spellEnd"/>
          </w:p>
        </w:tc>
        <w:tc>
          <w:tcPr>
            <w:tcW w:w="433" w:type="pct"/>
            <w:tcBorders>
              <w:top w:val="nil"/>
              <w:left w:val="nil"/>
              <w:bottom w:val="nil"/>
              <w:right w:val="nil"/>
            </w:tcBorders>
            <w:shd w:val="clear" w:color="auto" w:fill="auto"/>
            <w:noWrap/>
            <w:vAlign w:val="bottom"/>
            <w:hideMark/>
          </w:tcPr>
          <w:p w14:paraId="09F1385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60A435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2C6F94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3655F3B6" w14:textId="77777777" w:rsidR="00B7730D" w:rsidRPr="00B7730D" w:rsidRDefault="00B7730D" w:rsidP="00B7730D">
            <w:pPr>
              <w:jc w:val="right"/>
              <w:rPr>
                <w:rFonts w:ascii="Arial" w:hAnsi="Arial" w:cs="Arial"/>
                <w:sz w:val="16"/>
                <w:szCs w:val="16"/>
                <w:lang w:val="en-US" w:eastAsia="en-US"/>
              </w:rPr>
            </w:pPr>
          </w:p>
        </w:tc>
      </w:tr>
      <w:tr w:rsidR="00B7730D" w:rsidRPr="00B7730D" w14:paraId="2D1F35D6" w14:textId="77777777" w:rsidTr="00FF0864">
        <w:trPr>
          <w:trHeight w:val="255"/>
        </w:trPr>
        <w:tc>
          <w:tcPr>
            <w:tcW w:w="433" w:type="pct"/>
            <w:tcBorders>
              <w:top w:val="nil"/>
              <w:left w:val="nil"/>
              <w:bottom w:val="nil"/>
              <w:right w:val="nil"/>
            </w:tcBorders>
            <w:shd w:val="clear" w:color="auto" w:fill="auto"/>
            <w:noWrap/>
            <w:vAlign w:val="bottom"/>
            <w:hideMark/>
          </w:tcPr>
          <w:p w14:paraId="5584363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C2156EA"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3299</w:t>
            </w:r>
          </w:p>
        </w:tc>
        <w:tc>
          <w:tcPr>
            <w:tcW w:w="2416" w:type="pct"/>
            <w:tcBorders>
              <w:top w:val="nil"/>
              <w:left w:val="nil"/>
              <w:bottom w:val="nil"/>
              <w:right w:val="nil"/>
            </w:tcBorders>
            <w:shd w:val="clear" w:color="auto" w:fill="auto"/>
            <w:noWrap/>
            <w:vAlign w:val="bottom"/>
            <w:hideMark/>
          </w:tcPr>
          <w:p w14:paraId="361034E9"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nespomenuti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rashodi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26CAA9A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7DC6CA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E41007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5.240,60</w:t>
            </w:r>
          </w:p>
        </w:tc>
        <w:tc>
          <w:tcPr>
            <w:tcW w:w="433" w:type="pct"/>
            <w:tcBorders>
              <w:top w:val="nil"/>
              <w:left w:val="nil"/>
              <w:bottom w:val="nil"/>
              <w:right w:val="nil"/>
            </w:tcBorders>
            <w:shd w:val="clear" w:color="auto" w:fill="auto"/>
            <w:noWrap/>
            <w:vAlign w:val="bottom"/>
            <w:hideMark/>
          </w:tcPr>
          <w:p w14:paraId="4EBC6944" w14:textId="77777777" w:rsidR="00B7730D" w:rsidRPr="00B7730D" w:rsidRDefault="00B7730D" w:rsidP="00B7730D">
            <w:pPr>
              <w:jc w:val="right"/>
              <w:rPr>
                <w:rFonts w:ascii="Arial" w:hAnsi="Arial" w:cs="Arial"/>
                <w:sz w:val="16"/>
                <w:szCs w:val="16"/>
                <w:lang w:val="en-US" w:eastAsia="en-US"/>
              </w:rPr>
            </w:pPr>
          </w:p>
        </w:tc>
      </w:tr>
      <w:tr w:rsidR="00B7730D" w:rsidRPr="00B7730D" w14:paraId="56202DA4" w14:textId="77777777" w:rsidTr="00FF0864">
        <w:trPr>
          <w:trHeight w:val="255"/>
        </w:trPr>
        <w:tc>
          <w:tcPr>
            <w:tcW w:w="433" w:type="pct"/>
            <w:tcBorders>
              <w:top w:val="nil"/>
              <w:left w:val="nil"/>
              <w:bottom w:val="nil"/>
              <w:right w:val="nil"/>
            </w:tcBorders>
            <w:shd w:val="clear" w:color="auto" w:fill="auto"/>
            <w:noWrap/>
            <w:vAlign w:val="bottom"/>
            <w:hideMark/>
          </w:tcPr>
          <w:p w14:paraId="21612E4F"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83A3ED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343</w:t>
            </w:r>
          </w:p>
        </w:tc>
        <w:tc>
          <w:tcPr>
            <w:tcW w:w="2416" w:type="pct"/>
            <w:tcBorders>
              <w:top w:val="nil"/>
              <w:left w:val="nil"/>
              <w:bottom w:val="nil"/>
              <w:right w:val="nil"/>
            </w:tcBorders>
            <w:shd w:val="clear" w:color="auto" w:fill="auto"/>
            <w:noWrap/>
            <w:vAlign w:val="bottom"/>
            <w:hideMark/>
          </w:tcPr>
          <w:p w14:paraId="5D89125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financijski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p>
        </w:tc>
        <w:tc>
          <w:tcPr>
            <w:tcW w:w="433" w:type="pct"/>
            <w:tcBorders>
              <w:top w:val="nil"/>
              <w:left w:val="nil"/>
              <w:bottom w:val="nil"/>
              <w:right w:val="nil"/>
            </w:tcBorders>
            <w:shd w:val="clear" w:color="auto" w:fill="auto"/>
            <w:noWrap/>
            <w:vAlign w:val="bottom"/>
            <w:hideMark/>
          </w:tcPr>
          <w:p w14:paraId="6E91B72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53.200,00</w:t>
            </w:r>
          </w:p>
        </w:tc>
        <w:tc>
          <w:tcPr>
            <w:tcW w:w="433" w:type="pct"/>
            <w:tcBorders>
              <w:top w:val="nil"/>
              <w:left w:val="nil"/>
              <w:bottom w:val="nil"/>
              <w:right w:val="nil"/>
            </w:tcBorders>
            <w:shd w:val="clear" w:color="auto" w:fill="auto"/>
            <w:noWrap/>
            <w:vAlign w:val="bottom"/>
            <w:hideMark/>
          </w:tcPr>
          <w:p w14:paraId="672D00D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53.200,00</w:t>
            </w:r>
          </w:p>
        </w:tc>
        <w:tc>
          <w:tcPr>
            <w:tcW w:w="433" w:type="pct"/>
            <w:tcBorders>
              <w:top w:val="nil"/>
              <w:left w:val="nil"/>
              <w:bottom w:val="nil"/>
              <w:right w:val="nil"/>
            </w:tcBorders>
            <w:shd w:val="clear" w:color="auto" w:fill="auto"/>
            <w:noWrap/>
            <w:vAlign w:val="bottom"/>
            <w:hideMark/>
          </w:tcPr>
          <w:p w14:paraId="4485A9F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25.598,93</w:t>
            </w:r>
          </w:p>
        </w:tc>
        <w:tc>
          <w:tcPr>
            <w:tcW w:w="433" w:type="pct"/>
            <w:tcBorders>
              <w:top w:val="nil"/>
              <w:left w:val="nil"/>
              <w:bottom w:val="nil"/>
              <w:right w:val="nil"/>
            </w:tcBorders>
            <w:shd w:val="clear" w:color="auto" w:fill="auto"/>
            <w:noWrap/>
            <w:vAlign w:val="bottom"/>
            <w:hideMark/>
          </w:tcPr>
          <w:p w14:paraId="56D5761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48,12%</w:t>
            </w:r>
          </w:p>
        </w:tc>
      </w:tr>
      <w:tr w:rsidR="00B7730D" w:rsidRPr="00B7730D" w14:paraId="6334774E" w14:textId="77777777" w:rsidTr="00FF0864">
        <w:trPr>
          <w:trHeight w:val="255"/>
        </w:trPr>
        <w:tc>
          <w:tcPr>
            <w:tcW w:w="433" w:type="pct"/>
            <w:tcBorders>
              <w:top w:val="nil"/>
              <w:left w:val="nil"/>
              <w:bottom w:val="nil"/>
              <w:right w:val="nil"/>
            </w:tcBorders>
            <w:shd w:val="clear" w:color="auto" w:fill="auto"/>
            <w:noWrap/>
            <w:vAlign w:val="bottom"/>
            <w:hideMark/>
          </w:tcPr>
          <w:p w14:paraId="2B83CBE3"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A319F19"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3431</w:t>
            </w:r>
          </w:p>
        </w:tc>
        <w:tc>
          <w:tcPr>
            <w:tcW w:w="2416" w:type="pct"/>
            <w:tcBorders>
              <w:top w:val="nil"/>
              <w:left w:val="nil"/>
              <w:bottom w:val="nil"/>
              <w:right w:val="nil"/>
            </w:tcBorders>
            <w:shd w:val="clear" w:color="auto" w:fill="auto"/>
            <w:noWrap/>
            <w:vAlign w:val="bottom"/>
            <w:hideMark/>
          </w:tcPr>
          <w:p w14:paraId="5CB187E7"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Bankarske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platnog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prometa</w:t>
            </w:r>
            <w:proofErr w:type="spellEnd"/>
          </w:p>
        </w:tc>
        <w:tc>
          <w:tcPr>
            <w:tcW w:w="433" w:type="pct"/>
            <w:tcBorders>
              <w:top w:val="nil"/>
              <w:left w:val="nil"/>
              <w:bottom w:val="nil"/>
              <w:right w:val="nil"/>
            </w:tcBorders>
            <w:shd w:val="clear" w:color="auto" w:fill="auto"/>
            <w:noWrap/>
            <w:vAlign w:val="bottom"/>
            <w:hideMark/>
          </w:tcPr>
          <w:p w14:paraId="21B792A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A8182B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5812203"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24.253,00</w:t>
            </w:r>
          </w:p>
        </w:tc>
        <w:tc>
          <w:tcPr>
            <w:tcW w:w="433" w:type="pct"/>
            <w:tcBorders>
              <w:top w:val="nil"/>
              <w:left w:val="nil"/>
              <w:bottom w:val="nil"/>
              <w:right w:val="nil"/>
            </w:tcBorders>
            <w:shd w:val="clear" w:color="auto" w:fill="auto"/>
            <w:noWrap/>
            <w:vAlign w:val="bottom"/>
            <w:hideMark/>
          </w:tcPr>
          <w:p w14:paraId="7602C45F" w14:textId="77777777" w:rsidR="00B7730D" w:rsidRPr="00B7730D" w:rsidRDefault="00B7730D" w:rsidP="00B7730D">
            <w:pPr>
              <w:jc w:val="right"/>
              <w:rPr>
                <w:rFonts w:ascii="Arial" w:hAnsi="Arial" w:cs="Arial"/>
                <w:sz w:val="16"/>
                <w:szCs w:val="16"/>
                <w:lang w:val="en-US" w:eastAsia="en-US"/>
              </w:rPr>
            </w:pPr>
          </w:p>
        </w:tc>
      </w:tr>
      <w:tr w:rsidR="00B7730D" w:rsidRPr="00B7730D" w14:paraId="258A4089" w14:textId="77777777" w:rsidTr="00FF0864">
        <w:trPr>
          <w:trHeight w:val="255"/>
        </w:trPr>
        <w:tc>
          <w:tcPr>
            <w:tcW w:w="433" w:type="pct"/>
            <w:tcBorders>
              <w:top w:val="nil"/>
              <w:left w:val="nil"/>
              <w:bottom w:val="nil"/>
              <w:right w:val="nil"/>
            </w:tcBorders>
            <w:shd w:val="clear" w:color="auto" w:fill="auto"/>
            <w:noWrap/>
            <w:vAlign w:val="bottom"/>
            <w:hideMark/>
          </w:tcPr>
          <w:p w14:paraId="6ED1E2D8"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4F86DC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3433</w:t>
            </w:r>
          </w:p>
        </w:tc>
        <w:tc>
          <w:tcPr>
            <w:tcW w:w="2416" w:type="pct"/>
            <w:tcBorders>
              <w:top w:val="nil"/>
              <w:left w:val="nil"/>
              <w:bottom w:val="nil"/>
              <w:right w:val="nil"/>
            </w:tcBorders>
            <w:shd w:val="clear" w:color="auto" w:fill="auto"/>
            <w:noWrap/>
            <w:vAlign w:val="bottom"/>
            <w:hideMark/>
          </w:tcPr>
          <w:p w14:paraId="4999630F"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Zatezne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kamate</w:t>
            </w:r>
            <w:proofErr w:type="spellEnd"/>
          </w:p>
        </w:tc>
        <w:tc>
          <w:tcPr>
            <w:tcW w:w="433" w:type="pct"/>
            <w:tcBorders>
              <w:top w:val="nil"/>
              <w:left w:val="nil"/>
              <w:bottom w:val="nil"/>
              <w:right w:val="nil"/>
            </w:tcBorders>
            <w:shd w:val="clear" w:color="auto" w:fill="auto"/>
            <w:noWrap/>
            <w:vAlign w:val="bottom"/>
            <w:hideMark/>
          </w:tcPr>
          <w:p w14:paraId="1C7A0D8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1655D5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8BAAB0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1.345,93</w:t>
            </w:r>
          </w:p>
        </w:tc>
        <w:tc>
          <w:tcPr>
            <w:tcW w:w="433" w:type="pct"/>
            <w:tcBorders>
              <w:top w:val="nil"/>
              <w:left w:val="nil"/>
              <w:bottom w:val="nil"/>
              <w:right w:val="nil"/>
            </w:tcBorders>
            <w:shd w:val="clear" w:color="auto" w:fill="auto"/>
            <w:noWrap/>
            <w:vAlign w:val="bottom"/>
            <w:hideMark/>
          </w:tcPr>
          <w:p w14:paraId="2C3FC58B" w14:textId="77777777" w:rsidR="00B7730D" w:rsidRPr="00B7730D" w:rsidRDefault="00B7730D" w:rsidP="00B7730D">
            <w:pPr>
              <w:jc w:val="right"/>
              <w:rPr>
                <w:rFonts w:ascii="Arial" w:hAnsi="Arial" w:cs="Arial"/>
                <w:sz w:val="16"/>
                <w:szCs w:val="16"/>
                <w:lang w:val="en-US" w:eastAsia="en-US"/>
              </w:rPr>
            </w:pPr>
          </w:p>
        </w:tc>
      </w:tr>
      <w:tr w:rsidR="00B7730D" w:rsidRPr="00B7730D" w14:paraId="00AE5A10" w14:textId="77777777" w:rsidTr="00FF0864">
        <w:trPr>
          <w:trHeight w:val="255"/>
        </w:trPr>
        <w:tc>
          <w:tcPr>
            <w:tcW w:w="433" w:type="pct"/>
            <w:tcBorders>
              <w:top w:val="nil"/>
              <w:left w:val="nil"/>
              <w:bottom w:val="nil"/>
              <w:right w:val="nil"/>
            </w:tcBorders>
            <w:shd w:val="clear" w:color="auto" w:fill="auto"/>
            <w:noWrap/>
            <w:vAlign w:val="bottom"/>
            <w:hideMark/>
          </w:tcPr>
          <w:p w14:paraId="43DA95D8"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3B363A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3434</w:t>
            </w:r>
          </w:p>
        </w:tc>
        <w:tc>
          <w:tcPr>
            <w:tcW w:w="2416" w:type="pct"/>
            <w:tcBorders>
              <w:top w:val="nil"/>
              <w:left w:val="nil"/>
              <w:bottom w:val="nil"/>
              <w:right w:val="nil"/>
            </w:tcBorders>
            <w:shd w:val="clear" w:color="auto" w:fill="auto"/>
            <w:noWrap/>
            <w:vAlign w:val="bottom"/>
            <w:hideMark/>
          </w:tcPr>
          <w:p w14:paraId="0402AB87"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nespomenuti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financijski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rashodi</w:t>
            </w:r>
            <w:proofErr w:type="spellEnd"/>
          </w:p>
        </w:tc>
        <w:tc>
          <w:tcPr>
            <w:tcW w:w="433" w:type="pct"/>
            <w:tcBorders>
              <w:top w:val="nil"/>
              <w:left w:val="nil"/>
              <w:bottom w:val="nil"/>
              <w:right w:val="nil"/>
            </w:tcBorders>
            <w:shd w:val="clear" w:color="auto" w:fill="auto"/>
            <w:noWrap/>
            <w:vAlign w:val="bottom"/>
            <w:hideMark/>
          </w:tcPr>
          <w:p w14:paraId="757B13C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DB3EE2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AC31A4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39D377F9" w14:textId="77777777" w:rsidR="00B7730D" w:rsidRPr="00B7730D" w:rsidRDefault="00B7730D" w:rsidP="00B7730D">
            <w:pPr>
              <w:jc w:val="right"/>
              <w:rPr>
                <w:rFonts w:ascii="Arial" w:hAnsi="Arial" w:cs="Arial"/>
                <w:sz w:val="16"/>
                <w:szCs w:val="16"/>
                <w:lang w:val="en-US" w:eastAsia="en-US"/>
              </w:rPr>
            </w:pPr>
          </w:p>
        </w:tc>
      </w:tr>
      <w:tr w:rsidR="00B7730D" w:rsidRPr="00B7730D" w14:paraId="6B4BF04E" w14:textId="77777777" w:rsidTr="00FF0864">
        <w:trPr>
          <w:trHeight w:val="255"/>
        </w:trPr>
        <w:tc>
          <w:tcPr>
            <w:tcW w:w="433" w:type="pct"/>
            <w:tcBorders>
              <w:top w:val="nil"/>
              <w:left w:val="nil"/>
              <w:bottom w:val="nil"/>
              <w:right w:val="nil"/>
            </w:tcBorders>
            <w:shd w:val="clear" w:color="auto" w:fill="auto"/>
            <w:noWrap/>
            <w:vAlign w:val="bottom"/>
            <w:hideMark/>
          </w:tcPr>
          <w:p w14:paraId="3BC1B9AE"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1FD25F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383</w:t>
            </w:r>
          </w:p>
        </w:tc>
        <w:tc>
          <w:tcPr>
            <w:tcW w:w="2416" w:type="pct"/>
            <w:tcBorders>
              <w:top w:val="nil"/>
              <w:left w:val="nil"/>
              <w:bottom w:val="nil"/>
              <w:right w:val="nil"/>
            </w:tcBorders>
            <w:shd w:val="clear" w:color="auto" w:fill="auto"/>
            <w:noWrap/>
            <w:vAlign w:val="bottom"/>
            <w:hideMark/>
          </w:tcPr>
          <w:p w14:paraId="37A5A322"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Kazne, penali i naknade štete</w:t>
            </w:r>
          </w:p>
        </w:tc>
        <w:tc>
          <w:tcPr>
            <w:tcW w:w="433" w:type="pct"/>
            <w:tcBorders>
              <w:top w:val="nil"/>
              <w:left w:val="nil"/>
              <w:bottom w:val="nil"/>
              <w:right w:val="nil"/>
            </w:tcBorders>
            <w:shd w:val="clear" w:color="auto" w:fill="auto"/>
            <w:noWrap/>
            <w:vAlign w:val="bottom"/>
            <w:hideMark/>
          </w:tcPr>
          <w:p w14:paraId="6870309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14.000,00</w:t>
            </w:r>
          </w:p>
        </w:tc>
        <w:tc>
          <w:tcPr>
            <w:tcW w:w="433" w:type="pct"/>
            <w:tcBorders>
              <w:top w:val="nil"/>
              <w:left w:val="nil"/>
              <w:bottom w:val="nil"/>
              <w:right w:val="nil"/>
            </w:tcBorders>
            <w:shd w:val="clear" w:color="auto" w:fill="auto"/>
            <w:noWrap/>
            <w:vAlign w:val="bottom"/>
            <w:hideMark/>
          </w:tcPr>
          <w:p w14:paraId="3305A1A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14.000,00</w:t>
            </w:r>
          </w:p>
        </w:tc>
        <w:tc>
          <w:tcPr>
            <w:tcW w:w="433" w:type="pct"/>
            <w:tcBorders>
              <w:top w:val="nil"/>
              <w:left w:val="nil"/>
              <w:bottom w:val="nil"/>
              <w:right w:val="nil"/>
            </w:tcBorders>
            <w:shd w:val="clear" w:color="auto" w:fill="auto"/>
            <w:noWrap/>
            <w:vAlign w:val="bottom"/>
            <w:hideMark/>
          </w:tcPr>
          <w:p w14:paraId="7A18048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067255A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7F091AB0" w14:textId="77777777" w:rsidTr="00FF0864">
        <w:trPr>
          <w:trHeight w:val="255"/>
        </w:trPr>
        <w:tc>
          <w:tcPr>
            <w:tcW w:w="433" w:type="pct"/>
            <w:tcBorders>
              <w:top w:val="nil"/>
              <w:left w:val="nil"/>
              <w:bottom w:val="nil"/>
              <w:right w:val="nil"/>
            </w:tcBorders>
            <w:shd w:val="clear" w:color="auto" w:fill="auto"/>
            <w:noWrap/>
            <w:vAlign w:val="bottom"/>
            <w:hideMark/>
          </w:tcPr>
          <w:p w14:paraId="5B4ED2F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A00975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3831</w:t>
            </w:r>
          </w:p>
        </w:tc>
        <w:tc>
          <w:tcPr>
            <w:tcW w:w="2416" w:type="pct"/>
            <w:tcBorders>
              <w:top w:val="nil"/>
              <w:left w:val="nil"/>
              <w:bottom w:val="nil"/>
              <w:right w:val="nil"/>
            </w:tcBorders>
            <w:shd w:val="clear" w:color="auto" w:fill="auto"/>
            <w:noWrap/>
            <w:vAlign w:val="bottom"/>
            <w:hideMark/>
          </w:tcPr>
          <w:p w14:paraId="03BB9CC3"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šteta pravnim i fizičkim osobama</w:t>
            </w:r>
          </w:p>
        </w:tc>
        <w:tc>
          <w:tcPr>
            <w:tcW w:w="433" w:type="pct"/>
            <w:tcBorders>
              <w:top w:val="nil"/>
              <w:left w:val="nil"/>
              <w:bottom w:val="nil"/>
              <w:right w:val="nil"/>
            </w:tcBorders>
            <w:shd w:val="clear" w:color="auto" w:fill="auto"/>
            <w:noWrap/>
            <w:vAlign w:val="bottom"/>
            <w:hideMark/>
          </w:tcPr>
          <w:p w14:paraId="4F798D86"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5373FB9"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394613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5E625FFB" w14:textId="77777777" w:rsidR="00B7730D" w:rsidRPr="00B7730D" w:rsidRDefault="00B7730D" w:rsidP="00B7730D">
            <w:pPr>
              <w:jc w:val="right"/>
              <w:rPr>
                <w:rFonts w:ascii="Arial" w:hAnsi="Arial" w:cs="Arial"/>
                <w:sz w:val="16"/>
                <w:szCs w:val="16"/>
                <w:lang w:val="en-US" w:eastAsia="en-US"/>
              </w:rPr>
            </w:pPr>
          </w:p>
        </w:tc>
      </w:tr>
      <w:tr w:rsidR="00B7730D" w:rsidRPr="00B7730D" w14:paraId="6B53922E" w14:textId="77777777" w:rsidTr="00FF0864">
        <w:trPr>
          <w:trHeight w:val="255"/>
        </w:trPr>
        <w:tc>
          <w:tcPr>
            <w:tcW w:w="433" w:type="pct"/>
            <w:tcBorders>
              <w:top w:val="nil"/>
              <w:left w:val="nil"/>
              <w:bottom w:val="nil"/>
              <w:right w:val="nil"/>
            </w:tcBorders>
            <w:shd w:val="clear" w:color="000000" w:fill="CCCCFF"/>
            <w:noWrap/>
            <w:vAlign w:val="bottom"/>
            <w:hideMark/>
          </w:tcPr>
          <w:p w14:paraId="1B51D17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CDDA211"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4D9F25D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215.000,00</w:t>
            </w:r>
          </w:p>
        </w:tc>
        <w:tc>
          <w:tcPr>
            <w:tcW w:w="433" w:type="pct"/>
            <w:tcBorders>
              <w:top w:val="nil"/>
              <w:left w:val="nil"/>
              <w:bottom w:val="nil"/>
              <w:right w:val="nil"/>
            </w:tcBorders>
            <w:shd w:val="clear" w:color="000000" w:fill="CCCCFF"/>
            <w:noWrap/>
            <w:vAlign w:val="bottom"/>
            <w:hideMark/>
          </w:tcPr>
          <w:p w14:paraId="6D7C784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217.000,00</w:t>
            </w:r>
          </w:p>
        </w:tc>
        <w:tc>
          <w:tcPr>
            <w:tcW w:w="433" w:type="pct"/>
            <w:tcBorders>
              <w:top w:val="nil"/>
              <w:left w:val="nil"/>
              <w:bottom w:val="nil"/>
              <w:right w:val="nil"/>
            </w:tcBorders>
            <w:shd w:val="clear" w:color="000000" w:fill="CCCCFF"/>
            <w:noWrap/>
            <w:vAlign w:val="bottom"/>
            <w:hideMark/>
          </w:tcPr>
          <w:p w14:paraId="5B1E682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177.134,08</w:t>
            </w:r>
          </w:p>
        </w:tc>
        <w:tc>
          <w:tcPr>
            <w:tcW w:w="433" w:type="pct"/>
            <w:tcBorders>
              <w:top w:val="nil"/>
              <w:left w:val="nil"/>
              <w:bottom w:val="nil"/>
              <w:right w:val="nil"/>
            </w:tcBorders>
            <w:shd w:val="clear" w:color="000000" w:fill="CCCCFF"/>
            <w:noWrap/>
            <w:vAlign w:val="bottom"/>
            <w:hideMark/>
          </w:tcPr>
          <w:p w14:paraId="388F44E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81,63%</w:t>
            </w:r>
          </w:p>
        </w:tc>
      </w:tr>
      <w:tr w:rsidR="00B7730D" w:rsidRPr="00B7730D" w14:paraId="5A7F35EF" w14:textId="77777777" w:rsidTr="00FF0864">
        <w:trPr>
          <w:trHeight w:val="255"/>
        </w:trPr>
        <w:tc>
          <w:tcPr>
            <w:tcW w:w="433" w:type="pct"/>
            <w:tcBorders>
              <w:top w:val="nil"/>
              <w:left w:val="nil"/>
              <w:bottom w:val="nil"/>
              <w:right w:val="nil"/>
            </w:tcBorders>
            <w:shd w:val="clear" w:color="auto" w:fill="auto"/>
            <w:noWrap/>
            <w:vAlign w:val="bottom"/>
            <w:hideMark/>
          </w:tcPr>
          <w:p w14:paraId="001BF25D"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B2D92C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312</w:t>
            </w:r>
          </w:p>
        </w:tc>
        <w:tc>
          <w:tcPr>
            <w:tcW w:w="2416" w:type="pct"/>
            <w:tcBorders>
              <w:top w:val="nil"/>
              <w:left w:val="nil"/>
              <w:bottom w:val="nil"/>
              <w:right w:val="nil"/>
            </w:tcBorders>
            <w:shd w:val="clear" w:color="auto" w:fill="auto"/>
            <w:noWrap/>
            <w:vAlign w:val="bottom"/>
            <w:hideMark/>
          </w:tcPr>
          <w:p w14:paraId="2E65CB72"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zaposlene</w:t>
            </w:r>
            <w:proofErr w:type="spellEnd"/>
          </w:p>
        </w:tc>
        <w:tc>
          <w:tcPr>
            <w:tcW w:w="433" w:type="pct"/>
            <w:tcBorders>
              <w:top w:val="nil"/>
              <w:left w:val="nil"/>
              <w:bottom w:val="nil"/>
              <w:right w:val="nil"/>
            </w:tcBorders>
            <w:shd w:val="clear" w:color="auto" w:fill="auto"/>
            <w:noWrap/>
            <w:vAlign w:val="bottom"/>
            <w:hideMark/>
          </w:tcPr>
          <w:p w14:paraId="123A97C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140.000,00</w:t>
            </w:r>
          </w:p>
        </w:tc>
        <w:tc>
          <w:tcPr>
            <w:tcW w:w="433" w:type="pct"/>
            <w:tcBorders>
              <w:top w:val="nil"/>
              <w:left w:val="nil"/>
              <w:bottom w:val="nil"/>
              <w:right w:val="nil"/>
            </w:tcBorders>
            <w:shd w:val="clear" w:color="auto" w:fill="auto"/>
            <w:noWrap/>
            <w:vAlign w:val="bottom"/>
            <w:hideMark/>
          </w:tcPr>
          <w:p w14:paraId="6CDD6C1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140.000,00</w:t>
            </w:r>
          </w:p>
        </w:tc>
        <w:tc>
          <w:tcPr>
            <w:tcW w:w="433" w:type="pct"/>
            <w:tcBorders>
              <w:top w:val="nil"/>
              <w:left w:val="nil"/>
              <w:bottom w:val="nil"/>
              <w:right w:val="nil"/>
            </w:tcBorders>
            <w:shd w:val="clear" w:color="auto" w:fill="auto"/>
            <w:noWrap/>
            <w:vAlign w:val="bottom"/>
            <w:hideMark/>
          </w:tcPr>
          <w:p w14:paraId="058843B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119.113,03</w:t>
            </w:r>
          </w:p>
        </w:tc>
        <w:tc>
          <w:tcPr>
            <w:tcW w:w="433" w:type="pct"/>
            <w:tcBorders>
              <w:top w:val="nil"/>
              <w:left w:val="nil"/>
              <w:bottom w:val="nil"/>
              <w:right w:val="nil"/>
            </w:tcBorders>
            <w:shd w:val="clear" w:color="auto" w:fill="auto"/>
            <w:noWrap/>
            <w:vAlign w:val="bottom"/>
            <w:hideMark/>
          </w:tcPr>
          <w:p w14:paraId="579A6E1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85,08%</w:t>
            </w:r>
          </w:p>
        </w:tc>
      </w:tr>
      <w:tr w:rsidR="00B7730D" w:rsidRPr="00B7730D" w14:paraId="0522A236" w14:textId="77777777" w:rsidTr="00FF0864">
        <w:trPr>
          <w:trHeight w:val="255"/>
        </w:trPr>
        <w:tc>
          <w:tcPr>
            <w:tcW w:w="433" w:type="pct"/>
            <w:tcBorders>
              <w:top w:val="nil"/>
              <w:left w:val="nil"/>
              <w:bottom w:val="nil"/>
              <w:right w:val="nil"/>
            </w:tcBorders>
            <w:shd w:val="clear" w:color="auto" w:fill="auto"/>
            <w:noWrap/>
            <w:vAlign w:val="bottom"/>
            <w:hideMark/>
          </w:tcPr>
          <w:p w14:paraId="5D450523"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BE2FE7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3121</w:t>
            </w:r>
          </w:p>
        </w:tc>
        <w:tc>
          <w:tcPr>
            <w:tcW w:w="2416" w:type="pct"/>
            <w:tcBorders>
              <w:top w:val="nil"/>
              <w:left w:val="nil"/>
              <w:bottom w:val="nil"/>
              <w:right w:val="nil"/>
            </w:tcBorders>
            <w:shd w:val="clear" w:color="auto" w:fill="auto"/>
            <w:noWrap/>
            <w:vAlign w:val="bottom"/>
            <w:hideMark/>
          </w:tcPr>
          <w:p w14:paraId="0E48BA2E"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rashodi</w:t>
            </w:r>
            <w:proofErr w:type="spellEnd"/>
            <w:r w:rsidRPr="00B7730D">
              <w:rPr>
                <w:rFonts w:ascii="Arial" w:hAnsi="Arial" w:cs="Arial"/>
                <w:sz w:val="16"/>
                <w:szCs w:val="16"/>
                <w:lang w:val="en-US" w:eastAsia="en-US"/>
              </w:rPr>
              <w:t xml:space="preserve"> za </w:t>
            </w:r>
            <w:proofErr w:type="spellStart"/>
            <w:r w:rsidRPr="00B7730D">
              <w:rPr>
                <w:rFonts w:ascii="Arial" w:hAnsi="Arial" w:cs="Arial"/>
                <w:sz w:val="16"/>
                <w:szCs w:val="16"/>
                <w:lang w:val="en-US" w:eastAsia="en-US"/>
              </w:rPr>
              <w:t>zaposlene</w:t>
            </w:r>
            <w:proofErr w:type="spellEnd"/>
          </w:p>
        </w:tc>
        <w:tc>
          <w:tcPr>
            <w:tcW w:w="433" w:type="pct"/>
            <w:tcBorders>
              <w:top w:val="nil"/>
              <w:left w:val="nil"/>
              <w:bottom w:val="nil"/>
              <w:right w:val="nil"/>
            </w:tcBorders>
            <w:shd w:val="clear" w:color="auto" w:fill="auto"/>
            <w:noWrap/>
            <w:vAlign w:val="bottom"/>
            <w:hideMark/>
          </w:tcPr>
          <w:p w14:paraId="171B2AD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84823F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297D59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119.113,03</w:t>
            </w:r>
          </w:p>
        </w:tc>
        <w:tc>
          <w:tcPr>
            <w:tcW w:w="433" w:type="pct"/>
            <w:tcBorders>
              <w:top w:val="nil"/>
              <w:left w:val="nil"/>
              <w:bottom w:val="nil"/>
              <w:right w:val="nil"/>
            </w:tcBorders>
            <w:shd w:val="clear" w:color="auto" w:fill="auto"/>
            <w:noWrap/>
            <w:vAlign w:val="bottom"/>
            <w:hideMark/>
          </w:tcPr>
          <w:p w14:paraId="25E9605D" w14:textId="77777777" w:rsidR="00B7730D" w:rsidRPr="00B7730D" w:rsidRDefault="00B7730D" w:rsidP="00B7730D">
            <w:pPr>
              <w:jc w:val="right"/>
              <w:rPr>
                <w:rFonts w:ascii="Arial" w:hAnsi="Arial" w:cs="Arial"/>
                <w:sz w:val="16"/>
                <w:szCs w:val="16"/>
                <w:lang w:val="en-US" w:eastAsia="en-US"/>
              </w:rPr>
            </w:pPr>
          </w:p>
        </w:tc>
      </w:tr>
      <w:tr w:rsidR="00B7730D" w:rsidRPr="00B7730D" w14:paraId="5B4D4B4D" w14:textId="77777777" w:rsidTr="00FF0864">
        <w:trPr>
          <w:trHeight w:val="255"/>
        </w:trPr>
        <w:tc>
          <w:tcPr>
            <w:tcW w:w="433" w:type="pct"/>
            <w:tcBorders>
              <w:top w:val="nil"/>
              <w:left w:val="nil"/>
              <w:bottom w:val="nil"/>
              <w:right w:val="nil"/>
            </w:tcBorders>
            <w:shd w:val="clear" w:color="auto" w:fill="auto"/>
            <w:noWrap/>
            <w:vAlign w:val="bottom"/>
            <w:hideMark/>
          </w:tcPr>
          <w:p w14:paraId="1CB59D9A"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E6BE85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321</w:t>
            </w:r>
          </w:p>
        </w:tc>
        <w:tc>
          <w:tcPr>
            <w:tcW w:w="2416" w:type="pct"/>
            <w:tcBorders>
              <w:top w:val="nil"/>
              <w:left w:val="nil"/>
              <w:bottom w:val="nil"/>
              <w:right w:val="nil"/>
            </w:tcBorders>
            <w:shd w:val="clear" w:color="auto" w:fill="auto"/>
            <w:noWrap/>
            <w:vAlign w:val="bottom"/>
            <w:hideMark/>
          </w:tcPr>
          <w:p w14:paraId="0CBC87A8"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Naknade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troškova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zaposlenima</w:t>
            </w:r>
            <w:proofErr w:type="spellEnd"/>
          </w:p>
        </w:tc>
        <w:tc>
          <w:tcPr>
            <w:tcW w:w="433" w:type="pct"/>
            <w:tcBorders>
              <w:top w:val="nil"/>
              <w:left w:val="nil"/>
              <w:bottom w:val="nil"/>
              <w:right w:val="nil"/>
            </w:tcBorders>
            <w:shd w:val="clear" w:color="auto" w:fill="auto"/>
            <w:noWrap/>
            <w:vAlign w:val="bottom"/>
            <w:hideMark/>
          </w:tcPr>
          <w:p w14:paraId="37ACE0D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w:t>
            </w:r>
          </w:p>
        </w:tc>
        <w:tc>
          <w:tcPr>
            <w:tcW w:w="433" w:type="pct"/>
            <w:tcBorders>
              <w:top w:val="nil"/>
              <w:left w:val="nil"/>
              <w:bottom w:val="nil"/>
              <w:right w:val="nil"/>
            </w:tcBorders>
            <w:shd w:val="clear" w:color="auto" w:fill="auto"/>
            <w:noWrap/>
            <w:vAlign w:val="bottom"/>
            <w:hideMark/>
          </w:tcPr>
          <w:p w14:paraId="7E3B7E4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7.000,00</w:t>
            </w:r>
          </w:p>
        </w:tc>
        <w:tc>
          <w:tcPr>
            <w:tcW w:w="433" w:type="pct"/>
            <w:tcBorders>
              <w:top w:val="nil"/>
              <w:left w:val="nil"/>
              <w:bottom w:val="nil"/>
              <w:right w:val="nil"/>
            </w:tcBorders>
            <w:shd w:val="clear" w:color="auto" w:fill="auto"/>
            <w:noWrap/>
            <w:vAlign w:val="bottom"/>
            <w:hideMark/>
          </w:tcPr>
          <w:p w14:paraId="4B67B37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3.510,00</w:t>
            </w:r>
          </w:p>
        </w:tc>
        <w:tc>
          <w:tcPr>
            <w:tcW w:w="433" w:type="pct"/>
            <w:tcBorders>
              <w:top w:val="nil"/>
              <w:left w:val="nil"/>
              <w:bottom w:val="nil"/>
              <w:right w:val="nil"/>
            </w:tcBorders>
            <w:shd w:val="clear" w:color="auto" w:fill="auto"/>
            <w:noWrap/>
            <w:vAlign w:val="bottom"/>
            <w:hideMark/>
          </w:tcPr>
          <w:p w14:paraId="645CE86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50,14%</w:t>
            </w:r>
          </w:p>
        </w:tc>
      </w:tr>
      <w:tr w:rsidR="00B7730D" w:rsidRPr="00B7730D" w14:paraId="3EBCAAF1" w14:textId="77777777" w:rsidTr="00FF0864">
        <w:trPr>
          <w:trHeight w:val="255"/>
        </w:trPr>
        <w:tc>
          <w:tcPr>
            <w:tcW w:w="433" w:type="pct"/>
            <w:tcBorders>
              <w:top w:val="nil"/>
              <w:left w:val="nil"/>
              <w:bottom w:val="nil"/>
              <w:right w:val="nil"/>
            </w:tcBorders>
            <w:shd w:val="clear" w:color="auto" w:fill="auto"/>
            <w:noWrap/>
            <w:vAlign w:val="bottom"/>
            <w:hideMark/>
          </w:tcPr>
          <w:p w14:paraId="3F4EC188"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B63623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3213</w:t>
            </w:r>
          </w:p>
        </w:tc>
        <w:tc>
          <w:tcPr>
            <w:tcW w:w="2416" w:type="pct"/>
            <w:tcBorders>
              <w:top w:val="nil"/>
              <w:left w:val="nil"/>
              <w:bottom w:val="nil"/>
              <w:right w:val="nil"/>
            </w:tcBorders>
            <w:shd w:val="clear" w:color="auto" w:fill="auto"/>
            <w:noWrap/>
            <w:vAlign w:val="bottom"/>
            <w:hideMark/>
          </w:tcPr>
          <w:p w14:paraId="3EBB895C"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Stručno</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usavršavanje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zaposlenika</w:t>
            </w:r>
            <w:proofErr w:type="spellEnd"/>
          </w:p>
        </w:tc>
        <w:tc>
          <w:tcPr>
            <w:tcW w:w="433" w:type="pct"/>
            <w:tcBorders>
              <w:top w:val="nil"/>
              <w:left w:val="nil"/>
              <w:bottom w:val="nil"/>
              <w:right w:val="nil"/>
            </w:tcBorders>
            <w:shd w:val="clear" w:color="auto" w:fill="auto"/>
            <w:noWrap/>
            <w:vAlign w:val="bottom"/>
            <w:hideMark/>
          </w:tcPr>
          <w:p w14:paraId="3B915CC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2A1D7C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5E0973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3.510,00</w:t>
            </w:r>
          </w:p>
        </w:tc>
        <w:tc>
          <w:tcPr>
            <w:tcW w:w="433" w:type="pct"/>
            <w:tcBorders>
              <w:top w:val="nil"/>
              <w:left w:val="nil"/>
              <w:bottom w:val="nil"/>
              <w:right w:val="nil"/>
            </w:tcBorders>
            <w:shd w:val="clear" w:color="auto" w:fill="auto"/>
            <w:noWrap/>
            <w:vAlign w:val="bottom"/>
            <w:hideMark/>
          </w:tcPr>
          <w:p w14:paraId="3415ADE3" w14:textId="77777777" w:rsidR="00B7730D" w:rsidRPr="00B7730D" w:rsidRDefault="00B7730D" w:rsidP="00B7730D">
            <w:pPr>
              <w:jc w:val="right"/>
              <w:rPr>
                <w:rFonts w:ascii="Arial" w:hAnsi="Arial" w:cs="Arial"/>
                <w:sz w:val="16"/>
                <w:szCs w:val="16"/>
                <w:lang w:val="en-US" w:eastAsia="en-US"/>
              </w:rPr>
            </w:pPr>
          </w:p>
        </w:tc>
      </w:tr>
      <w:tr w:rsidR="00B7730D" w:rsidRPr="00B7730D" w14:paraId="15A1BFD7" w14:textId="77777777" w:rsidTr="00FF0864">
        <w:trPr>
          <w:trHeight w:val="255"/>
        </w:trPr>
        <w:tc>
          <w:tcPr>
            <w:tcW w:w="433" w:type="pct"/>
            <w:tcBorders>
              <w:top w:val="nil"/>
              <w:left w:val="nil"/>
              <w:bottom w:val="nil"/>
              <w:right w:val="nil"/>
            </w:tcBorders>
            <w:shd w:val="clear" w:color="auto" w:fill="auto"/>
            <w:noWrap/>
            <w:vAlign w:val="bottom"/>
            <w:hideMark/>
          </w:tcPr>
          <w:p w14:paraId="66F6B258"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124CF2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1C2C0EAB"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613B877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60.000,00</w:t>
            </w:r>
          </w:p>
        </w:tc>
        <w:tc>
          <w:tcPr>
            <w:tcW w:w="433" w:type="pct"/>
            <w:tcBorders>
              <w:top w:val="nil"/>
              <w:left w:val="nil"/>
              <w:bottom w:val="nil"/>
              <w:right w:val="nil"/>
            </w:tcBorders>
            <w:shd w:val="clear" w:color="auto" w:fill="auto"/>
            <w:noWrap/>
            <w:vAlign w:val="bottom"/>
            <w:hideMark/>
          </w:tcPr>
          <w:p w14:paraId="43C9D0A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70.000,00</w:t>
            </w:r>
          </w:p>
        </w:tc>
        <w:tc>
          <w:tcPr>
            <w:tcW w:w="433" w:type="pct"/>
            <w:tcBorders>
              <w:top w:val="nil"/>
              <w:left w:val="nil"/>
              <w:bottom w:val="nil"/>
              <w:right w:val="nil"/>
            </w:tcBorders>
            <w:shd w:val="clear" w:color="auto" w:fill="auto"/>
            <w:noWrap/>
            <w:vAlign w:val="bottom"/>
            <w:hideMark/>
          </w:tcPr>
          <w:p w14:paraId="3056756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54.511,05</w:t>
            </w:r>
          </w:p>
        </w:tc>
        <w:tc>
          <w:tcPr>
            <w:tcW w:w="433" w:type="pct"/>
            <w:tcBorders>
              <w:top w:val="nil"/>
              <w:left w:val="nil"/>
              <w:bottom w:val="nil"/>
              <w:right w:val="nil"/>
            </w:tcBorders>
            <w:shd w:val="clear" w:color="auto" w:fill="auto"/>
            <w:noWrap/>
            <w:vAlign w:val="bottom"/>
            <w:hideMark/>
          </w:tcPr>
          <w:p w14:paraId="7FE1D47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77,87%</w:t>
            </w:r>
          </w:p>
        </w:tc>
      </w:tr>
      <w:tr w:rsidR="00B7730D" w:rsidRPr="00B7730D" w14:paraId="014EB91C" w14:textId="77777777" w:rsidTr="00FF0864">
        <w:trPr>
          <w:trHeight w:val="255"/>
        </w:trPr>
        <w:tc>
          <w:tcPr>
            <w:tcW w:w="433" w:type="pct"/>
            <w:tcBorders>
              <w:top w:val="nil"/>
              <w:left w:val="nil"/>
              <w:bottom w:val="nil"/>
              <w:right w:val="nil"/>
            </w:tcBorders>
            <w:shd w:val="clear" w:color="auto" w:fill="auto"/>
            <w:noWrap/>
            <w:vAlign w:val="bottom"/>
            <w:hideMark/>
          </w:tcPr>
          <w:p w14:paraId="79495B7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E46E58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50E16635"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721ACF2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988F09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582B55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54.511,05</w:t>
            </w:r>
          </w:p>
        </w:tc>
        <w:tc>
          <w:tcPr>
            <w:tcW w:w="433" w:type="pct"/>
            <w:tcBorders>
              <w:top w:val="nil"/>
              <w:left w:val="nil"/>
              <w:bottom w:val="nil"/>
              <w:right w:val="nil"/>
            </w:tcBorders>
            <w:shd w:val="clear" w:color="auto" w:fill="auto"/>
            <w:noWrap/>
            <w:vAlign w:val="bottom"/>
            <w:hideMark/>
          </w:tcPr>
          <w:p w14:paraId="62736DF8" w14:textId="77777777" w:rsidR="00B7730D" w:rsidRPr="00B7730D" w:rsidRDefault="00B7730D" w:rsidP="00B7730D">
            <w:pPr>
              <w:jc w:val="right"/>
              <w:rPr>
                <w:rFonts w:ascii="Arial" w:hAnsi="Arial" w:cs="Arial"/>
                <w:sz w:val="16"/>
                <w:szCs w:val="16"/>
                <w:lang w:val="en-US" w:eastAsia="en-US"/>
              </w:rPr>
            </w:pPr>
          </w:p>
        </w:tc>
      </w:tr>
      <w:tr w:rsidR="00B7730D" w:rsidRPr="00B7730D" w14:paraId="2B77808E" w14:textId="77777777" w:rsidTr="00FF0864">
        <w:trPr>
          <w:trHeight w:val="255"/>
        </w:trPr>
        <w:tc>
          <w:tcPr>
            <w:tcW w:w="433" w:type="pct"/>
            <w:tcBorders>
              <w:top w:val="nil"/>
              <w:left w:val="nil"/>
              <w:bottom w:val="nil"/>
              <w:right w:val="nil"/>
            </w:tcBorders>
            <w:shd w:val="clear" w:color="000000" w:fill="CCCCFF"/>
            <w:noWrap/>
            <w:vAlign w:val="bottom"/>
            <w:hideMark/>
          </w:tcPr>
          <w:p w14:paraId="44201DDF"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F26BE6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1.6.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kazni</w:t>
            </w:r>
            <w:proofErr w:type="spellEnd"/>
          </w:p>
        </w:tc>
        <w:tc>
          <w:tcPr>
            <w:tcW w:w="433" w:type="pct"/>
            <w:tcBorders>
              <w:top w:val="nil"/>
              <w:left w:val="nil"/>
              <w:bottom w:val="nil"/>
              <w:right w:val="nil"/>
            </w:tcBorders>
            <w:shd w:val="clear" w:color="000000" w:fill="CCCCFF"/>
            <w:noWrap/>
            <w:vAlign w:val="bottom"/>
            <w:hideMark/>
          </w:tcPr>
          <w:p w14:paraId="2C63DBF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w:t>
            </w:r>
          </w:p>
        </w:tc>
        <w:tc>
          <w:tcPr>
            <w:tcW w:w="433" w:type="pct"/>
            <w:tcBorders>
              <w:top w:val="nil"/>
              <w:left w:val="nil"/>
              <w:bottom w:val="nil"/>
              <w:right w:val="nil"/>
            </w:tcBorders>
            <w:shd w:val="clear" w:color="000000" w:fill="CCCCFF"/>
            <w:noWrap/>
            <w:vAlign w:val="bottom"/>
            <w:hideMark/>
          </w:tcPr>
          <w:p w14:paraId="0DFAB5C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w:t>
            </w:r>
          </w:p>
        </w:tc>
        <w:tc>
          <w:tcPr>
            <w:tcW w:w="433" w:type="pct"/>
            <w:tcBorders>
              <w:top w:val="nil"/>
              <w:left w:val="nil"/>
              <w:bottom w:val="nil"/>
              <w:right w:val="nil"/>
            </w:tcBorders>
            <w:shd w:val="clear" w:color="000000" w:fill="CCCCFF"/>
            <w:noWrap/>
            <w:vAlign w:val="bottom"/>
            <w:hideMark/>
          </w:tcPr>
          <w:p w14:paraId="661C505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6743B4A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0A5A21A1" w14:textId="77777777" w:rsidTr="00FF0864">
        <w:trPr>
          <w:trHeight w:val="255"/>
        </w:trPr>
        <w:tc>
          <w:tcPr>
            <w:tcW w:w="433" w:type="pct"/>
            <w:tcBorders>
              <w:top w:val="nil"/>
              <w:left w:val="nil"/>
              <w:bottom w:val="nil"/>
              <w:right w:val="nil"/>
            </w:tcBorders>
            <w:shd w:val="clear" w:color="auto" w:fill="auto"/>
            <w:noWrap/>
            <w:vAlign w:val="bottom"/>
            <w:hideMark/>
          </w:tcPr>
          <w:p w14:paraId="228B9F67"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16F07C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7B899968"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68CF154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w:t>
            </w:r>
          </w:p>
        </w:tc>
        <w:tc>
          <w:tcPr>
            <w:tcW w:w="433" w:type="pct"/>
            <w:tcBorders>
              <w:top w:val="nil"/>
              <w:left w:val="nil"/>
              <w:bottom w:val="nil"/>
              <w:right w:val="nil"/>
            </w:tcBorders>
            <w:shd w:val="clear" w:color="auto" w:fill="auto"/>
            <w:noWrap/>
            <w:vAlign w:val="bottom"/>
            <w:hideMark/>
          </w:tcPr>
          <w:p w14:paraId="6B6F3CC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w:t>
            </w:r>
          </w:p>
        </w:tc>
        <w:tc>
          <w:tcPr>
            <w:tcW w:w="433" w:type="pct"/>
            <w:tcBorders>
              <w:top w:val="nil"/>
              <w:left w:val="nil"/>
              <w:bottom w:val="nil"/>
              <w:right w:val="nil"/>
            </w:tcBorders>
            <w:shd w:val="clear" w:color="auto" w:fill="auto"/>
            <w:noWrap/>
            <w:vAlign w:val="bottom"/>
            <w:hideMark/>
          </w:tcPr>
          <w:p w14:paraId="257C445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2B55819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57124484" w14:textId="77777777" w:rsidTr="00FF0864">
        <w:trPr>
          <w:trHeight w:val="255"/>
        </w:trPr>
        <w:tc>
          <w:tcPr>
            <w:tcW w:w="433" w:type="pct"/>
            <w:tcBorders>
              <w:top w:val="nil"/>
              <w:left w:val="nil"/>
              <w:bottom w:val="nil"/>
              <w:right w:val="nil"/>
            </w:tcBorders>
            <w:shd w:val="clear" w:color="auto" w:fill="auto"/>
            <w:noWrap/>
            <w:vAlign w:val="bottom"/>
            <w:hideMark/>
          </w:tcPr>
          <w:p w14:paraId="3EC8DCCE"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ACB90F8"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3234</w:t>
            </w:r>
          </w:p>
        </w:tc>
        <w:tc>
          <w:tcPr>
            <w:tcW w:w="2416" w:type="pct"/>
            <w:tcBorders>
              <w:top w:val="nil"/>
              <w:left w:val="nil"/>
              <w:bottom w:val="nil"/>
              <w:right w:val="nil"/>
            </w:tcBorders>
            <w:shd w:val="clear" w:color="auto" w:fill="auto"/>
            <w:noWrap/>
            <w:vAlign w:val="bottom"/>
            <w:hideMark/>
          </w:tcPr>
          <w:p w14:paraId="2E855489"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Komunalne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4C08C87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7FF35A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4BA18E3"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5259B8C5" w14:textId="77777777" w:rsidR="00B7730D" w:rsidRPr="00B7730D" w:rsidRDefault="00B7730D" w:rsidP="00B7730D">
            <w:pPr>
              <w:jc w:val="right"/>
              <w:rPr>
                <w:rFonts w:ascii="Arial" w:hAnsi="Arial" w:cs="Arial"/>
                <w:sz w:val="16"/>
                <w:szCs w:val="16"/>
                <w:lang w:val="en-US" w:eastAsia="en-US"/>
              </w:rPr>
            </w:pPr>
          </w:p>
        </w:tc>
      </w:tr>
      <w:tr w:rsidR="00B7730D" w:rsidRPr="00B7730D" w14:paraId="002EDD58" w14:textId="77777777" w:rsidTr="00FF0864">
        <w:trPr>
          <w:trHeight w:val="255"/>
        </w:trPr>
        <w:tc>
          <w:tcPr>
            <w:tcW w:w="433" w:type="pct"/>
            <w:tcBorders>
              <w:top w:val="nil"/>
              <w:left w:val="nil"/>
              <w:bottom w:val="nil"/>
              <w:right w:val="nil"/>
            </w:tcBorders>
            <w:shd w:val="clear" w:color="auto" w:fill="auto"/>
            <w:noWrap/>
            <w:vAlign w:val="bottom"/>
            <w:hideMark/>
          </w:tcPr>
          <w:p w14:paraId="72DB6BD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6C4386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3238</w:t>
            </w:r>
          </w:p>
        </w:tc>
        <w:tc>
          <w:tcPr>
            <w:tcW w:w="2416" w:type="pct"/>
            <w:tcBorders>
              <w:top w:val="nil"/>
              <w:left w:val="nil"/>
              <w:bottom w:val="nil"/>
              <w:right w:val="nil"/>
            </w:tcBorders>
            <w:shd w:val="clear" w:color="auto" w:fill="auto"/>
            <w:noWrap/>
            <w:vAlign w:val="bottom"/>
            <w:hideMark/>
          </w:tcPr>
          <w:p w14:paraId="10B4641E"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Računalne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73719C2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8815CE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5D64C8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4941E65A" w14:textId="77777777" w:rsidR="00B7730D" w:rsidRPr="00B7730D" w:rsidRDefault="00B7730D" w:rsidP="00B7730D">
            <w:pPr>
              <w:jc w:val="right"/>
              <w:rPr>
                <w:rFonts w:ascii="Arial" w:hAnsi="Arial" w:cs="Arial"/>
                <w:sz w:val="16"/>
                <w:szCs w:val="16"/>
                <w:lang w:val="en-US" w:eastAsia="en-US"/>
              </w:rPr>
            </w:pPr>
          </w:p>
        </w:tc>
      </w:tr>
      <w:tr w:rsidR="00B7730D" w:rsidRPr="00B7730D" w14:paraId="5E8FE1DF" w14:textId="77777777" w:rsidTr="00FF0864">
        <w:trPr>
          <w:trHeight w:val="255"/>
        </w:trPr>
        <w:tc>
          <w:tcPr>
            <w:tcW w:w="433" w:type="pct"/>
            <w:tcBorders>
              <w:top w:val="nil"/>
              <w:left w:val="nil"/>
              <w:bottom w:val="nil"/>
              <w:right w:val="nil"/>
            </w:tcBorders>
            <w:shd w:val="clear" w:color="000000" w:fill="CCCCFF"/>
            <w:noWrap/>
            <w:vAlign w:val="bottom"/>
            <w:hideMark/>
          </w:tcPr>
          <w:p w14:paraId="20EE39D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E2E6BEF"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4. PRIHODI ZA POSEBNE NAMJENE</w:t>
            </w:r>
          </w:p>
        </w:tc>
        <w:tc>
          <w:tcPr>
            <w:tcW w:w="433" w:type="pct"/>
            <w:tcBorders>
              <w:top w:val="nil"/>
              <w:left w:val="nil"/>
              <w:bottom w:val="nil"/>
              <w:right w:val="nil"/>
            </w:tcBorders>
            <w:shd w:val="clear" w:color="000000" w:fill="CCCCFF"/>
            <w:noWrap/>
            <w:vAlign w:val="bottom"/>
            <w:hideMark/>
          </w:tcPr>
          <w:p w14:paraId="05EFB53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w:t>
            </w:r>
          </w:p>
        </w:tc>
        <w:tc>
          <w:tcPr>
            <w:tcW w:w="433" w:type="pct"/>
            <w:tcBorders>
              <w:top w:val="nil"/>
              <w:left w:val="nil"/>
              <w:bottom w:val="nil"/>
              <w:right w:val="nil"/>
            </w:tcBorders>
            <w:shd w:val="clear" w:color="000000" w:fill="CCCCFF"/>
            <w:noWrap/>
            <w:vAlign w:val="bottom"/>
            <w:hideMark/>
          </w:tcPr>
          <w:p w14:paraId="5807254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w:t>
            </w:r>
          </w:p>
        </w:tc>
        <w:tc>
          <w:tcPr>
            <w:tcW w:w="433" w:type="pct"/>
            <w:tcBorders>
              <w:top w:val="nil"/>
              <w:left w:val="nil"/>
              <w:bottom w:val="nil"/>
              <w:right w:val="nil"/>
            </w:tcBorders>
            <w:shd w:val="clear" w:color="000000" w:fill="CCCCFF"/>
            <w:noWrap/>
            <w:vAlign w:val="bottom"/>
            <w:hideMark/>
          </w:tcPr>
          <w:p w14:paraId="252E77D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02B7C1B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3367C088" w14:textId="77777777" w:rsidTr="00FF0864">
        <w:trPr>
          <w:trHeight w:val="255"/>
        </w:trPr>
        <w:tc>
          <w:tcPr>
            <w:tcW w:w="433" w:type="pct"/>
            <w:tcBorders>
              <w:top w:val="nil"/>
              <w:left w:val="nil"/>
              <w:bottom w:val="nil"/>
              <w:right w:val="nil"/>
            </w:tcBorders>
            <w:shd w:val="clear" w:color="000000" w:fill="CCCCFF"/>
            <w:noWrap/>
            <w:vAlign w:val="bottom"/>
            <w:hideMark/>
          </w:tcPr>
          <w:p w14:paraId="50D9180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37BCA97"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4.4. </w:t>
            </w:r>
            <w:proofErr w:type="spellStart"/>
            <w:r w:rsidRPr="00B7730D">
              <w:rPr>
                <w:rFonts w:ascii="Arial" w:hAnsi="Arial" w:cs="Arial"/>
                <w:b/>
                <w:bCs/>
                <w:color w:val="333333"/>
                <w:sz w:val="16"/>
                <w:szCs w:val="16"/>
                <w:lang w:val="en-US" w:eastAsia="en-US"/>
              </w:rPr>
              <w:t>Spomenička</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renta</w:t>
            </w:r>
            <w:proofErr w:type="spellEnd"/>
          </w:p>
        </w:tc>
        <w:tc>
          <w:tcPr>
            <w:tcW w:w="433" w:type="pct"/>
            <w:tcBorders>
              <w:top w:val="nil"/>
              <w:left w:val="nil"/>
              <w:bottom w:val="nil"/>
              <w:right w:val="nil"/>
            </w:tcBorders>
            <w:shd w:val="clear" w:color="000000" w:fill="CCCCFF"/>
            <w:noWrap/>
            <w:vAlign w:val="bottom"/>
            <w:hideMark/>
          </w:tcPr>
          <w:p w14:paraId="2F17DAF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w:t>
            </w:r>
          </w:p>
        </w:tc>
        <w:tc>
          <w:tcPr>
            <w:tcW w:w="433" w:type="pct"/>
            <w:tcBorders>
              <w:top w:val="nil"/>
              <w:left w:val="nil"/>
              <w:bottom w:val="nil"/>
              <w:right w:val="nil"/>
            </w:tcBorders>
            <w:shd w:val="clear" w:color="000000" w:fill="CCCCFF"/>
            <w:noWrap/>
            <w:vAlign w:val="bottom"/>
            <w:hideMark/>
          </w:tcPr>
          <w:p w14:paraId="41384D5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w:t>
            </w:r>
          </w:p>
        </w:tc>
        <w:tc>
          <w:tcPr>
            <w:tcW w:w="433" w:type="pct"/>
            <w:tcBorders>
              <w:top w:val="nil"/>
              <w:left w:val="nil"/>
              <w:bottom w:val="nil"/>
              <w:right w:val="nil"/>
            </w:tcBorders>
            <w:shd w:val="clear" w:color="000000" w:fill="CCCCFF"/>
            <w:noWrap/>
            <w:vAlign w:val="bottom"/>
            <w:hideMark/>
          </w:tcPr>
          <w:p w14:paraId="27FABB2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58EA666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7D7386E1" w14:textId="77777777" w:rsidTr="00FF0864">
        <w:trPr>
          <w:trHeight w:val="255"/>
        </w:trPr>
        <w:tc>
          <w:tcPr>
            <w:tcW w:w="433" w:type="pct"/>
            <w:tcBorders>
              <w:top w:val="nil"/>
              <w:left w:val="nil"/>
              <w:bottom w:val="nil"/>
              <w:right w:val="nil"/>
            </w:tcBorders>
            <w:shd w:val="clear" w:color="auto" w:fill="auto"/>
            <w:noWrap/>
            <w:vAlign w:val="bottom"/>
            <w:hideMark/>
          </w:tcPr>
          <w:p w14:paraId="2E51FAF2"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A14F21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343</w:t>
            </w:r>
          </w:p>
        </w:tc>
        <w:tc>
          <w:tcPr>
            <w:tcW w:w="2416" w:type="pct"/>
            <w:tcBorders>
              <w:top w:val="nil"/>
              <w:left w:val="nil"/>
              <w:bottom w:val="nil"/>
              <w:right w:val="nil"/>
            </w:tcBorders>
            <w:shd w:val="clear" w:color="auto" w:fill="auto"/>
            <w:noWrap/>
            <w:vAlign w:val="bottom"/>
            <w:hideMark/>
          </w:tcPr>
          <w:p w14:paraId="3097ACC7"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financijski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p>
        </w:tc>
        <w:tc>
          <w:tcPr>
            <w:tcW w:w="433" w:type="pct"/>
            <w:tcBorders>
              <w:top w:val="nil"/>
              <w:left w:val="nil"/>
              <w:bottom w:val="nil"/>
              <w:right w:val="nil"/>
            </w:tcBorders>
            <w:shd w:val="clear" w:color="auto" w:fill="auto"/>
            <w:noWrap/>
            <w:vAlign w:val="bottom"/>
            <w:hideMark/>
          </w:tcPr>
          <w:p w14:paraId="45CC1B0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w:t>
            </w:r>
          </w:p>
        </w:tc>
        <w:tc>
          <w:tcPr>
            <w:tcW w:w="433" w:type="pct"/>
            <w:tcBorders>
              <w:top w:val="nil"/>
              <w:left w:val="nil"/>
              <w:bottom w:val="nil"/>
              <w:right w:val="nil"/>
            </w:tcBorders>
            <w:shd w:val="clear" w:color="auto" w:fill="auto"/>
            <w:noWrap/>
            <w:vAlign w:val="bottom"/>
            <w:hideMark/>
          </w:tcPr>
          <w:p w14:paraId="423568A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w:t>
            </w:r>
          </w:p>
        </w:tc>
        <w:tc>
          <w:tcPr>
            <w:tcW w:w="433" w:type="pct"/>
            <w:tcBorders>
              <w:top w:val="nil"/>
              <w:left w:val="nil"/>
              <w:bottom w:val="nil"/>
              <w:right w:val="nil"/>
            </w:tcBorders>
            <w:shd w:val="clear" w:color="auto" w:fill="auto"/>
            <w:noWrap/>
            <w:vAlign w:val="bottom"/>
            <w:hideMark/>
          </w:tcPr>
          <w:p w14:paraId="15FCC6B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1D5FC0C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6151ABC9" w14:textId="77777777" w:rsidTr="00FF0864">
        <w:trPr>
          <w:trHeight w:val="255"/>
        </w:trPr>
        <w:tc>
          <w:tcPr>
            <w:tcW w:w="433" w:type="pct"/>
            <w:tcBorders>
              <w:top w:val="nil"/>
              <w:left w:val="nil"/>
              <w:bottom w:val="nil"/>
              <w:right w:val="nil"/>
            </w:tcBorders>
            <w:shd w:val="clear" w:color="auto" w:fill="auto"/>
            <w:noWrap/>
            <w:vAlign w:val="bottom"/>
            <w:hideMark/>
          </w:tcPr>
          <w:p w14:paraId="540A57D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BD9389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3434</w:t>
            </w:r>
          </w:p>
        </w:tc>
        <w:tc>
          <w:tcPr>
            <w:tcW w:w="2416" w:type="pct"/>
            <w:tcBorders>
              <w:top w:val="nil"/>
              <w:left w:val="nil"/>
              <w:bottom w:val="nil"/>
              <w:right w:val="nil"/>
            </w:tcBorders>
            <w:shd w:val="clear" w:color="auto" w:fill="auto"/>
            <w:noWrap/>
            <w:vAlign w:val="bottom"/>
            <w:hideMark/>
          </w:tcPr>
          <w:p w14:paraId="475DA086"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nespomenuti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financijski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rashodi</w:t>
            </w:r>
            <w:proofErr w:type="spellEnd"/>
          </w:p>
        </w:tc>
        <w:tc>
          <w:tcPr>
            <w:tcW w:w="433" w:type="pct"/>
            <w:tcBorders>
              <w:top w:val="nil"/>
              <w:left w:val="nil"/>
              <w:bottom w:val="nil"/>
              <w:right w:val="nil"/>
            </w:tcBorders>
            <w:shd w:val="clear" w:color="auto" w:fill="auto"/>
            <w:noWrap/>
            <w:vAlign w:val="bottom"/>
            <w:hideMark/>
          </w:tcPr>
          <w:p w14:paraId="6DE4051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FA3A64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42F061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3B08F2A6" w14:textId="77777777" w:rsidR="00B7730D" w:rsidRPr="00B7730D" w:rsidRDefault="00B7730D" w:rsidP="00B7730D">
            <w:pPr>
              <w:jc w:val="right"/>
              <w:rPr>
                <w:rFonts w:ascii="Arial" w:hAnsi="Arial" w:cs="Arial"/>
                <w:sz w:val="16"/>
                <w:szCs w:val="16"/>
                <w:lang w:val="en-US" w:eastAsia="en-US"/>
              </w:rPr>
            </w:pPr>
          </w:p>
        </w:tc>
      </w:tr>
      <w:tr w:rsidR="00B7730D" w:rsidRPr="00B7730D" w14:paraId="6F08F598" w14:textId="77777777" w:rsidTr="00FF0864">
        <w:trPr>
          <w:trHeight w:val="255"/>
        </w:trPr>
        <w:tc>
          <w:tcPr>
            <w:tcW w:w="433" w:type="pct"/>
            <w:tcBorders>
              <w:top w:val="nil"/>
              <w:left w:val="nil"/>
              <w:bottom w:val="nil"/>
              <w:right w:val="nil"/>
            </w:tcBorders>
            <w:shd w:val="clear" w:color="000000" w:fill="CCCCFF"/>
            <w:noWrap/>
            <w:vAlign w:val="bottom"/>
            <w:hideMark/>
          </w:tcPr>
          <w:p w14:paraId="153823E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5C6EFC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5BE94D0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1.052.024,00</w:t>
            </w:r>
          </w:p>
        </w:tc>
        <w:tc>
          <w:tcPr>
            <w:tcW w:w="433" w:type="pct"/>
            <w:tcBorders>
              <w:top w:val="nil"/>
              <w:left w:val="nil"/>
              <w:bottom w:val="nil"/>
              <w:right w:val="nil"/>
            </w:tcBorders>
            <w:shd w:val="clear" w:color="000000" w:fill="CCCCFF"/>
            <w:noWrap/>
            <w:vAlign w:val="bottom"/>
            <w:hideMark/>
          </w:tcPr>
          <w:p w14:paraId="203C038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1.052.024,00</w:t>
            </w:r>
          </w:p>
        </w:tc>
        <w:tc>
          <w:tcPr>
            <w:tcW w:w="433" w:type="pct"/>
            <w:tcBorders>
              <w:top w:val="nil"/>
              <w:left w:val="nil"/>
              <w:bottom w:val="nil"/>
              <w:right w:val="nil"/>
            </w:tcBorders>
            <w:shd w:val="clear" w:color="000000" w:fill="CCCCFF"/>
            <w:noWrap/>
            <w:vAlign w:val="bottom"/>
            <w:hideMark/>
          </w:tcPr>
          <w:p w14:paraId="3960BFB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911.188,99</w:t>
            </w:r>
          </w:p>
        </w:tc>
        <w:tc>
          <w:tcPr>
            <w:tcW w:w="433" w:type="pct"/>
            <w:tcBorders>
              <w:top w:val="nil"/>
              <w:left w:val="nil"/>
              <w:bottom w:val="nil"/>
              <w:right w:val="nil"/>
            </w:tcBorders>
            <w:shd w:val="clear" w:color="000000" w:fill="CCCCFF"/>
            <w:noWrap/>
            <w:vAlign w:val="bottom"/>
            <w:hideMark/>
          </w:tcPr>
          <w:p w14:paraId="4FA7AF9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86,61%</w:t>
            </w:r>
          </w:p>
        </w:tc>
      </w:tr>
      <w:tr w:rsidR="00B7730D" w:rsidRPr="00B7730D" w14:paraId="0FBD1AEC" w14:textId="77777777" w:rsidTr="00FF0864">
        <w:trPr>
          <w:trHeight w:val="255"/>
        </w:trPr>
        <w:tc>
          <w:tcPr>
            <w:tcW w:w="433" w:type="pct"/>
            <w:tcBorders>
              <w:top w:val="nil"/>
              <w:left w:val="nil"/>
              <w:bottom w:val="nil"/>
              <w:right w:val="nil"/>
            </w:tcBorders>
            <w:shd w:val="clear" w:color="000000" w:fill="CCCCFF"/>
            <w:noWrap/>
            <w:vAlign w:val="bottom"/>
            <w:hideMark/>
          </w:tcPr>
          <w:p w14:paraId="45C2C71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C5BEB4F"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4D5F138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1.052.024,00</w:t>
            </w:r>
          </w:p>
        </w:tc>
        <w:tc>
          <w:tcPr>
            <w:tcW w:w="433" w:type="pct"/>
            <w:tcBorders>
              <w:top w:val="nil"/>
              <w:left w:val="nil"/>
              <w:bottom w:val="nil"/>
              <w:right w:val="nil"/>
            </w:tcBorders>
            <w:shd w:val="clear" w:color="000000" w:fill="CCCCFF"/>
            <w:noWrap/>
            <w:vAlign w:val="bottom"/>
            <w:hideMark/>
          </w:tcPr>
          <w:p w14:paraId="537C4BF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1.052.024,00</w:t>
            </w:r>
          </w:p>
        </w:tc>
        <w:tc>
          <w:tcPr>
            <w:tcW w:w="433" w:type="pct"/>
            <w:tcBorders>
              <w:top w:val="nil"/>
              <w:left w:val="nil"/>
              <w:bottom w:val="nil"/>
              <w:right w:val="nil"/>
            </w:tcBorders>
            <w:shd w:val="clear" w:color="000000" w:fill="CCCCFF"/>
            <w:noWrap/>
            <w:vAlign w:val="bottom"/>
            <w:hideMark/>
          </w:tcPr>
          <w:p w14:paraId="627A8E6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911.188,99</w:t>
            </w:r>
          </w:p>
        </w:tc>
        <w:tc>
          <w:tcPr>
            <w:tcW w:w="433" w:type="pct"/>
            <w:tcBorders>
              <w:top w:val="nil"/>
              <w:left w:val="nil"/>
              <w:bottom w:val="nil"/>
              <w:right w:val="nil"/>
            </w:tcBorders>
            <w:shd w:val="clear" w:color="000000" w:fill="CCCCFF"/>
            <w:noWrap/>
            <w:vAlign w:val="bottom"/>
            <w:hideMark/>
          </w:tcPr>
          <w:p w14:paraId="12B6F40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86,61%</w:t>
            </w:r>
          </w:p>
        </w:tc>
      </w:tr>
      <w:tr w:rsidR="00B7730D" w:rsidRPr="00B7730D" w14:paraId="6EA59D87" w14:textId="77777777" w:rsidTr="00FF0864">
        <w:trPr>
          <w:trHeight w:val="255"/>
        </w:trPr>
        <w:tc>
          <w:tcPr>
            <w:tcW w:w="433" w:type="pct"/>
            <w:tcBorders>
              <w:top w:val="nil"/>
              <w:left w:val="nil"/>
              <w:bottom w:val="nil"/>
              <w:right w:val="nil"/>
            </w:tcBorders>
            <w:shd w:val="clear" w:color="auto" w:fill="auto"/>
            <w:noWrap/>
            <w:vAlign w:val="bottom"/>
            <w:hideMark/>
          </w:tcPr>
          <w:p w14:paraId="64BE89CD"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CB974E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311</w:t>
            </w:r>
          </w:p>
        </w:tc>
        <w:tc>
          <w:tcPr>
            <w:tcW w:w="2416" w:type="pct"/>
            <w:tcBorders>
              <w:top w:val="nil"/>
              <w:left w:val="nil"/>
              <w:bottom w:val="nil"/>
              <w:right w:val="nil"/>
            </w:tcBorders>
            <w:shd w:val="clear" w:color="auto" w:fill="auto"/>
            <w:noWrap/>
            <w:vAlign w:val="bottom"/>
            <w:hideMark/>
          </w:tcPr>
          <w:p w14:paraId="71C6D6A6"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Plaće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Bruto</w:t>
            </w:r>
            <w:proofErr w:type="spellEnd"/>
            <w:r w:rsidRPr="00B7730D">
              <w:rPr>
                <w:rFonts w:ascii="Arial" w:hAnsi="Arial" w:cs="Arial"/>
                <w:b/>
                <w:bCs/>
                <w:sz w:val="16"/>
                <w:szCs w:val="16"/>
                <w:lang w:val="en-US" w:eastAsia="en-US"/>
              </w:rPr>
              <w:t>)</w:t>
            </w:r>
          </w:p>
        </w:tc>
        <w:tc>
          <w:tcPr>
            <w:tcW w:w="433" w:type="pct"/>
            <w:tcBorders>
              <w:top w:val="nil"/>
              <w:left w:val="nil"/>
              <w:bottom w:val="nil"/>
              <w:right w:val="nil"/>
            </w:tcBorders>
            <w:shd w:val="clear" w:color="auto" w:fill="auto"/>
            <w:noWrap/>
            <w:vAlign w:val="bottom"/>
            <w:hideMark/>
          </w:tcPr>
          <w:p w14:paraId="74258D9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903.150,00</w:t>
            </w:r>
          </w:p>
        </w:tc>
        <w:tc>
          <w:tcPr>
            <w:tcW w:w="433" w:type="pct"/>
            <w:tcBorders>
              <w:top w:val="nil"/>
              <w:left w:val="nil"/>
              <w:bottom w:val="nil"/>
              <w:right w:val="nil"/>
            </w:tcBorders>
            <w:shd w:val="clear" w:color="auto" w:fill="auto"/>
            <w:noWrap/>
            <w:vAlign w:val="bottom"/>
            <w:hideMark/>
          </w:tcPr>
          <w:p w14:paraId="5FB5103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903.150,00</w:t>
            </w:r>
          </w:p>
        </w:tc>
        <w:tc>
          <w:tcPr>
            <w:tcW w:w="433" w:type="pct"/>
            <w:tcBorders>
              <w:top w:val="nil"/>
              <w:left w:val="nil"/>
              <w:bottom w:val="nil"/>
              <w:right w:val="nil"/>
            </w:tcBorders>
            <w:shd w:val="clear" w:color="auto" w:fill="auto"/>
            <w:noWrap/>
            <w:vAlign w:val="bottom"/>
            <w:hideMark/>
          </w:tcPr>
          <w:p w14:paraId="403B5F9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783.240,52</w:t>
            </w:r>
          </w:p>
        </w:tc>
        <w:tc>
          <w:tcPr>
            <w:tcW w:w="433" w:type="pct"/>
            <w:tcBorders>
              <w:top w:val="nil"/>
              <w:left w:val="nil"/>
              <w:bottom w:val="nil"/>
              <w:right w:val="nil"/>
            </w:tcBorders>
            <w:shd w:val="clear" w:color="auto" w:fill="auto"/>
            <w:noWrap/>
            <w:vAlign w:val="bottom"/>
            <w:hideMark/>
          </w:tcPr>
          <w:p w14:paraId="40CF601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86,72%</w:t>
            </w:r>
          </w:p>
        </w:tc>
      </w:tr>
      <w:tr w:rsidR="00B7730D" w:rsidRPr="00B7730D" w14:paraId="68752143" w14:textId="77777777" w:rsidTr="00FF0864">
        <w:trPr>
          <w:trHeight w:val="255"/>
        </w:trPr>
        <w:tc>
          <w:tcPr>
            <w:tcW w:w="433" w:type="pct"/>
            <w:tcBorders>
              <w:top w:val="nil"/>
              <w:left w:val="nil"/>
              <w:bottom w:val="nil"/>
              <w:right w:val="nil"/>
            </w:tcBorders>
            <w:shd w:val="clear" w:color="auto" w:fill="auto"/>
            <w:noWrap/>
            <w:vAlign w:val="bottom"/>
            <w:hideMark/>
          </w:tcPr>
          <w:p w14:paraId="6299421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C889A7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3111</w:t>
            </w:r>
          </w:p>
        </w:tc>
        <w:tc>
          <w:tcPr>
            <w:tcW w:w="2416" w:type="pct"/>
            <w:tcBorders>
              <w:top w:val="nil"/>
              <w:left w:val="nil"/>
              <w:bottom w:val="nil"/>
              <w:right w:val="nil"/>
            </w:tcBorders>
            <w:shd w:val="clear" w:color="auto" w:fill="auto"/>
            <w:noWrap/>
            <w:vAlign w:val="bottom"/>
            <w:hideMark/>
          </w:tcPr>
          <w:p w14:paraId="0F9A6641"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Plaće</w:t>
            </w:r>
            <w:proofErr w:type="spellEnd"/>
            <w:r w:rsidRPr="00B7730D">
              <w:rPr>
                <w:rFonts w:ascii="Arial" w:hAnsi="Arial" w:cs="Arial"/>
                <w:sz w:val="16"/>
                <w:szCs w:val="16"/>
                <w:lang w:val="en-US" w:eastAsia="en-US"/>
              </w:rPr>
              <w:t xml:space="preserve"> za </w:t>
            </w:r>
            <w:proofErr w:type="spellStart"/>
            <w:r w:rsidRPr="00B7730D">
              <w:rPr>
                <w:rFonts w:ascii="Arial" w:hAnsi="Arial" w:cs="Arial"/>
                <w:sz w:val="16"/>
                <w:szCs w:val="16"/>
                <w:lang w:val="en-US" w:eastAsia="en-US"/>
              </w:rPr>
              <w:t>redovan</w:t>
            </w:r>
            <w:proofErr w:type="spellEnd"/>
            <w:r w:rsidRPr="00B7730D">
              <w:rPr>
                <w:rFonts w:ascii="Arial" w:hAnsi="Arial" w:cs="Arial"/>
                <w:sz w:val="16"/>
                <w:szCs w:val="16"/>
                <w:lang w:val="en-US" w:eastAsia="en-US"/>
              </w:rPr>
              <w:t xml:space="preserve"> rad</w:t>
            </w:r>
          </w:p>
        </w:tc>
        <w:tc>
          <w:tcPr>
            <w:tcW w:w="433" w:type="pct"/>
            <w:tcBorders>
              <w:top w:val="nil"/>
              <w:left w:val="nil"/>
              <w:bottom w:val="nil"/>
              <w:right w:val="nil"/>
            </w:tcBorders>
            <w:shd w:val="clear" w:color="auto" w:fill="auto"/>
            <w:noWrap/>
            <w:vAlign w:val="bottom"/>
            <w:hideMark/>
          </w:tcPr>
          <w:p w14:paraId="315186B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FAA99D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EDC81C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773.749,52</w:t>
            </w:r>
          </w:p>
        </w:tc>
        <w:tc>
          <w:tcPr>
            <w:tcW w:w="433" w:type="pct"/>
            <w:tcBorders>
              <w:top w:val="nil"/>
              <w:left w:val="nil"/>
              <w:bottom w:val="nil"/>
              <w:right w:val="nil"/>
            </w:tcBorders>
            <w:shd w:val="clear" w:color="auto" w:fill="auto"/>
            <w:noWrap/>
            <w:vAlign w:val="bottom"/>
            <w:hideMark/>
          </w:tcPr>
          <w:p w14:paraId="1C6BA3BC" w14:textId="77777777" w:rsidR="00B7730D" w:rsidRPr="00B7730D" w:rsidRDefault="00B7730D" w:rsidP="00B7730D">
            <w:pPr>
              <w:jc w:val="right"/>
              <w:rPr>
                <w:rFonts w:ascii="Arial" w:hAnsi="Arial" w:cs="Arial"/>
                <w:sz w:val="16"/>
                <w:szCs w:val="16"/>
                <w:lang w:val="en-US" w:eastAsia="en-US"/>
              </w:rPr>
            </w:pPr>
          </w:p>
        </w:tc>
      </w:tr>
      <w:tr w:rsidR="00B7730D" w:rsidRPr="00B7730D" w14:paraId="718FECEB" w14:textId="77777777" w:rsidTr="00FF0864">
        <w:trPr>
          <w:trHeight w:val="255"/>
        </w:trPr>
        <w:tc>
          <w:tcPr>
            <w:tcW w:w="433" w:type="pct"/>
            <w:tcBorders>
              <w:top w:val="nil"/>
              <w:left w:val="nil"/>
              <w:bottom w:val="nil"/>
              <w:right w:val="nil"/>
            </w:tcBorders>
            <w:shd w:val="clear" w:color="auto" w:fill="auto"/>
            <w:noWrap/>
            <w:vAlign w:val="bottom"/>
            <w:hideMark/>
          </w:tcPr>
          <w:p w14:paraId="7089E97E"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5CF850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3113</w:t>
            </w:r>
          </w:p>
        </w:tc>
        <w:tc>
          <w:tcPr>
            <w:tcW w:w="2416" w:type="pct"/>
            <w:tcBorders>
              <w:top w:val="nil"/>
              <w:left w:val="nil"/>
              <w:bottom w:val="nil"/>
              <w:right w:val="nil"/>
            </w:tcBorders>
            <w:shd w:val="clear" w:color="auto" w:fill="auto"/>
            <w:noWrap/>
            <w:vAlign w:val="bottom"/>
            <w:hideMark/>
          </w:tcPr>
          <w:p w14:paraId="352F39EE"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Plaće</w:t>
            </w:r>
            <w:proofErr w:type="spellEnd"/>
            <w:r w:rsidRPr="00B7730D">
              <w:rPr>
                <w:rFonts w:ascii="Arial" w:hAnsi="Arial" w:cs="Arial"/>
                <w:sz w:val="16"/>
                <w:szCs w:val="16"/>
                <w:lang w:val="en-US" w:eastAsia="en-US"/>
              </w:rPr>
              <w:t xml:space="preserve"> za </w:t>
            </w:r>
            <w:proofErr w:type="spellStart"/>
            <w:r w:rsidRPr="00B7730D">
              <w:rPr>
                <w:rFonts w:ascii="Arial" w:hAnsi="Arial" w:cs="Arial"/>
                <w:sz w:val="16"/>
                <w:szCs w:val="16"/>
                <w:lang w:val="en-US" w:eastAsia="en-US"/>
              </w:rPr>
              <w:t>prekovremeni</w:t>
            </w:r>
            <w:proofErr w:type="spellEnd"/>
            <w:r w:rsidRPr="00B7730D">
              <w:rPr>
                <w:rFonts w:ascii="Arial" w:hAnsi="Arial" w:cs="Arial"/>
                <w:sz w:val="16"/>
                <w:szCs w:val="16"/>
                <w:lang w:val="en-US" w:eastAsia="en-US"/>
              </w:rPr>
              <w:t xml:space="preserve"> rad</w:t>
            </w:r>
          </w:p>
        </w:tc>
        <w:tc>
          <w:tcPr>
            <w:tcW w:w="433" w:type="pct"/>
            <w:tcBorders>
              <w:top w:val="nil"/>
              <w:left w:val="nil"/>
              <w:bottom w:val="nil"/>
              <w:right w:val="nil"/>
            </w:tcBorders>
            <w:shd w:val="clear" w:color="auto" w:fill="auto"/>
            <w:noWrap/>
            <w:vAlign w:val="bottom"/>
            <w:hideMark/>
          </w:tcPr>
          <w:p w14:paraId="6FCE37F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54552F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F8CF14C"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9.491,00</w:t>
            </w:r>
          </w:p>
        </w:tc>
        <w:tc>
          <w:tcPr>
            <w:tcW w:w="433" w:type="pct"/>
            <w:tcBorders>
              <w:top w:val="nil"/>
              <w:left w:val="nil"/>
              <w:bottom w:val="nil"/>
              <w:right w:val="nil"/>
            </w:tcBorders>
            <w:shd w:val="clear" w:color="auto" w:fill="auto"/>
            <w:noWrap/>
            <w:vAlign w:val="bottom"/>
            <w:hideMark/>
          </w:tcPr>
          <w:p w14:paraId="3D11DE74" w14:textId="77777777" w:rsidR="00B7730D" w:rsidRPr="00B7730D" w:rsidRDefault="00B7730D" w:rsidP="00B7730D">
            <w:pPr>
              <w:jc w:val="right"/>
              <w:rPr>
                <w:rFonts w:ascii="Arial" w:hAnsi="Arial" w:cs="Arial"/>
                <w:sz w:val="16"/>
                <w:szCs w:val="16"/>
                <w:lang w:val="en-US" w:eastAsia="en-US"/>
              </w:rPr>
            </w:pPr>
          </w:p>
        </w:tc>
      </w:tr>
      <w:tr w:rsidR="00B7730D" w:rsidRPr="00B7730D" w14:paraId="1A71B9C4" w14:textId="77777777" w:rsidTr="00FF0864">
        <w:trPr>
          <w:trHeight w:val="255"/>
        </w:trPr>
        <w:tc>
          <w:tcPr>
            <w:tcW w:w="433" w:type="pct"/>
            <w:tcBorders>
              <w:top w:val="nil"/>
              <w:left w:val="nil"/>
              <w:bottom w:val="nil"/>
              <w:right w:val="nil"/>
            </w:tcBorders>
            <w:shd w:val="clear" w:color="auto" w:fill="auto"/>
            <w:noWrap/>
            <w:vAlign w:val="bottom"/>
            <w:hideMark/>
          </w:tcPr>
          <w:p w14:paraId="3980D8F9"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F10ADF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313</w:t>
            </w:r>
          </w:p>
        </w:tc>
        <w:tc>
          <w:tcPr>
            <w:tcW w:w="2416" w:type="pct"/>
            <w:tcBorders>
              <w:top w:val="nil"/>
              <w:left w:val="nil"/>
              <w:bottom w:val="nil"/>
              <w:right w:val="nil"/>
            </w:tcBorders>
            <w:shd w:val="clear" w:color="auto" w:fill="auto"/>
            <w:noWrap/>
            <w:vAlign w:val="bottom"/>
            <w:hideMark/>
          </w:tcPr>
          <w:p w14:paraId="5DEF7B1B"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Doprinosi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plaće</w:t>
            </w:r>
            <w:proofErr w:type="spellEnd"/>
          </w:p>
        </w:tc>
        <w:tc>
          <w:tcPr>
            <w:tcW w:w="433" w:type="pct"/>
            <w:tcBorders>
              <w:top w:val="nil"/>
              <w:left w:val="nil"/>
              <w:bottom w:val="nil"/>
              <w:right w:val="nil"/>
            </w:tcBorders>
            <w:shd w:val="clear" w:color="auto" w:fill="auto"/>
            <w:noWrap/>
            <w:vAlign w:val="bottom"/>
            <w:hideMark/>
          </w:tcPr>
          <w:p w14:paraId="47529D7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148.874,00</w:t>
            </w:r>
          </w:p>
        </w:tc>
        <w:tc>
          <w:tcPr>
            <w:tcW w:w="433" w:type="pct"/>
            <w:tcBorders>
              <w:top w:val="nil"/>
              <w:left w:val="nil"/>
              <w:bottom w:val="nil"/>
              <w:right w:val="nil"/>
            </w:tcBorders>
            <w:shd w:val="clear" w:color="auto" w:fill="auto"/>
            <w:noWrap/>
            <w:vAlign w:val="bottom"/>
            <w:hideMark/>
          </w:tcPr>
          <w:p w14:paraId="4770A6B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148.874,00</w:t>
            </w:r>
          </w:p>
        </w:tc>
        <w:tc>
          <w:tcPr>
            <w:tcW w:w="433" w:type="pct"/>
            <w:tcBorders>
              <w:top w:val="nil"/>
              <w:left w:val="nil"/>
              <w:bottom w:val="nil"/>
              <w:right w:val="nil"/>
            </w:tcBorders>
            <w:shd w:val="clear" w:color="auto" w:fill="auto"/>
            <w:noWrap/>
            <w:vAlign w:val="bottom"/>
            <w:hideMark/>
          </w:tcPr>
          <w:p w14:paraId="47B8A04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127.948,47</w:t>
            </w:r>
          </w:p>
        </w:tc>
        <w:tc>
          <w:tcPr>
            <w:tcW w:w="433" w:type="pct"/>
            <w:tcBorders>
              <w:top w:val="nil"/>
              <w:left w:val="nil"/>
              <w:bottom w:val="nil"/>
              <w:right w:val="nil"/>
            </w:tcBorders>
            <w:shd w:val="clear" w:color="auto" w:fill="auto"/>
            <w:noWrap/>
            <w:vAlign w:val="bottom"/>
            <w:hideMark/>
          </w:tcPr>
          <w:p w14:paraId="10EACAC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85,94%</w:t>
            </w:r>
          </w:p>
        </w:tc>
      </w:tr>
      <w:tr w:rsidR="00B7730D" w:rsidRPr="00B7730D" w14:paraId="14B819F9" w14:textId="77777777" w:rsidTr="00FF0864">
        <w:trPr>
          <w:trHeight w:val="255"/>
        </w:trPr>
        <w:tc>
          <w:tcPr>
            <w:tcW w:w="433" w:type="pct"/>
            <w:tcBorders>
              <w:top w:val="nil"/>
              <w:left w:val="nil"/>
              <w:bottom w:val="nil"/>
              <w:right w:val="nil"/>
            </w:tcBorders>
            <w:shd w:val="clear" w:color="auto" w:fill="auto"/>
            <w:noWrap/>
            <w:vAlign w:val="bottom"/>
            <w:hideMark/>
          </w:tcPr>
          <w:p w14:paraId="17F051A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978FEAE"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3132</w:t>
            </w:r>
          </w:p>
        </w:tc>
        <w:tc>
          <w:tcPr>
            <w:tcW w:w="2416" w:type="pct"/>
            <w:tcBorders>
              <w:top w:val="nil"/>
              <w:left w:val="nil"/>
              <w:bottom w:val="nil"/>
              <w:right w:val="nil"/>
            </w:tcBorders>
            <w:shd w:val="clear" w:color="auto" w:fill="auto"/>
            <w:noWrap/>
            <w:vAlign w:val="bottom"/>
            <w:hideMark/>
          </w:tcPr>
          <w:p w14:paraId="31CF4DF3"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Doprinosi za obvezno zdravstveno osiguranje</w:t>
            </w:r>
          </w:p>
        </w:tc>
        <w:tc>
          <w:tcPr>
            <w:tcW w:w="433" w:type="pct"/>
            <w:tcBorders>
              <w:top w:val="nil"/>
              <w:left w:val="nil"/>
              <w:bottom w:val="nil"/>
              <w:right w:val="nil"/>
            </w:tcBorders>
            <w:shd w:val="clear" w:color="auto" w:fill="auto"/>
            <w:noWrap/>
            <w:vAlign w:val="bottom"/>
            <w:hideMark/>
          </w:tcPr>
          <w:p w14:paraId="78EE3D1D"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6AB7991"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B63AF9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127.948,47</w:t>
            </w:r>
          </w:p>
        </w:tc>
        <w:tc>
          <w:tcPr>
            <w:tcW w:w="433" w:type="pct"/>
            <w:tcBorders>
              <w:top w:val="nil"/>
              <w:left w:val="nil"/>
              <w:bottom w:val="nil"/>
              <w:right w:val="nil"/>
            </w:tcBorders>
            <w:shd w:val="clear" w:color="auto" w:fill="auto"/>
            <w:noWrap/>
            <w:vAlign w:val="bottom"/>
            <w:hideMark/>
          </w:tcPr>
          <w:p w14:paraId="1A539CEE" w14:textId="77777777" w:rsidR="00B7730D" w:rsidRPr="00B7730D" w:rsidRDefault="00B7730D" w:rsidP="00B7730D">
            <w:pPr>
              <w:jc w:val="right"/>
              <w:rPr>
                <w:rFonts w:ascii="Arial" w:hAnsi="Arial" w:cs="Arial"/>
                <w:sz w:val="16"/>
                <w:szCs w:val="16"/>
                <w:lang w:val="en-US" w:eastAsia="en-US"/>
              </w:rPr>
            </w:pPr>
          </w:p>
        </w:tc>
      </w:tr>
      <w:tr w:rsidR="00B7730D" w:rsidRPr="00B7730D" w14:paraId="05D57303" w14:textId="77777777" w:rsidTr="00FF0864">
        <w:trPr>
          <w:trHeight w:val="255"/>
        </w:trPr>
        <w:tc>
          <w:tcPr>
            <w:tcW w:w="433" w:type="pct"/>
            <w:tcBorders>
              <w:top w:val="nil"/>
              <w:left w:val="nil"/>
              <w:bottom w:val="nil"/>
              <w:right w:val="nil"/>
            </w:tcBorders>
            <w:shd w:val="clear" w:color="000000" w:fill="CCCCFF"/>
            <w:noWrap/>
            <w:vAlign w:val="bottom"/>
            <w:hideMark/>
          </w:tcPr>
          <w:p w14:paraId="75C9322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2970EEA"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7. PRIHODI OD PRODAJE ILI ZAMJENE NEF.IMOVINE I NAKNADE S NASL.</w:t>
            </w:r>
          </w:p>
        </w:tc>
        <w:tc>
          <w:tcPr>
            <w:tcW w:w="433" w:type="pct"/>
            <w:tcBorders>
              <w:top w:val="nil"/>
              <w:left w:val="nil"/>
              <w:bottom w:val="nil"/>
              <w:right w:val="nil"/>
            </w:tcBorders>
            <w:shd w:val="clear" w:color="000000" w:fill="CCCCFF"/>
            <w:noWrap/>
            <w:vAlign w:val="bottom"/>
            <w:hideMark/>
          </w:tcPr>
          <w:p w14:paraId="3823F8C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10.500,00</w:t>
            </w:r>
          </w:p>
        </w:tc>
        <w:tc>
          <w:tcPr>
            <w:tcW w:w="433" w:type="pct"/>
            <w:tcBorders>
              <w:top w:val="nil"/>
              <w:left w:val="nil"/>
              <w:bottom w:val="nil"/>
              <w:right w:val="nil"/>
            </w:tcBorders>
            <w:shd w:val="clear" w:color="000000" w:fill="CCCCFF"/>
            <w:noWrap/>
            <w:vAlign w:val="bottom"/>
            <w:hideMark/>
          </w:tcPr>
          <w:p w14:paraId="570AE47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10.500,00</w:t>
            </w:r>
          </w:p>
        </w:tc>
        <w:tc>
          <w:tcPr>
            <w:tcW w:w="433" w:type="pct"/>
            <w:tcBorders>
              <w:top w:val="nil"/>
              <w:left w:val="nil"/>
              <w:bottom w:val="nil"/>
              <w:right w:val="nil"/>
            </w:tcBorders>
            <w:shd w:val="clear" w:color="000000" w:fill="CCCCFF"/>
            <w:noWrap/>
            <w:vAlign w:val="bottom"/>
            <w:hideMark/>
          </w:tcPr>
          <w:p w14:paraId="57EBC00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0A33F1F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681A2F72" w14:textId="77777777" w:rsidTr="00FF0864">
        <w:trPr>
          <w:trHeight w:val="255"/>
        </w:trPr>
        <w:tc>
          <w:tcPr>
            <w:tcW w:w="433" w:type="pct"/>
            <w:tcBorders>
              <w:top w:val="nil"/>
              <w:left w:val="nil"/>
              <w:bottom w:val="nil"/>
              <w:right w:val="nil"/>
            </w:tcBorders>
            <w:shd w:val="clear" w:color="000000" w:fill="CCCCFF"/>
            <w:noWrap/>
            <w:vAlign w:val="bottom"/>
            <w:hideMark/>
          </w:tcPr>
          <w:p w14:paraId="68A9E00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8035CC1"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7.2. Prihodi s naslova osiguranja, refundacije štete i totalne št</w:t>
            </w:r>
          </w:p>
        </w:tc>
        <w:tc>
          <w:tcPr>
            <w:tcW w:w="433" w:type="pct"/>
            <w:tcBorders>
              <w:top w:val="nil"/>
              <w:left w:val="nil"/>
              <w:bottom w:val="nil"/>
              <w:right w:val="nil"/>
            </w:tcBorders>
            <w:shd w:val="clear" w:color="000000" w:fill="CCCCFF"/>
            <w:noWrap/>
            <w:vAlign w:val="bottom"/>
            <w:hideMark/>
          </w:tcPr>
          <w:p w14:paraId="140A428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10.500,00</w:t>
            </w:r>
          </w:p>
        </w:tc>
        <w:tc>
          <w:tcPr>
            <w:tcW w:w="433" w:type="pct"/>
            <w:tcBorders>
              <w:top w:val="nil"/>
              <w:left w:val="nil"/>
              <w:bottom w:val="nil"/>
              <w:right w:val="nil"/>
            </w:tcBorders>
            <w:shd w:val="clear" w:color="000000" w:fill="CCCCFF"/>
            <w:noWrap/>
            <w:vAlign w:val="bottom"/>
            <w:hideMark/>
          </w:tcPr>
          <w:p w14:paraId="68A672B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10.500,00</w:t>
            </w:r>
          </w:p>
        </w:tc>
        <w:tc>
          <w:tcPr>
            <w:tcW w:w="433" w:type="pct"/>
            <w:tcBorders>
              <w:top w:val="nil"/>
              <w:left w:val="nil"/>
              <w:bottom w:val="nil"/>
              <w:right w:val="nil"/>
            </w:tcBorders>
            <w:shd w:val="clear" w:color="000000" w:fill="CCCCFF"/>
            <w:noWrap/>
            <w:vAlign w:val="bottom"/>
            <w:hideMark/>
          </w:tcPr>
          <w:p w14:paraId="548C534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2664122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7E3DA6D3" w14:textId="77777777" w:rsidTr="00FF0864">
        <w:trPr>
          <w:trHeight w:val="255"/>
        </w:trPr>
        <w:tc>
          <w:tcPr>
            <w:tcW w:w="433" w:type="pct"/>
            <w:tcBorders>
              <w:top w:val="nil"/>
              <w:left w:val="nil"/>
              <w:bottom w:val="nil"/>
              <w:right w:val="nil"/>
            </w:tcBorders>
            <w:shd w:val="clear" w:color="auto" w:fill="auto"/>
            <w:noWrap/>
            <w:vAlign w:val="bottom"/>
            <w:hideMark/>
          </w:tcPr>
          <w:p w14:paraId="4F9B2638"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E160B3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7EB8DA6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14A0703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10.500,00</w:t>
            </w:r>
          </w:p>
        </w:tc>
        <w:tc>
          <w:tcPr>
            <w:tcW w:w="433" w:type="pct"/>
            <w:tcBorders>
              <w:top w:val="nil"/>
              <w:left w:val="nil"/>
              <w:bottom w:val="nil"/>
              <w:right w:val="nil"/>
            </w:tcBorders>
            <w:shd w:val="clear" w:color="auto" w:fill="auto"/>
            <w:noWrap/>
            <w:vAlign w:val="bottom"/>
            <w:hideMark/>
          </w:tcPr>
          <w:p w14:paraId="69FD1DE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10.500,00</w:t>
            </w:r>
          </w:p>
        </w:tc>
        <w:tc>
          <w:tcPr>
            <w:tcW w:w="433" w:type="pct"/>
            <w:tcBorders>
              <w:top w:val="nil"/>
              <w:left w:val="nil"/>
              <w:bottom w:val="nil"/>
              <w:right w:val="nil"/>
            </w:tcBorders>
            <w:shd w:val="clear" w:color="auto" w:fill="auto"/>
            <w:noWrap/>
            <w:vAlign w:val="bottom"/>
            <w:hideMark/>
          </w:tcPr>
          <w:p w14:paraId="2E703A4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22785AB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29F1CF7F" w14:textId="77777777" w:rsidTr="00FF0864">
        <w:trPr>
          <w:trHeight w:val="255"/>
        </w:trPr>
        <w:tc>
          <w:tcPr>
            <w:tcW w:w="433" w:type="pct"/>
            <w:tcBorders>
              <w:top w:val="nil"/>
              <w:left w:val="nil"/>
              <w:bottom w:val="nil"/>
              <w:right w:val="nil"/>
            </w:tcBorders>
            <w:shd w:val="clear" w:color="auto" w:fill="auto"/>
            <w:noWrap/>
            <w:vAlign w:val="bottom"/>
            <w:hideMark/>
          </w:tcPr>
          <w:p w14:paraId="1E35E643"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4CF6AB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743CAD50"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56D1CBE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989124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A8FC73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8DAB8D6" w14:textId="77777777" w:rsidR="00B7730D" w:rsidRPr="00B7730D" w:rsidRDefault="00B7730D" w:rsidP="00B7730D">
            <w:pPr>
              <w:jc w:val="right"/>
              <w:rPr>
                <w:rFonts w:ascii="Arial" w:hAnsi="Arial" w:cs="Arial"/>
                <w:sz w:val="16"/>
                <w:szCs w:val="16"/>
                <w:lang w:val="en-US" w:eastAsia="en-US"/>
              </w:rPr>
            </w:pPr>
          </w:p>
        </w:tc>
      </w:tr>
      <w:tr w:rsidR="00B7730D" w:rsidRPr="00B7730D" w14:paraId="65E580D2" w14:textId="77777777" w:rsidTr="00FF0864">
        <w:trPr>
          <w:trHeight w:val="255"/>
        </w:trPr>
        <w:tc>
          <w:tcPr>
            <w:tcW w:w="433" w:type="pct"/>
            <w:tcBorders>
              <w:top w:val="nil"/>
              <w:left w:val="nil"/>
              <w:bottom w:val="nil"/>
              <w:right w:val="nil"/>
            </w:tcBorders>
            <w:shd w:val="clear" w:color="000000" w:fill="FFFF99"/>
            <w:noWrap/>
            <w:vAlign w:val="bottom"/>
            <w:hideMark/>
          </w:tcPr>
          <w:p w14:paraId="3CB2083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14F2E27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A100021</w:t>
            </w:r>
          </w:p>
        </w:tc>
        <w:tc>
          <w:tcPr>
            <w:tcW w:w="2416" w:type="pct"/>
            <w:tcBorders>
              <w:top w:val="nil"/>
              <w:left w:val="nil"/>
              <w:bottom w:val="nil"/>
              <w:right w:val="nil"/>
            </w:tcBorders>
            <w:shd w:val="clear" w:color="000000" w:fill="FFFF99"/>
            <w:noWrap/>
            <w:vAlign w:val="bottom"/>
            <w:hideMark/>
          </w:tcPr>
          <w:p w14:paraId="44E745C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Proračunska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zaliha</w:t>
            </w:r>
            <w:proofErr w:type="spellEnd"/>
          </w:p>
        </w:tc>
        <w:tc>
          <w:tcPr>
            <w:tcW w:w="433" w:type="pct"/>
            <w:tcBorders>
              <w:top w:val="nil"/>
              <w:left w:val="nil"/>
              <w:bottom w:val="nil"/>
              <w:right w:val="nil"/>
            </w:tcBorders>
            <w:shd w:val="clear" w:color="000000" w:fill="FFFF99"/>
            <w:noWrap/>
            <w:vAlign w:val="bottom"/>
            <w:hideMark/>
          </w:tcPr>
          <w:p w14:paraId="776BB20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000000" w:fill="FFFF99"/>
            <w:noWrap/>
            <w:vAlign w:val="bottom"/>
            <w:hideMark/>
          </w:tcPr>
          <w:p w14:paraId="7999001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000000" w:fill="FFFF99"/>
            <w:noWrap/>
            <w:vAlign w:val="bottom"/>
            <w:hideMark/>
          </w:tcPr>
          <w:p w14:paraId="7DA48A6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3.675,00</w:t>
            </w:r>
          </w:p>
        </w:tc>
        <w:tc>
          <w:tcPr>
            <w:tcW w:w="433" w:type="pct"/>
            <w:tcBorders>
              <w:top w:val="nil"/>
              <w:left w:val="nil"/>
              <w:bottom w:val="nil"/>
              <w:right w:val="nil"/>
            </w:tcBorders>
            <w:shd w:val="clear" w:color="000000" w:fill="FFFF99"/>
            <w:noWrap/>
            <w:vAlign w:val="bottom"/>
            <w:hideMark/>
          </w:tcPr>
          <w:p w14:paraId="2C5F7A5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7,35%</w:t>
            </w:r>
          </w:p>
        </w:tc>
      </w:tr>
      <w:tr w:rsidR="00B7730D" w:rsidRPr="00B7730D" w14:paraId="224642D6" w14:textId="77777777" w:rsidTr="00FF0864">
        <w:trPr>
          <w:trHeight w:val="255"/>
        </w:trPr>
        <w:tc>
          <w:tcPr>
            <w:tcW w:w="433" w:type="pct"/>
            <w:tcBorders>
              <w:top w:val="nil"/>
              <w:left w:val="nil"/>
              <w:bottom w:val="nil"/>
              <w:right w:val="nil"/>
            </w:tcBorders>
            <w:shd w:val="clear" w:color="000000" w:fill="CCCCFF"/>
            <w:noWrap/>
            <w:vAlign w:val="bottom"/>
            <w:hideMark/>
          </w:tcPr>
          <w:p w14:paraId="308BE5F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202CB65"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404182C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2C4423F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4D252A6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3.675,00</w:t>
            </w:r>
          </w:p>
        </w:tc>
        <w:tc>
          <w:tcPr>
            <w:tcW w:w="433" w:type="pct"/>
            <w:tcBorders>
              <w:top w:val="nil"/>
              <w:left w:val="nil"/>
              <w:bottom w:val="nil"/>
              <w:right w:val="nil"/>
            </w:tcBorders>
            <w:shd w:val="clear" w:color="000000" w:fill="CCCCFF"/>
            <w:noWrap/>
            <w:vAlign w:val="bottom"/>
            <w:hideMark/>
          </w:tcPr>
          <w:p w14:paraId="25D9741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7,35%</w:t>
            </w:r>
          </w:p>
        </w:tc>
      </w:tr>
      <w:tr w:rsidR="00B7730D" w:rsidRPr="00B7730D" w14:paraId="0EC5DE28" w14:textId="77777777" w:rsidTr="00FF0864">
        <w:trPr>
          <w:trHeight w:val="255"/>
        </w:trPr>
        <w:tc>
          <w:tcPr>
            <w:tcW w:w="433" w:type="pct"/>
            <w:tcBorders>
              <w:top w:val="nil"/>
              <w:left w:val="nil"/>
              <w:bottom w:val="nil"/>
              <w:right w:val="nil"/>
            </w:tcBorders>
            <w:shd w:val="clear" w:color="000000" w:fill="CCCCFF"/>
            <w:noWrap/>
            <w:vAlign w:val="bottom"/>
            <w:hideMark/>
          </w:tcPr>
          <w:p w14:paraId="7C7EC7F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6CAE9E3"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517B6D2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07163F4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7B86CB7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3.675,00</w:t>
            </w:r>
          </w:p>
        </w:tc>
        <w:tc>
          <w:tcPr>
            <w:tcW w:w="433" w:type="pct"/>
            <w:tcBorders>
              <w:top w:val="nil"/>
              <w:left w:val="nil"/>
              <w:bottom w:val="nil"/>
              <w:right w:val="nil"/>
            </w:tcBorders>
            <w:shd w:val="clear" w:color="000000" w:fill="CCCCFF"/>
            <w:noWrap/>
            <w:vAlign w:val="bottom"/>
            <w:hideMark/>
          </w:tcPr>
          <w:p w14:paraId="7D39001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7,35%</w:t>
            </w:r>
          </w:p>
        </w:tc>
      </w:tr>
      <w:tr w:rsidR="00B7730D" w:rsidRPr="00B7730D" w14:paraId="69C02AF6" w14:textId="77777777" w:rsidTr="00FF0864">
        <w:trPr>
          <w:trHeight w:val="255"/>
        </w:trPr>
        <w:tc>
          <w:tcPr>
            <w:tcW w:w="433" w:type="pct"/>
            <w:tcBorders>
              <w:top w:val="nil"/>
              <w:left w:val="nil"/>
              <w:bottom w:val="nil"/>
              <w:right w:val="nil"/>
            </w:tcBorders>
            <w:shd w:val="clear" w:color="auto" w:fill="auto"/>
            <w:noWrap/>
            <w:vAlign w:val="bottom"/>
            <w:hideMark/>
          </w:tcPr>
          <w:p w14:paraId="57E86FFC"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B1CED0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6FBD7D74"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5382C486"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5ABA2C6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334688E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3.675,00</w:t>
            </w:r>
          </w:p>
        </w:tc>
        <w:tc>
          <w:tcPr>
            <w:tcW w:w="433" w:type="pct"/>
            <w:tcBorders>
              <w:top w:val="nil"/>
              <w:left w:val="nil"/>
              <w:bottom w:val="nil"/>
              <w:right w:val="nil"/>
            </w:tcBorders>
            <w:shd w:val="clear" w:color="auto" w:fill="auto"/>
            <w:noWrap/>
            <w:vAlign w:val="bottom"/>
            <w:hideMark/>
          </w:tcPr>
          <w:p w14:paraId="33FF71DE"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19C8B77F" w14:textId="77777777" w:rsidTr="00FF0864">
        <w:trPr>
          <w:trHeight w:val="255"/>
        </w:trPr>
        <w:tc>
          <w:tcPr>
            <w:tcW w:w="433" w:type="pct"/>
            <w:tcBorders>
              <w:top w:val="nil"/>
              <w:left w:val="nil"/>
              <w:bottom w:val="nil"/>
              <w:right w:val="nil"/>
            </w:tcBorders>
            <w:shd w:val="clear" w:color="auto" w:fill="auto"/>
            <w:noWrap/>
            <w:vAlign w:val="bottom"/>
            <w:hideMark/>
          </w:tcPr>
          <w:p w14:paraId="0C3D0CFE"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D2815C9"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3234</w:t>
            </w:r>
          </w:p>
        </w:tc>
        <w:tc>
          <w:tcPr>
            <w:tcW w:w="2416" w:type="pct"/>
            <w:tcBorders>
              <w:top w:val="nil"/>
              <w:left w:val="nil"/>
              <w:bottom w:val="nil"/>
              <w:right w:val="nil"/>
            </w:tcBorders>
            <w:shd w:val="clear" w:color="auto" w:fill="auto"/>
            <w:noWrap/>
            <w:vAlign w:val="bottom"/>
            <w:hideMark/>
          </w:tcPr>
          <w:p w14:paraId="25D88BA0"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Komunalne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7F71372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55E2F6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94C9671"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3.675,00</w:t>
            </w:r>
          </w:p>
        </w:tc>
        <w:tc>
          <w:tcPr>
            <w:tcW w:w="433" w:type="pct"/>
            <w:tcBorders>
              <w:top w:val="nil"/>
              <w:left w:val="nil"/>
              <w:bottom w:val="nil"/>
              <w:right w:val="nil"/>
            </w:tcBorders>
            <w:shd w:val="clear" w:color="auto" w:fill="auto"/>
            <w:noWrap/>
            <w:vAlign w:val="bottom"/>
            <w:hideMark/>
          </w:tcPr>
          <w:p w14:paraId="0A347713" w14:textId="77777777" w:rsidR="00B7730D" w:rsidRPr="00B7730D" w:rsidRDefault="00B7730D" w:rsidP="00B7730D">
            <w:pPr>
              <w:jc w:val="right"/>
              <w:rPr>
                <w:rFonts w:ascii="Arial" w:hAnsi="Arial" w:cs="Arial"/>
                <w:sz w:val="16"/>
                <w:szCs w:val="16"/>
                <w:lang w:val="en-US" w:eastAsia="en-US"/>
              </w:rPr>
            </w:pPr>
          </w:p>
        </w:tc>
      </w:tr>
      <w:tr w:rsidR="00B7730D" w:rsidRPr="00B7730D" w14:paraId="7054B349" w14:textId="77777777" w:rsidTr="00FF0864">
        <w:trPr>
          <w:trHeight w:val="255"/>
        </w:trPr>
        <w:tc>
          <w:tcPr>
            <w:tcW w:w="433" w:type="pct"/>
            <w:tcBorders>
              <w:top w:val="nil"/>
              <w:left w:val="nil"/>
              <w:bottom w:val="nil"/>
              <w:right w:val="nil"/>
            </w:tcBorders>
            <w:shd w:val="clear" w:color="auto" w:fill="auto"/>
            <w:noWrap/>
            <w:vAlign w:val="bottom"/>
            <w:hideMark/>
          </w:tcPr>
          <w:p w14:paraId="44344154"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3BB043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385</w:t>
            </w:r>
          </w:p>
        </w:tc>
        <w:tc>
          <w:tcPr>
            <w:tcW w:w="2416" w:type="pct"/>
            <w:tcBorders>
              <w:top w:val="nil"/>
              <w:left w:val="nil"/>
              <w:bottom w:val="nil"/>
              <w:right w:val="nil"/>
            </w:tcBorders>
            <w:shd w:val="clear" w:color="auto" w:fill="auto"/>
            <w:noWrap/>
            <w:vAlign w:val="bottom"/>
            <w:hideMark/>
          </w:tcPr>
          <w:p w14:paraId="589D7D82"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Izvanredni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p>
        </w:tc>
        <w:tc>
          <w:tcPr>
            <w:tcW w:w="433" w:type="pct"/>
            <w:tcBorders>
              <w:top w:val="nil"/>
              <w:left w:val="nil"/>
              <w:bottom w:val="nil"/>
              <w:right w:val="nil"/>
            </w:tcBorders>
            <w:shd w:val="clear" w:color="auto" w:fill="auto"/>
            <w:noWrap/>
            <w:vAlign w:val="bottom"/>
            <w:hideMark/>
          </w:tcPr>
          <w:p w14:paraId="2CE4C1A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auto" w:fill="auto"/>
            <w:noWrap/>
            <w:vAlign w:val="bottom"/>
            <w:hideMark/>
          </w:tcPr>
          <w:p w14:paraId="5EE65DA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auto" w:fill="auto"/>
            <w:noWrap/>
            <w:vAlign w:val="bottom"/>
            <w:hideMark/>
          </w:tcPr>
          <w:p w14:paraId="46A32FF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7D7443A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720EF72D" w14:textId="77777777" w:rsidTr="00FF0864">
        <w:trPr>
          <w:trHeight w:val="255"/>
        </w:trPr>
        <w:tc>
          <w:tcPr>
            <w:tcW w:w="433" w:type="pct"/>
            <w:tcBorders>
              <w:top w:val="nil"/>
              <w:left w:val="nil"/>
              <w:bottom w:val="nil"/>
              <w:right w:val="nil"/>
            </w:tcBorders>
            <w:shd w:val="clear" w:color="auto" w:fill="auto"/>
            <w:noWrap/>
            <w:vAlign w:val="bottom"/>
            <w:hideMark/>
          </w:tcPr>
          <w:p w14:paraId="7C6EF253"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7534F4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3851</w:t>
            </w:r>
          </w:p>
        </w:tc>
        <w:tc>
          <w:tcPr>
            <w:tcW w:w="2416" w:type="pct"/>
            <w:tcBorders>
              <w:top w:val="nil"/>
              <w:left w:val="nil"/>
              <w:bottom w:val="nil"/>
              <w:right w:val="nil"/>
            </w:tcBorders>
            <w:shd w:val="clear" w:color="auto" w:fill="auto"/>
            <w:noWrap/>
            <w:vAlign w:val="bottom"/>
            <w:hideMark/>
          </w:tcPr>
          <w:p w14:paraId="6214B9F2"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Nepredviđeni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rashodi</w:t>
            </w:r>
            <w:proofErr w:type="spellEnd"/>
            <w:r w:rsidRPr="00B7730D">
              <w:rPr>
                <w:rFonts w:ascii="Arial" w:hAnsi="Arial" w:cs="Arial"/>
                <w:sz w:val="16"/>
                <w:szCs w:val="16"/>
                <w:lang w:val="en-US" w:eastAsia="en-US"/>
              </w:rPr>
              <w:t xml:space="preserve"> do </w:t>
            </w:r>
            <w:proofErr w:type="spellStart"/>
            <w:r w:rsidRPr="00B7730D">
              <w:rPr>
                <w:rFonts w:ascii="Arial" w:hAnsi="Arial" w:cs="Arial"/>
                <w:sz w:val="16"/>
                <w:szCs w:val="16"/>
                <w:lang w:val="en-US" w:eastAsia="en-US"/>
              </w:rPr>
              <w:t>visine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proračunske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pričuve</w:t>
            </w:r>
            <w:proofErr w:type="spellEnd"/>
          </w:p>
        </w:tc>
        <w:tc>
          <w:tcPr>
            <w:tcW w:w="433" w:type="pct"/>
            <w:tcBorders>
              <w:top w:val="nil"/>
              <w:left w:val="nil"/>
              <w:bottom w:val="nil"/>
              <w:right w:val="nil"/>
            </w:tcBorders>
            <w:shd w:val="clear" w:color="auto" w:fill="auto"/>
            <w:noWrap/>
            <w:vAlign w:val="bottom"/>
            <w:hideMark/>
          </w:tcPr>
          <w:p w14:paraId="502E556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C8E234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3EB7D9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4C3D9877" w14:textId="77777777" w:rsidR="00B7730D" w:rsidRPr="00B7730D" w:rsidRDefault="00B7730D" w:rsidP="00B7730D">
            <w:pPr>
              <w:jc w:val="right"/>
              <w:rPr>
                <w:rFonts w:ascii="Arial" w:hAnsi="Arial" w:cs="Arial"/>
                <w:sz w:val="16"/>
                <w:szCs w:val="16"/>
                <w:lang w:val="en-US" w:eastAsia="en-US"/>
              </w:rPr>
            </w:pPr>
          </w:p>
        </w:tc>
      </w:tr>
      <w:tr w:rsidR="00B7730D" w:rsidRPr="00B7730D" w14:paraId="30BD056F" w14:textId="77777777" w:rsidTr="00FF0864">
        <w:trPr>
          <w:trHeight w:val="255"/>
        </w:trPr>
        <w:tc>
          <w:tcPr>
            <w:tcW w:w="433" w:type="pct"/>
            <w:tcBorders>
              <w:top w:val="nil"/>
              <w:left w:val="nil"/>
              <w:bottom w:val="nil"/>
              <w:right w:val="nil"/>
            </w:tcBorders>
            <w:shd w:val="clear" w:color="000000" w:fill="FFFF99"/>
            <w:noWrap/>
            <w:vAlign w:val="bottom"/>
            <w:hideMark/>
          </w:tcPr>
          <w:p w14:paraId="432D736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41B1329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A100022</w:t>
            </w:r>
          </w:p>
        </w:tc>
        <w:tc>
          <w:tcPr>
            <w:tcW w:w="2416" w:type="pct"/>
            <w:tcBorders>
              <w:top w:val="nil"/>
              <w:left w:val="nil"/>
              <w:bottom w:val="nil"/>
              <w:right w:val="nil"/>
            </w:tcBorders>
            <w:shd w:val="clear" w:color="000000" w:fill="FFFF99"/>
            <w:noWrap/>
            <w:vAlign w:val="bottom"/>
            <w:hideMark/>
          </w:tcPr>
          <w:p w14:paraId="45EE0A6B"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Aktivnost: Održavanje Kulturno Informativnog Centra</w:t>
            </w:r>
          </w:p>
        </w:tc>
        <w:tc>
          <w:tcPr>
            <w:tcW w:w="433" w:type="pct"/>
            <w:tcBorders>
              <w:top w:val="nil"/>
              <w:left w:val="nil"/>
              <w:bottom w:val="nil"/>
              <w:right w:val="nil"/>
            </w:tcBorders>
            <w:shd w:val="clear" w:color="000000" w:fill="FFFF99"/>
            <w:noWrap/>
            <w:vAlign w:val="bottom"/>
            <w:hideMark/>
          </w:tcPr>
          <w:p w14:paraId="58127C9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68.000,00</w:t>
            </w:r>
          </w:p>
        </w:tc>
        <w:tc>
          <w:tcPr>
            <w:tcW w:w="433" w:type="pct"/>
            <w:tcBorders>
              <w:top w:val="nil"/>
              <w:left w:val="nil"/>
              <w:bottom w:val="nil"/>
              <w:right w:val="nil"/>
            </w:tcBorders>
            <w:shd w:val="clear" w:color="000000" w:fill="FFFF99"/>
            <w:noWrap/>
            <w:vAlign w:val="bottom"/>
            <w:hideMark/>
          </w:tcPr>
          <w:p w14:paraId="584399C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78.000,00</w:t>
            </w:r>
          </w:p>
        </w:tc>
        <w:tc>
          <w:tcPr>
            <w:tcW w:w="433" w:type="pct"/>
            <w:tcBorders>
              <w:top w:val="nil"/>
              <w:left w:val="nil"/>
              <w:bottom w:val="nil"/>
              <w:right w:val="nil"/>
            </w:tcBorders>
            <w:shd w:val="clear" w:color="000000" w:fill="FFFF99"/>
            <w:noWrap/>
            <w:vAlign w:val="bottom"/>
            <w:hideMark/>
          </w:tcPr>
          <w:p w14:paraId="346E719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43.401,71</w:t>
            </w:r>
          </w:p>
        </w:tc>
        <w:tc>
          <w:tcPr>
            <w:tcW w:w="433" w:type="pct"/>
            <w:tcBorders>
              <w:top w:val="nil"/>
              <w:left w:val="nil"/>
              <w:bottom w:val="nil"/>
              <w:right w:val="nil"/>
            </w:tcBorders>
            <w:shd w:val="clear" w:color="000000" w:fill="FFFF99"/>
            <w:noWrap/>
            <w:vAlign w:val="bottom"/>
            <w:hideMark/>
          </w:tcPr>
          <w:p w14:paraId="0C082D4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55,64%</w:t>
            </w:r>
          </w:p>
        </w:tc>
      </w:tr>
      <w:tr w:rsidR="00B7730D" w:rsidRPr="00B7730D" w14:paraId="0EC8D565" w14:textId="77777777" w:rsidTr="00FF0864">
        <w:trPr>
          <w:trHeight w:val="255"/>
        </w:trPr>
        <w:tc>
          <w:tcPr>
            <w:tcW w:w="433" w:type="pct"/>
            <w:tcBorders>
              <w:top w:val="nil"/>
              <w:left w:val="nil"/>
              <w:bottom w:val="nil"/>
              <w:right w:val="nil"/>
            </w:tcBorders>
            <w:shd w:val="clear" w:color="000000" w:fill="CCCCFF"/>
            <w:noWrap/>
            <w:vAlign w:val="bottom"/>
            <w:hideMark/>
          </w:tcPr>
          <w:p w14:paraId="5E863F9A"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F42CD5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20CC46A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68.000,00</w:t>
            </w:r>
          </w:p>
        </w:tc>
        <w:tc>
          <w:tcPr>
            <w:tcW w:w="433" w:type="pct"/>
            <w:tcBorders>
              <w:top w:val="nil"/>
              <w:left w:val="nil"/>
              <w:bottom w:val="nil"/>
              <w:right w:val="nil"/>
            </w:tcBorders>
            <w:shd w:val="clear" w:color="000000" w:fill="CCCCFF"/>
            <w:noWrap/>
            <w:vAlign w:val="bottom"/>
            <w:hideMark/>
          </w:tcPr>
          <w:p w14:paraId="57BED8B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78.000,00</w:t>
            </w:r>
          </w:p>
        </w:tc>
        <w:tc>
          <w:tcPr>
            <w:tcW w:w="433" w:type="pct"/>
            <w:tcBorders>
              <w:top w:val="nil"/>
              <w:left w:val="nil"/>
              <w:bottom w:val="nil"/>
              <w:right w:val="nil"/>
            </w:tcBorders>
            <w:shd w:val="clear" w:color="000000" w:fill="CCCCFF"/>
            <w:noWrap/>
            <w:vAlign w:val="bottom"/>
            <w:hideMark/>
          </w:tcPr>
          <w:p w14:paraId="4F8CEE3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43.401,71</w:t>
            </w:r>
          </w:p>
        </w:tc>
        <w:tc>
          <w:tcPr>
            <w:tcW w:w="433" w:type="pct"/>
            <w:tcBorders>
              <w:top w:val="nil"/>
              <w:left w:val="nil"/>
              <w:bottom w:val="nil"/>
              <w:right w:val="nil"/>
            </w:tcBorders>
            <w:shd w:val="clear" w:color="000000" w:fill="CCCCFF"/>
            <w:noWrap/>
            <w:vAlign w:val="bottom"/>
            <w:hideMark/>
          </w:tcPr>
          <w:p w14:paraId="6C9AEED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55,64%</w:t>
            </w:r>
          </w:p>
        </w:tc>
      </w:tr>
      <w:tr w:rsidR="00B7730D" w:rsidRPr="00B7730D" w14:paraId="458156A7" w14:textId="77777777" w:rsidTr="00FF0864">
        <w:trPr>
          <w:trHeight w:val="255"/>
        </w:trPr>
        <w:tc>
          <w:tcPr>
            <w:tcW w:w="433" w:type="pct"/>
            <w:tcBorders>
              <w:top w:val="nil"/>
              <w:left w:val="nil"/>
              <w:bottom w:val="nil"/>
              <w:right w:val="nil"/>
            </w:tcBorders>
            <w:shd w:val="clear" w:color="000000" w:fill="CCCCFF"/>
            <w:noWrap/>
            <w:vAlign w:val="bottom"/>
            <w:hideMark/>
          </w:tcPr>
          <w:p w14:paraId="49AF34C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188426E"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4369602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68.000,00</w:t>
            </w:r>
          </w:p>
        </w:tc>
        <w:tc>
          <w:tcPr>
            <w:tcW w:w="433" w:type="pct"/>
            <w:tcBorders>
              <w:top w:val="nil"/>
              <w:left w:val="nil"/>
              <w:bottom w:val="nil"/>
              <w:right w:val="nil"/>
            </w:tcBorders>
            <w:shd w:val="clear" w:color="000000" w:fill="CCCCFF"/>
            <w:noWrap/>
            <w:vAlign w:val="bottom"/>
            <w:hideMark/>
          </w:tcPr>
          <w:p w14:paraId="3C99E0F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78.000,00</w:t>
            </w:r>
          </w:p>
        </w:tc>
        <w:tc>
          <w:tcPr>
            <w:tcW w:w="433" w:type="pct"/>
            <w:tcBorders>
              <w:top w:val="nil"/>
              <w:left w:val="nil"/>
              <w:bottom w:val="nil"/>
              <w:right w:val="nil"/>
            </w:tcBorders>
            <w:shd w:val="clear" w:color="000000" w:fill="CCCCFF"/>
            <w:noWrap/>
            <w:vAlign w:val="bottom"/>
            <w:hideMark/>
          </w:tcPr>
          <w:p w14:paraId="7657B9F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43.401,71</w:t>
            </w:r>
          </w:p>
        </w:tc>
        <w:tc>
          <w:tcPr>
            <w:tcW w:w="433" w:type="pct"/>
            <w:tcBorders>
              <w:top w:val="nil"/>
              <w:left w:val="nil"/>
              <w:bottom w:val="nil"/>
              <w:right w:val="nil"/>
            </w:tcBorders>
            <w:shd w:val="clear" w:color="000000" w:fill="CCCCFF"/>
            <w:noWrap/>
            <w:vAlign w:val="bottom"/>
            <w:hideMark/>
          </w:tcPr>
          <w:p w14:paraId="1E873EC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55,64%</w:t>
            </w:r>
          </w:p>
        </w:tc>
      </w:tr>
      <w:tr w:rsidR="00B7730D" w:rsidRPr="00B7730D" w14:paraId="62796687" w14:textId="77777777" w:rsidTr="00FF0864">
        <w:trPr>
          <w:trHeight w:val="255"/>
        </w:trPr>
        <w:tc>
          <w:tcPr>
            <w:tcW w:w="433" w:type="pct"/>
            <w:tcBorders>
              <w:top w:val="nil"/>
              <w:left w:val="nil"/>
              <w:bottom w:val="nil"/>
              <w:right w:val="nil"/>
            </w:tcBorders>
            <w:shd w:val="clear" w:color="auto" w:fill="auto"/>
            <w:noWrap/>
            <w:vAlign w:val="bottom"/>
            <w:hideMark/>
          </w:tcPr>
          <w:p w14:paraId="0DE61B23"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FABD8B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0EA5DDDE"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0C3D4B0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35.000,00</w:t>
            </w:r>
          </w:p>
        </w:tc>
        <w:tc>
          <w:tcPr>
            <w:tcW w:w="433" w:type="pct"/>
            <w:tcBorders>
              <w:top w:val="nil"/>
              <w:left w:val="nil"/>
              <w:bottom w:val="nil"/>
              <w:right w:val="nil"/>
            </w:tcBorders>
            <w:shd w:val="clear" w:color="auto" w:fill="auto"/>
            <w:noWrap/>
            <w:vAlign w:val="bottom"/>
            <w:hideMark/>
          </w:tcPr>
          <w:p w14:paraId="2673A93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45.000,00</w:t>
            </w:r>
          </w:p>
        </w:tc>
        <w:tc>
          <w:tcPr>
            <w:tcW w:w="433" w:type="pct"/>
            <w:tcBorders>
              <w:top w:val="nil"/>
              <w:left w:val="nil"/>
              <w:bottom w:val="nil"/>
              <w:right w:val="nil"/>
            </w:tcBorders>
            <w:shd w:val="clear" w:color="auto" w:fill="auto"/>
            <w:noWrap/>
            <w:vAlign w:val="bottom"/>
            <w:hideMark/>
          </w:tcPr>
          <w:p w14:paraId="3E2FE89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22.481,49</w:t>
            </w:r>
          </w:p>
        </w:tc>
        <w:tc>
          <w:tcPr>
            <w:tcW w:w="433" w:type="pct"/>
            <w:tcBorders>
              <w:top w:val="nil"/>
              <w:left w:val="nil"/>
              <w:bottom w:val="nil"/>
              <w:right w:val="nil"/>
            </w:tcBorders>
            <w:shd w:val="clear" w:color="auto" w:fill="auto"/>
            <w:noWrap/>
            <w:vAlign w:val="bottom"/>
            <w:hideMark/>
          </w:tcPr>
          <w:p w14:paraId="4EF9DBF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49,96%</w:t>
            </w:r>
          </w:p>
        </w:tc>
      </w:tr>
      <w:tr w:rsidR="00B7730D" w:rsidRPr="00B7730D" w14:paraId="5EB6C9CD" w14:textId="77777777" w:rsidTr="00FF0864">
        <w:trPr>
          <w:trHeight w:val="255"/>
        </w:trPr>
        <w:tc>
          <w:tcPr>
            <w:tcW w:w="433" w:type="pct"/>
            <w:tcBorders>
              <w:top w:val="nil"/>
              <w:left w:val="nil"/>
              <w:bottom w:val="nil"/>
              <w:right w:val="nil"/>
            </w:tcBorders>
            <w:shd w:val="clear" w:color="auto" w:fill="auto"/>
            <w:noWrap/>
            <w:vAlign w:val="bottom"/>
            <w:hideMark/>
          </w:tcPr>
          <w:p w14:paraId="665F3F4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F0B78C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3223</w:t>
            </w:r>
          </w:p>
        </w:tc>
        <w:tc>
          <w:tcPr>
            <w:tcW w:w="2416" w:type="pct"/>
            <w:tcBorders>
              <w:top w:val="nil"/>
              <w:left w:val="nil"/>
              <w:bottom w:val="nil"/>
              <w:right w:val="nil"/>
            </w:tcBorders>
            <w:shd w:val="clear" w:color="auto" w:fill="auto"/>
            <w:noWrap/>
            <w:vAlign w:val="bottom"/>
            <w:hideMark/>
          </w:tcPr>
          <w:p w14:paraId="26248EE2"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Energija</w:t>
            </w:r>
            <w:proofErr w:type="spellEnd"/>
          </w:p>
        </w:tc>
        <w:tc>
          <w:tcPr>
            <w:tcW w:w="433" w:type="pct"/>
            <w:tcBorders>
              <w:top w:val="nil"/>
              <w:left w:val="nil"/>
              <w:bottom w:val="nil"/>
              <w:right w:val="nil"/>
            </w:tcBorders>
            <w:shd w:val="clear" w:color="auto" w:fill="auto"/>
            <w:noWrap/>
            <w:vAlign w:val="bottom"/>
            <w:hideMark/>
          </w:tcPr>
          <w:p w14:paraId="638A36D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867900E"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80E45C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12.667,59</w:t>
            </w:r>
          </w:p>
        </w:tc>
        <w:tc>
          <w:tcPr>
            <w:tcW w:w="433" w:type="pct"/>
            <w:tcBorders>
              <w:top w:val="nil"/>
              <w:left w:val="nil"/>
              <w:bottom w:val="nil"/>
              <w:right w:val="nil"/>
            </w:tcBorders>
            <w:shd w:val="clear" w:color="auto" w:fill="auto"/>
            <w:noWrap/>
            <w:vAlign w:val="bottom"/>
            <w:hideMark/>
          </w:tcPr>
          <w:p w14:paraId="66978ADA" w14:textId="77777777" w:rsidR="00B7730D" w:rsidRPr="00B7730D" w:rsidRDefault="00B7730D" w:rsidP="00B7730D">
            <w:pPr>
              <w:jc w:val="right"/>
              <w:rPr>
                <w:rFonts w:ascii="Arial" w:hAnsi="Arial" w:cs="Arial"/>
                <w:sz w:val="16"/>
                <w:szCs w:val="16"/>
                <w:lang w:val="en-US" w:eastAsia="en-US"/>
              </w:rPr>
            </w:pPr>
          </w:p>
        </w:tc>
      </w:tr>
      <w:tr w:rsidR="00B7730D" w:rsidRPr="00B7730D" w14:paraId="70A73B7A" w14:textId="77777777" w:rsidTr="00FF0864">
        <w:trPr>
          <w:trHeight w:val="255"/>
        </w:trPr>
        <w:tc>
          <w:tcPr>
            <w:tcW w:w="433" w:type="pct"/>
            <w:tcBorders>
              <w:top w:val="nil"/>
              <w:left w:val="nil"/>
              <w:bottom w:val="nil"/>
              <w:right w:val="nil"/>
            </w:tcBorders>
            <w:shd w:val="clear" w:color="auto" w:fill="auto"/>
            <w:noWrap/>
            <w:vAlign w:val="bottom"/>
            <w:hideMark/>
          </w:tcPr>
          <w:p w14:paraId="256899F0"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8E6453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3224</w:t>
            </w:r>
          </w:p>
        </w:tc>
        <w:tc>
          <w:tcPr>
            <w:tcW w:w="2416" w:type="pct"/>
            <w:tcBorders>
              <w:top w:val="nil"/>
              <w:left w:val="nil"/>
              <w:bottom w:val="nil"/>
              <w:right w:val="nil"/>
            </w:tcBorders>
            <w:shd w:val="clear" w:color="auto" w:fill="auto"/>
            <w:noWrap/>
            <w:vAlign w:val="bottom"/>
            <w:hideMark/>
          </w:tcPr>
          <w:p w14:paraId="74F9E4DB"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Materijal i dijelovi za tekuće i investicijsko održavanje</w:t>
            </w:r>
          </w:p>
        </w:tc>
        <w:tc>
          <w:tcPr>
            <w:tcW w:w="433" w:type="pct"/>
            <w:tcBorders>
              <w:top w:val="nil"/>
              <w:left w:val="nil"/>
              <w:bottom w:val="nil"/>
              <w:right w:val="nil"/>
            </w:tcBorders>
            <w:shd w:val="clear" w:color="auto" w:fill="auto"/>
            <w:noWrap/>
            <w:vAlign w:val="bottom"/>
            <w:hideMark/>
          </w:tcPr>
          <w:p w14:paraId="31CDA743"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9967900"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CACCFA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9.813,90</w:t>
            </w:r>
          </w:p>
        </w:tc>
        <w:tc>
          <w:tcPr>
            <w:tcW w:w="433" w:type="pct"/>
            <w:tcBorders>
              <w:top w:val="nil"/>
              <w:left w:val="nil"/>
              <w:bottom w:val="nil"/>
              <w:right w:val="nil"/>
            </w:tcBorders>
            <w:shd w:val="clear" w:color="auto" w:fill="auto"/>
            <w:noWrap/>
            <w:vAlign w:val="bottom"/>
            <w:hideMark/>
          </w:tcPr>
          <w:p w14:paraId="6CA77E5A" w14:textId="77777777" w:rsidR="00B7730D" w:rsidRPr="00B7730D" w:rsidRDefault="00B7730D" w:rsidP="00B7730D">
            <w:pPr>
              <w:jc w:val="right"/>
              <w:rPr>
                <w:rFonts w:ascii="Arial" w:hAnsi="Arial" w:cs="Arial"/>
                <w:sz w:val="16"/>
                <w:szCs w:val="16"/>
                <w:lang w:val="en-US" w:eastAsia="en-US"/>
              </w:rPr>
            </w:pPr>
          </w:p>
        </w:tc>
      </w:tr>
      <w:tr w:rsidR="00B7730D" w:rsidRPr="00B7730D" w14:paraId="12CBC93F" w14:textId="77777777" w:rsidTr="00FF0864">
        <w:trPr>
          <w:trHeight w:val="255"/>
        </w:trPr>
        <w:tc>
          <w:tcPr>
            <w:tcW w:w="433" w:type="pct"/>
            <w:tcBorders>
              <w:top w:val="nil"/>
              <w:left w:val="nil"/>
              <w:bottom w:val="nil"/>
              <w:right w:val="nil"/>
            </w:tcBorders>
            <w:shd w:val="clear" w:color="auto" w:fill="auto"/>
            <w:noWrap/>
            <w:vAlign w:val="bottom"/>
            <w:hideMark/>
          </w:tcPr>
          <w:p w14:paraId="5AA1B00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7EAEE5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3225</w:t>
            </w:r>
          </w:p>
        </w:tc>
        <w:tc>
          <w:tcPr>
            <w:tcW w:w="2416" w:type="pct"/>
            <w:tcBorders>
              <w:top w:val="nil"/>
              <w:left w:val="nil"/>
              <w:bottom w:val="nil"/>
              <w:right w:val="nil"/>
            </w:tcBorders>
            <w:shd w:val="clear" w:color="auto" w:fill="auto"/>
            <w:noWrap/>
            <w:vAlign w:val="bottom"/>
            <w:hideMark/>
          </w:tcPr>
          <w:p w14:paraId="5AC715E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Sitni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inventar</w:t>
            </w:r>
            <w:proofErr w:type="spellEnd"/>
            <w:r w:rsidRPr="00B7730D">
              <w:rPr>
                <w:rFonts w:ascii="Arial" w:hAnsi="Arial" w:cs="Arial"/>
                <w:sz w:val="16"/>
                <w:szCs w:val="16"/>
                <w:lang w:val="en-US" w:eastAsia="en-US"/>
              </w:rPr>
              <w:t xml:space="preserve"> i auto </w:t>
            </w:r>
            <w:proofErr w:type="spellStart"/>
            <w:r w:rsidRPr="00B7730D">
              <w:rPr>
                <w:rFonts w:ascii="Arial" w:hAnsi="Arial" w:cs="Arial"/>
                <w:sz w:val="16"/>
                <w:szCs w:val="16"/>
                <w:lang w:val="en-US" w:eastAsia="en-US"/>
              </w:rPr>
              <w:t>gume</w:t>
            </w:r>
            <w:proofErr w:type="spellEnd"/>
          </w:p>
        </w:tc>
        <w:tc>
          <w:tcPr>
            <w:tcW w:w="433" w:type="pct"/>
            <w:tcBorders>
              <w:top w:val="nil"/>
              <w:left w:val="nil"/>
              <w:bottom w:val="nil"/>
              <w:right w:val="nil"/>
            </w:tcBorders>
            <w:shd w:val="clear" w:color="auto" w:fill="auto"/>
            <w:noWrap/>
            <w:vAlign w:val="bottom"/>
            <w:hideMark/>
          </w:tcPr>
          <w:p w14:paraId="229F96D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F6A3C6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99BF8C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3FA407CB" w14:textId="77777777" w:rsidR="00B7730D" w:rsidRPr="00B7730D" w:rsidRDefault="00B7730D" w:rsidP="00B7730D">
            <w:pPr>
              <w:jc w:val="right"/>
              <w:rPr>
                <w:rFonts w:ascii="Arial" w:hAnsi="Arial" w:cs="Arial"/>
                <w:sz w:val="16"/>
                <w:szCs w:val="16"/>
                <w:lang w:val="en-US" w:eastAsia="en-US"/>
              </w:rPr>
            </w:pPr>
          </w:p>
        </w:tc>
      </w:tr>
      <w:tr w:rsidR="00B7730D" w:rsidRPr="00B7730D" w14:paraId="12CD8A93" w14:textId="77777777" w:rsidTr="00FF0864">
        <w:trPr>
          <w:trHeight w:val="255"/>
        </w:trPr>
        <w:tc>
          <w:tcPr>
            <w:tcW w:w="433" w:type="pct"/>
            <w:tcBorders>
              <w:top w:val="nil"/>
              <w:left w:val="nil"/>
              <w:bottom w:val="nil"/>
              <w:right w:val="nil"/>
            </w:tcBorders>
            <w:shd w:val="clear" w:color="auto" w:fill="auto"/>
            <w:noWrap/>
            <w:vAlign w:val="bottom"/>
            <w:hideMark/>
          </w:tcPr>
          <w:p w14:paraId="2EF428D7"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7CF875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1F88CAA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5DD380F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33.000,00</w:t>
            </w:r>
          </w:p>
        </w:tc>
        <w:tc>
          <w:tcPr>
            <w:tcW w:w="433" w:type="pct"/>
            <w:tcBorders>
              <w:top w:val="nil"/>
              <w:left w:val="nil"/>
              <w:bottom w:val="nil"/>
              <w:right w:val="nil"/>
            </w:tcBorders>
            <w:shd w:val="clear" w:color="auto" w:fill="auto"/>
            <w:noWrap/>
            <w:vAlign w:val="bottom"/>
            <w:hideMark/>
          </w:tcPr>
          <w:p w14:paraId="16089B0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33.000,00</w:t>
            </w:r>
          </w:p>
        </w:tc>
        <w:tc>
          <w:tcPr>
            <w:tcW w:w="433" w:type="pct"/>
            <w:tcBorders>
              <w:top w:val="nil"/>
              <w:left w:val="nil"/>
              <w:bottom w:val="nil"/>
              <w:right w:val="nil"/>
            </w:tcBorders>
            <w:shd w:val="clear" w:color="auto" w:fill="auto"/>
            <w:noWrap/>
            <w:vAlign w:val="bottom"/>
            <w:hideMark/>
          </w:tcPr>
          <w:p w14:paraId="6330B7C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20.920,22</w:t>
            </w:r>
          </w:p>
        </w:tc>
        <w:tc>
          <w:tcPr>
            <w:tcW w:w="433" w:type="pct"/>
            <w:tcBorders>
              <w:top w:val="nil"/>
              <w:left w:val="nil"/>
              <w:bottom w:val="nil"/>
              <w:right w:val="nil"/>
            </w:tcBorders>
            <w:shd w:val="clear" w:color="auto" w:fill="auto"/>
            <w:noWrap/>
            <w:vAlign w:val="bottom"/>
            <w:hideMark/>
          </w:tcPr>
          <w:p w14:paraId="5F06613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63,39%</w:t>
            </w:r>
          </w:p>
        </w:tc>
      </w:tr>
      <w:tr w:rsidR="00B7730D" w:rsidRPr="00B7730D" w14:paraId="35F2D984" w14:textId="77777777" w:rsidTr="00FF0864">
        <w:trPr>
          <w:trHeight w:val="255"/>
        </w:trPr>
        <w:tc>
          <w:tcPr>
            <w:tcW w:w="433" w:type="pct"/>
            <w:tcBorders>
              <w:top w:val="nil"/>
              <w:left w:val="nil"/>
              <w:bottom w:val="nil"/>
              <w:right w:val="nil"/>
            </w:tcBorders>
            <w:shd w:val="clear" w:color="auto" w:fill="auto"/>
            <w:noWrap/>
            <w:vAlign w:val="bottom"/>
            <w:hideMark/>
          </w:tcPr>
          <w:p w14:paraId="7249F753"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AA227C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59DC1A0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6BDECB7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D2F8C8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42F3F9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17.914,50</w:t>
            </w:r>
          </w:p>
        </w:tc>
        <w:tc>
          <w:tcPr>
            <w:tcW w:w="433" w:type="pct"/>
            <w:tcBorders>
              <w:top w:val="nil"/>
              <w:left w:val="nil"/>
              <w:bottom w:val="nil"/>
              <w:right w:val="nil"/>
            </w:tcBorders>
            <w:shd w:val="clear" w:color="auto" w:fill="auto"/>
            <w:noWrap/>
            <w:vAlign w:val="bottom"/>
            <w:hideMark/>
          </w:tcPr>
          <w:p w14:paraId="23A617FC" w14:textId="77777777" w:rsidR="00B7730D" w:rsidRPr="00B7730D" w:rsidRDefault="00B7730D" w:rsidP="00B7730D">
            <w:pPr>
              <w:jc w:val="right"/>
              <w:rPr>
                <w:rFonts w:ascii="Arial" w:hAnsi="Arial" w:cs="Arial"/>
                <w:sz w:val="16"/>
                <w:szCs w:val="16"/>
                <w:lang w:val="en-US" w:eastAsia="en-US"/>
              </w:rPr>
            </w:pPr>
          </w:p>
        </w:tc>
      </w:tr>
      <w:tr w:rsidR="00B7730D" w:rsidRPr="00B7730D" w14:paraId="7F55ADFA" w14:textId="77777777" w:rsidTr="00FF0864">
        <w:trPr>
          <w:trHeight w:val="255"/>
        </w:trPr>
        <w:tc>
          <w:tcPr>
            <w:tcW w:w="433" w:type="pct"/>
            <w:tcBorders>
              <w:top w:val="nil"/>
              <w:left w:val="nil"/>
              <w:bottom w:val="nil"/>
              <w:right w:val="nil"/>
            </w:tcBorders>
            <w:shd w:val="clear" w:color="auto" w:fill="auto"/>
            <w:noWrap/>
            <w:vAlign w:val="bottom"/>
            <w:hideMark/>
          </w:tcPr>
          <w:p w14:paraId="408F74E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A853EA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3234</w:t>
            </w:r>
          </w:p>
        </w:tc>
        <w:tc>
          <w:tcPr>
            <w:tcW w:w="2416" w:type="pct"/>
            <w:tcBorders>
              <w:top w:val="nil"/>
              <w:left w:val="nil"/>
              <w:bottom w:val="nil"/>
              <w:right w:val="nil"/>
            </w:tcBorders>
            <w:shd w:val="clear" w:color="auto" w:fill="auto"/>
            <w:noWrap/>
            <w:vAlign w:val="bottom"/>
            <w:hideMark/>
          </w:tcPr>
          <w:p w14:paraId="44C159FE"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Komunalne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48A6507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F6AEF3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4677A4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3.005,72</w:t>
            </w:r>
          </w:p>
        </w:tc>
        <w:tc>
          <w:tcPr>
            <w:tcW w:w="433" w:type="pct"/>
            <w:tcBorders>
              <w:top w:val="nil"/>
              <w:left w:val="nil"/>
              <w:bottom w:val="nil"/>
              <w:right w:val="nil"/>
            </w:tcBorders>
            <w:shd w:val="clear" w:color="auto" w:fill="auto"/>
            <w:noWrap/>
            <w:vAlign w:val="bottom"/>
            <w:hideMark/>
          </w:tcPr>
          <w:p w14:paraId="00CACE36" w14:textId="77777777" w:rsidR="00B7730D" w:rsidRPr="00B7730D" w:rsidRDefault="00B7730D" w:rsidP="00B7730D">
            <w:pPr>
              <w:jc w:val="right"/>
              <w:rPr>
                <w:rFonts w:ascii="Arial" w:hAnsi="Arial" w:cs="Arial"/>
                <w:sz w:val="16"/>
                <w:szCs w:val="16"/>
                <w:lang w:val="en-US" w:eastAsia="en-US"/>
              </w:rPr>
            </w:pPr>
          </w:p>
        </w:tc>
      </w:tr>
      <w:tr w:rsidR="00B7730D" w:rsidRPr="00B7730D" w14:paraId="150F5189" w14:textId="77777777" w:rsidTr="00FF0864">
        <w:trPr>
          <w:trHeight w:val="255"/>
        </w:trPr>
        <w:tc>
          <w:tcPr>
            <w:tcW w:w="433" w:type="pct"/>
            <w:tcBorders>
              <w:top w:val="nil"/>
              <w:left w:val="nil"/>
              <w:bottom w:val="nil"/>
              <w:right w:val="nil"/>
            </w:tcBorders>
            <w:shd w:val="clear" w:color="auto" w:fill="auto"/>
            <w:noWrap/>
            <w:vAlign w:val="bottom"/>
            <w:hideMark/>
          </w:tcPr>
          <w:p w14:paraId="1500512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835F17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587CB007"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4279E1E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8DCEB5B"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E3DECFC"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18B93ABE" w14:textId="77777777" w:rsidR="00B7730D" w:rsidRPr="00B7730D" w:rsidRDefault="00B7730D" w:rsidP="00B7730D">
            <w:pPr>
              <w:jc w:val="right"/>
              <w:rPr>
                <w:rFonts w:ascii="Arial" w:hAnsi="Arial" w:cs="Arial"/>
                <w:sz w:val="16"/>
                <w:szCs w:val="16"/>
                <w:lang w:val="en-US" w:eastAsia="en-US"/>
              </w:rPr>
            </w:pPr>
          </w:p>
        </w:tc>
      </w:tr>
      <w:tr w:rsidR="00B7730D" w:rsidRPr="00B7730D" w14:paraId="735563C6" w14:textId="77777777" w:rsidTr="00FF0864">
        <w:trPr>
          <w:trHeight w:val="255"/>
        </w:trPr>
        <w:tc>
          <w:tcPr>
            <w:tcW w:w="433" w:type="pct"/>
            <w:tcBorders>
              <w:top w:val="nil"/>
              <w:left w:val="nil"/>
              <w:bottom w:val="nil"/>
              <w:right w:val="nil"/>
            </w:tcBorders>
            <w:shd w:val="clear" w:color="000000" w:fill="FFFF99"/>
            <w:noWrap/>
            <w:vAlign w:val="bottom"/>
            <w:hideMark/>
          </w:tcPr>
          <w:p w14:paraId="07B7A55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2B4E2F9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A100023</w:t>
            </w:r>
          </w:p>
        </w:tc>
        <w:tc>
          <w:tcPr>
            <w:tcW w:w="2416" w:type="pct"/>
            <w:tcBorders>
              <w:top w:val="nil"/>
              <w:left w:val="nil"/>
              <w:bottom w:val="nil"/>
              <w:right w:val="nil"/>
            </w:tcBorders>
            <w:shd w:val="clear" w:color="000000" w:fill="FFFF99"/>
            <w:noWrap/>
            <w:vAlign w:val="bottom"/>
            <w:hideMark/>
          </w:tcPr>
          <w:p w14:paraId="7185079A"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Aktivnost: Održavanje Doma u Srbu</w:t>
            </w:r>
          </w:p>
        </w:tc>
        <w:tc>
          <w:tcPr>
            <w:tcW w:w="433" w:type="pct"/>
            <w:tcBorders>
              <w:top w:val="nil"/>
              <w:left w:val="nil"/>
              <w:bottom w:val="nil"/>
              <w:right w:val="nil"/>
            </w:tcBorders>
            <w:shd w:val="clear" w:color="000000" w:fill="FFFF99"/>
            <w:noWrap/>
            <w:vAlign w:val="bottom"/>
            <w:hideMark/>
          </w:tcPr>
          <w:p w14:paraId="178184E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16.000,00</w:t>
            </w:r>
          </w:p>
        </w:tc>
        <w:tc>
          <w:tcPr>
            <w:tcW w:w="433" w:type="pct"/>
            <w:tcBorders>
              <w:top w:val="nil"/>
              <w:left w:val="nil"/>
              <w:bottom w:val="nil"/>
              <w:right w:val="nil"/>
            </w:tcBorders>
            <w:shd w:val="clear" w:color="000000" w:fill="FFFF99"/>
            <w:noWrap/>
            <w:vAlign w:val="bottom"/>
            <w:hideMark/>
          </w:tcPr>
          <w:p w14:paraId="5ED533D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000000" w:fill="FFFF99"/>
            <w:noWrap/>
            <w:vAlign w:val="bottom"/>
            <w:hideMark/>
          </w:tcPr>
          <w:p w14:paraId="3431A9D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16.497,37</w:t>
            </w:r>
          </w:p>
        </w:tc>
        <w:tc>
          <w:tcPr>
            <w:tcW w:w="433" w:type="pct"/>
            <w:tcBorders>
              <w:top w:val="nil"/>
              <w:left w:val="nil"/>
              <w:bottom w:val="nil"/>
              <w:right w:val="nil"/>
            </w:tcBorders>
            <w:shd w:val="clear" w:color="000000" w:fill="FFFF99"/>
            <w:noWrap/>
            <w:vAlign w:val="bottom"/>
            <w:hideMark/>
          </w:tcPr>
          <w:p w14:paraId="704DCA4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82,49%</w:t>
            </w:r>
          </w:p>
        </w:tc>
      </w:tr>
      <w:tr w:rsidR="00B7730D" w:rsidRPr="00B7730D" w14:paraId="2556B506" w14:textId="77777777" w:rsidTr="00FF0864">
        <w:trPr>
          <w:trHeight w:val="255"/>
        </w:trPr>
        <w:tc>
          <w:tcPr>
            <w:tcW w:w="433" w:type="pct"/>
            <w:tcBorders>
              <w:top w:val="nil"/>
              <w:left w:val="nil"/>
              <w:bottom w:val="nil"/>
              <w:right w:val="nil"/>
            </w:tcBorders>
            <w:shd w:val="clear" w:color="000000" w:fill="CCCCFF"/>
            <w:noWrap/>
            <w:vAlign w:val="bottom"/>
            <w:hideMark/>
          </w:tcPr>
          <w:p w14:paraId="2DE1917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195BF9F"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28E4FE3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16.000,00</w:t>
            </w:r>
          </w:p>
        </w:tc>
        <w:tc>
          <w:tcPr>
            <w:tcW w:w="433" w:type="pct"/>
            <w:tcBorders>
              <w:top w:val="nil"/>
              <w:left w:val="nil"/>
              <w:bottom w:val="nil"/>
              <w:right w:val="nil"/>
            </w:tcBorders>
            <w:shd w:val="clear" w:color="000000" w:fill="CCCCFF"/>
            <w:noWrap/>
            <w:vAlign w:val="bottom"/>
            <w:hideMark/>
          </w:tcPr>
          <w:p w14:paraId="73FA754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6A72F09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16.497,37</w:t>
            </w:r>
          </w:p>
        </w:tc>
        <w:tc>
          <w:tcPr>
            <w:tcW w:w="433" w:type="pct"/>
            <w:tcBorders>
              <w:top w:val="nil"/>
              <w:left w:val="nil"/>
              <w:bottom w:val="nil"/>
              <w:right w:val="nil"/>
            </w:tcBorders>
            <w:shd w:val="clear" w:color="000000" w:fill="CCCCFF"/>
            <w:noWrap/>
            <w:vAlign w:val="bottom"/>
            <w:hideMark/>
          </w:tcPr>
          <w:p w14:paraId="56841CE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82,49%</w:t>
            </w:r>
          </w:p>
        </w:tc>
      </w:tr>
      <w:tr w:rsidR="00B7730D" w:rsidRPr="00B7730D" w14:paraId="1ECFF4E1" w14:textId="77777777" w:rsidTr="00FF0864">
        <w:trPr>
          <w:trHeight w:val="255"/>
        </w:trPr>
        <w:tc>
          <w:tcPr>
            <w:tcW w:w="433" w:type="pct"/>
            <w:tcBorders>
              <w:top w:val="nil"/>
              <w:left w:val="nil"/>
              <w:bottom w:val="nil"/>
              <w:right w:val="nil"/>
            </w:tcBorders>
            <w:shd w:val="clear" w:color="000000" w:fill="CCCCFF"/>
            <w:noWrap/>
            <w:vAlign w:val="bottom"/>
            <w:hideMark/>
          </w:tcPr>
          <w:p w14:paraId="0A6B638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4D4E171"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05D991E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16.000,00</w:t>
            </w:r>
          </w:p>
        </w:tc>
        <w:tc>
          <w:tcPr>
            <w:tcW w:w="433" w:type="pct"/>
            <w:tcBorders>
              <w:top w:val="nil"/>
              <w:left w:val="nil"/>
              <w:bottom w:val="nil"/>
              <w:right w:val="nil"/>
            </w:tcBorders>
            <w:shd w:val="clear" w:color="000000" w:fill="CCCCFF"/>
            <w:noWrap/>
            <w:vAlign w:val="bottom"/>
            <w:hideMark/>
          </w:tcPr>
          <w:p w14:paraId="06BE38D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4A962F6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16.497,37</w:t>
            </w:r>
          </w:p>
        </w:tc>
        <w:tc>
          <w:tcPr>
            <w:tcW w:w="433" w:type="pct"/>
            <w:tcBorders>
              <w:top w:val="nil"/>
              <w:left w:val="nil"/>
              <w:bottom w:val="nil"/>
              <w:right w:val="nil"/>
            </w:tcBorders>
            <w:shd w:val="clear" w:color="000000" w:fill="CCCCFF"/>
            <w:noWrap/>
            <w:vAlign w:val="bottom"/>
            <w:hideMark/>
          </w:tcPr>
          <w:p w14:paraId="7EA5197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82,49%</w:t>
            </w:r>
          </w:p>
        </w:tc>
      </w:tr>
      <w:tr w:rsidR="00B7730D" w:rsidRPr="00B7730D" w14:paraId="0B08923D" w14:textId="77777777" w:rsidTr="00FF0864">
        <w:trPr>
          <w:trHeight w:val="255"/>
        </w:trPr>
        <w:tc>
          <w:tcPr>
            <w:tcW w:w="433" w:type="pct"/>
            <w:tcBorders>
              <w:top w:val="nil"/>
              <w:left w:val="nil"/>
              <w:bottom w:val="nil"/>
              <w:right w:val="nil"/>
            </w:tcBorders>
            <w:shd w:val="clear" w:color="auto" w:fill="auto"/>
            <w:noWrap/>
            <w:vAlign w:val="bottom"/>
            <w:hideMark/>
          </w:tcPr>
          <w:p w14:paraId="2AF22A31"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749541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432C02B2"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0A7048A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w:t>
            </w:r>
          </w:p>
        </w:tc>
        <w:tc>
          <w:tcPr>
            <w:tcW w:w="433" w:type="pct"/>
            <w:tcBorders>
              <w:top w:val="nil"/>
              <w:left w:val="nil"/>
              <w:bottom w:val="nil"/>
              <w:right w:val="nil"/>
            </w:tcBorders>
            <w:shd w:val="clear" w:color="auto" w:fill="auto"/>
            <w:noWrap/>
            <w:vAlign w:val="bottom"/>
            <w:hideMark/>
          </w:tcPr>
          <w:p w14:paraId="10A0B87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w:t>
            </w:r>
          </w:p>
        </w:tc>
        <w:tc>
          <w:tcPr>
            <w:tcW w:w="433" w:type="pct"/>
            <w:tcBorders>
              <w:top w:val="nil"/>
              <w:left w:val="nil"/>
              <w:bottom w:val="nil"/>
              <w:right w:val="nil"/>
            </w:tcBorders>
            <w:shd w:val="clear" w:color="auto" w:fill="auto"/>
            <w:noWrap/>
            <w:vAlign w:val="bottom"/>
            <w:hideMark/>
          </w:tcPr>
          <w:p w14:paraId="00D0853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11.506,93</w:t>
            </w:r>
          </w:p>
        </w:tc>
        <w:tc>
          <w:tcPr>
            <w:tcW w:w="433" w:type="pct"/>
            <w:tcBorders>
              <w:top w:val="nil"/>
              <w:left w:val="nil"/>
              <w:bottom w:val="nil"/>
              <w:right w:val="nil"/>
            </w:tcBorders>
            <w:shd w:val="clear" w:color="auto" w:fill="auto"/>
            <w:noWrap/>
            <w:vAlign w:val="bottom"/>
            <w:hideMark/>
          </w:tcPr>
          <w:p w14:paraId="5A946C3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76,71%</w:t>
            </w:r>
          </w:p>
        </w:tc>
      </w:tr>
      <w:tr w:rsidR="00B7730D" w:rsidRPr="00B7730D" w14:paraId="19A8C253" w14:textId="77777777" w:rsidTr="00FF0864">
        <w:trPr>
          <w:trHeight w:val="255"/>
        </w:trPr>
        <w:tc>
          <w:tcPr>
            <w:tcW w:w="433" w:type="pct"/>
            <w:tcBorders>
              <w:top w:val="nil"/>
              <w:left w:val="nil"/>
              <w:bottom w:val="nil"/>
              <w:right w:val="nil"/>
            </w:tcBorders>
            <w:shd w:val="clear" w:color="auto" w:fill="auto"/>
            <w:noWrap/>
            <w:vAlign w:val="bottom"/>
            <w:hideMark/>
          </w:tcPr>
          <w:p w14:paraId="62DEF0B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DC4C1E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3223</w:t>
            </w:r>
          </w:p>
        </w:tc>
        <w:tc>
          <w:tcPr>
            <w:tcW w:w="2416" w:type="pct"/>
            <w:tcBorders>
              <w:top w:val="nil"/>
              <w:left w:val="nil"/>
              <w:bottom w:val="nil"/>
              <w:right w:val="nil"/>
            </w:tcBorders>
            <w:shd w:val="clear" w:color="auto" w:fill="auto"/>
            <w:noWrap/>
            <w:vAlign w:val="bottom"/>
            <w:hideMark/>
          </w:tcPr>
          <w:p w14:paraId="204F30E1"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Energija</w:t>
            </w:r>
            <w:proofErr w:type="spellEnd"/>
          </w:p>
        </w:tc>
        <w:tc>
          <w:tcPr>
            <w:tcW w:w="433" w:type="pct"/>
            <w:tcBorders>
              <w:top w:val="nil"/>
              <w:left w:val="nil"/>
              <w:bottom w:val="nil"/>
              <w:right w:val="nil"/>
            </w:tcBorders>
            <w:shd w:val="clear" w:color="auto" w:fill="auto"/>
            <w:noWrap/>
            <w:vAlign w:val="bottom"/>
            <w:hideMark/>
          </w:tcPr>
          <w:p w14:paraId="1912F48B"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73C32F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B7B151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11.506,93</w:t>
            </w:r>
          </w:p>
        </w:tc>
        <w:tc>
          <w:tcPr>
            <w:tcW w:w="433" w:type="pct"/>
            <w:tcBorders>
              <w:top w:val="nil"/>
              <w:left w:val="nil"/>
              <w:bottom w:val="nil"/>
              <w:right w:val="nil"/>
            </w:tcBorders>
            <w:shd w:val="clear" w:color="auto" w:fill="auto"/>
            <w:noWrap/>
            <w:vAlign w:val="bottom"/>
            <w:hideMark/>
          </w:tcPr>
          <w:p w14:paraId="2BE56036" w14:textId="77777777" w:rsidR="00B7730D" w:rsidRPr="00B7730D" w:rsidRDefault="00B7730D" w:rsidP="00B7730D">
            <w:pPr>
              <w:jc w:val="right"/>
              <w:rPr>
                <w:rFonts w:ascii="Arial" w:hAnsi="Arial" w:cs="Arial"/>
                <w:sz w:val="16"/>
                <w:szCs w:val="16"/>
                <w:lang w:val="en-US" w:eastAsia="en-US"/>
              </w:rPr>
            </w:pPr>
          </w:p>
        </w:tc>
      </w:tr>
      <w:tr w:rsidR="00B7730D" w:rsidRPr="00B7730D" w14:paraId="0DB726C1" w14:textId="77777777" w:rsidTr="00FF0864">
        <w:trPr>
          <w:trHeight w:val="255"/>
        </w:trPr>
        <w:tc>
          <w:tcPr>
            <w:tcW w:w="433" w:type="pct"/>
            <w:tcBorders>
              <w:top w:val="nil"/>
              <w:left w:val="nil"/>
              <w:bottom w:val="nil"/>
              <w:right w:val="nil"/>
            </w:tcBorders>
            <w:shd w:val="clear" w:color="auto" w:fill="auto"/>
            <w:noWrap/>
            <w:vAlign w:val="bottom"/>
            <w:hideMark/>
          </w:tcPr>
          <w:p w14:paraId="7A33A14C"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9BFD4D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3F54720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25A6518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33" w:type="pct"/>
            <w:tcBorders>
              <w:top w:val="nil"/>
              <w:left w:val="nil"/>
              <w:bottom w:val="nil"/>
              <w:right w:val="nil"/>
            </w:tcBorders>
            <w:shd w:val="clear" w:color="auto" w:fill="auto"/>
            <w:noWrap/>
            <w:vAlign w:val="bottom"/>
            <w:hideMark/>
          </w:tcPr>
          <w:p w14:paraId="7893691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w:t>
            </w:r>
          </w:p>
        </w:tc>
        <w:tc>
          <w:tcPr>
            <w:tcW w:w="433" w:type="pct"/>
            <w:tcBorders>
              <w:top w:val="nil"/>
              <w:left w:val="nil"/>
              <w:bottom w:val="nil"/>
              <w:right w:val="nil"/>
            </w:tcBorders>
            <w:shd w:val="clear" w:color="auto" w:fill="auto"/>
            <w:noWrap/>
            <w:vAlign w:val="bottom"/>
            <w:hideMark/>
          </w:tcPr>
          <w:p w14:paraId="4A343DA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4.990,44</w:t>
            </w:r>
          </w:p>
        </w:tc>
        <w:tc>
          <w:tcPr>
            <w:tcW w:w="433" w:type="pct"/>
            <w:tcBorders>
              <w:top w:val="nil"/>
              <w:left w:val="nil"/>
              <w:bottom w:val="nil"/>
              <w:right w:val="nil"/>
            </w:tcBorders>
            <w:shd w:val="clear" w:color="auto" w:fill="auto"/>
            <w:noWrap/>
            <w:vAlign w:val="bottom"/>
            <w:hideMark/>
          </w:tcPr>
          <w:p w14:paraId="512EDBE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99,81%</w:t>
            </w:r>
          </w:p>
        </w:tc>
      </w:tr>
      <w:tr w:rsidR="00B7730D" w:rsidRPr="00B7730D" w14:paraId="596CAB41" w14:textId="77777777" w:rsidTr="00FF0864">
        <w:trPr>
          <w:trHeight w:val="255"/>
        </w:trPr>
        <w:tc>
          <w:tcPr>
            <w:tcW w:w="433" w:type="pct"/>
            <w:tcBorders>
              <w:top w:val="nil"/>
              <w:left w:val="nil"/>
              <w:bottom w:val="nil"/>
              <w:right w:val="nil"/>
            </w:tcBorders>
            <w:shd w:val="clear" w:color="auto" w:fill="auto"/>
            <w:noWrap/>
            <w:vAlign w:val="bottom"/>
            <w:hideMark/>
          </w:tcPr>
          <w:p w14:paraId="46567AE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EB6B48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3234</w:t>
            </w:r>
          </w:p>
        </w:tc>
        <w:tc>
          <w:tcPr>
            <w:tcW w:w="2416" w:type="pct"/>
            <w:tcBorders>
              <w:top w:val="nil"/>
              <w:left w:val="nil"/>
              <w:bottom w:val="nil"/>
              <w:right w:val="nil"/>
            </w:tcBorders>
            <w:shd w:val="clear" w:color="auto" w:fill="auto"/>
            <w:noWrap/>
            <w:vAlign w:val="bottom"/>
            <w:hideMark/>
          </w:tcPr>
          <w:p w14:paraId="4237B3F8"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Komunalne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6E001BB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534278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CDD3D3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4.990,44</w:t>
            </w:r>
          </w:p>
        </w:tc>
        <w:tc>
          <w:tcPr>
            <w:tcW w:w="433" w:type="pct"/>
            <w:tcBorders>
              <w:top w:val="nil"/>
              <w:left w:val="nil"/>
              <w:bottom w:val="nil"/>
              <w:right w:val="nil"/>
            </w:tcBorders>
            <w:shd w:val="clear" w:color="auto" w:fill="auto"/>
            <w:noWrap/>
            <w:vAlign w:val="bottom"/>
            <w:hideMark/>
          </w:tcPr>
          <w:p w14:paraId="1E81176E" w14:textId="77777777" w:rsidR="00B7730D" w:rsidRPr="00B7730D" w:rsidRDefault="00B7730D" w:rsidP="00B7730D">
            <w:pPr>
              <w:jc w:val="right"/>
              <w:rPr>
                <w:rFonts w:ascii="Arial" w:hAnsi="Arial" w:cs="Arial"/>
                <w:sz w:val="16"/>
                <w:szCs w:val="16"/>
                <w:lang w:val="en-US" w:eastAsia="en-US"/>
              </w:rPr>
            </w:pPr>
          </w:p>
        </w:tc>
      </w:tr>
      <w:tr w:rsidR="00B7730D" w:rsidRPr="00B7730D" w14:paraId="1FFD8050" w14:textId="77777777" w:rsidTr="00FF0864">
        <w:trPr>
          <w:trHeight w:val="255"/>
        </w:trPr>
        <w:tc>
          <w:tcPr>
            <w:tcW w:w="433" w:type="pct"/>
            <w:tcBorders>
              <w:top w:val="nil"/>
              <w:left w:val="nil"/>
              <w:bottom w:val="nil"/>
              <w:right w:val="nil"/>
            </w:tcBorders>
            <w:shd w:val="clear" w:color="000000" w:fill="FFFF99"/>
            <w:noWrap/>
            <w:vAlign w:val="bottom"/>
            <w:hideMark/>
          </w:tcPr>
          <w:p w14:paraId="38F2C3B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544B1AE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A100058</w:t>
            </w:r>
          </w:p>
        </w:tc>
        <w:tc>
          <w:tcPr>
            <w:tcW w:w="2416" w:type="pct"/>
            <w:tcBorders>
              <w:top w:val="nil"/>
              <w:left w:val="nil"/>
              <w:bottom w:val="nil"/>
              <w:right w:val="nil"/>
            </w:tcBorders>
            <w:shd w:val="clear" w:color="000000" w:fill="FFFF99"/>
            <w:noWrap/>
            <w:vAlign w:val="bottom"/>
            <w:hideMark/>
          </w:tcPr>
          <w:p w14:paraId="6054A899"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 xml:space="preserve">Aktivnost: Javni linijski prijevoz putnika </w:t>
            </w:r>
          </w:p>
        </w:tc>
        <w:tc>
          <w:tcPr>
            <w:tcW w:w="433" w:type="pct"/>
            <w:tcBorders>
              <w:top w:val="nil"/>
              <w:left w:val="nil"/>
              <w:bottom w:val="nil"/>
              <w:right w:val="nil"/>
            </w:tcBorders>
            <w:shd w:val="clear" w:color="000000" w:fill="FFFF99"/>
            <w:noWrap/>
            <w:vAlign w:val="bottom"/>
            <w:hideMark/>
          </w:tcPr>
          <w:p w14:paraId="2AD4DFC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300.000,00</w:t>
            </w:r>
          </w:p>
        </w:tc>
        <w:tc>
          <w:tcPr>
            <w:tcW w:w="433" w:type="pct"/>
            <w:tcBorders>
              <w:top w:val="nil"/>
              <w:left w:val="nil"/>
              <w:bottom w:val="nil"/>
              <w:right w:val="nil"/>
            </w:tcBorders>
            <w:shd w:val="clear" w:color="000000" w:fill="FFFF99"/>
            <w:noWrap/>
            <w:vAlign w:val="bottom"/>
            <w:hideMark/>
          </w:tcPr>
          <w:p w14:paraId="4398D7B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380.000,00</w:t>
            </w:r>
          </w:p>
        </w:tc>
        <w:tc>
          <w:tcPr>
            <w:tcW w:w="433" w:type="pct"/>
            <w:tcBorders>
              <w:top w:val="nil"/>
              <w:left w:val="nil"/>
              <w:bottom w:val="nil"/>
              <w:right w:val="nil"/>
            </w:tcBorders>
            <w:shd w:val="clear" w:color="000000" w:fill="FFFF99"/>
            <w:noWrap/>
            <w:vAlign w:val="bottom"/>
            <w:hideMark/>
          </w:tcPr>
          <w:p w14:paraId="599850D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369.960,63</w:t>
            </w:r>
          </w:p>
        </w:tc>
        <w:tc>
          <w:tcPr>
            <w:tcW w:w="433" w:type="pct"/>
            <w:tcBorders>
              <w:top w:val="nil"/>
              <w:left w:val="nil"/>
              <w:bottom w:val="nil"/>
              <w:right w:val="nil"/>
            </w:tcBorders>
            <w:shd w:val="clear" w:color="000000" w:fill="FFFF99"/>
            <w:noWrap/>
            <w:vAlign w:val="bottom"/>
            <w:hideMark/>
          </w:tcPr>
          <w:p w14:paraId="4361F4E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97,36%</w:t>
            </w:r>
          </w:p>
        </w:tc>
      </w:tr>
      <w:tr w:rsidR="00B7730D" w:rsidRPr="00B7730D" w14:paraId="72B73B04" w14:textId="77777777" w:rsidTr="00FF0864">
        <w:trPr>
          <w:trHeight w:val="255"/>
        </w:trPr>
        <w:tc>
          <w:tcPr>
            <w:tcW w:w="433" w:type="pct"/>
            <w:tcBorders>
              <w:top w:val="nil"/>
              <w:left w:val="nil"/>
              <w:bottom w:val="nil"/>
              <w:right w:val="nil"/>
            </w:tcBorders>
            <w:shd w:val="clear" w:color="000000" w:fill="CCCCFF"/>
            <w:noWrap/>
            <w:vAlign w:val="bottom"/>
            <w:hideMark/>
          </w:tcPr>
          <w:p w14:paraId="5B30459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5EAAB7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76C0C68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300.000,00</w:t>
            </w:r>
          </w:p>
        </w:tc>
        <w:tc>
          <w:tcPr>
            <w:tcW w:w="433" w:type="pct"/>
            <w:tcBorders>
              <w:top w:val="nil"/>
              <w:left w:val="nil"/>
              <w:bottom w:val="nil"/>
              <w:right w:val="nil"/>
            </w:tcBorders>
            <w:shd w:val="clear" w:color="000000" w:fill="CCCCFF"/>
            <w:noWrap/>
            <w:vAlign w:val="bottom"/>
            <w:hideMark/>
          </w:tcPr>
          <w:p w14:paraId="5C8C074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380.000,00</w:t>
            </w:r>
          </w:p>
        </w:tc>
        <w:tc>
          <w:tcPr>
            <w:tcW w:w="433" w:type="pct"/>
            <w:tcBorders>
              <w:top w:val="nil"/>
              <w:left w:val="nil"/>
              <w:bottom w:val="nil"/>
              <w:right w:val="nil"/>
            </w:tcBorders>
            <w:shd w:val="clear" w:color="000000" w:fill="CCCCFF"/>
            <w:noWrap/>
            <w:vAlign w:val="bottom"/>
            <w:hideMark/>
          </w:tcPr>
          <w:p w14:paraId="02FFDC2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369.960,63</w:t>
            </w:r>
          </w:p>
        </w:tc>
        <w:tc>
          <w:tcPr>
            <w:tcW w:w="433" w:type="pct"/>
            <w:tcBorders>
              <w:top w:val="nil"/>
              <w:left w:val="nil"/>
              <w:bottom w:val="nil"/>
              <w:right w:val="nil"/>
            </w:tcBorders>
            <w:shd w:val="clear" w:color="000000" w:fill="CCCCFF"/>
            <w:noWrap/>
            <w:vAlign w:val="bottom"/>
            <w:hideMark/>
          </w:tcPr>
          <w:p w14:paraId="2CAC8D5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97,36%</w:t>
            </w:r>
          </w:p>
        </w:tc>
      </w:tr>
      <w:tr w:rsidR="00B7730D" w:rsidRPr="00B7730D" w14:paraId="49A1D314" w14:textId="77777777" w:rsidTr="00FF0864">
        <w:trPr>
          <w:trHeight w:val="255"/>
        </w:trPr>
        <w:tc>
          <w:tcPr>
            <w:tcW w:w="433" w:type="pct"/>
            <w:tcBorders>
              <w:top w:val="nil"/>
              <w:left w:val="nil"/>
              <w:bottom w:val="nil"/>
              <w:right w:val="nil"/>
            </w:tcBorders>
            <w:shd w:val="clear" w:color="000000" w:fill="CCCCFF"/>
            <w:noWrap/>
            <w:vAlign w:val="bottom"/>
            <w:hideMark/>
          </w:tcPr>
          <w:p w14:paraId="7A5FF55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E534825"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6C0388E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5EA91C5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180.000,00</w:t>
            </w:r>
          </w:p>
        </w:tc>
        <w:tc>
          <w:tcPr>
            <w:tcW w:w="433" w:type="pct"/>
            <w:tcBorders>
              <w:top w:val="nil"/>
              <w:left w:val="nil"/>
              <w:bottom w:val="nil"/>
              <w:right w:val="nil"/>
            </w:tcBorders>
            <w:shd w:val="clear" w:color="000000" w:fill="CCCCFF"/>
            <w:noWrap/>
            <w:vAlign w:val="bottom"/>
            <w:hideMark/>
          </w:tcPr>
          <w:p w14:paraId="18B0A4C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177.361,20</w:t>
            </w:r>
          </w:p>
        </w:tc>
        <w:tc>
          <w:tcPr>
            <w:tcW w:w="433" w:type="pct"/>
            <w:tcBorders>
              <w:top w:val="nil"/>
              <w:left w:val="nil"/>
              <w:bottom w:val="nil"/>
              <w:right w:val="nil"/>
            </w:tcBorders>
            <w:shd w:val="clear" w:color="000000" w:fill="CCCCFF"/>
            <w:noWrap/>
            <w:vAlign w:val="bottom"/>
            <w:hideMark/>
          </w:tcPr>
          <w:p w14:paraId="4BAD123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98,53%</w:t>
            </w:r>
          </w:p>
        </w:tc>
      </w:tr>
      <w:tr w:rsidR="00B7730D" w:rsidRPr="00B7730D" w14:paraId="3B907C88" w14:textId="77777777" w:rsidTr="00FF0864">
        <w:trPr>
          <w:trHeight w:val="255"/>
        </w:trPr>
        <w:tc>
          <w:tcPr>
            <w:tcW w:w="433" w:type="pct"/>
            <w:tcBorders>
              <w:top w:val="nil"/>
              <w:left w:val="nil"/>
              <w:bottom w:val="nil"/>
              <w:right w:val="nil"/>
            </w:tcBorders>
            <w:shd w:val="clear" w:color="auto" w:fill="auto"/>
            <w:noWrap/>
            <w:vAlign w:val="bottom"/>
            <w:hideMark/>
          </w:tcPr>
          <w:p w14:paraId="602B7816"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EAACB5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352</w:t>
            </w:r>
          </w:p>
        </w:tc>
        <w:tc>
          <w:tcPr>
            <w:tcW w:w="2416" w:type="pct"/>
            <w:tcBorders>
              <w:top w:val="nil"/>
              <w:left w:val="nil"/>
              <w:bottom w:val="nil"/>
              <w:right w:val="nil"/>
            </w:tcBorders>
            <w:shd w:val="clear" w:color="auto" w:fill="auto"/>
            <w:noWrap/>
            <w:vAlign w:val="bottom"/>
            <w:hideMark/>
          </w:tcPr>
          <w:p w14:paraId="7946CEC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Subvencije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trgovačkim</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društvima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poljoprivrednicima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obrtnicima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izvan</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javnog</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sektora</w:t>
            </w:r>
            <w:proofErr w:type="spellEnd"/>
          </w:p>
        </w:tc>
        <w:tc>
          <w:tcPr>
            <w:tcW w:w="433" w:type="pct"/>
            <w:tcBorders>
              <w:top w:val="nil"/>
              <w:left w:val="nil"/>
              <w:bottom w:val="nil"/>
              <w:right w:val="nil"/>
            </w:tcBorders>
            <w:shd w:val="clear" w:color="auto" w:fill="auto"/>
            <w:noWrap/>
            <w:vAlign w:val="bottom"/>
            <w:hideMark/>
          </w:tcPr>
          <w:p w14:paraId="2C774E9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150.000,00</w:t>
            </w:r>
          </w:p>
        </w:tc>
        <w:tc>
          <w:tcPr>
            <w:tcW w:w="433" w:type="pct"/>
            <w:tcBorders>
              <w:top w:val="nil"/>
              <w:left w:val="nil"/>
              <w:bottom w:val="nil"/>
              <w:right w:val="nil"/>
            </w:tcBorders>
            <w:shd w:val="clear" w:color="auto" w:fill="auto"/>
            <w:noWrap/>
            <w:vAlign w:val="bottom"/>
            <w:hideMark/>
          </w:tcPr>
          <w:p w14:paraId="780E7D1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180.000,00</w:t>
            </w:r>
          </w:p>
        </w:tc>
        <w:tc>
          <w:tcPr>
            <w:tcW w:w="433" w:type="pct"/>
            <w:tcBorders>
              <w:top w:val="nil"/>
              <w:left w:val="nil"/>
              <w:bottom w:val="nil"/>
              <w:right w:val="nil"/>
            </w:tcBorders>
            <w:shd w:val="clear" w:color="auto" w:fill="auto"/>
            <w:noWrap/>
            <w:vAlign w:val="bottom"/>
            <w:hideMark/>
          </w:tcPr>
          <w:p w14:paraId="5EE11EA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177.361,20</w:t>
            </w:r>
          </w:p>
        </w:tc>
        <w:tc>
          <w:tcPr>
            <w:tcW w:w="433" w:type="pct"/>
            <w:tcBorders>
              <w:top w:val="nil"/>
              <w:left w:val="nil"/>
              <w:bottom w:val="nil"/>
              <w:right w:val="nil"/>
            </w:tcBorders>
            <w:shd w:val="clear" w:color="auto" w:fill="auto"/>
            <w:noWrap/>
            <w:vAlign w:val="bottom"/>
            <w:hideMark/>
          </w:tcPr>
          <w:p w14:paraId="7D6234C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98,53%</w:t>
            </w:r>
          </w:p>
        </w:tc>
      </w:tr>
      <w:tr w:rsidR="00B7730D" w:rsidRPr="00B7730D" w14:paraId="040CF1B3" w14:textId="77777777" w:rsidTr="00FF0864">
        <w:trPr>
          <w:trHeight w:val="255"/>
        </w:trPr>
        <w:tc>
          <w:tcPr>
            <w:tcW w:w="433" w:type="pct"/>
            <w:tcBorders>
              <w:top w:val="nil"/>
              <w:left w:val="nil"/>
              <w:bottom w:val="nil"/>
              <w:right w:val="nil"/>
            </w:tcBorders>
            <w:shd w:val="clear" w:color="auto" w:fill="auto"/>
            <w:noWrap/>
            <w:vAlign w:val="bottom"/>
            <w:hideMark/>
          </w:tcPr>
          <w:p w14:paraId="3106422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824965A"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3522</w:t>
            </w:r>
          </w:p>
        </w:tc>
        <w:tc>
          <w:tcPr>
            <w:tcW w:w="2416" w:type="pct"/>
            <w:tcBorders>
              <w:top w:val="nil"/>
              <w:left w:val="nil"/>
              <w:bottom w:val="nil"/>
              <w:right w:val="nil"/>
            </w:tcBorders>
            <w:shd w:val="clear" w:color="auto" w:fill="auto"/>
            <w:noWrap/>
            <w:vAlign w:val="bottom"/>
            <w:hideMark/>
          </w:tcPr>
          <w:p w14:paraId="0EA8DFC7"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Subvencije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trgovačkim</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društvima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izvan</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javnog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sektora</w:t>
            </w:r>
            <w:proofErr w:type="spellEnd"/>
          </w:p>
        </w:tc>
        <w:tc>
          <w:tcPr>
            <w:tcW w:w="433" w:type="pct"/>
            <w:tcBorders>
              <w:top w:val="nil"/>
              <w:left w:val="nil"/>
              <w:bottom w:val="nil"/>
              <w:right w:val="nil"/>
            </w:tcBorders>
            <w:shd w:val="clear" w:color="auto" w:fill="auto"/>
            <w:noWrap/>
            <w:vAlign w:val="bottom"/>
            <w:hideMark/>
          </w:tcPr>
          <w:p w14:paraId="7F9D8A0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9C59D0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D2668C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177.361,20</w:t>
            </w:r>
          </w:p>
        </w:tc>
        <w:tc>
          <w:tcPr>
            <w:tcW w:w="433" w:type="pct"/>
            <w:tcBorders>
              <w:top w:val="nil"/>
              <w:left w:val="nil"/>
              <w:bottom w:val="nil"/>
              <w:right w:val="nil"/>
            </w:tcBorders>
            <w:shd w:val="clear" w:color="auto" w:fill="auto"/>
            <w:noWrap/>
            <w:vAlign w:val="bottom"/>
            <w:hideMark/>
          </w:tcPr>
          <w:p w14:paraId="158E02C5" w14:textId="77777777" w:rsidR="00B7730D" w:rsidRPr="00B7730D" w:rsidRDefault="00B7730D" w:rsidP="00B7730D">
            <w:pPr>
              <w:jc w:val="right"/>
              <w:rPr>
                <w:rFonts w:ascii="Arial" w:hAnsi="Arial" w:cs="Arial"/>
                <w:sz w:val="16"/>
                <w:szCs w:val="16"/>
                <w:lang w:val="en-US" w:eastAsia="en-US"/>
              </w:rPr>
            </w:pPr>
          </w:p>
        </w:tc>
      </w:tr>
      <w:tr w:rsidR="00B7730D" w:rsidRPr="00B7730D" w14:paraId="36073110" w14:textId="77777777" w:rsidTr="00FF0864">
        <w:trPr>
          <w:trHeight w:val="255"/>
        </w:trPr>
        <w:tc>
          <w:tcPr>
            <w:tcW w:w="433" w:type="pct"/>
            <w:tcBorders>
              <w:top w:val="nil"/>
              <w:left w:val="nil"/>
              <w:bottom w:val="nil"/>
              <w:right w:val="nil"/>
            </w:tcBorders>
            <w:shd w:val="clear" w:color="000000" w:fill="CCCCFF"/>
            <w:noWrap/>
            <w:vAlign w:val="bottom"/>
            <w:hideMark/>
          </w:tcPr>
          <w:p w14:paraId="7FA100F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EB00D7A"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5.2.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županijskog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2301EF3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1C43E2E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200.000,00</w:t>
            </w:r>
          </w:p>
        </w:tc>
        <w:tc>
          <w:tcPr>
            <w:tcW w:w="433" w:type="pct"/>
            <w:tcBorders>
              <w:top w:val="nil"/>
              <w:left w:val="nil"/>
              <w:bottom w:val="nil"/>
              <w:right w:val="nil"/>
            </w:tcBorders>
            <w:shd w:val="clear" w:color="000000" w:fill="CCCCFF"/>
            <w:noWrap/>
            <w:vAlign w:val="bottom"/>
            <w:hideMark/>
          </w:tcPr>
          <w:p w14:paraId="7364BFC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192.599,43</w:t>
            </w:r>
          </w:p>
        </w:tc>
        <w:tc>
          <w:tcPr>
            <w:tcW w:w="433" w:type="pct"/>
            <w:tcBorders>
              <w:top w:val="nil"/>
              <w:left w:val="nil"/>
              <w:bottom w:val="nil"/>
              <w:right w:val="nil"/>
            </w:tcBorders>
            <w:shd w:val="clear" w:color="000000" w:fill="CCCCFF"/>
            <w:noWrap/>
            <w:vAlign w:val="bottom"/>
            <w:hideMark/>
          </w:tcPr>
          <w:p w14:paraId="7B1D81B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96,30%</w:t>
            </w:r>
          </w:p>
        </w:tc>
      </w:tr>
      <w:tr w:rsidR="00B7730D" w:rsidRPr="00B7730D" w14:paraId="3A9287AC" w14:textId="77777777" w:rsidTr="00FF0864">
        <w:trPr>
          <w:trHeight w:val="255"/>
        </w:trPr>
        <w:tc>
          <w:tcPr>
            <w:tcW w:w="433" w:type="pct"/>
            <w:tcBorders>
              <w:top w:val="nil"/>
              <w:left w:val="nil"/>
              <w:bottom w:val="nil"/>
              <w:right w:val="nil"/>
            </w:tcBorders>
            <w:shd w:val="clear" w:color="auto" w:fill="auto"/>
            <w:noWrap/>
            <w:vAlign w:val="bottom"/>
            <w:hideMark/>
          </w:tcPr>
          <w:p w14:paraId="4CF200F6"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B1BC88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352</w:t>
            </w:r>
          </w:p>
        </w:tc>
        <w:tc>
          <w:tcPr>
            <w:tcW w:w="2416" w:type="pct"/>
            <w:tcBorders>
              <w:top w:val="nil"/>
              <w:left w:val="nil"/>
              <w:bottom w:val="nil"/>
              <w:right w:val="nil"/>
            </w:tcBorders>
            <w:shd w:val="clear" w:color="auto" w:fill="auto"/>
            <w:noWrap/>
            <w:vAlign w:val="bottom"/>
            <w:hideMark/>
          </w:tcPr>
          <w:p w14:paraId="73E8400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Subvencije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trgovačkim</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društvima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poljoprivrednicima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obrtnicima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izvan</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javnog</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sektora</w:t>
            </w:r>
            <w:proofErr w:type="spellEnd"/>
          </w:p>
        </w:tc>
        <w:tc>
          <w:tcPr>
            <w:tcW w:w="433" w:type="pct"/>
            <w:tcBorders>
              <w:top w:val="nil"/>
              <w:left w:val="nil"/>
              <w:bottom w:val="nil"/>
              <w:right w:val="nil"/>
            </w:tcBorders>
            <w:shd w:val="clear" w:color="auto" w:fill="auto"/>
            <w:noWrap/>
            <w:vAlign w:val="bottom"/>
            <w:hideMark/>
          </w:tcPr>
          <w:p w14:paraId="2FEE134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150.000,00</w:t>
            </w:r>
          </w:p>
        </w:tc>
        <w:tc>
          <w:tcPr>
            <w:tcW w:w="433" w:type="pct"/>
            <w:tcBorders>
              <w:top w:val="nil"/>
              <w:left w:val="nil"/>
              <w:bottom w:val="nil"/>
              <w:right w:val="nil"/>
            </w:tcBorders>
            <w:shd w:val="clear" w:color="auto" w:fill="auto"/>
            <w:noWrap/>
            <w:vAlign w:val="bottom"/>
            <w:hideMark/>
          </w:tcPr>
          <w:p w14:paraId="5B67766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200.000,00</w:t>
            </w:r>
          </w:p>
        </w:tc>
        <w:tc>
          <w:tcPr>
            <w:tcW w:w="433" w:type="pct"/>
            <w:tcBorders>
              <w:top w:val="nil"/>
              <w:left w:val="nil"/>
              <w:bottom w:val="nil"/>
              <w:right w:val="nil"/>
            </w:tcBorders>
            <w:shd w:val="clear" w:color="auto" w:fill="auto"/>
            <w:noWrap/>
            <w:vAlign w:val="bottom"/>
            <w:hideMark/>
          </w:tcPr>
          <w:p w14:paraId="2B36D3F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192.599,43</w:t>
            </w:r>
          </w:p>
        </w:tc>
        <w:tc>
          <w:tcPr>
            <w:tcW w:w="433" w:type="pct"/>
            <w:tcBorders>
              <w:top w:val="nil"/>
              <w:left w:val="nil"/>
              <w:bottom w:val="nil"/>
              <w:right w:val="nil"/>
            </w:tcBorders>
            <w:shd w:val="clear" w:color="auto" w:fill="auto"/>
            <w:noWrap/>
            <w:vAlign w:val="bottom"/>
            <w:hideMark/>
          </w:tcPr>
          <w:p w14:paraId="716E968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96,30%</w:t>
            </w:r>
          </w:p>
        </w:tc>
      </w:tr>
      <w:tr w:rsidR="00B7730D" w:rsidRPr="00B7730D" w14:paraId="05C0CBEA" w14:textId="77777777" w:rsidTr="00FF0864">
        <w:trPr>
          <w:trHeight w:val="255"/>
        </w:trPr>
        <w:tc>
          <w:tcPr>
            <w:tcW w:w="433" w:type="pct"/>
            <w:tcBorders>
              <w:top w:val="nil"/>
              <w:left w:val="nil"/>
              <w:bottom w:val="nil"/>
              <w:right w:val="nil"/>
            </w:tcBorders>
            <w:shd w:val="clear" w:color="auto" w:fill="auto"/>
            <w:noWrap/>
            <w:vAlign w:val="bottom"/>
            <w:hideMark/>
          </w:tcPr>
          <w:p w14:paraId="226BB36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8CED2D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3522</w:t>
            </w:r>
          </w:p>
        </w:tc>
        <w:tc>
          <w:tcPr>
            <w:tcW w:w="2416" w:type="pct"/>
            <w:tcBorders>
              <w:top w:val="nil"/>
              <w:left w:val="nil"/>
              <w:bottom w:val="nil"/>
              <w:right w:val="nil"/>
            </w:tcBorders>
            <w:shd w:val="clear" w:color="auto" w:fill="auto"/>
            <w:noWrap/>
            <w:vAlign w:val="bottom"/>
            <w:hideMark/>
          </w:tcPr>
          <w:p w14:paraId="517C043C"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Subvencije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trgovačkim</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društvima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izvan</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javnog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sektora</w:t>
            </w:r>
            <w:proofErr w:type="spellEnd"/>
          </w:p>
        </w:tc>
        <w:tc>
          <w:tcPr>
            <w:tcW w:w="433" w:type="pct"/>
            <w:tcBorders>
              <w:top w:val="nil"/>
              <w:left w:val="nil"/>
              <w:bottom w:val="nil"/>
              <w:right w:val="nil"/>
            </w:tcBorders>
            <w:shd w:val="clear" w:color="auto" w:fill="auto"/>
            <w:noWrap/>
            <w:vAlign w:val="bottom"/>
            <w:hideMark/>
          </w:tcPr>
          <w:p w14:paraId="1DBB421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3E46E5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D68BEBD"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192.599,43</w:t>
            </w:r>
          </w:p>
        </w:tc>
        <w:tc>
          <w:tcPr>
            <w:tcW w:w="433" w:type="pct"/>
            <w:tcBorders>
              <w:top w:val="nil"/>
              <w:left w:val="nil"/>
              <w:bottom w:val="nil"/>
              <w:right w:val="nil"/>
            </w:tcBorders>
            <w:shd w:val="clear" w:color="auto" w:fill="auto"/>
            <w:noWrap/>
            <w:vAlign w:val="bottom"/>
            <w:hideMark/>
          </w:tcPr>
          <w:p w14:paraId="166A4409" w14:textId="77777777" w:rsidR="00B7730D" w:rsidRPr="00B7730D" w:rsidRDefault="00B7730D" w:rsidP="00B7730D">
            <w:pPr>
              <w:jc w:val="right"/>
              <w:rPr>
                <w:rFonts w:ascii="Arial" w:hAnsi="Arial" w:cs="Arial"/>
                <w:sz w:val="16"/>
                <w:szCs w:val="16"/>
                <w:lang w:val="en-US" w:eastAsia="en-US"/>
              </w:rPr>
            </w:pPr>
          </w:p>
        </w:tc>
      </w:tr>
      <w:tr w:rsidR="00B7730D" w:rsidRPr="00B7730D" w14:paraId="005DE46D" w14:textId="77777777" w:rsidTr="00FF0864">
        <w:trPr>
          <w:trHeight w:val="255"/>
        </w:trPr>
        <w:tc>
          <w:tcPr>
            <w:tcW w:w="433" w:type="pct"/>
            <w:tcBorders>
              <w:top w:val="nil"/>
              <w:left w:val="nil"/>
              <w:bottom w:val="nil"/>
              <w:right w:val="nil"/>
            </w:tcBorders>
            <w:shd w:val="clear" w:color="000000" w:fill="FFFF99"/>
            <w:noWrap/>
            <w:vAlign w:val="bottom"/>
            <w:hideMark/>
          </w:tcPr>
          <w:p w14:paraId="505B7DC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60F5878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K100053</w:t>
            </w:r>
          </w:p>
        </w:tc>
        <w:tc>
          <w:tcPr>
            <w:tcW w:w="2416" w:type="pct"/>
            <w:tcBorders>
              <w:top w:val="nil"/>
              <w:left w:val="nil"/>
              <w:bottom w:val="nil"/>
              <w:right w:val="nil"/>
            </w:tcBorders>
            <w:shd w:val="clear" w:color="000000" w:fill="FFFF99"/>
            <w:noWrap/>
            <w:vAlign w:val="bottom"/>
            <w:hideMark/>
          </w:tcPr>
          <w:p w14:paraId="465DE58B"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Energetska obnova javne zgrade Općine Gračac</w:t>
            </w:r>
          </w:p>
        </w:tc>
        <w:tc>
          <w:tcPr>
            <w:tcW w:w="433" w:type="pct"/>
            <w:tcBorders>
              <w:top w:val="nil"/>
              <w:left w:val="nil"/>
              <w:bottom w:val="nil"/>
              <w:right w:val="nil"/>
            </w:tcBorders>
            <w:shd w:val="clear" w:color="000000" w:fill="FFFF99"/>
            <w:noWrap/>
            <w:vAlign w:val="bottom"/>
            <w:hideMark/>
          </w:tcPr>
          <w:p w14:paraId="1B3BDD9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713.000,00</w:t>
            </w:r>
          </w:p>
        </w:tc>
        <w:tc>
          <w:tcPr>
            <w:tcW w:w="433" w:type="pct"/>
            <w:tcBorders>
              <w:top w:val="nil"/>
              <w:left w:val="nil"/>
              <w:bottom w:val="nil"/>
              <w:right w:val="nil"/>
            </w:tcBorders>
            <w:shd w:val="clear" w:color="000000" w:fill="FFFF99"/>
            <w:noWrap/>
            <w:vAlign w:val="bottom"/>
            <w:hideMark/>
          </w:tcPr>
          <w:p w14:paraId="62B19AE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1.750.000,00</w:t>
            </w:r>
          </w:p>
        </w:tc>
        <w:tc>
          <w:tcPr>
            <w:tcW w:w="433" w:type="pct"/>
            <w:tcBorders>
              <w:top w:val="nil"/>
              <w:left w:val="nil"/>
              <w:bottom w:val="nil"/>
              <w:right w:val="nil"/>
            </w:tcBorders>
            <w:shd w:val="clear" w:color="000000" w:fill="FFFF99"/>
            <w:noWrap/>
            <w:vAlign w:val="bottom"/>
            <w:hideMark/>
          </w:tcPr>
          <w:p w14:paraId="528FE1E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486.375,00</w:t>
            </w:r>
          </w:p>
        </w:tc>
        <w:tc>
          <w:tcPr>
            <w:tcW w:w="433" w:type="pct"/>
            <w:tcBorders>
              <w:top w:val="nil"/>
              <w:left w:val="nil"/>
              <w:bottom w:val="nil"/>
              <w:right w:val="nil"/>
            </w:tcBorders>
            <w:shd w:val="clear" w:color="000000" w:fill="FFFF99"/>
            <w:noWrap/>
            <w:vAlign w:val="bottom"/>
            <w:hideMark/>
          </w:tcPr>
          <w:p w14:paraId="74DA939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27,79%</w:t>
            </w:r>
          </w:p>
        </w:tc>
      </w:tr>
      <w:tr w:rsidR="00B7730D" w:rsidRPr="00B7730D" w14:paraId="5491E588" w14:textId="77777777" w:rsidTr="00FF0864">
        <w:trPr>
          <w:trHeight w:val="255"/>
        </w:trPr>
        <w:tc>
          <w:tcPr>
            <w:tcW w:w="433" w:type="pct"/>
            <w:tcBorders>
              <w:top w:val="nil"/>
              <w:left w:val="nil"/>
              <w:bottom w:val="nil"/>
              <w:right w:val="nil"/>
            </w:tcBorders>
            <w:shd w:val="clear" w:color="000000" w:fill="CCCCFF"/>
            <w:noWrap/>
            <w:vAlign w:val="bottom"/>
            <w:hideMark/>
          </w:tcPr>
          <w:p w14:paraId="2D10DCC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AF27417"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425C8E9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73D80B6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735.000,00</w:t>
            </w:r>
          </w:p>
        </w:tc>
        <w:tc>
          <w:tcPr>
            <w:tcW w:w="433" w:type="pct"/>
            <w:tcBorders>
              <w:top w:val="nil"/>
              <w:left w:val="nil"/>
              <w:bottom w:val="nil"/>
              <w:right w:val="nil"/>
            </w:tcBorders>
            <w:shd w:val="clear" w:color="000000" w:fill="CCCCFF"/>
            <w:noWrap/>
            <w:vAlign w:val="bottom"/>
            <w:hideMark/>
          </w:tcPr>
          <w:p w14:paraId="423A5D9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111.375,00</w:t>
            </w:r>
          </w:p>
        </w:tc>
        <w:tc>
          <w:tcPr>
            <w:tcW w:w="433" w:type="pct"/>
            <w:tcBorders>
              <w:top w:val="nil"/>
              <w:left w:val="nil"/>
              <w:bottom w:val="nil"/>
              <w:right w:val="nil"/>
            </w:tcBorders>
            <w:shd w:val="clear" w:color="000000" w:fill="CCCCFF"/>
            <w:noWrap/>
            <w:vAlign w:val="bottom"/>
            <w:hideMark/>
          </w:tcPr>
          <w:p w14:paraId="542618C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15,15%</w:t>
            </w:r>
          </w:p>
        </w:tc>
      </w:tr>
      <w:tr w:rsidR="00B7730D" w:rsidRPr="00B7730D" w14:paraId="6610442C" w14:textId="77777777" w:rsidTr="00FF0864">
        <w:trPr>
          <w:trHeight w:val="255"/>
        </w:trPr>
        <w:tc>
          <w:tcPr>
            <w:tcW w:w="433" w:type="pct"/>
            <w:tcBorders>
              <w:top w:val="nil"/>
              <w:left w:val="nil"/>
              <w:bottom w:val="nil"/>
              <w:right w:val="nil"/>
            </w:tcBorders>
            <w:shd w:val="clear" w:color="000000" w:fill="CCCCFF"/>
            <w:noWrap/>
            <w:vAlign w:val="bottom"/>
            <w:hideMark/>
          </w:tcPr>
          <w:p w14:paraId="7C1F7EA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F4B9EBE"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7315CE7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269DA2B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735.000,00</w:t>
            </w:r>
          </w:p>
        </w:tc>
        <w:tc>
          <w:tcPr>
            <w:tcW w:w="433" w:type="pct"/>
            <w:tcBorders>
              <w:top w:val="nil"/>
              <w:left w:val="nil"/>
              <w:bottom w:val="nil"/>
              <w:right w:val="nil"/>
            </w:tcBorders>
            <w:shd w:val="clear" w:color="000000" w:fill="CCCCFF"/>
            <w:noWrap/>
            <w:vAlign w:val="bottom"/>
            <w:hideMark/>
          </w:tcPr>
          <w:p w14:paraId="0877FC0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111.375,00</w:t>
            </w:r>
          </w:p>
        </w:tc>
        <w:tc>
          <w:tcPr>
            <w:tcW w:w="433" w:type="pct"/>
            <w:tcBorders>
              <w:top w:val="nil"/>
              <w:left w:val="nil"/>
              <w:bottom w:val="nil"/>
              <w:right w:val="nil"/>
            </w:tcBorders>
            <w:shd w:val="clear" w:color="000000" w:fill="CCCCFF"/>
            <w:noWrap/>
            <w:vAlign w:val="bottom"/>
            <w:hideMark/>
          </w:tcPr>
          <w:p w14:paraId="7E0D7A0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15,15%</w:t>
            </w:r>
          </w:p>
        </w:tc>
      </w:tr>
      <w:tr w:rsidR="00B7730D" w:rsidRPr="00B7730D" w14:paraId="5941C86C" w14:textId="77777777" w:rsidTr="00FF0864">
        <w:trPr>
          <w:trHeight w:val="255"/>
        </w:trPr>
        <w:tc>
          <w:tcPr>
            <w:tcW w:w="433" w:type="pct"/>
            <w:tcBorders>
              <w:top w:val="nil"/>
              <w:left w:val="nil"/>
              <w:bottom w:val="nil"/>
              <w:right w:val="nil"/>
            </w:tcBorders>
            <w:shd w:val="clear" w:color="auto" w:fill="auto"/>
            <w:noWrap/>
            <w:vAlign w:val="bottom"/>
            <w:hideMark/>
          </w:tcPr>
          <w:p w14:paraId="19144B24"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A9360E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451</w:t>
            </w:r>
          </w:p>
        </w:tc>
        <w:tc>
          <w:tcPr>
            <w:tcW w:w="2416" w:type="pct"/>
            <w:tcBorders>
              <w:top w:val="nil"/>
              <w:left w:val="nil"/>
              <w:bottom w:val="nil"/>
              <w:right w:val="nil"/>
            </w:tcBorders>
            <w:shd w:val="clear" w:color="auto" w:fill="auto"/>
            <w:noWrap/>
            <w:vAlign w:val="bottom"/>
            <w:hideMark/>
          </w:tcPr>
          <w:p w14:paraId="42FA0418"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Dodatna ulaganja na građevinskim objektima</w:t>
            </w:r>
          </w:p>
        </w:tc>
        <w:tc>
          <w:tcPr>
            <w:tcW w:w="433" w:type="pct"/>
            <w:tcBorders>
              <w:top w:val="nil"/>
              <w:left w:val="nil"/>
              <w:bottom w:val="nil"/>
              <w:right w:val="nil"/>
            </w:tcBorders>
            <w:shd w:val="clear" w:color="auto" w:fill="auto"/>
            <w:noWrap/>
            <w:vAlign w:val="bottom"/>
            <w:hideMark/>
          </w:tcPr>
          <w:p w14:paraId="0C7BD5B4" w14:textId="77777777" w:rsidR="00B7730D" w:rsidRPr="00B7730D" w:rsidRDefault="00B7730D" w:rsidP="00B7730D">
            <w:pPr>
              <w:jc w:val="right"/>
              <w:rPr>
                <w:rFonts w:ascii="Arial" w:hAnsi="Arial" w:cs="Arial"/>
                <w:b/>
                <w:bCs/>
                <w:sz w:val="16"/>
                <w:szCs w:val="16"/>
                <w:lang w:val="pl-PL" w:eastAsia="en-US"/>
              </w:rPr>
            </w:pPr>
          </w:p>
        </w:tc>
        <w:tc>
          <w:tcPr>
            <w:tcW w:w="433" w:type="pct"/>
            <w:tcBorders>
              <w:top w:val="nil"/>
              <w:left w:val="nil"/>
              <w:bottom w:val="nil"/>
              <w:right w:val="nil"/>
            </w:tcBorders>
            <w:shd w:val="clear" w:color="auto" w:fill="auto"/>
            <w:noWrap/>
            <w:vAlign w:val="bottom"/>
            <w:hideMark/>
          </w:tcPr>
          <w:p w14:paraId="05C20AB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735.000,00</w:t>
            </w:r>
          </w:p>
        </w:tc>
        <w:tc>
          <w:tcPr>
            <w:tcW w:w="433" w:type="pct"/>
            <w:tcBorders>
              <w:top w:val="nil"/>
              <w:left w:val="nil"/>
              <w:bottom w:val="nil"/>
              <w:right w:val="nil"/>
            </w:tcBorders>
            <w:shd w:val="clear" w:color="auto" w:fill="auto"/>
            <w:noWrap/>
            <w:vAlign w:val="bottom"/>
            <w:hideMark/>
          </w:tcPr>
          <w:p w14:paraId="002214C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111.375,00</w:t>
            </w:r>
          </w:p>
        </w:tc>
        <w:tc>
          <w:tcPr>
            <w:tcW w:w="433" w:type="pct"/>
            <w:tcBorders>
              <w:top w:val="nil"/>
              <w:left w:val="nil"/>
              <w:bottom w:val="nil"/>
              <w:right w:val="nil"/>
            </w:tcBorders>
            <w:shd w:val="clear" w:color="auto" w:fill="auto"/>
            <w:noWrap/>
            <w:vAlign w:val="bottom"/>
            <w:hideMark/>
          </w:tcPr>
          <w:p w14:paraId="3682F6C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15,15%</w:t>
            </w:r>
          </w:p>
        </w:tc>
      </w:tr>
      <w:tr w:rsidR="00B7730D" w:rsidRPr="00B7730D" w14:paraId="42744859" w14:textId="77777777" w:rsidTr="00FF0864">
        <w:trPr>
          <w:trHeight w:val="255"/>
        </w:trPr>
        <w:tc>
          <w:tcPr>
            <w:tcW w:w="433" w:type="pct"/>
            <w:tcBorders>
              <w:top w:val="nil"/>
              <w:left w:val="nil"/>
              <w:bottom w:val="nil"/>
              <w:right w:val="nil"/>
            </w:tcBorders>
            <w:shd w:val="clear" w:color="auto" w:fill="auto"/>
            <w:noWrap/>
            <w:vAlign w:val="bottom"/>
            <w:hideMark/>
          </w:tcPr>
          <w:p w14:paraId="4BB2ABD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076C0A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4511</w:t>
            </w:r>
          </w:p>
        </w:tc>
        <w:tc>
          <w:tcPr>
            <w:tcW w:w="2416" w:type="pct"/>
            <w:tcBorders>
              <w:top w:val="nil"/>
              <w:left w:val="nil"/>
              <w:bottom w:val="nil"/>
              <w:right w:val="nil"/>
            </w:tcBorders>
            <w:shd w:val="clear" w:color="auto" w:fill="auto"/>
            <w:noWrap/>
            <w:vAlign w:val="bottom"/>
            <w:hideMark/>
          </w:tcPr>
          <w:p w14:paraId="06C8A773"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Dodatna ulaganja na građevinskim objektima</w:t>
            </w:r>
          </w:p>
        </w:tc>
        <w:tc>
          <w:tcPr>
            <w:tcW w:w="433" w:type="pct"/>
            <w:tcBorders>
              <w:top w:val="nil"/>
              <w:left w:val="nil"/>
              <w:bottom w:val="nil"/>
              <w:right w:val="nil"/>
            </w:tcBorders>
            <w:shd w:val="clear" w:color="auto" w:fill="auto"/>
            <w:noWrap/>
            <w:vAlign w:val="bottom"/>
            <w:hideMark/>
          </w:tcPr>
          <w:p w14:paraId="5ACC9AC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65AA060"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DC78C2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111.375,00</w:t>
            </w:r>
          </w:p>
        </w:tc>
        <w:tc>
          <w:tcPr>
            <w:tcW w:w="433" w:type="pct"/>
            <w:tcBorders>
              <w:top w:val="nil"/>
              <w:left w:val="nil"/>
              <w:bottom w:val="nil"/>
              <w:right w:val="nil"/>
            </w:tcBorders>
            <w:shd w:val="clear" w:color="auto" w:fill="auto"/>
            <w:noWrap/>
            <w:vAlign w:val="bottom"/>
            <w:hideMark/>
          </w:tcPr>
          <w:p w14:paraId="3B58384A" w14:textId="77777777" w:rsidR="00B7730D" w:rsidRPr="00B7730D" w:rsidRDefault="00B7730D" w:rsidP="00B7730D">
            <w:pPr>
              <w:jc w:val="right"/>
              <w:rPr>
                <w:rFonts w:ascii="Arial" w:hAnsi="Arial" w:cs="Arial"/>
                <w:sz w:val="16"/>
                <w:szCs w:val="16"/>
                <w:lang w:val="en-US" w:eastAsia="en-US"/>
              </w:rPr>
            </w:pPr>
          </w:p>
        </w:tc>
      </w:tr>
      <w:tr w:rsidR="00B7730D" w:rsidRPr="00B7730D" w14:paraId="2AA10938" w14:textId="77777777" w:rsidTr="00FF0864">
        <w:trPr>
          <w:trHeight w:val="255"/>
        </w:trPr>
        <w:tc>
          <w:tcPr>
            <w:tcW w:w="433" w:type="pct"/>
            <w:tcBorders>
              <w:top w:val="nil"/>
              <w:left w:val="nil"/>
              <w:bottom w:val="nil"/>
              <w:right w:val="nil"/>
            </w:tcBorders>
            <w:shd w:val="clear" w:color="000000" w:fill="CCCCFF"/>
            <w:noWrap/>
            <w:vAlign w:val="bottom"/>
            <w:hideMark/>
          </w:tcPr>
          <w:p w14:paraId="0208538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47929AD"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07409E3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713.000,00</w:t>
            </w:r>
          </w:p>
        </w:tc>
        <w:tc>
          <w:tcPr>
            <w:tcW w:w="433" w:type="pct"/>
            <w:tcBorders>
              <w:top w:val="nil"/>
              <w:left w:val="nil"/>
              <w:bottom w:val="nil"/>
              <w:right w:val="nil"/>
            </w:tcBorders>
            <w:shd w:val="clear" w:color="000000" w:fill="CCCCFF"/>
            <w:noWrap/>
            <w:vAlign w:val="bottom"/>
            <w:hideMark/>
          </w:tcPr>
          <w:p w14:paraId="5501FEE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915.000,00</w:t>
            </w:r>
          </w:p>
        </w:tc>
        <w:tc>
          <w:tcPr>
            <w:tcW w:w="433" w:type="pct"/>
            <w:tcBorders>
              <w:top w:val="nil"/>
              <w:left w:val="nil"/>
              <w:bottom w:val="nil"/>
              <w:right w:val="nil"/>
            </w:tcBorders>
            <w:shd w:val="clear" w:color="000000" w:fill="CCCCFF"/>
            <w:noWrap/>
            <w:vAlign w:val="bottom"/>
            <w:hideMark/>
          </w:tcPr>
          <w:p w14:paraId="489C4E0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375.000,00</w:t>
            </w:r>
          </w:p>
        </w:tc>
        <w:tc>
          <w:tcPr>
            <w:tcW w:w="433" w:type="pct"/>
            <w:tcBorders>
              <w:top w:val="nil"/>
              <w:left w:val="nil"/>
              <w:bottom w:val="nil"/>
              <w:right w:val="nil"/>
            </w:tcBorders>
            <w:shd w:val="clear" w:color="000000" w:fill="CCCCFF"/>
            <w:noWrap/>
            <w:vAlign w:val="bottom"/>
            <w:hideMark/>
          </w:tcPr>
          <w:p w14:paraId="2F6AADF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40,98%</w:t>
            </w:r>
          </w:p>
        </w:tc>
      </w:tr>
      <w:tr w:rsidR="00B7730D" w:rsidRPr="00B7730D" w14:paraId="05032384" w14:textId="77777777" w:rsidTr="00FF0864">
        <w:trPr>
          <w:trHeight w:val="255"/>
        </w:trPr>
        <w:tc>
          <w:tcPr>
            <w:tcW w:w="433" w:type="pct"/>
            <w:tcBorders>
              <w:top w:val="nil"/>
              <w:left w:val="nil"/>
              <w:bottom w:val="nil"/>
              <w:right w:val="nil"/>
            </w:tcBorders>
            <w:shd w:val="clear" w:color="000000" w:fill="CCCCFF"/>
            <w:noWrap/>
            <w:vAlign w:val="bottom"/>
            <w:hideMark/>
          </w:tcPr>
          <w:p w14:paraId="7EEB621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71DECE9"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42166C1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713.000,00</w:t>
            </w:r>
          </w:p>
        </w:tc>
        <w:tc>
          <w:tcPr>
            <w:tcW w:w="433" w:type="pct"/>
            <w:tcBorders>
              <w:top w:val="nil"/>
              <w:left w:val="nil"/>
              <w:bottom w:val="nil"/>
              <w:right w:val="nil"/>
            </w:tcBorders>
            <w:shd w:val="clear" w:color="000000" w:fill="CCCCFF"/>
            <w:noWrap/>
            <w:vAlign w:val="bottom"/>
            <w:hideMark/>
          </w:tcPr>
          <w:p w14:paraId="713E09E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540.000,00</w:t>
            </w:r>
          </w:p>
        </w:tc>
        <w:tc>
          <w:tcPr>
            <w:tcW w:w="433" w:type="pct"/>
            <w:tcBorders>
              <w:top w:val="nil"/>
              <w:left w:val="nil"/>
              <w:bottom w:val="nil"/>
              <w:right w:val="nil"/>
            </w:tcBorders>
            <w:shd w:val="clear" w:color="000000" w:fill="CCCCFF"/>
            <w:noWrap/>
            <w:vAlign w:val="bottom"/>
            <w:hideMark/>
          </w:tcPr>
          <w:p w14:paraId="740E77F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6A1D66F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5F2542E9" w14:textId="77777777" w:rsidTr="00FF0864">
        <w:trPr>
          <w:trHeight w:val="255"/>
        </w:trPr>
        <w:tc>
          <w:tcPr>
            <w:tcW w:w="433" w:type="pct"/>
            <w:tcBorders>
              <w:top w:val="nil"/>
              <w:left w:val="nil"/>
              <w:bottom w:val="nil"/>
              <w:right w:val="nil"/>
            </w:tcBorders>
            <w:shd w:val="clear" w:color="auto" w:fill="auto"/>
            <w:noWrap/>
            <w:vAlign w:val="bottom"/>
            <w:hideMark/>
          </w:tcPr>
          <w:p w14:paraId="64762B02"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45CE47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451</w:t>
            </w:r>
          </w:p>
        </w:tc>
        <w:tc>
          <w:tcPr>
            <w:tcW w:w="2416" w:type="pct"/>
            <w:tcBorders>
              <w:top w:val="nil"/>
              <w:left w:val="nil"/>
              <w:bottom w:val="nil"/>
              <w:right w:val="nil"/>
            </w:tcBorders>
            <w:shd w:val="clear" w:color="auto" w:fill="auto"/>
            <w:noWrap/>
            <w:vAlign w:val="bottom"/>
            <w:hideMark/>
          </w:tcPr>
          <w:p w14:paraId="1AB46811"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Dodatna ulaganja na građevinskim objektima</w:t>
            </w:r>
          </w:p>
        </w:tc>
        <w:tc>
          <w:tcPr>
            <w:tcW w:w="433" w:type="pct"/>
            <w:tcBorders>
              <w:top w:val="nil"/>
              <w:left w:val="nil"/>
              <w:bottom w:val="nil"/>
              <w:right w:val="nil"/>
            </w:tcBorders>
            <w:shd w:val="clear" w:color="auto" w:fill="auto"/>
            <w:noWrap/>
            <w:vAlign w:val="bottom"/>
            <w:hideMark/>
          </w:tcPr>
          <w:p w14:paraId="160923A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713.000,00</w:t>
            </w:r>
          </w:p>
        </w:tc>
        <w:tc>
          <w:tcPr>
            <w:tcW w:w="433" w:type="pct"/>
            <w:tcBorders>
              <w:top w:val="nil"/>
              <w:left w:val="nil"/>
              <w:bottom w:val="nil"/>
              <w:right w:val="nil"/>
            </w:tcBorders>
            <w:shd w:val="clear" w:color="auto" w:fill="auto"/>
            <w:noWrap/>
            <w:vAlign w:val="bottom"/>
            <w:hideMark/>
          </w:tcPr>
          <w:p w14:paraId="77AA72F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540.000,00</w:t>
            </w:r>
          </w:p>
        </w:tc>
        <w:tc>
          <w:tcPr>
            <w:tcW w:w="433" w:type="pct"/>
            <w:tcBorders>
              <w:top w:val="nil"/>
              <w:left w:val="nil"/>
              <w:bottom w:val="nil"/>
              <w:right w:val="nil"/>
            </w:tcBorders>
            <w:shd w:val="clear" w:color="auto" w:fill="auto"/>
            <w:noWrap/>
            <w:vAlign w:val="bottom"/>
            <w:hideMark/>
          </w:tcPr>
          <w:p w14:paraId="61098D1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467705C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130FADF9" w14:textId="77777777" w:rsidTr="00FF0864">
        <w:trPr>
          <w:trHeight w:val="255"/>
        </w:trPr>
        <w:tc>
          <w:tcPr>
            <w:tcW w:w="433" w:type="pct"/>
            <w:tcBorders>
              <w:top w:val="nil"/>
              <w:left w:val="nil"/>
              <w:bottom w:val="nil"/>
              <w:right w:val="nil"/>
            </w:tcBorders>
            <w:shd w:val="clear" w:color="auto" w:fill="auto"/>
            <w:noWrap/>
            <w:vAlign w:val="bottom"/>
            <w:hideMark/>
          </w:tcPr>
          <w:p w14:paraId="3384D783"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A4C8187"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4511</w:t>
            </w:r>
          </w:p>
        </w:tc>
        <w:tc>
          <w:tcPr>
            <w:tcW w:w="2416" w:type="pct"/>
            <w:tcBorders>
              <w:top w:val="nil"/>
              <w:left w:val="nil"/>
              <w:bottom w:val="nil"/>
              <w:right w:val="nil"/>
            </w:tcBorders>
            <w:shd w:val="clear" w:color="auto" w:fill="auto"/>
            <w:noWrap/>
            <w:vAlign w:val="bottom"/>
            <w:hideMark/>
          </w:tcPr>
          <w:p w14:paraId="3411CFB7"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Dodatna ulaganja na građevinskim objektima</w:t>
            </w:r>
          </w:p>
        </w:tc>
        <w:tc>
          <w:tcPr>
            <w:tcW w:w="433" w:type="pct"/>
            <w:tcBorders>
              <w:top w:val="nil"/>
              <w:left w:val="nil"/>
              <w:bottom w:val="nil"/>
              <w:right w:val="nil"/>
            </w:tcBorders>
            <w:shd w:val="clear" w:color="auto" w:fill="auto"/>
            <w:noWrap/>
            <w:vAlign w:val="bottom"/>
            <w:hideMark/>
          </w:tcPr>
          <w:p w14:paraId="2A5A77BF"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BB0B32D"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4D6A88D"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A0D15F1" w14:textId="77777777" w:rsidR="00B7730D" w:rsidRPr="00B7730D" w:rsidRDefault="00B7730D" w:rsidP="00B7730D">
            <w:pPr>
              <w:jc w:val="right"/>
              <w:rPr>
                <w:rFonts w:ascii="Arial" w:hAnsi="Arial" w:cs="Arial"/>
                <w:sz w:val="16"/>
                <w:szCs w:val="16"/>
                <w:lang w:val="en-US" w:eastAsia="en-US"/>
              </w:rPr>
            </w:pPr>
          </w:p>
        </w:tc>
      </w:tr>
      <w:tr w:rsidR="00B7730D" w:rsidRPr="00B7730D" w14:paraId="61E11376" w14:textId="77777777" w:rsidTr="00FF0864">
        <w:trPr>
          <w:trHeight w:val="255"/>
        </w:trPr>
        <w:tc>
          <w:tcPr>
            <w:tcW w:w="433" w:type="pct"/>
            <w:tcBorders>
              <w:top w:val="nil"/>
              <w:left w:val="nil"/>
              <w:bottom w:val="nil"/>
              <w:right w:val="nil"/>
            </w:tcBorders>
            <w:shd w:val="clear" w:color="000000" w:fill="CCCCFF"/>
            <w:noWrap/>
            <w:vAlign w:val="bottom"/>
            <w:hideMark/>
          </w:tcPr>
          <w:p w14:paraId="5B91E0C1"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66827E7"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5.3. Kapitalne pomoći iz državnog proračuna</w:t>
            </w:r>
          </w:p>
        </w:tc>
        <w:tc>
          <w:tcPr>
            <w:tcW w:w="433" w:type="pct"/>
            <w:tcBorders>
              <w:top w:val="nil"/>
              <w:left w:val="nil"/>
              <w:bottom w:val="nil"/>
              <w:right w:val="nil"/>
            </w:tcBorders>
            <w:shd w:val="clear" w:color="000000" w:fill="CCCCFF"/>
            <w:noWrap/>
            <w:vAlign w:val="bottom"/>
            <w:hideMark/>
          </w:tcPr>
          <w:p w14:paraId="64CF8FF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09D23E9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375.000,00</w:t>
            </w:r>
          </w:p>
        </w:tc>
        <w:tc>
          <w:tcPr>
            <w:tcW w:w="433" w:type="pct"/>
            <w:tcBorders>
              <w:top w:val="nil"/>
              <w:left w:val="nil"/>
              <w:bottom w:val="nil"/>
              <w:right w:val="nil"/>
            </w:tcBorders>
            <w:shd w:val="clear" w:color="000000" w:fill="CCCCFF"/>
            <w:noWrap/>
            <w:vAlign w:val="bottom"/>
            <w:hideMark/>
          </w:tcPr>
          <w:p w14:paraId="61B8BEA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375.000,00</w:t>
            </w:r>
          </w:p>
        </w:tc>
        <w:tc>
          <w:tcPr>
            <w:tcW w:w="433" w:type="pct"/>
            <w:tcBorders>
              <w:top w:val="nil"/>
              <w:left w:val="nil"/>
              <w:bottom w:val="nil"/>
              <w:right w:val="nil"/>
            </w:tcBorders>
            <w:shd w:val="clear" w:color="000000" w:fill="CCCCFF"/>
            <w:noWrap/>
            <w:vAlign w:val="bottom"/>
            <w:hideMark/>
          </w:tcPr>
          <w:p w14:paraId="0776568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6EEAE869" w14:textId="77777777" w:rsidTr="00FF0864">
        <w:trPr>
          <w:trHeight w:val="255"/>
        </w:trPr>
        <w:tc>
          <w:tcPr>
            <w:tcW w:w="433" w:type="pct"/>
            <w:tcBorders>
              <w:top w:val="nil"/>
              <w:left w:val="nil"/>
              <w:bottom w:val="nil"/>
              <w:right w:val="nil"/>
            </w:tcBorders>
            <w:shd w:val="clear" w:color="auto" w:fill="auto"/>
            <w:noWrap/>
            <w:vAlign w:val="bottom"/>
            <w:hideMark/>
          </w:tcPr>
          <w:p w14:paraId="12B48118"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1C9266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451</w:t>
            </w:r>
          </w:p>
        </w:tc>
        <w:tc>
          <w:tcPr>
            <w:tcW w:w="2416" w:type="pct"/>
            <w:tcBorders>
              <w:top w:val="nil"/>
              <w:left w:val="nil"/>
              <w:bottom w:val="nil"/>
              <w:right w:val="nil"/>
            </w:tcBorders>
            <w:shd w:val="clear" w:color="auto" w:fill="auto"/>
            <w:noWrap/>
            <w:vAlign w:val="bottom"/>
            <w:hideMark/>
          </w:tcPr>
          <w:p w14:paraId="0CD3D9A0"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Dodatna ulaganja na građevinskim objektima</w:t>
            </w:r>
          </w:p>
        </w:tc>
        <w:tc>
          <w:tcPr>
            <w:tcW w:w="433" w:type="pct"/>
            <w:tcBorders>
              <w:top w:val="nil"/>
              <w:left w:val="nil"/>
              <w:bottom w:val="nil"/>
              <w:right w:val="nil"/>
            </w:tcBorders>
            <w:shd w:val="clear" w:color="auto" w:fill="auto"/>
            <w:noWrap/>
            <w:vAlign w:val="bottom"/>
            <w:hideMark/>
          </w:tcPr>
          <w:p w14:paraId="3650812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4978821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375.000,00</w:t>
            </w:r>
          </w:p>
        </w:tc>
        <w:tc>
          <w:tcPr>
            <w:tcW w:w="433" w:type="pct"/>
            <w:tcBorders>
              <w:top w:val="nil"/>
              <w:left w:val="nil"/>
              <w:bottom w:val="nil"/>
              <w:right w:val="nil"/>
            </w:tcBorders>
            <w:shd w:val="clear" w:color="auto" w:fill="auto"/>
            <w:noWrap/>
            <w:vAlign w:val="bottom"/>
            <w:hideMark/>
          </w:tcPr>
          <w:p w14:paraId="2F22EDD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375.000,00</w:t>
            </w:r>
          </w:p>
        </w:tc>
        <w:tc>
          <w:tcPr>
            <w:tcW w:w="433" w:type="pct"/>
            <w:tcBorders>
              <w:top w:val="nil"/>
              <w:left w:val="nil"/>
              <w:bottom w:val="nil"/>
              <w:right w:val="nil"/>
            </w:tcBorders>
            <w:shd w:val="clear" w:color="auto" w:fill="auto"/>
            <w:noWrap/>
            <w:vAlign w:val="bottom"/>
            <w:hideMark/>
          </w:tcPr>
          <w:p w14:paraId="6A0C24C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0295B604" w14:textId="77777777" w:rsidTr="00FF0864">
        <w:trPr>
          <w:trHeight w:val="255"/>
        </w:trPr>
        <w:tc>
          <w:tcPr>
            <w:tcW w:w="433" w:type="pct"/>
            <w:tcBorders>
              <w:top w:val="nil"/>
              <w:left w:val="nil"/>
              <w:bottom w:val="nil"/>
              <w:right w:val="nil"/>
            </w:tcBorders>
            <w:shd w:val="clear" w:color="auto" w:fill="auto"/>
            <w:noWrap/>
            <w:vAlign w:val="bottom"/>
            <w:hideMark/>
          </w:tcPr>
          <w:p w14:paraId="44E2FE5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344A66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4511</w:t>
            </w:r>
          </w:p>
        </w:tc>
        <w:tc>
          <w:tcPr>
            <w:tcW w:w="2416" w:type="pct"/>
            <w:tcBorders>
              <w:top w:val="nil"/>
              <w:left w:val="nil"/>
              <w:bottom w:val="nil"/>
              <w:right w:val="nil"/>
            </w:tcBorders>
            <w:shd w:val="clear" w:color="auto" w:fill="auto"/>
            <w:noWrap/>
            <w:vAlign w:val="bottom"/>
            <w:hideMark/>
          </w:tcPr>
          <w:p w14:paraId="0BB17460"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Dodatna ulaganja na građevinskim objektima</w:t>
            </w:r>
          </w:p>
        </w:tc>
        <w:tc>
          <w:tcPr>
            <w:tcW w:w="433" w:type="pct"/>
            <w:tcBorders>
              <w:top w:val="nil"/>
              <w:left w:val="nil"/>
              <w:bottom w:val="nil"/>
              <w:right w:val="nil"/>
            </w:tcBorders>
            <w:shd w:val="clear" w:color="auto" w:fill="auto"/>
            <w:noWrap/>
            <w:vAlign w:val="bottom"/>
            <w:hideMark/>
          </w:tcPr>
          <w:p w14:paraId="31CA3302"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513AD0B"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EE24641"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375.000,00</w:t>
            </w:r>
          </w:p>
        </w:tc>
        <w:tc>
          <w:tcPr>
            <w:tcW w:w="433" w:type="pct"/>
            <w:tcBorders>
              <w:top w:val="nil"/>
              <w:left w:val="nil"/>
              <w:bottom w:val="nil"/>
              <w:right w:val="nil"/>
            </w:tcBorders>
            <w:shd w:val="clear" w:color="auto" w:fill="auto"/>
            <w:noWrap/>
            <w:vAlign w:val="bottom"/>
            <w:hideMark/>
          </w:tcPr>
          <w:p w14:paraId="59ADFB7C" w14:textId="77777777" w:rsidR="00B7730D" w:rsidRPr="00B7730D" w:rsidRDefault="00B7730D" w:rsidP="00B7730D">
            <w:pPr>
              <w:jc w:val="right"/>
              <w:rPr>
                <w:rFonts w:ascii="Arial" w:hAnsi="Arial" w:cs="Arial"/>
                <w:sz w:val="16"/>
                <w:szCs w:val="16"/>
                <w:lang w:val="en-US" w:eastAsia="en-US"/>
              </w:rPr>
            </w:pPr>
          </w:p>
        </w:tc>
      </w:tr>
      <w:tr w:rsidR="00B7730D" w:rsidRPr="00B7730D" w14:paraId="6508F58C" w14:textId="77777777" w:rsidTr="00FF0864">
        <w:trPr>
          <w:trHeight w:val="255"/>
        </w:trPr>
        <w:tc>
          <w:tcPr>
            <w:tcW w:w="433" w:type="pct"/>
            <w:tcBorders>
              <w:top w:val="nil"/>
              <w:left w:val="nil"/>
              <w:bottom w:val="nil"/>
              <w:right w:val="nil"/>
            </w:tcBorders>
            <w:shd w:val="clear" w:color="000000" w:fill="CCCCFF"/>
            <w:noWrap/>
            <w:vAlign w:val="bottom"/>
            <w:hideMark/>
          </w:tcPr>
          <w:p w14:paraId="4474757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2CC4BE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9. VIŠAK PRIHODA</w:t>
            </w:r>
          </w:p>
        </w:tc>
        <w:tc>
          <w:tcPr>
            <w:tcW w:w="433" w:type="pct"/>
            <w:tcBorders>
              <w:top w:val="nil"/>
              <w:left w:val="nil"/>
              <w:bottom w:val="nil"/>
              <w:right w:val="nil"/>
            </w:tcBorders>
            <w:shd w:val="clear" w:color="000000" w:fill="CCCCFF"/>
            <w:noWrap/>
            <w:vAlign w:val="bottom"/>
            <w:hideMark/>
          </w:tcPr>
          <w:p w14:paraId="3288A15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3EA1E72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100.000,00</w:t>
            </w:r>
          </w:p>
        </w:tc>
        <w:tc>
          <w:tcPr>
            <w:tcW w:w="433" w:type="pct"/>
            <w:tcBorders>
              <w:top w:val="nil"/>
              <w:left w:val="nil"/>
              <w:bottom w:val="nil"/>
              <w:right w:val="nil"/>
            </w:tcBorders>
            <w:shd w:val="clear" w:color="000000" w:fill="CCCCFF"/>
            <w:noWrap/>
            <w:vAlign w:val="bottom"/>
            <w:hideMark/>
          </w:tcPr>
          <w:p w14:paraId="642CF87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2C44C36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06BD2AA8" w14:textId="77777777" w:rsidTr="00FF0864">
        <w:trPr>
          <w:trHeight w:val="255"/>
        </w:trPr>
        <w:tc>
          <w:tcPr>
            <w:tcW w:w="433" w:type="pct"/>
            <w:tcBorders>
              <w:top w:val="nil"/>
              <w:left w:val="nil"/>
              <w:bottom w:val="nil"/>
              <w:right w:val="nil"/>
            </w:tcBorders>
            <w:shd w:val="clear" w:color="000000" w:fill="CCCCFF"/>
            <w:noWrap/>
            <w:vAlign w:val="bottom"/>
            <w:hideMark/>
          </w:tcPr>
          <w:p w14:paraId="23C0DF5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945D504"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9.1. VIŠAK PRIHODA</w:t>
            </w:r>
          </w:p>
        </w:tc>
        <w:tc>
          <w:tcPr>
            <w:tcW w:w="433" w:type="pct"/>
            <w:tcBorders>
              <w:top w:val="nil"/>
              <w:left w:val="nil"/>
              <w:bottom w:val="nil"/>
              <w:right w:val="nil"/>
            </w:tcBorders>
            <w:shd w:val="clear" w:color="000000" w:fill="CCCCFF"/>
            <w:noWrap/>
            <w:vAlign w:val="bottom"/>
            <w:hideMark/>
          </w:tcPr>
          <w:p w14:paraId="4709D95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5FE2AA4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100.000,00</w:t>
            </w:r>
          </w:p>
        </w:tc>
        <w:tc>
          <w:tcPr>
            <w:tcW w:w="433" w:type="pct"/>
            <w:tcBorders>
              <w:top w:val="nil"/>
              <w:left w:val="nil"/>
              <w:bottom w:val="nil"/>
              <w:right w:val="nil"/>
            </w:tcBorders>
            <w:shd w:val="clear" w:color="000000" w:fill="CCCCFF"/>
            <w:noWrap/>
            <w:vAlign w:val="bottom"/>
            <w:hideMark/>
          </w:tcPr>
          <w:p w14:paraId="15AA517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202F6A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18D4E3C3" w14:textId="77777777" w:rsidTr="00FF0864">
        <w:trPr>
          <w:trHeight w:val="255"/>
        </w:trPr>
        <w:tc>
          <w:tcPr>
            <w:tcW w:w="433" w:type="pct"/>
            <w:tcBorders>
              <w:top w:val="nil"/>
              <w:left w:val="nil"/>
              <w:bottom w:val="nil"/>
              <w:right w:val="nil"/>
            </w:tcBorders>
            <w:shd w:val="clear" w:color="auto" w:fill="auto"/>
            <w:noWrap/>
            <w:vAlign w:val="bottom"/>
            <w:hideMark/>
          </w:tcPr>
          <w:p w14:paraId="221A152C"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DAAFDE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451</w:t>
            </w:r>
          </w:p>
        </w:tc>
        <w:tc>
          <w:tcPr>
            <w:tcW w:w="2416" w:type="pct"/>
            <w:tcBorders>
              <w:top w:val="nil"/>
              <w:left w:val="nil"/>
              <w:bottom w:val="nil"/>
              <w:right w:val="nil"/>
            </w:tcBorders>
            <w:shd w:val="clear" w:color="auto" w:fill="auto"/>
            <w:noWrap/>
            <w:vAlign w:val="bottom"/>
            <w:hideMark/>
          </w:tcPr>
          <w:p w14:paraId="03DBFE69"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Dodatna ulaganja na građevinskim objektima</w:t>
            </w:r>
          </w:p>
        </w:tc>
        <w:tc>
          <w:tcPr>
            <w:tcW w:w="433" w:type="pct"/>
            <w:tcBorders>
              <w:top w:val="nil"/>
              <w:left w:val="nil"/>
              <w:bottom w:val="nil"/>
              <w:right w:val="nil"/>
            </w:tcBorders>
            <w:shd w:val="clear" w:color="auto" w:fill="auto"/>
            <w:noWrap/>
            <w:vAlign w:val="bottom"/>
            <w:hideMark/>
          </w:tcPr>
          <w:p w14:paraId="29BBB40C" w14:textId="77777777" w:rsidR="00B7730D" w:rsidRPr="00B7730D" w:rsidRDefault="00B7730D" w:rsidP="00B7730D">
            <w:pPr>
              <w:jc w:val="right"/>
              <w:rPr>
                <w:rFonts w:ascii="Arial" w:hAnsi="Arial" w:cs="Arial"/>
                <w:b/>
                <w:bCs/>
                <w:sz w:val="16"/>
                <w:szCs w:val="16"/>
                <w:lang w:val="pl-PL" w:eastAsia="en-US"/>
              </w:rPr>
            </w:pPr>
          </w:p>
        </w:tc>
        <w:tc>
          <w:tcPr>
            <w:tcW w:w="433" w:type="pct"/>
            <w:tcBorders>
              <w:top w:val="nil"/>
              <w:left w:val="nil"/>
              <w:bottom w:val="nil"/>
              <w:right w:val="nil"/>
            </w:tcBorders>
            <w:shd w:val="clear" w:color="auto" w:fill="auto"/>
            <w:noWrap/>
            <w:vAlign w:val="bottom"/>
            <w:hideMark/>
          </w:tcPr>
          <w:p w14:paraId="20F7092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100.000,00</w:t>
            </w:r>
          </w:p>
        </w:tc>
        <w:tc>
          <w:tcPr>
            <w:tcW w:w="433" w:type="pct"/>
            <w:tcBorders>
              <w:top w:val="nil"/>
              <w:left w:val="nil"/>
              <w:bottom w:val="nil"/>
              <w:right w:val="nil"/>
            </w:tcBorders>
            <w:shd w:val="clear" w:color="auto" w:fill="auto"/>
            <w:noWrap/>
            <w:vAlign w:val="bottom"/>
            <w:hideMark/>
          </w:tcPr>
          <w:p w14:paraId="4026DA0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2D866B7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6BEF3D1D" w14:textId="77777777" w:rsidTr="00FF0864">
        <w:trPr>
          <w:trHeight w:val="255"/>
        </w:trPr>
        <w:tc>
          <w:tcPr>
            <w:tcW w:w="433" w:type="pct"/>
            <w:tcBorders>
              <w:top w:val="nil"/>
              <w:left w:val="nil"/>
              <w:bottom w:val="nil"/>
              <w:right w:val="nil"/>
            </w:tcBorders>
            <w:shd w:val="clear" w:color="auto" w:fill="auto"/>
            <w:noWrap/>
            <w:vAlign w:val="bottom"/>
            <w:hideMark/>
          </w:tcPr>
          <w:p w14:paraId="3A32602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9A03188"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4511</w:t>
            </w:r>
          </w:p>
        </w:tc>
        <w:tc>
          <w:tcPr>
            <w:tcW w:w="2416" w:type="pct"/>
            <w:tcBorders>
              <w:top w:val="nil"/>
              <w:left w:val="nil"/>
              <w:bottom w:val="nil"/>
              <w:right w:val="nil"/>
            </w:tcBorders>
            <w:shd w:val="clear" w:color="auto" w:fill="auto"/>
            <w:noWrap/>
            <w:vAlign w:val="bottom"/>
            <w:hideMark/>
          </w:tcPr>
          <w:p w14:paraId="5198F510"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Dodatna ulaganja na građevinskim objektima</w:t>
            </w:r>
          </w:p>
        </w:tc>
        <w:tc>
          <w:tcPr>
            <w:tcW w:w="433" w:type="pct"/>
            <w:tcBorders>
              <w:top w:val="nil"/>
              <w:left w:val="nil"/>
              <w:bottom w:val="nil"/>
              <w:right w:val="nil"/>
            </w:tcBorders>
            <w:shd w:val="clear" w:color="auto" w:fill="auto"/>
            <w:noWrap/>
            <w:vAlign w:val="bottom"/>
            <w:hideMark/>
          </w:tcPr>
          <w:p w14:paraId="73FE4BAA"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DA9A553"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03868FF"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3F20E49D" w14:textId="77777777" w:rsidR="00B7730D" w:rsidRPr="00B7730D" w:rsidRDefault="00B7730D" w:rsidP="00B7730D">
            <w:pPr>
              <w:jc w:val="right"/>
              <w:rPr>
                <w:rFonts w:ascii="Arial" w:hAnsi="Arial" w:cs="Arial"/>
                <w:sz w:val="16"/>
                <w:szCs w:val="16"/>
                <w:lang w:val="en-US" w:eastAsia="en-US"/>
              </w:rPr>
            </w:pPr>
          </w:p>
        </w:tc>
      </w:tr>
      <w:tr w:rsidR="00B7730D" w:rsidRPr="00B7730D" w14:paraId="1DE2C336" w14:textId="77777777" w:rsidTr="00FF0864">
        <w:trPr>
          <w:trHeight w:val="255"/>
        </w:trPr>
        <w:tc>
          <w:tcPr>
            <w:tcW w:w="433" w:type="pct"/>
            <w:tcBorders>
              <w:top w:val="nil"/>
              <w:left w:val="nil"/>
              <w:bottom w:val="nil"/>
              <w:right w:val="nil"/>
            </w:tcBorders>
            <w:shd w:val="clear" w:color="000000" w:fill="FFFF99"/>
            <w:noWrap/>
            <w:vAlign w:val="bottom"/>
            <w:hideMark/>
          </w:tcPr>
          <w:p w14:paraId="540878D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640FF0B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K100054</w:t>
            </w:r>
          </w:p>
        </w:tc>
        <w:tc>
          <w:tcPr>
            <w:tcW w:w="2416" w:type="pct"/>
            <w:tcBorders>
              <w:top w:val="nil"/>
              <w:left w:val="nil"/>
              <w:bottom w:val="nil"/>
              <w:right w:val="nil"/>
            </w:tcBorders>
            <w:shd w:val="clear" w:color="000000" w:fill="FFFF99"/>
            <w:noWrap/>
            <w:vAlign w:val="bottom"/>
            <w:hideMark/>
          </w:tcPr>
          <w:p w14:paraId="5292BA47"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Nabava uredske i računalne opreme</w:t>
            </w:r>
          </w:p>
        </w:tc>
        <w:tc>
          <w:tcPr>
            <w:tcW w:w="433" w:type="pct"/>
            <w:tcBorders>
              <w:top w:val="nil"/>
              <w:left w:val="nil"/>
              <w:bottom w:val="nil"/>
              <w:right w:val="nil"/>
            </w:tcBorders>
            <w:shd w:val="clear" w:color="000000" w:fill="FFFF99"/>
            <w:noWrap/>
            <w:vAlign w:val="bottom"/>
            <w:hideMark/>
          </w:tcPr>
          <w:p w14:paraId="6201242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w:t>
            </w:r>
          </w:p>
        </w:tc>
        <w:tc>
          <w:tcPr>
            <w:tcW w:w="433" w:type="pct"/>
            <w:tcBorders>
              <w:top w:val="nil"/>
              <w:left w:val="nil"/>
              <w:bottom w:val="nil"/>
              <w:right w:val="nil"/>
            </w:tcBorders>
            <w:shd w:val="clear" w:color="000000" w:fill="FFFF99"/>
            <w:noWrap/>
            <w:vAlign w:val="bottom"/>
            <w:hideMark/>
          </w:tcPr>
          <w:p w14:paraId="60D5281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27.000,00</w:t>
            </w:r>
          </w:p>
        </w:tc>
        <w:tc>
          <w:tcPr>
            <w:tcW w:w="433" w:type="pct"/>
            <w:tcBorders>
              <w:top w:val="nil"/>
              <w:left w:val="nil"/>
              <w:bottom w:val="nil"/>
              <w:right w:val="nil"/>
            </w:tcBorders>
            <w:shd w:val="clear" w:color="000000" w:fill="FFFF99"/>
            <w:noWrap/>
            <w:vAlign w:val="bottom"/>
            <w:hideMark/>
          </w:tcPr>
          <w:p w14:paraId="6C6FC31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19.257,50</w:t>
            </w:r>
          </w:p>
        </w:tc>
        <w:tc>
          <w:tcPr>
            <w:tcW w:w="433" w:type="pct"/>
            <w:tcBorders>
              <w:top w:val="nil"/>
              <w:left w:val="nil"/>
              <w:bottom w:val="nil"/>
              <w:right w:val="nil"/>
            </w:tcBorders>
            <w:shd w:val="clear" w:color="000000" w:fill="FFFF99"/>
            <w:noWrap/>
            <w:vAlign w:val="bottom"/>
            <w:hideMark/>
          </w:tcPr>
          <w:p w14:paraId="169CF15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71,32%</w:t>
            </w:r>
          </w:p>
        </w:tc>
      </w:tr>
      <w:tr w:rsidR="00B7730D" w:rsidRPr="00B7730D" w14:paraId="12B9DE8C" w14:textId="77777777" w:rsidTr="00FF0864">
        <w:trPr>
          <w:trHeight w:val="255"/>
        </w:trPr>
        <w:tc>
          <w:tcPr>
            <w:tcW w:w="433" w:type="pct"/>
            <w:tcBorders>
              <w:top w:val="nil"/>
              <w:left w:val="nil"/>
              <w:bottom w:val="nil"/>
              <w:right w:val="nil"/>
            </w:tcBorders>
            <w:shd w:val="clear" w:color="000000" w:fill="CCCCFF"/>
            <w:noWrap/>
            <w:vAlign w:val="bottom"/>
            <w:hideMark/>
          </w:tcPr>
          <w:p w14:paraId="1F67C21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A8DAD2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5839290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w:t>
            </w:r>
          </w:p>
        </w:tc>
        <w:tc>
          <w:tcPr>
            <w:tcW w:w="433" w:type="pct"/>
            <w:tcBorders>
              <w:top w:val="nil"/>
              <w:left w:val="nil"/>
              <w:bottom w:val="nil"/>
              <w:right w:val="nil"/>
            </w:tcBorders>
            <w:shd w:val="clear" w:color="000000" w:fill="CCCCFF"/>
            <w:noWrap/>
            <w:vAlign w:val="bottom"/>
            <w:hideMark/>
          </w:tcPr>
          <w:p w14:paraId="23E7ECA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27.000,00</w:t>
            </w:r>
          </w:p>
        </w:tc>
        <w:tc>
          <w:tcPr>
            <w:tcW w:w="433" w:type="pct"/>
            <w:tcBorders>
              <w:top w:val="nil"/>
              <w:left w:val="nil"/>
              <w:bottom w:val="nil"/>
              <w:right w:val="nil"/>
            </w:tcBorders>
            <w:shd w:val="clear" w:color="000000" w:fill="CCCCFF"/>
            <w:noWrap/>
            <w:vAlign w:val="bottom"/>
            <w:hideMark/>
          </w:tcPr>
          <w:p w14:paraId="136E86D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19.257,50</w:t>
            </w:r>
          </w:p>
        </w:tc>
        <w:tc>
          <w:tcPr>
            <w:tcW w:w="433" w:type="pct"/>
            <w:tcBorders>
              <w:top w:val="nil"/>
              <w:left w:val="nil"/>
              <w:bottom w:val="nil"/>
              <w:right w:val="nil"/>
            </w:tcBorders>
            <w:shd w:val="clear" w:color="000000" w:fill="CCCCFF"/>
            <w:noWrap/>
            <w:vAlign w:val="bottom"/>
            <w:hideMark/>
          </w:tcPr>
          <w:p w14:paraId="12383E4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71,32%</w:t>
            </w:r>
          </w:p>
        </w:tc>
      </w:tr>
      <w:tr w:rsidR="00B7730D" w:rsidRPr="00B7730D" w14:paraId="7743C97E" w14:textId="77777777" w:rsidTr="00FF0864">
        <w:trPr>
          <w:trHeight w:val="255"/>
        </w:trPr>
        <w:tc>
          <w:tcPr>
            <w:tcW w:w="433" w:type="pct"/>
            <w:tcBorders>
              <w:top w:val="nil"/>
              <w:left w:val="nil"/>
              <w:bottom w:val="nil"/>
              <w:right w:val="nil"/>
            </w:tcBorders>
            <w:shd w:val="clear" w:color="000000" w:fill="CCCCFF"/>
            <w:noWrap/>
            <w:vAlign w:val="bottom"/>
            <w:hideMark/>
          </w:tcPr>
          <w:p w14:paraId="7F9B4F89"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4474132"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3C9CC98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w:t>
            </w:r>
          </w:p>
        </w:tc>
        <w:tc>
          <w:tcPr>
            <w:tcW w:w="433" w:type="pct"/>
            <w:tcBorders>
              <w:top w:val="nil"/>
              <w:left w:val="nil"/>
              <w:bottom w:val="nil"/>
              <w:right w:val="nil"/>
            </w:tcBorders>
            <w:shd w:val="clear" w:color="000000" w:fill="CCCCFF"/>
            <w:noWrap/>
            <w:vAlign w:val="bottom"/>
            <w:hideMark/>
          </w:tcPr>
          <w:p w14:paraId="65ECC40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27.000,00</w:t>
            </w:r>
          </w:p>
        </w:tc>
        <w:tc>
          <w:tcPr>
            <w:tcW w:w="433" w:type="pct"/>
            <w:tcBorders>
              <w:top w:val="nil"/>
              <w:left w:val="nil"/>
              <w:bottom w:val="nil"/>
              <w:right w:val="nil"/>
            </w:tcBorders>
            <w:shd w:val="clear" w:color="000000" w:fill="CCCCFF"/>
            <w:noWrap/>
            <w:vAlign w:val="bottom"/>
            <w:hideMark/>
          </w:tcPr>
          <w:p w14:paraId="4729BF1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19.257,50</w:t>
            </w:r>
          </w:p>
        </w:tc>
        <w:tc>
          <w:tcPr>
            <w:tcW w:w="433" w:type="pct"/>
            <w:tcBorders>
              <w:top w:val="nil"/>
              <w:left w:val="nil"/>
              <w:bottom w:val="nil"/>
              <w:right w:val="nil"/>
            </w:tcBorders>
            <w:shd w:val="clear" w:color="000000" w:fill="CCCCFF"/>
            <w:noWrap/>
            <w:vAlign w:val="bottom"/>
            <w:hideMark/>
          </w:tcPr>
          <w:p w14:paraId="2794170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71,32%</w:t>
            </w:r>
          </w:p>
        </w:tc>
      </w:tr>
      <w:tr w:rsidR="00B7730D" w:rsidRPr="00B7730D" w14:paraId="086E83A4" w14:textId="77777777" w:rsidTr="00FF0864">
        <w:trPr>
          <w:trHeight w:val="255"/>
        </w:trPr>
        <w:tc>
          <w:tcPr>
            <w:tcW w:w="433" w:type="pct"/>
            <w:tcBorders>
              <w:top w:val="nil"/>
              <w:left w:val="nil"/>
              <w:bottom w:val="nil"/>
              <w:right w:val="nil"/>
            </w:tcBorders>
            <w:shd w:val="clear" w:color="auto" w:fill="auto"/>
            <w:noWrap/>
            <w:vAlign w:val="bottom"/>
            <w:hideMark/>
          </w:tcPr>
          <w:p w14:paraId="7E95ED31"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8B96BE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422</w:t>
            </w:r>
          </w:p>
        </w:tc>
        <w:tc>
          <w:tcPr>
            <w:tcW w:w="2416" w:type="pct"/>
            <w:tcBorders>
              <w:top w:val="nil"/>
              <w:left w:val="nil"/>
              <w:bottom w:val="nil"/>
              <w:right w:val="nil"/>
            </w:tcBorders>
            <w:shd w:val="clear" w:color="auto" w:fill="auto"/>
            <w:noWrap/>
            <w:vAlign w:val="bottom"/>
            <w:hideMark/>
          </w:tcPr>
          <w:p w14:paraId="5C6D8DE7"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Postrojenja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71E9C2F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w:t>
            </w:r>
          </w:p>
        </w:tc>
        <w:tc>
          <w:tcPr>
            <w:tcW w:w="433" w:type="pct"/>
            <w:tcBorders>
              <w:top w:val="nil"/>
              <w:left w:val="nil"/>
              <w:bottom w:val="nil"/>
              <w:right w:val="nil"/>
            </w:tcBorders>
            <w:shd w:val="clear" w:color="auto" w:fill="auto"/>
            <w:noWrap/>
            <w:vAlign w:val="bottom"/>
            <w:hideMark/>
          </w:tcPr>
          <w:p w14:paraId="2FE954B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27.000,00</w:t>
            </w:r>
          </w:p>
        </w:tc>
        <w:tc>
          <w:tcPr>
            <w:tcW w:w="433" w:type="pct"/>
            <w:tcBorders>
              <w:top w:val="nil"/>
              <w:left w:val="nil"/>
              <w:bottom w:val="nil"/>
              <w:right w:val="nil"/>
            </w:tcBorders>
            <w:shd w:val="clear" w:color="auto" w:fill="auto"/>
            <w:noWrap/>
            <w:vAlign w:val="bottom"/>
            <w:hideMark/>
          </w:tcPr>
          <w:p w14:paraId="256412B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19.257,50</w:t>
            </w:r>
          </w:p>
        </w:tc>
        <w:tc>
          <w:tcPr>
            <w:tcW w:w="433" w:type="pct"/>
            <w:tcBorders>
              <w:top w:val="nil"/>
              <w:left w:val="nil"/>
              <w:bottom w:val="nil"/>
              <w:right w:val="nil"/>
            </w:tcBorders>
            <w:shd w:val="clear" w:color="auto" w:fill="auto"/>
            <w:noWrap/>
            <w:vAlign w:val="bottom"/>
            <w:hideMark/>
          </w:tcPr>
          <w:p w14:paraId="0B2E408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71,32%</w:t>
            </w:r>
          </w:p>
        </w:tc>
      </w:tr>
      <w:tr w:rsidR="00B7730D" w:rsidRPr="00B7730D" w14:paraId="160EF868" w14:textId="77777777" w:rsidTr="00FF0864">
        <w:trPr>
          <w:trHeight w:val="255"/>
        </w:trPr>
        <w:tc>
          <w:tcPr>
            <w:tcW w:w="433" w:type="pct"/>
            <w:tcBorders>
              <w:top w:val="nil"/>
              <w:left w:val="nil"/>
              <w:bottom w:val="nil"/>
              <w:right w:val="nil"/>
            </w:tcBorders>
            <w:shd w:val="clear" w:color="auto" w:fill="auto"/>
            <w:noWrap/>
            <w:vAlign w:val="bottom"/>
            <w:hideMark/>
          </w:tcPr>
          <w:p w14:paraId="12BCE31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3602817"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4221</w:t>
            </w:r>
          </w:p>
        </w:tc>
        <w:tc>
          <w:tcPr>
            <w:tcW w:w="2416" w:type="pct"/>
            <w:tcBorders>
              <w:top w:val="nil"/>
              <w:left w:val="nil"/>
              <w:bottom w:val="nil"/>
              <w:right w:val="nil"/>
            </w:tcBorders>
            <w:shd w:val="clear" w:color="auto" w:fill="auto"/>
            <w:noWrap/>
            <w:vAlign w:val="bottom"/>
            <w:hideMark/>
          </w:tcPr>
          <w:p w14:paraId="4AEEF28A"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Uredska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oprema</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namještaj</w:t>
            </w:r>
            <w:proofErr w:type="spellEnd"/>
          </w:p>
        </w:tc>
        <w:tc>
          <w:tcPr>
            <w:tcW w:w="433" w:type="pct"/>
            <w:tcBorders>
              <w:top w:val="nil"/>
              <w:left w:val="nil"/>
              <w:bottom w:val="nil"/>
              <w:right w:val="nil"/>
            </w:tcBorders>
            <w:shd w:val="clear" w:color="auto" w:fill="auto"/>
            <w:noWrap/>
            <w:vAlign w:val="bottom"/>
            <w:hideMark/>
          </w:tcPr>
          <w:p w14:paraId="4BDB7F7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EB597D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78F52B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17.458,50</w:t>
            </w:r>
          </w:p>
        </w:tc>
        <w:tc>
          <w:tcPr>
            <w:tcW w:w="433" w:type="pct"/>
            <w:tcBorders>
              <w:top w:val="nil"/>
              <w:left w:val="nil"/>
              <w:bottom w:val="nil"/>
              <w:right w:val="nil"/>
            </w:tcBorders>
            <w:shd w:val="clear" w:color="auto" w:fill="auto"/>
            <w:noWrap/>
            <w:vAlign w:val="bottom"/>
            <w:hideMark/>
          </w:tcPr>
          <w:p w14:paraId="306461F6" w14:textId="77777777" w:rsidR="00B7730D" w:rsidRPr="00B7730D" w:rsidRDefault="00B7730D" w:rsidP="00B7730D">
            <w:pPr>
              <w:jc w:val="right"/>
              <w:rPr>
                <w:rFonts w:ascii="Arial" w:hAnsi="Arial" w:cs="Arial"/>
                <w:sz w:val="16"/>
                <w:szCs w:val="16"/>
                <w:lang w:val="en-US" w:eastAsia="en-US"/>
              </w:rPr>
            </w:pPr>
          </w:p>
        </w:tc>
      </w:tr>
      <w:tr w:rsidR="00B7730D" w:rsidRPr="00B7730D" w14:paraId="148AA6A5" w14:textId="77777777" w:rsidTr="00FF0864">
        <w:trPr>
          <w:trHeight w:val="255"/>
        </w:trPr>
        <w:tc>
          <w:tcPr>
            <w:tcW w:w="433" w:type="pct"/>
            <w:tcBorders>
              <w:top w:val="nil"/>
              <w:left w:val="nil"/>
              <w:bottom w:val="nil"/>
              <w:right w:val="nil"/>
            </w:tcBorders>
            <w:shd w:val="clear" w:color="auto" w:fill="auto"/>
            <w:noWrap/>
            <w:vAlign w:val="bottom"/>
            <w:hideMark/>
          </w:tcPr>
          <w:p w14:paraId="575C5FA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DCF955E"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4222</w:t>
            </w:r>
          </w:p>
        </w:tc>
        <w:tc>
          <w:tcPr>
            <w:tcW w:w="2416" w:type="pct"/>
            <w:tcBorders>
              <w:top w:val="nil"/>
              <w:left w:val="nil"/>
              <w:bottom w:val="nil"/>
              <w:right w:val="nil"/>
            </w:tcBorders>
            <w:shd w:val="clear" w:color="auto" w:fill="auto"/>
            <w:noWrap/>
            <w:vAlign w:val="bottom"/>
            <w:hideMark/>
          </w:tcPr>
          <w:p w14:paraId="6FA1F3FD"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Komunikacijska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331A1DA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BEF98E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1C9D9F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37BACE57" w14:textId="77777777" w:rsidR="00B7730D" w:rsidRPr="00B7730D" w:rsidRDefault="00B7730D" w:rsidP="00B7730D">
            <w:pPr>
              <w:jc w:val="right"/>
              <w:rPr>
                <w:rFonts w:ascii="Arial" w:hAnsi="Arial" w:cs="Arial"/>
                <w:sz w:val="16"/>
                <w:szCs w:val="16"/>
                <w:lang w:val="en-US" w:eastAsia="en-US"/>
              </w:rPr>
            </w:pPr>
          </w:p>
        </w:tc>
      </w:tr>
      <w:tr w:rsidR="00B7730D" w:rsidRPr="00B7730D" w14:paraId="4D1AA542" w14:textId="77777777" w:rsidTr="00FF0864">
        <w:trPr>
          <w:trHeight w:val="255"/>
        </w:trPr>
        <w:tc>
          <w:tcPr>
            <w:tcW w:w="433" w:type="pct"/>
            <w:tcBorders>
              <w:top w:val="nil"/>
              <w:left w:val="nil"/>
              <w:bottom w:val="nil"/>
              <w:right w:val="nil"/>
            </w:tcBorders>
            <w:shd w:val="clear" w:color="auto" w:fill="auto"/>
            <w:noWrap/>
            <w:vAlign w:val="bottom"/>
            <w:hideMark/>
          </w:tcPr>
          <w:p w14:paraId="2627B38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C1FF71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4226</w:t>
            </w:r>
          </w:p>
        </w:tc>
        <w:tc>
          <w:tcPr>
            <w:tcW w:w="2416" w:type="pct"/>
            <w:tcBorders>
              <w:top w:val="nil"/>
              <w:left w:val="nil"/>
              <w:bottom w:val="nil"/>
              <w:right w:val="nil"/>
            </w:tcBorders>
            <w:shd w:val="clear" w:color="auto" w:fill="auto"/>
            <w:noWrap/>
            <w:vAlign w:val="bottom"/>
            <w:hideMark/>
          </w:tcPr>
          <w:p w14:paraId="5158445D"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Sportska</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glazbena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4243976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614084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98F99E3"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1.799,00</w:t>
            </w:r>
          </w:p>
        </w:tc>
        <w:tc>
          <w:tcPr>
            <w:tcW w:w="433" w:type="pct"/>
            <w:tcBorders>
              <w:top w:val="nil"/>
              <w:left w:val="nil"/>
              <w:bottom w:val="nil"/>
              <w:right w:val="nil"/>
            </w:tcBorders>
            <w:shd w:val="clear" w:color="auto" w:fill="auto"/>
            <w:noWrap/>
            <w:vAlign w:val="bottom"/>
            <w:hideMark/>
          </w:tcPr>
          <w:p w14:paraId="550F757A" w14:textId="77777777" w:rsidR="00B7730D" w:rsidRPr="00B7730D" w:rsidRDefault="00B7730D" w:rsidP="00B7730D">
            <w:pPr>
              <w:jc w:val="right"/>
              <w:rPr>
                <w:rFonts w:ascii="Arial" w:hAnsi="Arial" w:cs="Arial"/>
                <w:sz w:val="16"/>
                <w:szCs w:val="16"/>
                <w:lang w:val="en-US" w:eastAsia="en-US"/>
              </w:rPr>
            </w:pPr>
          </w:p>
        </w:tc>
      </w:tr>
      <w:tr w:rsidR="00B7730D" w:rsidRPr="00B7730D" w14:paraId="3FE01B8D" w14:textId="77777777" w:rsidTr="00FF0864">
        <w:trPr>
          <w:trHeight w:val="255"/>
        </w:trPr>
        <w:tc>
          <w:tcPr>
            <w:tcW w:w="433" w:type="pct"/>
            <w:tcBorders>
              <w:top w:val="nil"/>
              <w:left w:val="nil"/>
              <w:bottom w:val="nil"/>
              <w:right w:val="nil"/>
            </w:tcBorders>
            <w:shd w:val="clear" w:color="000000" w:fill="FFFF99"/>
            <w:noWrap/>
            <w:vAlign w:val="bottom"/>
            <w:hideMark/>
          </w:tcPr>
          <w:p w14:paraId="1242A9F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227E820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K100068</w:t>
            </w:r>
          </w:p>
        </w:tc>
        <w:tc>
          <w:tcPr>
            <w:tcW w:w="2416" w:type="pct"/>
            <w:tcBorders>
              <w:top w:val="nil"/>
              <w:left w:val="nil"/>
              <w:bottom w:val="nil"/>
              <w:right w:val="nil"/>
            </w:tcBorders>
            <w:shd w:val="clear" w:color="000000" w:fill="FFFF99"/>
            <w:noWrap/>
            <w:vAlign w:val="bottom"/>
            <w:hideMark/>
          </w:tcPr>
          <w:p w14:paraId="6A4E3913"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Energetska obnova ovojnice javne zgrade Općine Gračac</w:t>
            </w:r>
          </w:p>
        </w:tc>
        <w:tc>
          <w:tcPr>
            <w:tcW w:w="433" w:type="pct"/>
            <w:tcBorders>
              <w:top w:val="nil"/>
              <w:left w:val="nil"/>
              <w:bottom w:val="nil"/>
              <w:right w:val="nil"/>
            </w:tcBorders>
            <w:shd w:val="clear" w:color="000000" w:fill="FFFF99"/>
            <w:noWrap/>
            <w:vAlign w:val="bottom"/>
            <w:hideMark/>
          </w:tcPr>
          <w:p w14:paraId="55F0908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875.500,00</w:t>
            </w:r>
          </w:p>
        </w:tc>
        <w:tc>
          <w:tcPr>
            <w:tcW w:w="433" w:type="pct"/>
            <w:tcBorders>
              <w:top w:val="nil"/>
              <w:left w:val="nil"/>
              <w:bottom w:val="nil"/>
              <w:right w:val="nil"/>
            </w:tcBorders>
            <w:shd w:val="clear" w:color="000000" w:fill="FFFF99"/>
            <w:noWrap/>
            <w:vAlign w:val="bottom"/>
            <w:hideMark/>
          </w:tcPr>
          <w:p w14:paraId="08E46F5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3E904B9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40B0209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r>
      <w:tr w:rsidR="00B7730D" w:rsidRPr="00B7730D" w14:paraId="6961D867" w14:textId="77777777" w:rsidTr="00FF0864">
        <w:trPr>
          <w:trHeight w:val="255"/>
        </w:trPr>
        <w:tc>
          <w:tcPr>
            <w:tcW w:w="433" w:type="pct"/>
            <w:tcBorders>
              <w:top w:val="nil"/>
              <w:left w:val="nil"/>
              <w:bottom w:val="nil"/>
              <w:right w:val="nil"/>
            </w:tcBorders>
            <w:shd w:val="clear" w:color="000000" w:fill="CCCCFF"/>
            <w:noWrap/>
            <w:vAlign w:val="bottom"/>
            <w:hideMark/>
          </w:tcPr>
          <w:p w14:paraId="138DB50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E65DDD3"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64FBC82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875.500,00</w:t>
            </w:r>
          </w:p>
        </w:tc>
        <w:tc>
          <w:tcPr>
            <w:tcW w:w="433" w:type="pct"/>
            <w:tcBorders>
              <w:top w:val="nil"/>
              <w:left w:val="nil"/>
              <w:bottom w:val="nil"/>
              <w:right w:val="nil"/>
            </w:tcBorders>
            <w:shd w:val="clear" w:color="000000" w:fill="CCCCFF"/>
            <w:noWrap/>
            <w:vAlign w:val="bottom"/>
            <w:hideMark/>
          </w:tcPr>
          <w:p w14:paraId="2A3AA4F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26D64F1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06A4551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11C5C9F4" w14:textId="77777777" w:rsidTr="00FF0864">
        <w:trPr>
          <w:trHeight w:val="255"/>
        </w:trPr>
        <w:tc>
          <w:tcPr>
            <w:tcW w:w="433" w:type="pct"/>
            <w:tcBorders>
              <w:top w:val="nil"/>
              <w:left w:val="nil"/>
              <w:bottom w:val="nil"/>
              <w:right w:val="nil"/>
            </w:tcBorders>
            <w:shd w:val="clear" w:color="000000" w:fill="CCCCFF"/>
            <w:noWrap/>
            <w:vAlign w:val="bottom"/>
            <w:hideMark/>
          </w:tcPr>
          <w:p w14:paraId="69B7E15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E4C1B4C"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58C00CE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175.100,00</w:t>
            </w:r>
          </w:p>
        </w:tc>
        <w:tc>
          <w:tcPr>
            <w:tcW w:w="433" w:type="pct"/>
            <w:tcBorders>
              <w:top w:val="nil"/>
              <w:left w:val="nil"/>
              <w:bottom w:val="nil"/>
              <w:right w:val="nil"/>
            </w:tcBorders>
            <w:shd w:val="clear" w:color="000000" w:fill="CCCCFF"/>
            <w:noWrap/>
            <w:vAlign w:val="bottom"/>
            <w:hideMark/>
          </w:tcPr>
          <w:p w14:paraId="5ABBA8A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6C42B58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563A331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3C765D77" w14:textId="77777777" w:rsidTr="00FF0864">
        <w:trPr>
          <w:trHeight w:val="255"/>
        </w:trPr>
        <w:tc>
          <w:tcPr>
            <w:tcW w:w="433" w:type="pct"/>
            <w:tcBorders>
              <w:top w:val="nil"/>
              <w:left w:val="nil"/>
              <w:bottom w:val="nil"/>
              <w:right w:val="nil"/>
            </w:tcBorders>
            <w:shd w:val="clear" w:color="auto" w:fill="auto"/>
            <w:noWrap/>
            <w:vAlign w:val="bottom"/>
            <w:hideMark/>
          </w:tcPr>
          <w:p w14:paraId="6BE140A6"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B7A042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451</w:t>
            </w:r>
          </w:p>
        </w:tc>
        <w:tc>
          <w:tcPr>
            <w:tcW w:w="2416" w:type="pct"/>
            <w:tcBorders>
              <w:top w:val="nil"/>
              <w:left w:val="nil"/>
              <w:bottom w:val="nil"/>
              <w:right w:val="nil"/>
            </w:tcBorders>
            <w:shd w:val="clear" w:color="auto" w:fill="auto"/>
            <w:noWrap/>
            <w:vAlign w:val="bottom"/>
            <w:hideMark/>
          </w:tcPr>
          <w:p w14:paraId="52FF5DDC"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Dodatna ulaganja na građevinskim objektima</w:t>
            </w:r>
          </w:p>
        </w:tc>
        <w:tc>
          <w:tcPr>
            <w:tcW w:w="433" w:type="pct"/>
            <w:tcBorders>
              <w:top w:val="nil"/>
              <w:left w:val="nil"/>
              <w:bottom w:val="nil"/>
              <w:right w:val="nil"/>
            </w:tcBorders>
            <w:shd w:val="clear" w:color="auto" w:fill="auto"/>
            <w:noWrap/>
            <w:vAlign w:val="bottom"/>
            <w:hideMark/>
          </w:tcPr>
          <w:p w14:paraId="29C0922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175.100,00</w:t>
            </w:r>
          </w:p>
        </w:tc>
        <w:tc>
          <w:tcPr>
            <w:tcW w:w="433" w:type="pct"/>
            <w:tcBorders>
              <w:top w:val="nil"/>
              <w:left w:val="nil"/>
              <w:bottom w:val="nil"/>
              <w:right w:val="nil"/>
            </w:tcBorders>
            <w:shd w:val="clear" w:color="auto" w:fill="auto"/>
            <w:noWrap/>
            <w:vAlign w:val="bottom"/>
            <w:hideMark/>
          </w:tcPr>
          <w:p w14:paraId="5BB36B6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0D2B758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57499217"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0DCBFC14" w14:textId="77777777" w:rsidTr="00FF0864">
        <w:trPr>
          <w:trHeight w:val="255"/>
        </w:trPr>
        <w:tc>
          <w:tcPr>
            <w:tcW w:w="433" w:type="pct"/>
            <w:tcBorders>
              <w:top w:val="nil"/>
              <w:left w:val="nil"/>
              <w:bottom w:val="nil"/>
              <w:right w:val="nil"/>
            </w:tcBorders>
            <w:shd w:val="clear" w:color="auto" w:fill="auto"/>
            <w:noWrap/>
            <w:vAlign w:val="bottom"/>
            <w:hideMark/>
          </w:tcPr>
          <w:p w14:paraId="23EC614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E5D4387"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4511</w:t>
            </w:r>
          </w:p>
        </w:tc>
        <w:tc>
          <w:tcPr>
            <w:tcW w:w="2416" w:type="pct"/>
            <w:tcBorders>
              <w:top w:val="nil"/>
              <w:left w:val="nil"/>
              <w:bottom w:val="nil"/>
              <w:right w:val="nil"/>
            </w:tcBorders>
            <w:shd w:val="clear" w:color="auto" w:fill="auto"/>
            <w:noWrap/>
            <w:vAlign w:val="bottom"/>
            <w:hideMark/>
          </w:tcPr>
          <w:p w14:paraId="1AF45E3F"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Dodatna ulaganja na građevinskim objektima</w:t>
            </w:r>
          </w:p>
        </w:tc>
        <w:tc>
          <w:tcPr>
            <w:tcW w:w="433" w:type="pct"/>
            <w:tcBorders>
              <w:top w:val="nil"/>
              <w:left w:val="nil"/>
              <w:bottom w:val="nil"/>
              <w:right w:val="nil"/>
            </w:tcBorders>
            <w:shd w:val="clear" w:color="auto" w:fill="auto"/>
            <w:noWrap/>
            <w:vAlign w:val="bottom"/>
            <w:hideMark/>
          </w:tcPr>
          <w:p w14:paraId="2BD06650"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4F1D33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C40E21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02F3332" w14:textId="77777777" w:rsidR="00B7730D" w:rsidRPr="00B7730D" w:rsidRDefault="00B7730D" w:rsidP="00B7730D">
            <w:pPr>
              <w:jc w:val="right"/>
              <w:rPr>
                <w:rFonts w:ascii="Arial" w:hAnsi="Arial" w:cs="Arial"/>
                <w:sz w:val="16"/>
                <w:szCs w:val="16"/>
                <w:lang w:val="en-US" w:eastAsia="en-US"/>
              </w:rPr>
            </w:pPr>
          </w:p>
        </w:tc>
      </w:tr>
      <w:tr w:rsidR="00B7730D" w:rsidRPr="00B7730D" w14:paraId="52C29D64" w14:textId="77777777" w:rsidTr="00FF0864">
        <w:trPr>
          <w:trHeight w:val="255"/>
        </w:trPr>
        <w:tc>
          <w:tcPr>
            <w:tcW w:w="433" w:type="pct"/>
            <w:tcBorders>
              <w:top w:val="nil"/>
              <w:left w:val="nil"/>
              <w:bottom w:val="nil"/>
              <w:right w:val="nil"/>
            </w:tcBorders>
            <w:shd w:val="clear" w:color="000000" w:fill="CCCCFF"/>
            <w:noWrap/>
            <w:vAlign w:val="bottom"/>
            <w:hideMark/>
          </w:tcPr>
          <w:p w14:paraId="659248D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801DF3D"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5.3. Kapitalne pomoći iz državnog proračuna</w:t>
            </w:r>
          </w:p>
        </w:tc>
        <w:tc>
          <w:tcPr>
            <w:tcW w:w="433" w:type="pct"/>
            <w:tcBorders>
              <w:top w:val="nil"/>
              <w:left w:val="nil"/>
              <w:bottom w:val="nil"/>
              <w:right w:val="nil"/>
            </w:tcBorders>
            <w:shd w:val="clear" w:color="000000" w:fill="CCCCFF"/>
            <w:noWrap/>
            <w:vAlign w:val="bottom"/>
            <w:hideMark/>
          </w:tcPr>
          <w:p w14:paraId="3ADDED4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700.400,00</w:t>
            </w:r>
          </w:p>
        </w:tc>
        <w:tc>
          <w:tcPr>
            <w:tcW w:w="433" w:type="pct"/>
            <w:tcBorders>
              <w:top w:val="nil"/>
              <w:left w:val="nil"/>
              <w:bottom w:val="nil"/>
              <w:right w:val="nil"/>
            </w:tcBorders>
            <w:shd w:val="clear" w:color="000000" w:fill="CCCCFF"/>
            <w:noWrap/>
            <w:vAlign w:val="bottom"/>
            <w:hideMark/>
          </w:tcPr>
          <w:p w14:paraId="6EE530A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69898CA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5CE4DB6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181B2C06" w14:textId="77777777" w:rsidTr="00FF0864">
        <w:trPr>
          <w:trHeight w:val="255"/>
        </w:trPr>
        <w:tc>
          <w:tcPr>
            <w:tcW w:w="433" w:type="pct"/>
            <w:tcBorders>
              <w:top w:val="nil"/>
              <w:left w:val="nil"/>
              <w:bottom w:val="nil"/>
              <w:right w:val="nil"/>
            </w:tcBorders>
            <w:shd w:val="clear" w:color="auto" w:fill="auto"/>
            <w:noWrap/>
            <w:vAlign w:val="bottom"/>
            <w:hideMark/>
          </w:tcPr>
          <w:p w14:paraId="0F1CF965"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598590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451</w:t>
            </w:r>
          </w:p>
        </w:tc>
        <w:tc>
          <w:tcPr>
            <w:tcW w:w="2416" w:type="pct"/>
            <w:tcBorders>
              <w:top w:val="nil"/>
              <w:left w:val="nil"/>
              <w:bottom w:val="nil"/>
              <w:right w:val="nil"/>
            </w:tcBorders>
            <w:shd w:val="clear" w:color="auto" w:fill="auto"/>
            <w:noWrap/>
            <w:vAlign w:val="bottom"/>
            <w:hideMark/>
          </w:tcPr>
          <w:p w14:paraId="209C4A5F"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Dodatna ulaganja na građevinskim objektima</w:t>
            </w:r>
          </w:p>
        </w:tc>
        <w:tc>
          <w:tcPr>
            <w:tcW w:w="433" w:type="pct"/>
            <w:tcBorders>
              <w:top w:val="nil"/>
              <w:left w:val="nil"/>
              <w:bottom w:val="nil"/>
              <w:right w:val="nil"/>
            </w:tcBorders>
            <w:shd w:val="clear" w:color="auto" w:fill="auto"/>
            <w:noWrap/>
            <w:vAlign w:val="bottom"/>
            <w:hideMark/>
          </w:tcPr>
          <w:p w14:paraId="26DDD66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700.400,00</w:t>
            </w:r>
          </w:p>
        </w:tc>
        <w:tc>
          <w:tcPr>
            <w:tcW w:w="433" w:type="pct"/>
            <w:tcBorders>
              <w:top w:val="nil"/>
              <w:left w:val="nil"/>
              <w:bottom w:val="nil"/>
              <w:right w:val="nil"/>
            </w:tcBorders>
            <w:shd w:val="clear" w:color="auto" w:fill="auto"/>
            <w:noWrap/>
            <w:vAlign w:val="bottom"/>
            <w:hideMark/>
          </w:tcPr>
          <w:p w14:paraId="277740F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25039D1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16AD7982"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4317BC43" w14:textId="77777777" w:rsidTr="00FF0864">
        <w:trPr>
          <w:trHeight w:val="255"/>
        </w:trPr>
        <w:tc>
          <w:tcPr>
            <w:tcW w:w="433" w:type="pct"/>
            <w:tcBorders>
              <w:top w:val="nil"/>
              <w:left w:val="nil"/>
              <w:bottom w:val="nil"/>
              <w:right w:val="nil"/>
            </w:tcBorders>
            <w:shd w:val="clear" w:color="auto" w:fill="auto"/>
            <w:noWrap/>
            <w:vAlign w:val="bottom"/>
            <w:hideMark/>
          </w:tcPr>
          <w:p w14:paraId="657493B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453631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4511</w:t>
            </w:r>
          </w:p>
        </w:tc>
        <w:tc>
          <w:tcPr>
            <w:tcW w:w="2416" w:type="pct"/>
            <w:tcBorders>
              <w:top w:val="nil"/>
              <w:left w:val="nil"/>
              <w:bottom w:val="nil"/>
              <w:right w:val="nil"/>
            </w:tcBorders>
            <w:shd w:val="clear" w:color="auto" w:fill="auto"/>
            <w:noWrap/>
            <w:vAlign w:val="bottom"/>
            <w:hideMark/>
          </w:tcPr>
          <w:p w14:paraId="4E0C549F"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Dodatna ulaganja na građevinskim objektima</w:t>
            </w:r>
          </w:p>
        </w:tc>
        <w:tc>
          <w:tcPr>
            <w:tcW w:w="433" w:type="pct"/>
            <w:tcBorders>
              <w:top w:val="nil"/>
              <w:left w:val="nil"/>
              <w:bottom w:val="nil"/>
              <w:right w:val="nil"/>
            </w:tcBorders>
            <w:shd w:val="clear" w:color="auto" w:fill="auto"/>
            <w:noWrap/>
            <w:vAlign w:val="bottom"/>
            <w:hideMark/>
          </w:tcPr>
          <w:p w14:paraId="4A17429C"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9633542"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DFF15F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DFAA1A2" w14:textId="77777777" w:rsidR="00B7730D" w:rsidRPr="00B7730D" w:rsidRDefault="00B7730D" w:rsidP="00B7730D">
            <w:pPr>
              <w:jc w:val="right"/>
              <w:rPr>
                <w:rFonts w:ascii="Arial" w:hAnsi="Arial" w:cs="Arial"/>
                <w:sz w:val="16"/>
                <w:szCs w:val="16"/>
                <w:lang w:val="en-US" w:eastAsia="en-US"/>
              </w:rPr>
            </w:pPr>
          </w:p>
        </w:tc>
      </w:tr>
      <w:tr w:rsidR="00B7730D" w:rsidRPr="00B7730D" w14:paraId="63B9EAA2" w14:textId="77777777" w:rsidTr="00FF0864">
        <w:trPr>
          <w:trHeight w:val="255"/>
        </w:trPr>
        <w:tc>
          <w:tcPr>
            <w:tcW w:w="433" w:type="pct"/>
            <w:tcBorders>
              <w:top w:val="nil"/>
              <w:left w:val="nil"/>
              <w:bottom w:val="nil"/>
              <w:right w:val="nil"/>
            </w:tcBorders>
            <w:shd w:val="clear" w:color="000000" w:fill="FFFF99"/>
            <w:noWrap/>
            <w:vAlign w:val="bottom"/>
            <w:hideMark/>
          </w:tcPr>
          <w:p w14:paraId="009E2C4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4F15AD1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K100069</w:t>
            </w:r>
          </w:p>
        </w:tc>
        <w:tc>
          <w:tcPr>
            <w:tcW w:w="2416" w:type="pct"/>
            <w:tcBorders>
              <w:top w:val="nil"/>
              <w:left w:val="nil"/>
              <w:bottom w:val="nil"/>
              <w:right w:val="nil"/>
            </w:tcBorders>
            <w:shd w:val="clear" w:color="000000" w:fill="FFFF99"/>
            <w:noWrap/>
            <w:vAlign w:val="bottom"/>
            <w:hideMark/>
          </w:tcPr>
          <w:p w14:paraId="0D9ED4AE"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Izrada Strategije upravljanja imovinom Općine Gračac</w:t>
            </w:r>
          </w:p>
        </w:tc>
        <w:tc>
          <w:tcPr>
            <w:tcW w:w="433" w:type="pct"/>
            <w:tcBorders>
              <w:top w:val="nil"/>
              <w:left w:val="nil"/>
              <w:bottom w:val="nil"/>
              <w:right w:val="nil"/>
            </w:tcBorders>
            <w:shd w:val="clear" w:color="000000" w:fill="FFFF99"/>
            <w:noWrap/>
            <w:vAlign w:val="bottom"/>
            <w:hideMark/>
          </w:tcPr>
          <w:p w14:paraId="2151DD6C" w14:textId="77777777" w:rsidR="00B7730D" w:rsidRPr="00B7730D" w:rsidRDefault="00B7730D" w:rsidP="00B7730D">
            <w:pPr>
              <w:jc w:val="right"/>
              <w:rPr>
                <w:rFonts w:ascii="Arial" w:hAnsi="Arial" w:cs="Arial"/>
                <w:b/>
                <w:bCs/>
                <w:sz w:val="16"/>
                <w:szCs w:val="16"/>
                <w:lang w:val="pl-PL" w:eastAsia="en-US"/>
              </w:rPr>
            </w:pPr>
            <w:r w:rsidRPr="00B7730D">
              <w:rPr>
                <w:rFonts w:ascii="Arial" w:hAnsi="Arial" w:cs="Arial"/>
                <w:b/>
                <w:bCs/>
                <w:sz w:val="16"/>
                <w:szCs w:val="16"/>
                <w:lang w:val="pl-PL" w:eastAsia="en-US"/>
              </w:rPr>
              <w:t> </w:t>
            </w:r>
          </w:p>
        </w:tc>
        <w:tc>
          <w:tcPr>
            <w:tcW w:w="433" w:type="pct"/>
            <w:tcBorders>
              <w:top w:val="nil"/>
              <w:left w:val="nil"/>
              <w:bottom w:val="nil"/>
              <w:right w:val="nil"/>
            </w:tcBorders>
            <w:shd w:val="clear" w:color="000000" w:fill="FFFF99"/>
            <w:noWrap/>
            <w:vAlign w:val="bottom"/>
            <w:hideMark/>
          </w:tcPr>
          <w:p w14:paraId="5CA8334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000000" w:fill="FFFF99"/>
            <w:noWrap/>
            <w:vAlign w:val="bottom"/>
            <w:hideMark/>
          </w:tcPr>
          <w:p w14:paraId="3BC409B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17.900,00</w:t>
            </w:r>
          </w:p>
        </w:tc>
        <w:tc>
          <w:tcPr>
            <w:tcW w:w="433" w:type="pct"/>
            <w:tcBorders>
              <w:top w:val="nil"/>
              <w:left w:val="nil"/>
              <w:bottom w:val="nil"/>
              <w:right w:val="nil"/>
            </w:tcBorders>
            <w:shd w:val="clear" w:color="000000" w:fill="FFFF99"/>
            <w:noWrap/>
            <w:vAlign w:val="bottom"/>
            <w:hideMark/>
          </w:tcPr>
          <w:p w14:paraId="6AB603B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89,50%</w:t>
            </w:r>
          </w:p>
        </w:tc>
      </w:tr>
      <w:tr w:rsidR="00B7730D" w:rsidRPr="00B7730D" w14:paraId="0B10CF59" w14:textId="77777777" w:rsidTr="00FF0864">
        <w:trPr>
          <w:trHeight w:val="255"/>
        </w:trPr>
        <w:tc>
          <w:tcPr>
            <w:tcW w:w="433" w:type="pct"/>
            <w:tcBorders>
              <w:top w:val="nil"/>
              <w:left w:val="nil"/>
              <w:bottom w:val="nil"/>
              <w:right w:val="nil"/>
            </w:tcBorders>
            <w:shd w:val="clear" w:color="000000" w:fill="CCCCFF"/>
            <w:noWrap/>
            <w:vAlign w:val="bottom"/>
            <w:hideMark/>
          </w:tcPr>
          <w:p w14:paraId="6E6B308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1327A0D"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2880FCB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776B067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5FE2E55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17.900,00</w:t>
            </w:r>
          </w:p>
        </w:tc>
        <w:tc>
          <w:tcPr>
            <w:tcW w:w="433" w:type="pct"/>
            <w:tcBorders>
              <w:top w:val="nil"/>
              <w:left w:val="nil"/>
              <w:bottom w:val="nil"/>
              <w:right w:val="nil"/>
            </w:tcBorders>
            <w:shd w:val="clear" w:color="000000" w:fill="CCCCFF"/>
            <w:noWrap/>
            <w:vAlign w:val="bottom"/>
            <w:hideMark/>
          </w:tcPr>
          <w:p w14:paraId="1E85B8D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89,50%</w:t>
            </w:r>
          </w:p>
        </w:tc>
      </w:tr>
      <w:tr w:rsidR="00B7730D" w:rsidRPr="00B7730D" w14:paraId="1EC8408F" w14:textId="77777777" w:rsidTr="00FF0864">
        <w:trPr>
          <w:trHeight w:val="255"/>
        </w:trPr>
        <w:tc>
          <w:tcPr>
            <w:tcW w:w="433" w:type="pct"/>
            <w:tcBorders>
              <w:top w:val="nil"/>
              <w:left w:val="nil"/>
              <w:bottom w:val="nil"/>
              <w:right w:val="nil"/>
            </w:tcBorders>
            <w:shd w:val="clear" w:color="000000" w:fill="CCCCFF"/>
            <w:noWrap/>
            <w:vAlign w:val="bottom"/>
            <w:hideMark/>
          </w:tcPr>
          <w:p w14:paraId="1EEF488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CBD0EB2"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5BE9A55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2D79034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167F7A4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17.900,00</w:t>
            </w:r>
          </w:p>
        </w:tc>
        <w:tc>
          <w:tcPr>
            <w:tcW w:w="433" w:type="pct"/>
            <w:tcBorders>
              <w:top w:val="nil"/>
              <w:left w:val="nil"/>
              <w:bottom w:val="nil"/>
              <w:right w:val="nil"/>
            </w:tcBorders>
            <w:shd w:val="clear" w:color="000000" w:fill="CCCCFF"/>
            <w:noWrap/>
            <w:vAlign w:val="bottom"/>
            <w:hideMark/>
          </w:tcPr>
          <w:p w14:paraId="33820A0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89,50%</w:t>
            </w:r>
          </w:p>
        </w:tc>
      </w:tr>
      <w:tr w:rsidR="00B7730D" w:rsidRPr="00B7730D" w14:paraId="5BEEF552" w14:textId="77777777" w:rsidTr="00FF0864">
        <w:trPr>
          <w:trHeight w:val="255"/>
        </w:trPr>
        <w:tc>
          <w:tcPr>
            <w:tcW w:w="433" w:type="pct"/>
            <w:tcBorders>
              <w:top w:val="nil"/>
              <w:left w:val="nil"/>
              <w:bottom w:val="nil"/>
              <w:right w:val="nil"/>
            </w:tcBorders>
            <w:shd w:val="clear" w:color="auto" w:fill="auto"/>
            <w:noWrap/>
            <w:vAlign w:val="bottom"/>
            <w:hideMark/>
          </w:tcPr>
          <w:p w14:paraId="03616B65"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B61B31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426</w:t>
            </w:r>
          </w:p>
        </w:tc>
        <w:tc>
          <w:tcPr>
            <w:tcW w:w="2416" w:type="pct"/>
            <w:tcBorders>
              <w:top w:val="nil"/>
              <w:left w:val="nil"/>
              <w:bottom w:val="nil"/>
              <w:right w:val="nil"/>
            </w:tcBorders>
            <w:shd w:val="clear" w:color="auto" w:fill="auto"/>
            <w:noWrap/>
            <w:vAlign w:val="bottom"/>
            <w:hideMark/>
          </w:tcPr>
          <w:p w14:paraId="7E1F87E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Nematerijalna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proizvedena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1AADF5B3"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1EB797D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auto" w:fill="auto"/>
            <w:noWrap/>
            <w:vAlign w:val="bottom"/>
            <w:hideMark/>
          </w:tcPr>
          <w:p w14:paraId="0448D55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17.900,00</w:t>
            </w:r>
          </w:p>
        </w:tc>
        <w:tc>
          <w:tcPr>
            <w:tcW w:w="433" w:type="pct"/>
            <w:tcBorders>
              <w:top w:val="nil"/>
              <w:left w:val="nil"/>
              <w:bottom w:val="nil"/>
              <w:right w:val="nil"/>
            </w:tcBorders>
            <w:shd w:val="clear" w:color="auto" w:fill="auto"/>
            <w:noWrap/>
            <w:vAlign w:val="bottom"/>
            <w:hideMark/>
          </w:tcPr>
          <w:p w14:paraId="792D5A5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89,50%</w:t>
            </w:r>
          </w:p>
        </w:tc>
      </w:tr>
      <w:tr w:rsidR="00B7730D" w:rsidRPr="00B7730D" w14:paraId="6FE38AE4" w14:textId="77777777" w:rsidTr="00FF0864">
        <w:trPr>
          <w:trHeight w:val="255"/>
        </w:trPr>
        <w:tc>
          <w:tcPr>
            <w:tcW w:w="433" w:type="pct"/>
            <w:tcBorders>
              <w:top w:val="nil"/>
              <w:left w:val="nil"/>
              <w:bottom w:val="nil"/>
              <w:right w:val="nil"/>
            </w:tcBorders>
            <w:shd w:val="clear" w:color="auto" w:fill="auto"/>
            <w:noWrap/>
            <w:vAlign w:val="bottom"/>
            <w:hideMark/>
          </w:tcPr>
          <w:p w14:paraId="79463C9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68FDCC7"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4264</w:t>
            </w:r>
          </w:p>
        </w:tc>
        <w:tc>
          <w:tcPr>
            <w:tcW w:w="2416" w:type="pct"/>
            <w:tcBorders>
              <w:top w:val="nil"/>
              <w:left w:val="nil"/>
              <w:bottom w:val="nil"/>
              <w:right w:val="nil"/>
            </w:tcBorders>
            <w:shd w:val="clear" w:color="auto" w:fill="auto"/>
            <w:noWrap/>
            <w:vAlign w:val="bottom"/>
            <w:hideMark/>
          </w:tcPr>
          <w:p w14:paraId="2815897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nematerijalna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proizvedena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5D46BB5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D8F06F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30C5C8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17.900,00</w:t>
            </w:r>
          </w:p>
        </w:tc>
        <w:tc>
          <w:tcPr>
            <w:tcW w:w="433" w:type="pct"/>
            <w:tcBorders>
              <w:top w:val="nil"/>
              <w:left w:val="nil"/>
              <w:bottom w:val="nil"/>
              <w:right w:val="nil"/>
            </w:tcBorders>
            <w:shd w:val="clear" w:color="auto" w:fill="auto"/>
            <w:noWrap/>
            <w:vAlign w:val="bottom"/>
            <w:hideMark/>
          </w:tcPr>
          <w:p w14:paraId="3C464C22" w14:textId="77777777" w:rsidR="00B7730D" w:rsidRPr="00B7730D" w:rsidRDefault="00B7730D" w:rsidP="00B7730D">
            <w:pPr>
              <w:jc w:val="right"/>
              <w:rPr>
                <w:rFonts w:ascii="Arial" w:hAnsi="Arial" w:cs="Arial"/>
                <w:sz w:val="16"/>
                <w:szCs w:val="16"/>
                <w:lang w:val="en-US" w:eastAsia="en-US"/>
              </w:rPr>
            </w:pPr>
          </w:p>
        </w:tc>
      </w:tr>
      <w:tr w:rsidR="00B7730D" w:rsidRPr="00B7730D" w14:paraId="705B8A71" w14:textId="77777777" w:rsidTr="00FF0864">
        <w:trPr>
          <w:trHeight w:val="255"/>
        </w:trPr>
        <w:tc>
          <w:tcPr>
            <w:tcW w:w="433" w:type="pct"/>
            <w:tcBorders>
              <w:top w:val="nil"/>
              <w:left w:val="nil"/>
              <w:bottom w:val="nil"/>
              <w:right w:val="nil"/>
            </w:tcBorders>
            <w:shd w:val="clear" w:color="000000" w:fill="FFFF99"/>
            <w:noWrap/>
            <w:vAlign w:val="bottom"/>
            <w:hideMark/>
          </w:tcPr>
          <w:p w14:paraId="0754452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46EE2B4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K100070</w:t>
            </w:r>
          </w:p>
        </w:tc>
        <w:tc>
          <w:tcPr>
            <w:tcW w:w="2416" w:type="pct"/>
            <w:tcBorders>
              <w:top w:val="nil"/>
              <w:left w:val="nil"/>
              <w:bottom w:val="nil"/>
              <w:right w:val="nil"/>
            </w:tcBorders>
            <w:shd w:val="clear" w:color="000000" w:fill="FFFF99"/>
            <w:noWrap/>
            <w:vAlign w:val="bottom"/>
            <w:hideMark/>
          </w:tcPr>
          <w:p w14:paraId="3A004161"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Nabava peći za centralno grijanje</w:t>
            </w:r>
          </w:p>
        </w:tc>
        <w:tc>
          <w:tcPr>
            <w:tcW w:w="433" w:type="pct"/>
            <w:tcBorders>
              <w:top w:val="nil"/>
              <w:left w:val="nil"/>
              <w:bottom w:val="nil"/>
              <w:right w:val="nil"/>
            </w:tcBorders>
            <w:shd w:val="clear" w:color="000000" w:fill="FFFF99"/>
            <w:noWrap/>
            <w:vAlign w:val="bottom"/>
            <w:hideMark/>
          </w:tcPr>
          <w:p w14:paraId="36D8EB40" w14:textId="77777777" w:rsidR="00B7730D" w:rsidRPr="00B7730D" w:rsidRDefault="00B7730D" w:rsidP="00B7730D">
            <w:pPr>
              <w:jc w:val="right"/>
              <w:rPr>
                <w:rFonts w:ascii="Arial" w:hAnsi="Arial" w:cs="Arial"/>
                <w:b/>
                <w:bCs/>
                <w:sz w:val="16"/>
                <w:szCs w:val="16"/>
                <w:lang w:val="pl-PL" w:eastAsia="en-US"/>
              </w:rPr>
            </w:pPr>
            <w:r w:rsidRPr="00B7730D">
              <w:rPr>
                <w:rFonts w:ascii="Arial" w:hAnsi="Arial" w:cs="Arial"/>
                <w:b/>
                <w:bCs/>
                <w:sz w:val="16"/>
                <w:szCs w:val="16"/>
                <w:lang w:val="pl-PL" w:eastAsia="en-US"/>
              </w:rPr>
              <w:t> </w:t>
            </w:r>
          </w:p>
        </w:tc>
        <w:tc>
          <w:tcPr>
            <w:tcW w:w="433" w:type="pct"/>
            <w:tcBorders>
              <w:top w:val="nil"/>
              <w:left w:val="nil"/>
              <w:bottom w:val="nil"/>
              <w:right w:val="nil"/>
            </w:tcBorders>
            <w:shd w:val="clear" w:color="000000" w:fill="FFFF99"/>
            <w:noWrap/>
            <w:vAlign w:val="bottom"/>
            <w:hideMark/>
          </w:tcPr>
          <w:p w14:paraId="3AC5B4E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230.000,00</w:t>
            </w:r>
          </w:p>
        </w:tc>
        <w:tc>
          <w:tcPr>
            <w:tcW w:w="433" w:type="pct"/>
            <w:tcBorders>
              <w:top w:val="nil"/>
              <w:left w:val="nil"/>
              <w:bottom w:val="nil"/>
              <w:right w:val="nil"/>
            </w:tcBorders>
            <w:shd w:val="clear" w:color="000000" w:fill="FFFF99"/>
            <w:noWrap/>
            <w:vAlign w:val="bottom"/>
            <w:hideMark/>
          </w:tcPr>
          <w:p w14:paraId="4DB962F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227.250,00</w:t>
            </w:r>
          </w:p>
        </w:tc>
        <w:tc>
          <w:tcPr>
            <w:tcW w:w="433" w:type="pct"/>
            <w:tcBorders>
              <w:top w:val="nil"/>
              <w:left w:val="nil"/>
              <w:bottom w:val="nil"/>
              <w:right w:val="nil"/>
            </w:tcBorders>
            <w:shd w:val="clear" w:color="000000" w:fill="FFFF99"/>
            <w:noWrap/>
            <w:vAlign w:val="bottom"/>
            <w:hideMark/>
          </w:tcPr>
          <w:p w14:paraId="5C16C39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98,80%</w:t>
            </w:r>
          </w:p>
        </w:tc>
      </w:tr>
      <w:tr w:rsidR="00B7730D" w:rsidRPr="00B7730D" w14:paraId="19A8894C" w14:textId="77777777" w:rsidTr="00FF0864">
        <w:trPr>
          <w:trHeight w:val="255"/>
        </w:trPr>
        <w:tc>
          <w:tcPr>
            <w:tcW w:w="433" w:type="pct"/>
            <w:tcBorders>
              <w:top w:val="nil"/>
              <w:left w:val="nil"/>
              <w:bottom w:val="nil"/>
              <w:right w:val="nil"/>
            </w:tcBorders>
            <w:shd w:val="clear" w:color="000000" w:fill="CCCCFF"/>
            <w:noWrap/>
            <w:vAlign w:val="bottom"/>
            <w:hideMark/>
          </w:tcPr>
          <w:p w14:paraId="02DB0F89"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8EF9F43"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4. PRIHODI ZA POSEBNE NAMJENE</w:t>
            </w:r>
          </w:p>
        </w:tc>
        <w:tc>
          <w:tcPr>
            <w:tcW w:w="433" w:type="pct"/>
            <w:tcBorders>
              <w:top w:val="nil"/>
              <w:left w:val="nil"/>
              <w:bottom w:val="nil"/>
              <w:right w:val="nil"/>
            </w:tcBorders>
            <w:shd w:val="clear" w:color="000000" w:fill="CCCCFF"/>
            <w:noWrap/>
            <w:vAlign w:val="bottom"/>
            <w:hideMark/>
          </w:tcPr>
          <w:p w14:paraId="0BBD926E" w14:textId="77777777" w:rsidR="00B7730D" w:rsidRPr="00B7730D" w:rsidRDefault="00B7730D" w:rsidP="00B7730D">
            <w:pPr>
              <w:jc w:val="right"/>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 </w:t>
            </w:r>
          </w:p>
        </w:tc>
        <w:tc>
          <w:tcPr>
            <w:tcW w:w="433" w:type="pct"/>
            <w:tcBorders>
              <w:top w:val="nil"/>
              <w:left w:val="nil"/>
              <w:bottom w:val="nil"/>
              <w:right w:val="nil"/>
            </w:tcBorders>
            <w:shd w:val="clear" w:color="000000" w:fill="CCCCFF"/>
            <w:noWrap/>
            <w:vAlign w:val="bottom"/>
            <w:hideMark/>
          </w:tcPr>
          <w:p w14:paraId="02A73C3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230.000,00</w:t>
            </w:r>
          </w:p>
        </w:tc>
        <w:tc>
          <w:tcPr>
            <w:tcW w:w="433" w:type="pct"/>
            <w:tcBorders>
              <w:top w:val="nil"/>
              <w:left w:val="nil"/>
              <w:bottom w:val="nil"/>
              <w:right w:val="nil"/>
            </w:tcBorders>
            <w:shd w:val="clear" w:color="000000" w:fill="CCCCFF"/>
            <w:noWrap/>
            <w:vAlign w:val="bottom"/>
            <w:hideMark/>
          </w:tcPr>
          <w:p w14:paraId="64BDAA9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227.250,00</w:t>
            </w:r>
          </w:p>
        </w:tc>
        <w:tc>
          <w:tcPr>
            <w:tcW w:w="433" w:type="pct"/>
            <w:tcBorders>
              <w:top w:val="nil"/>
              <w:left w:val="nil"/>
              <w:bottom w:val="nil"/>
              <w:right w:val="nil"/>
            </w:tcBorders>
            <w:shd w:val="clear" w:color="000000" w:fill="CCCCFF"/>
            <w:noWrap/>
            <w:vAlign w:val="bottom"/>
            <w:hideMark/>
          </w:tcPr>
          <w:p w14:paraId="5B45A3C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98,80%</w:t>
            </w:r>
          </w:p>
        </w:tc>
      </w:tr>
      <w:tr w:rsidR="00B7730D" w:rsidRPr="00B7730D" w14:paraId="14B91523" w14:textId="77777777" w:rsidTr="00FF0864">
        <w:trPr>
          <w:trHeight w:val="255"/>
        </w:trPr>
        <w:tc>
          <w:tcPr>
            <w:tcW w:w="433" w:type="pct"/>
            <w:tcBorders>
              <w:top w:val="nil"/>
              <w:left w:val="nil"/>
              <w:bottom w:val="nil"/>
              <w:right w:val="nil"/>
            </w:tcBorders>
            <w:shd w:val="clear" w:color="000000" w:fill="CCCCFF"/>
            <w:noWrap/>
            <w:vAlign w:val="bottom"/>
            <w:hideMark/>
          </w:tcPr>
          <w:p w14:paraId="71A7DC1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FB309AA"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4.3. </w:t>
            </w:r>
            <w:proofErr w:type="spellStart"/>
            <w:r w:rsidRPr="00B7730D">
              <w:rPr>
                <w:rFonts w:ascii="Arial" w:hAnsi="Arial" w:cs="Arial"/>
                <w:b/>
                <w:bCs/>
                <w:color w:val="333333"/>
                <w:sz w:val="16"/>
                <w:szCs w:val="16"/>
                <w:lang w:val="en-US" w:eastAsia="en-US"/>
              </w:rPr>
              <w:t>Doprinos</w:t>
            </w:r>
            <w:proofErr w:type="spellEnd"/>
            <w:r w:rsidRPr="00B7730D">
              <w:rPr>
                <w:rFonts w:ascii="Arial" w:hAnsi="Arial" w:cs="Arial"/>
                <w:b/>
                <w:bCs/>
                <w:color w:val="333333"/>
                <w:sz w:val="16"/>
                <w:szCs w:val="16"/>
                <w:lang w:val="en-US" w:eastAsia="en-US"/>
              </w:rPr>
              <w:t xml:space="preserve"> za </w:t>
            </w:r>
            <w:proofErr w:type="spellStart"/>
            <w:r w:rsidRPr="00B7730D">
              <w:rPr>
                <w:rFonts w:ascii="Arial" w:hAnsi="Arial" w:cs="Arial"/>
                <w:b/>
                <w:bCs/>
                <w:color w:val="333333"/>
                <w:sz w:val="16"/>
                <w:szCs w:val="16"/>
                <w:lang w:val="en-US" w:eastAsia="en-US"/>
              </w:rPr>
              <w:t>šume</w:t>
            </w:r>
            <w:proofErr w:type="spellEnd"/>
          </w:p>
        </w:tc>
        <w:tc>
          <w:tcPr>
            <w:tcW w:w="433" w:type="pct"/>
            <w:tcBorders>
              <w:top w:val="nil"/>
              <w:left w:val="nil"/>
              <w:bottom w:val="nil"/>
              <w:right w:val="nil"/>
            </w:tcBorders>
            <w:shd w:val="clear" w:color="000000" w:fill="CCCCFF"/>
            <w:noWrap/>
            <w:vAlign w:val="bottom"/>
            <w:hideMark/>
          </w:tcPr>
          <w:p w14:paraId="2286984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208D77C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230.000,00</w:t>
            </w:r>
          </w:p>
        </w:tc>
        <w:tc>
          <w:tcPr>
            <w:tcW w:w="433" w:type="pct"/>
            <w:tcBorders>
              <w:top w:val="nil"/>
              <w:left w:val="nil"/>
              <w:bottom w:val="nil"/>
              <w:right w:val="nil"/>
            </w:tcBorders>
            <w:shd w:val="clear" w:color="000000" w:fill="CCCCFF"/>
            <w:noWrap/>
            <w:vAlign w:val="bottom"/>
            <w:hideMark/>
          </w:tcPr>
          <w:p w14:paraId="6E38AA7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227.250,00</w:t>
            </w:r>
          </w:p>
        </w:tc>
        <w:tc>
          <w:tcPr>
            <w:tcW w:w="433" w:type="pct"/>
            <w:tcBorders>
              <w:top w:val="nil"/>
              <w:left w:val="nil"/>
              <w:bottom w:val="nil"/>
              <w:right w:val="nil"/>
            </w:tcBorders>
            <w:shd w:val="clear" w:color="000000" w:fill="CCCCFF"/>
            <w:noWrap/>
            <w:vAlign w:val="bottom"/>
            <w:hideMark/>
          </w:tcPr>
          <w:p w14:paraId="0EEF7DC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98,80%</w:t>
            </w:r>
          </w:p>
        </w:tc>
      </w:tr>
      <w:tr w:rsidR="00B7730D" w:rsidRPr="00B7730D" w14:paraId="171A9EAE" w14:textId="77777777" w:rsidTr="00FF0864">
        <w:trPr>
          <w:trHeight w:val="255"/>
        </w:trPr>
        <w:tc>
          <w:tcPr>
            <w:tcW w:w="433" w:type="pct"/>
            <w:tcBorders>
              <w:top w:val="nil"/>
              <w:left w:val="nil"/>
              <w:bottom w:val="nil"/>
              <w:right w:val="nil"/>
            </w:tcBorders>
            <w:shd w:val="clear" w:color="auto" w:fill="auto"/>
            <w:noWrap/>
            <w:vAlign w:val="bottom"/>
            <w:hideMark/>
          </w:tcPr>
          <w:p w14:paraId="1B6C8B07"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E1E3E9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422</w:t>
            </w:r>
          </w:p>
        </w:tc>
        <w:tc>
          <w:tcPr>
            <w:tcW w:w="2416" w:type="pct"/>
            <w:tcBorders>
              <w:top w:val="nil"/>
              <w:left w:val="nil"/>
              <w:bottom w:val="nil"/>
              <w:right w:val="nil"/>
            </w:tcBorders>
            <w:shd w:val="clear" w:color="auto" w:fill="auto"/>
            <w:noWrap/>
            <w:vAlign w:val="bottom"/>
            <w:hideMark/>
          </w:tcPr>
          <w:p w14:paraId="59533543"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Postrojenja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682F3D74"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77557D7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230.000,00</w:t>
            </w:r>
          </w:p>
        </w:tc>
        <w:tc>
          <w:tcPr>
            <w:tcW w:w="433" w:type="pct"/>
            <w:tcBorders>
              <w:top w:val="nil"/>
              <w:left w:val="nil"/>
              <w:bottom w:val="nil"/>
              <w:right w:val="nil"/>
            </w:tcBorders>
            <w:shd w:val="clear" w:color="auto" w:fill="auto"/>
            <w:noWrap/>
            <w:vAlign w:val="bottom"/>
            <w:hideMark/>
          </w:tcPr>
          <w:p w14:paraId="25BBB89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227.250,00</w:t>
            </w:r>
          </w:p>
        </w:tc>
        <w:tc>
          <w:tcPr>
            <w:tcW w:w="433" w:type="pct"/>
            <w:tcBorders>
              <w:top w:val="nil"/>
              <w:left w:val="nil"/>
              <w:bottom w:val="nil"/>
              <w:right w:val="nil"/>
            </w:tcBorders>
            <w:shd w:val="clear" w:color="auto" w:fill="auto"/>
            <w:noWrap/>
            <w:vAlign w:val="bottom"/>
            <w:hideMark/>
          </w:tcPr>
          <w:p w14:paraId="2DA4674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98,80%</w:t>
            </w:r>
          </w:p>
        </w:tc>
      </w:tr>
      <w:tr w:rsidR="00B7730D" w:rsidRPr="00B7730D" w14:paraId="51D2ADCF" w14:textId="77777777" w:rsidTr="00FF0864">
        <w:trPr>
          <w:trHeight w:val="255"/>
        </w:trPr>
        <w:tc>
          <w:tcPr>
            <w:tcW w:w="433" w:type="pct"/>
            <w:tcBorders>
              <w:top w:val="nil"/>
              <w:left w:val="nil"/>
              <w:bottom w:val="nil"/>
              <w:right w:val="nil"/>
            </w:tcBorders>
            <w:shd w:val="clear" w:color="auto" w:fill="auto"/>
            <w:noWrap/>
            <w:vAlign w:val="bottom"/>
            <w:hideMark/>
          </w:tcPr>
          <w:p w14:paraId="7346402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9188BF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4223</w:t>
            </w:r>
          </w:p>
        </w:tc>
        <w:tc>
          <w:tcPr>
            <w:tcW w:w="2416" w:type="pct"/>
            <w:tcBorders>
              <w:top w:val="nil"/>
              <w:left w:val="nil"/>
              <w:bottom w:val="nil"/>
              <w:right w:val="nil"/>
            </w:tcBorders>
            <w:shd w:val="clear" w:color="auto" w:fill="auto"/>
            <w:noWrap/>
            <w:vAlign w:val="bottom"/>
            <w:hideMark/>
          </w:tcPr>
          <w:p w14:paraId="6DBF1EC8"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Oprema za održavanje i zaštitu</w:t>
            </w:r>
          </w:p>
        </w:tc>
        <w:tc>
          <w:tcPr>
            <w:tcW w:w="433" w:type="pct"/>
            <w:tcBorders>
              <w:top w:val="nil"/>
              <w:left w:val="nil"/>
              <w:bottom w:val="nil"/>
              <w:right w:val="nil"/>
            </w:tcBorders>
            <w:shd w:val="clear" w:color="auto" w:fill="auto"/>
            <w:noWrap/>
            <w:vAlign w:val="bottom"/>
            <w:hideMark/>
          </w:tcPr>
          <w:p w14:paraId="580CCF7F"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E812A40"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C3EE7C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227.250,00</w:t>
            </w:r>
          </w:p>
        </w:tc>
        <w:tc>
          <w:tcPr>
            <w:tcW w:w="433" w:type="pct"/>
            <w:tcBorders>
              <w:top w:val="nil"/>
              <w:left w:val="nil"/>
              <w:bottom w:val="nil"/>
              <w:right w:val="nil"/>
            </w:tcBorders>
            <w:shd w:val="clear" w:color="auto" w:fill="auto"/>
            <w:noWrap/>
            <w:vAlign w:val="bottom"/>
            <w:hideMark/>
          </w:tcPr>
          <w:p w14:paraId="544E1043" w14:textId="77777777" w:rsidR="00B7730D" w:rsidRPr="00B7730D" w:rsidRDefault="00B7730D" w:rsidP="00B7730D">
            <w:pPr>
              <w:jc w:val="right"/>
              <w:rPr>
                <w:rFonts w:ascii="Arial" w:hAnsi="Arial" w:cs="Arial"/>
                <w:sz w:val="16"/>
                <w:szCs w:val="16"/>
                <w:lang w:val="en-US" w:eastAsia="en-US"/>
              </w:rPr>
            </w:pPr>
          </w:p>
        </w:tc>
      </w:tr>
      <w:tr w:rsidR="00B7730D" w:rsidRPr="00B7730D" w14:paraId="3903E24D" w14:textId="77777777" w:rsidTr="00FF0864">
        <w:trPr>
          <w:trHeight w:val="255"/>
        </w:trPr>
        <w:tc>
          <w:tcPr>
            <w:tcW w:w="433" w:type="pct"/>
            <w:tcBorders>
              <w:top w:val="nil"/>
              <w:left w:val="nil"/>
              <w:bottom w:val="nil"/>
              <w:right w:val="nil"/>
            </w:tcBorders>
            <w:shd w:val="clear" w:color="000000" w:fill="FFFF99"/>
            <w:noWrap/>
            <w:vAlign w:val="bottom"/>
            <w:hideMark/>
          </w:tcPr>
          <w:p w14:paraId="1A62C56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5A3AD24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T100003</w:t>
            </w:r>
          </w:p>
        </w:tc>
        <w:tc>
          <w:tcPr>
            <w:tcW w:w="2416" w:type="pct"/>
            <w:tcBorders>
              <w:top w:val="nil"/>
              <w:left w:val="nil"/>
              <w:bottom w:val="nil"/>
              <w:right w:val="nil"/>
            </w:tcBorders>
            <w:shd w:val="clear" w:color="000000" w:fill="FFFF99"/>
            <w:noWrap/>
            <w:vAlign w:val="bottom"/>
            <w:hideMark/>
          </w:tcPr>
          <w:p w14:paraId="1DA20F44"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Tekući projekt: Nadzor i osnovno održavanje WiFi 4EU</w:t>
            </w:r>
          </w:p>
        </w:tc>
        <w:tc>
          <w:tcPr>
            <w:tcW w:w="433" w:type="pct"/>
            <w:tcBorders>
              <w:top w:val="nil"/>
              <w:left w:val="nil"/>
              <w:bottom w:val="nil"/>
              <w:right w:val="nil"/>
            </w:tcBorders>
            <w:shd w:val="clear" w:color="000000" w:fill="FFFF99"/>
            <w:noWrap/>
            <w:vAlign w:val="bottom"/>
            <w:hideMark/>
          </w:tcPr>
          <w:p w14:paraId="6D3067E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38.000,00</w:t>
            </w:r>
          </w:p>
        </w:tc>
        <w:tc>
          <w:tcPr>
            <w:tcW w:w="433" w:type="pct"/>
            <w:tcBorders>
              <w:top w:val="nil"/>
              <w:left w:val="nil"/>
              <w:bottom w:val="nil"/>
              <w:right w:val="nil"/>
            </w:tcBorders>
            <w:shd w:val="clear" w:color="000000" w:fill="FFFF99"/>
            <w:noWrap/>
            <w:vAlign w:val="bottom"/>
            <w:hideMark/>
          </w:tcPr>
          <w:p w14:paraId="750E548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18.000,00</w:t>
            </w:r>
          </w:p>
        </w:tc>
        <w:tc>
          <w:tcPr>
            <w:tcW w:w="433" w:type="pct"/>
            <w:tcBorders>
              <w:top w:val="nil"/>
              <w:left w:val="nil"/>
              <w:bottom w:val="nil"/>
              <w:right w:val="nil"/>
            </w:tcBorders>
            <w:shd w:val="clear" w:color="000000" w:fill="FFFF99"/>
            <w:noWrap/>
            <w:vAlign w:val="bottom"/>
            <w:hideMark/>
          </w:tcPr>
          <w:p w14:paraId="41CE33A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18.000,00</w:t>
            </w:r>
          </w:p>
        </w:tc>
        <w:tc>
          <w:tcPr>
            <w:tcW w:w="433" w:type="pct"/>
            <w:tcBorders>
              <w:top w:val="nil"/>
              <w:left w:val="nil"/>
              <w:bottom w:val="nil"/>
              <w:right w:val="nil"/>
            </w:tcBorders>
            <w:shd w:val="clear" w:color="000000" w:fill="FFFF99"/>
            <w:noWrap/>
            <w:vAlign w:val="bottom"/>
            <w:hideMark/>
          </w:tcPr>
          <w:p w14:paraId="1EA19CA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6BB33F05" w14:textId="77777777" w:rsidTr="00FF0864">
        <w:trPr>
          <w:trHeight w:val="255"/>
        </w:trPr>
        <w:tc>
          <w:tcPr>
            <w:tcW w:w="433" w:type="pct"/>
            <w:tcBorders>
              <w:top w:val="nil"/>
              <w:left w:val="nil"/>
              <w:bottom w:val="nil"/>
              <w:right w:val="nil"/>
            </w:tcBorders>
            <w:shd w:val="clear" w:color="000000" w:fill="CCCCFF"/>
            <w:noWrap/>
            <w:vAlign w:val="bottom"/>
            <w:hideMark/>
          </w:tcPr>
          <w:p w14:paraId="650D74D1"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04775C1"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607D424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38.000,00</w:t>
            </w:r>
          </w:p>
        </w:tc>
        <w:tc>
          <w:tcPr>
            <w:tcW w:w="433" w:type="pct"/>
            <w:tcBorders>
              <w:top w:val="nil"/>
              <w:left w:val="nil"/>
              <w:bottom w:val="nil"/>
              <w:right w:val="nil"/>
            </w:tcBorders>
            <w:shd w:val="clear" w:color="000000" w:fill="CCCCFF"/>
            <w:noWrap/>
            <w:vAlign w:val="bottom"/>
            <w:hideMark/>
          </w:tcPr>
          <w:p w14:paraId="4065985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18.000,00</w:t>
            </w:r>
          </w:p>
        </w:tc>
        <w:tc>
          <w:tcPr>
            <w:tcW w:w="433" w:type="pct"/>
            <w:tcBorders>
              <w:top w:val="nil"/>
              <w:left w:val="nil"/>
              <w:bottom w:val="nil"/>
              <w:right w:val="nil"/>
            </w:tcBorders>
            <w:shd w:val="clear" w:color="000000" w:fill="CCCCFF"/>
            <w:noWrap/>
            <w:vAlign w:val="bottom"/>
            <w:hideMark/>
          </w:tcPr>
          <w:p w14:paraId="1491C13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18.000,00</w:t>
            </w:r>
          </w:p>
        </w:tc>
        <w:tc>
          <w:tcPr>
            <w:tcW w:w="433" w:type="pct"/>
            <w:tcBorders>
              <w:top w:val="nil"/>
              <w:left w:val="nil"/>
              <w:bottom w:val="nil"/>
              <w:right w:val="nil"/>
            </w:tcBorders>
            <w:shd w:val="clear" w:color="000000" w:fill="CCCCFF"/>
            <w:noWrap/>
            <w:vAlign w:val="bottom"/>
            <w:hideMark/>
          </w:tcPr>
          <w:p w14:paraId="36AED1C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7969BEF1" w14:textId="77777777" w:rsidTr="00FF0864">
        <w:trPr>
          <w:trHeight w:val="255"/>
        </w:trPr>
        <w:tc>
          <w:tcPr>
            <w:tcW w:w="433" w:type="pct"/>
            <w:tcBorders>
              <w:top w:val="nil"/>
              <w:left w:val="nil"/>
              <w:bottom w:val="nil"/>
              <w:right w:val="nil"/>
            </w:tcBorders>
            <w:shd w:val="clear" w:color="000000" w:fill="CCCCFF"/>
            <w:noWrap/>
            <w:vAlign w:val="bottom"/>
            <w:hideMark/>
          </w:tcPr>
          <w:p w14:paraId="5685A0B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F72AC7F"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4D506A3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38.000,00</w:t>
            </w:r>
          </w:p>
        </w:tc>
        <w:tc>
          <w:tcPr>
            <w:tcW w:w="433" w:type="pct"/>
            <w:tcBorders>
              <w:top w:val="nil"/>
              <w:left w:val="nil"/>
              <w:bottom w:val="nil"/>
              <w:right w:val="nil"/>
            </w:tcBorders>
            <w:shd w:val="clear" w:color="000000" w:fill="CCCCFF"/>
            <w:noWrap/>
            <w:vAlign w:val="bottom"/>
            <w:hideMark/>
          </w:tcPr>
          <w:p w14:paraId="21069C6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18.000,00</w:t>
            </w:r>
          </w:p>
        </w:tc>
        <w:tc>
          <w:tcPr>
            <w:tcW w:w="433" w:type="pct"/>
            <w:tcBorders>
              <w:top w:val="nil"/>
              <w:left w:val="nil"/>
              <w:bottom w:val="nil"/>
              <w:right w:val="nil"/>
            </w:tcBorders>
            <w:shd w:val="clear" w:color="000000" w:fill="CCCCFF"/>
            <w:noWrap/>
            <w:vAlign w:val="bottom"/>
            <w:hideMark/>
          </w:tcPr>
          <w:p w14:paraId="15AB545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18.000,00</w:t>
            </w:r>
          </w:p>
        </w:tc>
        <w:tc>
          <w:tcPr>
            <w:tcW w:w="433" w:type="pct"/>
            <w:tcBorders>
              <w:top w:val="nil"/>
              <w:left w:val="nil"/>
              <w:bottom w:val="nil"/>
              <w:right w:val="nil"/>
            </w:tcBorders>
            <w:shd w:val="clear" w:color="000000" w:fill="CCCCFF"/>
            <w:noWrap/>
            <w:vAlign w:val="bottom"/>
            <w:hideMark/>
          </w:tcPr>
          <w:p w14:paraId="68CF728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205C7DDB" w14:textId="77777777" w:rsidTr="00FF0864">
        <w:trPr>
          <w:trHeight w:val="255"/>
        </w:trPr>
        <w:tc>
          <w:tcPr>
            <w:tcW w:w="433" w:type="pct"/>
            <w:tcBorders>
              <w:top w:val="nil"/>
              <w:left w:val="nil"/>
              <w:bottom w:val="nil"/>
              <w:right w:val="nil"/>
            </w:tcBorders>
            <w:shd w:val="clear" w:color="auto" w:fill="auto"/>
            <w:noWrap/>
            <w:vAlign w:val="bottom"/>
            <w:hideMark/>
          </w:tcPr>
          <w:p w14:paraId="68CF2733"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E1FAEE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5086034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4037899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18.000,00</w:t>
            </w:r>
          </w:p>
        </w:tc>
        <w:tc>
          <w:tcPr>
            <w:tcW w:w="433" w:type="pct"/>
            <w:tcBorders>
              <w:top w:val="nil"/>
              <w:left w:val="nil"/>
              <w:bottom w:val="nil"/>
              <w:right w:val="nil"/>
            </w:tcBorders>
            <w:shd w:val="clear" w:color="auto" w:fill="auto"/>
            <w:noWrap/>
            <w:vAlign w:val="bottom"/>
            <w:hideMark/>
          </w:tcPr>
          <w:p w14:paraId="2DA6297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18.000,00</w:t>
            </w:r>
          </w:p>
        </w:tc>
        <w:tc>
          <w:tcPr>
            <w:tcW w:w="433" w:type="pct"/>
            <w:tcBorders>
              <w:top w:val="nil"/>
              <w:left w:val="nil"/>
              <w:bottom w:val="nil"/>
              <w:right w:val="nil"/>
            </w:tcBorders>
            <w:shd w:val="clear" w:color="auto" w:fill="auto"/>
            <w:noWrap/>
            <w:vAlign w:val="bottom"/>
            <w:hideMark/>
          </w:tcPr>
          <w:p w14:paraId="5A90A7B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18.000,00</w:t>
            </w:r>
          </w:p>
        </w:tc>
        <w:tc>
          <w:tcPr>
            <w:tcW w:w="433" w:type="pct"/>
            <w:tcBorders>
              <w:top w:val="nil"/>
              <w:left w:val="nil"/>
              <w:bottom w:val="nil"/>
              <w:right w:val="nil"/>
            </w:tcBorders>
            <w:shd w:val="clear" w:color="auto" w:fill="auto"/>
            <w:noWrap/>
            <w:vAlign w:val="bottom"/>
            <w:hideMark/>
          </w:tcPr>
          <w:p w14:paraId="7A80201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4F0733C6" w14:textId="77777777" w:rsidTr="00FF0864">
        <w:trPr>
          <w:trHeight w:val="255"/>
        </w:trPr>
        <w:tc>
          <w:tcPr>
            <w:tcW w:w="433" w:type="pct"/>
            <w:tcBorders>
              <w:top w:val="nil"/>
              <w:left w:val="nil"/>
              <w:bottom w:val="nil"/>
              <w:right w:val="nil"/>
            </w:tcBorders>
            <w:shd w:val="clear" w:color="auto" w:fill="auto"/>
            <w:noWrap/>
            <w:vAlign w:val="bottom"/>
            <w:hideMark/>
          </w:tcPr>
          <w:p w14:paraId="1755108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566E57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477D5CA5"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2F58070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F1340C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0A9284E"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18.000,00</w:t>
            </w:r>
          </w:p>
        </w:tc>
        <w:tc>
          <w:tcPr>
            <w:tcW w:w="433" w:type="pct"/>
            <w:tcBorders>
              <w:top w:val="nil"/>
              <w:left w:val="nil"/>
              <w:bottom w:val="nil"/>
              <w:right w:val="nil"/>
            </w:tcBorders>
            <w:shd w:val="clear" w:color="auto" w:fill="auto"/>
            <w:noWrap/>
            <w:vAlign w:val="bottom"/>
            <w:hideMark/>
          </w:tcPr>
          <w:p w14:paraId="747BDE2C" w14:textId="77777777" w:rsidR="00B7730D" w:rsidRPr="00B7730D" w:rsidRDefault="00B7730D" w:rsidP="00B7730D">
            <w:pPr>
              <w:jc w:val="right"/>
              <w:rPr>
                <w:rFonts w:ascii="Arial" w:hAnsi="Arial" w:cs="Arial"/>
                <w:sz w:val="16"/>
                <w:szCs w:val="16"/>
                <w:lang w:val="en-US" w:eastAsia="en-US"/>
              </w:rPr>
            </w:pPr>
          </w:p>
        </w:tc>
      </w:tr>
      <w:tr w:rsidR="00B7730D" w:rsidRPr="00B7730D" w14:paraId="19BEA0E0" w14:textId="77777777" w:rsidTr="00FF0864">
        <w:trPr>
          <w:trHeight w:val="255"/>
        </w:trPr>
        <w:tc>
          <w:tcPr>
            <w:tcW w:w="433" w:type="pct"/>
            <w:tcBorders>
              <w:top w:val="nil"/>
              <w:left w:val="nil"/>
              <w:bottom w:val="nil"/>
              <w:right w:val="nil"/>
            </w:tcBorders>
            <w:shd w:val="clear" w:color="auto" w:fill="auto"/>
            <w:noWrap/>
            <w:vAlign w:val="bottom"/>
            <w:hideMark/>
          </w:tcPr>
          <w:p w14:paraId="625A069F"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2BCFDD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422</w:t>
            </w:r>
          </w:p>
        </w:tc>
        <w:tc>
          <w:tcPr>
            <w:tcW w:w="2416" w:type="pct"/>
            <w:tcBorders>
              <w:top w:val="nil"/>
              <w:left w:val="nil"/>
              <w:bottom w:val="nil"/>
              <w:right w:val="nil"/>
            </w:tcBorders>
            <w:shd w:val="clear" w:color="auto" w:fill="auto"/>
            <w:noWrap/>
            <w:vAlign w:val="bottom"/>
            <w:hideMark/>
          </w:tcPr>
          <w:p w14:paraId="1763198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Postrojenja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4FD6B2D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auto" w:fill="auto"/>
            <w:noWrap/>
            <w:vAlign w:val="bottom"/>
            <w:hideMark/>
          </w:tcPr>
          <w:p w14:paraId="7A97024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0E3F050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22B1CAD2"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302C3336" w14:textId="77777777" w:rsidTr="00FF0864">
        <w:trPr>
          <w:trHeight w:val="255"/>
        </w:trPr>
        <w:tc>
          <w:tcPr>
            <w:tcW w:w="433" w:type="pct"/>
            <w:tcBorders>
              <w:top w:val="nil"/>
              <w:left w:val="nil"/>
              <w:bottom w:val="nil"/>
              <w:right w:val="nil"/>
            </w:tcBorders>
            <w:shd w:val="clear" w:color="auto" w:fill="auto"/>
            <w:noWrap/>
            <w:vAlign w:val="bottom"/>
            <w:hideMark/>
          </w:tcPr>
          <w:p w14:paraId="412E68E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C7B09E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4222</w:t>
            </w:r>
          </w:p>
        </w:tc>
        <w:tc>
          <w:tcPr>
            <w:tcW w:w="2416" w:type="pct"/>
            <w:tcBorders>
              <w:top w:val="nil"/>
              <w:left w:val="nil"/>
              <w:bottom w:val="nil"/>
              <w:right w:val="nil"/>
            </w:tcBorders>
            <w:shd w:val="clear" w:color="auto" w:fill="auto"/>
            <w:noWrap/>
            <w:vAlign w:val="bottom"/>
            <w:hideMark/>
          </w:tcPr>
          <w:p w14:paraId="0737042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Komunikacijska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64A66ECE"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FF5C89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31D87C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4EEE89E0" w14:textId="77777777" w:rsidR="00B7730D" w:rsidRPr="00B7730D" w:rsidRDefault="00B7730D" w:rsidP="00B7730D">
            <w:pPr>
              <w:jc w:val="right"/>
              <w:rPr>
                <w:rFonts w:ascii="Arial" w:hAnsi="Arial" w:cs="Arial"/>
                <w:sz w:val="16"/>
                <w:szCs w:val="16"/>
                <w:lang w:val="en-US" w:eastAsia="en-US"/>
              </w:rPr>
            </w:pPr>
          </w:p>
        </w:tc>
      </w:tr>
      <w:tr w:rsidR="00B7730D" w:rsidRPr="00B7730D" w14:paraId="3D2946CC" w14:textId="77777777" w:rsidTr="00FF0864">
        <w:trPr>
          <w:trHeight w:val="255"/>
        </w:trPr>
        <w:tc>
          <w:tcPr>
            <w:tcW w:w="433" w:type="pct"/>
            <w:tcBorders>
              <w:top w:val="nil"/>
              <w:left w:val="nil"/>
              <w:bottom w:val="nil"/>
              <w:right w:val="nil"/>
            </w:tcBorders>
            <w:shd w:val="clear" w:color="000000" w:fill="FFFF99"/>
            <w:noWrap/>
            <w:vAlign w:val="bottom"/>
            <w:hideMark/>
          </w:tcPr>
          <w:p w14:paraId="2AB57A7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0F288EB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T100014</w:t>
            </w:r>
          </w:p>
        </w:tc>
        <w:tc>
          <w:tcPr>
            <w:tcW w:w="2416" w:type="pct"/>
            <w:tcBorders>
              <w:top w:val="nil"/>
              <w:left w:val="nil"/>
              <w:bottom w:val="nil"/>
              <w:right w:val="nil"/>
            </w:tcBorders>
            <w:shd w:val="clear" w:color="000000" w:fill="FFFF99"/>
            <w:noWrap/>
            <w:vAlign w:val="bottom"/>
            <w:hideMark/>
          </w:tcPr>
          <w:p w14:paraId="21F6ACCA"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Tekući projekt: Ulaganje u računalne programe</w:t>
            </w:r>
          </w:p>
        </w:tc>
        <w:tc>
          <w:tcPr>
            <w:tcW w:w="433" w:type="pct"/>
            <w:tcBorders>
              <w:top w:val="nil"/>
              <w:left w:val="nil"/>
              <w:bottom w:val="nil"/>
              <w:right w:val="nil"/>
            </w:tcBorders>
            <w:shd w:val="clear" w:color="000000" w:fill="FFFF99"/>
            <w:noWrap/>
            <w:vAlign w:val="bottom"/>
            <w:hideMark/>
          </w:tcPr>
          <w:p w14:paraId="0F4F735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w:t>
            </w:r>
          </w:p>
        </w:tc>
        <w:tc>
          <w:tcPr>
            <w:tcW w:w="433" w:type="pct"/>
            <w:tcBorders>
              <w:top w:val="nil"/>
              <w:left w:val="nil"/>
              <w:bottom w:val="nil"/>
              <w:right w:val="nil"/>
            </w:tcBorders>
            <w:shd w:val="clear" w:color="000000" w:fill="FFFF99"/>
            <w:noWrap/>
            <w:vAlign w:val="bottom"/>
            <w:hideMark/>
          </w:tcPr>
          <w:p w14:paraId="7609702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w:t>
            </w:r>
          </w:p>
        </w:tc>
        <w:tc>
          <w:tcPr>
            <w:tcW w:w="433" w:type="pct"/>
            <w:tcBorders>
              <w:top w:val="nil"/>
              <w:left w:val="nil"/>
              <w:bottom w:val="nil"/>
              <w:right w:val="nil"/>
            </w:tcBorders>
            <w:shd w:val="clear" w:color="000000" w:fill="FFFF99"/>
            <w:noWrap/>
            <w:vAlign w:val="bottom"/>
            <w:hideMark/>
          </w:tcPr>
          <w:p w14:paraId="632173C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15641FE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4E29591E" w14:textId="77777777" w:rsidTr="00FF0864">
        <w:trPr>
          <w:trHeight w:val="255"/>
        </w:trPr>
        <w:tc>
          <w:tcPr>
            <w:tcW w:w="433" w:type="pct"/>
            <w:tcBorders>
              <w:top w:val="nil"/>
              <w:left w:val="nil"/>
              <w:bottom w:val="nil"/>
              <w:right w:val="nil"/>
            </w:tcBorders>
            <w:shd w:val="clear" w:color="000000" w:fill="CCCCFF"/>
            <w:noWrap/>
            <w:vAlign w:val="bottom"/>
            <w:hideMark/>
          </w:tcPr>
          <w:p w14:paraId="738DE46F"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5817ED8"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73EBFC8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w:t>
            </w:r>
          </w:p>
        </w:tc>
        <w:tc>
          <w:tcPr>
            <w:tcW w:w="433" w:type="pct"/>
            <w:tcBorders>
              <w:top w:val="nil"/>
              <w:left w:val="nil"/>
              <w:bottom w:val="nil"/>
              <w:right w:val="nil"/>
            </w:tcBorders>
            <w:shd w:val="clear" w:color="000000" w:fill="CCCCFF"/>
            <w:noWrap/>
            <w:vAlign w:val="bottom"/>
            <w:hideMark/>
          </w:tcPr>
          <w:p w14:paraId="3F42F17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w:t>
            </w:r>
          </w:p>
        </w:tc>
        <w:tc>
          <w:tcPr>
            <w:tcW w:w="433" w:type="pct"/>
            <w:tcBorders>
              <w:top w:val="nil"/>
              <w:left w:val="nil"/>
              <w:bottom w:val="nil"/>
              <w:right w:val="nil"/>
            </w:tcBorders>
            <w:shd w:val="clear" w:color="000000" w:fill="CCCCFF"/>
            <w:noWrap/>
            <w:vAlign w:val="bottom"/>
            <w:hideMark/>
          </w:tcPr>
          <w:p w14:paraId="06369EA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7872260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3C130F0B" w14:textId="77777777" w:rsidTr="00FF0864">
        <w:trPr>
          <w:trHeight w:val="255"/>
        </w:trPr>
        <w:tc>
          <w:tcPr>
            <w:tcW w:w="433" w:type="pct"/>
            <w:tcBorders>
              <w:top w:val="nil"/>
              <w:left w:val="nil"/>
              <w:bottom w:val="nil"/>
              <w:right w:val="nil"/>
            </w:tcBorders>
            <w:shd w:val="clear" w:color="000000" w:fill="CCCCFF"/>
            <w:noWrap/>
            <w:vAlign w:val="bottom"/>
            <w:hideMark/>
          </w:tcPr>
          <w:p w14:paraId="234CC2DF"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2DC98DC"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73E1246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w:t>
            </w:r>
          </w:p>
        </w:tc>
        <w:tc>
          <w:tcPr>
            <w:tcW w:w="433" w:type="pct"/>
            <w:tcBorders>
              <w:top w:val="nil"/>
              <w:left w:val="nil"/>
              <w:bottom w:val="nil"/>
              <w:right w:val="nil"/>
            </w:tcBorders>
            <w:shd w:val="clear" w:color="000000" w:fill="CCCCFF"/>
            <w:noWrap/>
            <w:vAlign w:val="bottom"/>
            <w:hideMark/>
          </w:tcPr>
          <w:p w14:paraId="1F3FA17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w:t>
            </w:r>
          </w:p>
        </w:tc>
        <w:tc>
          <w:tcPr>
            <w:tcW w:w="433" w:type="pct"/>
            <w:tcBorders>
              <w:top w:val="nil"/>
              <w:left w:val="nil"/>
              <w:bottom w:val="nil"/>
              <w:right w:val="nil"/>
            </w:tcBorders>
            <w:shd w:val="clear" w:color="000000" w:fill="CCCCFF"/>
            <w:noWrap/>
            <w:vAlign w:val="bottom"/>
            <w:hideMark/>
          </w:tcPr>
          <w:p w14:paraId="67226F3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2F110C5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4E7FE8BF" w14:textId="77777777" w:rsidTr="00FF0864">
        <w:trPr>
          <w:trHeight w:val="255"/>
        </w:trPr>
        <w:tc>
          <w:tcPr>
            <w:tcW w:w="433" w:type="pct"/>
            <w:tcBorders>
              <w:top w:val="nil"/>
              <w:left w:val="nil"/>
              <w:bottom w:val="nil"/>
              <w:right w:val="nil"/>
            </w:tcBorders>
            <w:shd w:val="clear" w:color="auto" w:fill="auto"/>
            <w:noWrap/>
            <w:vAlign w:val="bottom"/>
            <w:hideMark/>
          </w:tcPr>
          <w:p w14:paraId="4234DDA1"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127520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426</w:t>
            </w:r>
          </w:p>
        </w:tc>
        <w:tc>
          <w:tcPr>
            <w:tcW w:w="2416" w:type="pct"/>
            <w:tcBorders>
              <w:top w:val="nil"/>
              <w:left w:val="nil"/>
              <w:bottom w:val="nil"/>
              <w:right w:val="nil"/>
            </w:tcBorders>
            <w:shd w:val="clear" w:color="auto" w:fill="auto"/>
            <w:noWrap/>
            <w:vAlign w:val="bottom"/>
            <w:hideMark/>
          </w:tcPr>
          <w:p w14:paraId="5C8225D7"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Nematerijalna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proizvedena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07F2806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w:t>
            </w:r>
          </w:p>
        </w:tc>
        <w:tc>
          <w:tcPr>
            <w:tcW w:w="433" w:type="pct"/>
            <w:tcBorders>
              <w:top w:val="nil"/>
              <w:left w:val="nil"/>
              <w:bottom w:val="nil"/>
              <w:right w:val="nil"/>
            </w:tcBorders>
            <w:shd w:val="clear" w:color="auto" w:fill="auto"/>
            <w:noWrap/>
            <w:vAlign w:val="bottom"/>
            <w:hideMark/>
          </w:tcPr>
          <w:p w14:paraId="7D349F7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w:t>
            </w:r>
          </w:p>
        </w:tc>
        <w:tc>
          <w:tcPr>
            <w:tcW w:w="433" w:type="pct"/>
            <w:tcBorders>
              <w:top w:val="nil"/>
              <w:left w:val="nil"/>
              <w:bottom w:val="nil"/>
              <w:right w:val="nil"/>
            </w:tcBorders>
            <w:shd w:val="clear" w:color="auto" w:fill="auto"/>
            <w:noWrap/>
            <w:vAlign w:val="bottom"/>
            <w:hideMark/>
          </w:tcPr>
          <w:p w14:paraId="66D5C2C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319F7CB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09902014" w14:textId="77777777" w:rsidTr="00FF0864">
        <w:trPr>
          <w:trHeight w:val="255"/>
        </w:trPr>
        <w:tc>
          <w:tcPr>
            <w:tcW w:w="433" w:type="pct"/>
            <w:tcBorders>
              <w:top w:val="nil"/>
              <w:left w:val="nil"/>
              <w:bottom w:val="nil"/>
              <w:right w:val="nil"/>
            </w:tcBorders>
            <w:shd w:val="clear" w:color="auto" w:fill="auto"/>
            <w:noWrap/>
            <w:vAlign w:val="bottom"/>
            <w:hideMark/>
          </w:tcPr>
          <w:p w14:paraId="1C10BBA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8FCE95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4262</w:t>
            </w:r>
          </w:p>
        </w:tc>
        <w:tc>
          <w:tcPr>
            <w:tcW w:w="2416" w:type="pct"/>
            <w:tcBorders>
              <w:top w:val="nil"/>
              <w:left w:val="nil"/>
              <w:bottom w:val="nil"/>
              <w:right w:val="nil"/>
            </w:tcBorders>
            <w:shd w:val="clear" w:color="auto" w:fill="auto"/>
            <w:noWrap/>
            <w:vAlign w:val="bottom"/>
            <w:hideMark/>
          </w:tcPr>
          <w:p w14:paraId="298F7981"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Ulaganja</w:t>
            </w:r>
            <w:proofErr w:type="spellEnd"/>
            <w:r w:rsidRPr="00B7730D">
              <w:rPr>
                <w:rFonts w:ascii="Arial" w:hAnsi="Arial" w:cs="Arial"/>
                <w:sz w:val="16"/>
                <w:szCs w:val="16"/>
                <w:lang w:val="en-US" w:eastAsia="en-US"/>
              </w:rPr>
              <w:t xml:space="preserve"> u </w:t>
            </w:r>
            <w:proofErr w:type="spellStart"/>
            <w:r w:rsidRPr="00B7730D">
              <w:rPr>
                <w:rFonts w:ascii="Arial" w:hAnsi="Arial" w:cs="Arial"/>
                <w:sz w:val="16"/>
                <w:szCs w:val="16"/>
                <w:lang w:val="en-US" w:eastAsia="en-US"/>
              </w:rPr>
              <w:t>računalne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programe</w:t>
            </w:r>
            <w:proofErr w:type="spellEnd"/>
          </w:p>
        </w:tc>
        <w:tc>
          <w:tcPr>
            <w:tcW w:w="433" w:type="pct"/>
            <w:tcBorders>
              <w:top w:val="nil"/>
              <w:left w:val="nil"/>
              <w:bottom w:val="nil"/>
              <w:right w:val="nil"/>
            </w:tcBorders>
            <w:shd w:val="clear" w:color="auto" w:fill="auto"/>
            <w:noWrap/>
            <w:vAlign w:val="bottom"/>
            <w:hideMark/>
          </w:tcPr>
          <w:p w14:paraId="003522B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18223B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8A218A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0D9789DA" w14:textId="77777777" w:rsidR="00B7730D" w:rsidRPr="00B7730D" w:rsidRDefault="00B7730D" w:rsidP="00B7730D">
            <w:pPr>
              <w:jc w:val="right"/>
              <w:rPr>
                <w:rFonts w:ascii="Arial" w:hAnsi="Arial" w:cs="Arial"/>
                <w:sz w:val="16"/>
                <w:szCs w:val="16"/>
                <w:lang w:val="en-US" w:eastAsia="en-US"/>
              </w:rPr>
            </w:pPr>
          </w:p>
        </w:tc>
      </w:tr>
      <w:tr w:rsidR="00B7730D" w:rsidRPr="00B7730D" w14:paraId="01918036" w14:textId="77777777" w:rsidTr="00FF0864">
        <w:trPr>
          <w:trHeight w:val="255"/>
        </w:trPr>
        <w:tc>
          <w:tcPr>
            <w:tcW w:w="433" w:type="pct"/>
            <w:tcBorders>
              <w:top w:val="nil"/>
              <w:left w:val="nil"/>
              <w:bottom w:val="nil"/>
              <w:right w:val="nil"/>
            </w:tcBorders>
            <w:shd w:val="clear" w:color="000000" w:fill="FFFF99"/>
            <w:noWrap/>
            <w:vAlign w:val="bottom"/>
            <w:hideMark/>
          </w:tcPr>
          <w:p w14:paraId="792B555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0E76B02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T100030</w:t>
            </w:r>
          </w:p>
        </w:tc>
        <w:tc>
          <w:tcPr>
            <w:tcW w:w="2416" w:type="pct"/>
            <w:tcBorders>
              <w:top w:val="nil"/>
              <w:left w:val="nil"/>
              <w:bottom w:val="nil"/>
              <w:right w:val="nil"/>
            </w:tcBorders>
            <w:shd w:val="clear" w:color="000000" w:fill="FFFF99"/>
            <w:noWrap/>
            <w:vAlign w:val="bottom"/>
            <w:hideMark/>
          </w:tcPr>
          <w:p w14:paraId="7A51444C"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Tekući projekt: Nadzor i osnovno održavanje solarnih sustava</w:t>
            </w:r>
          </w:p>
        </w:tc>
        <w:tc>
          <w:tcPr>
            <w:tcW w:w="433" w:type="pct"/>
            <w:tcBorders>
              <w:top w:val="nil"/>
              <w:left w:val="nil"/>
              <w:bottom w:val="nil"/>
              <w:right w:val="nil"/>
            </w:tcBorders>
            <w:shd w:val="clear" w:color="000000" w:fill="FFFF99"/>
            <w:noWrap/>
            <w:vAlign w:val="bottom"/>
            <w:hideMark/>
          </w:tcPr>
          <w:p w14:paraId="1AB6204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40.000,00</w:t>
            </w:r>
          </w:p>
        </w:tc>
        <w:tc>
          <w:tcPr>
            <w:tcW w:w="433" w:type="pct"/>
            <w:tcBorders>
              <w:top w:val="nil"/>
              <w:left w:val="nil"/>
              <w:bottom w:val="nil"/>
              <w:right w:val="nil"/>
            </w:tcBorders>
            <w:shd w:val="clear" w:color="000000" w:fill="FFFF99"/>
            <w:noWrap/>
            <w:vAlign w:val="bottom"/>
            <w:hideMark/>
          </w:tcPr>
          <w:p w14:paraId="5801299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40.000,00</w:t>
            </w:r>
          </w:p>
        </w:tc>
        <w:tc>
          <w:tcPr>
            <w:tcW w:w="433" w:type="pct"/>
            <w:tcBorders>
              <w:top w:val="nil"/>
              <w:left w:val="nil"/>
              <w:bottom w:val="nil"/>
              <w:right w:val="nil"/>
            </w:tcBorders>
            <w:shd w:val="clear" w:color="000000" w:fill="FFFF99"/>
            <w:noWrap/>
            <w:vAlign w:val="bottom"/>
            <w:hideMark/>
          </w:tcPr>
          <w:p w14:paraId="3FA68CD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33.350,00</w:t>
            </w:r>
          </w:p>
        </w:tc>
        <w:tc>
          <w:tcPr>
            <w:tcW w:w="433" w:type="pct"/>
            <w:tcBorders>
              <w:top w:val="nil"/>
              <w:left w:val="nil"/>
              <w:bottom w:val="nil"/>
              <w:right w:val="nil"/>
            </w:tcBorders>
            <w:shd w:val="clear" w:color="000000" w:fill="FFFF99"/>
            <w:noWrap/>
            <w:vAlign w:val="bottom"/>
            <w:hideMark/>
          </w:tcPr>
          <w:p w14:paraId="7375999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83,38%</w:t>
            </w:r>
          </w:p>
        </w:tc>
      </w:tr>
      <w:tr w:rsidR="00B7730D" w:rsidRPr="00B7730D" w14:paraId="60A190B8" w14:textId="77777777" w:rsidTr="00FF0864">
        <w:trPr>
          <w:trHeight w:val="255"/>
        </w:trPr>
        <w:tc>
          <w:tcPr>
            <w:tcW w:w="433" w:type="pct"/>
            <w:tcBorders>
              <w:top w:val="nil"/>
              <w:left w:val="nil"/>
              <w:bottom w:val="nil"/>
              <w:right w:val="nil"/>
            </w:tcBorders>
            <w:shd w:val="clear" w:color="000000" w:fill="CCCCFF"/>
            <w:noWrap/>
            <w:vAlign w:val="bottom"/>
            <w:hideMark/>
          </w:tcPr>
          <w:p w14:paraId="45F048FF"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lastRenderedPageBreak/>
              <w:t> </w:t>
            </w:r>
          </w:p>
        </w:tc>
        <w:tc>
          <w:tcPr>
            <w:tcW w:w="2836" w:type="pct"/>
            <w:gridSpan w:val="2"/>
            <w:tcBorders>
              <w:top w:val="nil"/>
              <w:left w:val="nil"/>
              <w:bottom w:val="nil"/>
              <w:right w:val="nil"/>
            </w:tcBorders>
            <w:shd w:val="clear" w:color="000000" w:fill="CCCCFF"/>
            <w:noWrap/>
            <w:vAlign w:val="bottom"/>
            <w:hideMark/>
          </w:tcPr>
          <w:p w14:paraId="2E2D2D04"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1624B13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40.000,00</w:t>
            </w:r>
          </w:p>
        </w:tc>
        <w:tc>
          <w:tcPr>
            <w:tcW w:w="433" w:type="pct"/>
            <w:tcBorders>
              <w:top w:val="nil"/>
              <w:left w:val="nil"/>
              <w:bottom w:val="nil"/>
              <w:right w:val="nil"/>
            </w:tcBorders>
            <w:shd w:val="clear" w:color="000000" w:fill="CCCCFF"/>
            <w:noWrap/>
            <w:vAlign w:val="bottom"/>
            <w:hideMark/>
          </w:tcPr>
          <w:p w14:paraId="18B0799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40.000,00</w:t>
            </w:r>
          </w:p>
        </w:tc>
        <w:tc>
          <w:tcPr>
            <w:tcW w:w="433" w:type="pct"/>
            <w:tcBorders>
              <w:top w:val="nil"/>
              <w:left w:val="nil"/>
              <w:bottom w:val="nil"/>
              <w:right w:val="nil"/>
            </w:tcBorders>
            <w:shd w:val="clear" w:color="000000" w:fill="CCCCFF"/>
            <w:noWrap/>
            <w:vAlign w:val="bottom"/>
            <w:hideMark/>
          </w:tcPr>
          <w:p w14:paraId="4536003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33.350,00</w:t>
            </w:r>
          </w:p>
        </w:tc>
        <w:tc>
          <w:tcPr>
            <w:tcW w:w="433" w:type="pct"/>
            <w:tcBorders>
              <w:top w:val="nil"/>
              <w:left w:val="nil"/>
              <w:bottom w:val="nil"/>
              <w:right w:val="nil"/>
            </w:tcBorders>
            <w:shd w:val="clear" w:color="000000" w:fill="CCCCFF"/>
            <w:noWrap/>
            <w:vAlign w:val="bottom"/>
            <w:hideMark/>
          </w:tcPr>
          <w:p w14:paraId="43B3B7D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83,38%</w:t>
            </w:r>
          </w:p>
        </w:tc>
      </w:tr>
      <w:tr w:rsidR="00B7730D" w:rsidRPr="00B7730D" w14:paraId="1AE54FA9" w14:textId="77777777" w:rsidTr="00FF0864">
        <w:trPr>
          <w:trHeight w:val="255"/>
        </w:trPr>
        <w:tc>
          <w:tcPr>
            <w:tcW w:w="433" w:type="pct"/>
            <w:tcBorders>
              <w:top w:val="nil"/>
              <w:left w:val="nil"/>
              <w:bottom w:val="nil"/>
              <w:right w:val="nil"/>
            </w:tcBorders>
            <w:shd w:val="clear" w:color="000000" w:fill="CCCCFF"/>
            <w:noWrap/>
            <w:vAlign w:val="bottom"/>
            <w:hideMark/>
          </w:tcPr>
          <w:p w14:paraId="3139D13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21BF3D0"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55653B5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40.000,00</w:t>
            </w:r>
          </w:p>
        </w:tc>
        <w:tc>
          <w:tcPr>
            <w:tcW w:w="433" w:type="pct"/>
            <w:tcBorders>
              <w:top w:val="nil"/>
              <w:left w:val="nil"/>
              <w:bottom w:val="nil"/>
              <w:right w:val="nil"/>
            </w:tcBorders>
            <w:shd w:val="clear" w:color="000000" w:fill="CCCCFF"/>
            <w:noWrap/>
            <w:vAlign w:val="bottom"/>
            <w:hideMark/>
          </w:tcPr>
          <w:p w14:paraId="27A17A9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40.000,00</w:t>
            </w:r>
          </w:p>
        </w:tc>
        <w:tc>
          <w:tcPr>
            <w:tcW w:w="433" w:type="pct"/>
            <w:tcBorders>
              <w:top w:val="nil"/>
              <w:left w:val="nil"/>
              <w:bottom w:val="nil"/>
              <w:right w:val="nil"/>
            </w:tcBorders>
            <w:shd w:val="clear" w:color="000000" w:fill="CCCCFF"/>
            <w:noWrap/>
            <w:vAlign w:val="bottom"/>
            <w:hideMark/>
          </w:tcPr>
          <w:p w14:paraId="78E845A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33.350,00</w:t>
            </w:r>
          </w:p>
        </w:tc>
        <w:tc>
          <w:tcPr>
            <w:tcW w:w="433" w:type="pct"/>
            <w:tcBorders>
              <w:top w:val="nil"/>
              <w:left w:val="nil"/>
              <w:bottom w:val="nil"/>
              <w:right w:val="nil"/>
            </w:tcBorders>
            <w:shd w:val="clear" w:color="000000" w:fill="CCCCFF"/>
            <w:noWrap/>
            <w:vAlign w:val="bottom"/>
            <w:hideMark/>
          </w:tcPr>
          <w:p w14:paraId="01C5C36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83,38%</w:t>
            </w:r>
          </w:p>
        </w:tc>
      </w:tr>
      <w:tr w:rsidR="00B7730D" w:rsidRPr="00B7730D" w14:paraId="6A7B47C4" w14:textId="77777777" w:rsidTr="00FF0864">
        <w:trPr>
          <w:trHeight w:val="255"/>
        </w:trPr>
        <w:tc>
          <w:tcPr>
            <w:tcW w:w="433" w:type="pct"/>
            <w:tcBorders>
              <w:top w:val="nil"/>
              <w:left w:val="nil"/>
              <w:bottom w:val="nil"/>
              <w:right w:val="nil"/>
            </w:tcBorders>
            <w:shd w:val="clear" w:color="auto" w:fill="auto"/>
            <w:noWrap/>
            <w:vAlign w:val="bottom"/>
            <w:hideMark/>
          </w:tcPr>
          <w:p w14:paraId="6A2DBDB1"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7D3221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79CFB0AE"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2FBA0BC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40.000,00</w:t>
            </w:r>
          </w:p>
        </w:tc>
        <w:tc>
          <w:tcPr>
            <w:tcW w:w="433" w:type="pct"/>
            <w:tcBorders>
              <w:top w:val="nil"/>
              <w:left w:val="nil"/>
              <w:bottom w:val="nil"/>
              <w:right w:val="nil"/>
            </w:tcBorders>
            <w:shd w:val="clear" w:color="auto" w:fill="auto"/>
            <w:noWrap/>
            <w:vAlign w:val="bottom"/>
            <w:hideMark/>
          </w:tcPr>
          <w:p w14:paraId="0F63BCC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40.000,00</w:t>
            </w:r>
          </w:p>
        </w:tc>
        <w:tc>
          <w:tcPr>
            <w:tcW w:w="433" w:type="pct"/>
            <w:tcBorders>
              <w:top w:val="nil"/>
              <w:left w:val="nil"/>
              <w:bottom w:val="nil"/>
              <w:right w:val="nil"/>
            </w:tcBorders>
            <w:shd w:val="clear" w:color="auto" w:fill="auto"/>
            <w:noWrap/>
            <w:vAlign w:val="bottom"/>
            <w:hideMark/>
          </w:tcPr>
          <w:p w14:paraId="004DB0B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33.350,00</w:t>
            </w:r>
          </w:p>
        </w:tc>
        <w:tc>
          <w:tcPr>
            <w:tcW w:w="433" w:type="pct"/>
            <w:tcBorders>
              <w:top w:val="nil"/>
              <w:left w:val="nil"/>
              <w:bottom w:val="nil"/>
              <w:right w:val="nil"/>
            </w:tcBorders>
            <w:shd w:val="clear" w:color="auto" w:fill="auto"/>
            <w:noWrap/>
            <w:vAlign w:val="bottom"/>
            <w:hideMark/>
          </w:tcPr>
          <w:p w14:paraId="3F819D4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83,38%</w:t>
            </w:r>
          </w:p>
        </w:tc>
      </w:tr>
      <w:tr w:rsidR="00B7730D" w:rsidRPr="00B7730D" w14:paraId="7EF770E7" w14:textId="77777777" w:rsidTr="00FF0864">
        <w:trPr>
          <w:trHeight w:val="255"/>
        </w:trPr>
        <w:tc>
          <w:tcPr>
            <w:tcW w:w="433" w:type="pct"/>
            <w:tcBorders>
              <w:top w:val="nil"/>
              <w:left w:val="nil"/>
              <w:bottom w:val="nil"/>
              <w:right w:val="nil"/>
            </w:tcBorders>
            <w:shd w:val="clear" w:color="auto" w:fill="auto"/>
            <w:noWrap/>
            <w:vAlign w:val="bottom"/>
            <w:hideMark/>
          </w:tcPr>
          <w:p w14:paraId="167D216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977B8F9"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60FFFDA6"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57B2B74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E2ED15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5213A83"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33.350,00</w:t>
            </w:r>
          </w:p>
        </w:tc>
        <w:tc>
          <w:tcPr>
            <w:tcW w:w="433" w:type="pct"/>
            <w:tcBorders>
              <w:top w:val="nil"/>
              <w:left w:val="nil"/>
              <w:bottom w:val="nil"/>
              <w:right w:val="nil"/>
            </w:tcBorders>
            <w:shd w:val="clear" w:color="auto" w:fill="auto"/>
            <w:noWrap/>
            <w:vAlign w:val="bottom"/>
            <w:hideMark/>
          </w:tcPr>
          <w:p w14:paraId="46CE9A04" w14:textId="77777777" w:rsidR="00B7730D" w:rsidRPr="00B7730D" w:rsidRDefault="00B7730D" w:rsidP="00B7730D">
            <w:pPr>
              <w:jc w:val="right"/>
              <w:rPr>
                <w:rFonts w:ascii="Arial" w:hAnsi="Arial" w:cs="Arial"/>
                <w:sz w:val="16"/>
                <w:szCs w:val="16"/>
                <w:lang w:val="en-US" w:eastAsia="en-US"/>
              </w:rPr>
            </w:pPr>
          </w:p>
        </w:tc>
      </w:tr>
      <w:tr w:rsidR="00B7730D" w:rsidRPr="00B7730D" w14:paraId="5B86BDD6" w14:textId="77777777" w:rsidTr="00FF0864">
        <w:trPr>
          <w:trHeight w:val="255"/>
        </w:trPr>
        <w:tc>
          <w:tcPr>
            <w:tcW w:w="433" w:type="pct"/>
            <w:tcBorders>
              <w:top w:val="nil"/>
              <w:left w:val="nil"/>
              <w:bottom w:val="nil"/>
              <w:right w:val="nil"/>
            </w:tcBorders>
            <w:shd w:val="clear" w:color="auto" w:fill="auto"/>
            <w:noWrap/>
            <w:vAlign w:val="bottom"/>
            <w:hideMark/>
          </w:tcPr>
          <w:p w14:paraId="75B34BD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A7290E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3239</w:t>
            </w:r>
          </w:p>
        </w:tc>
        <w:tc>
          <w:tcPr>
            <w:tcW w:w="2416" w:type="pct"/>
            <w:tcBorders>
              <w:top w:val="nil"/>
              <w:left w:val="nil"/>
              <w:bottom w:val="nil"/>
              <w:right w:val="nil"/>
            </w:tcBorders>
            <w:shd w:val="clear" w:color="auto" w:fill="auto"/>
            <w:noWrap/>
            <w:vAlign w:val="bottom"/>
            <w:hideMark/>
          </w:tcPr>
          <w:p w14:paraId="182D3D71"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1A9ADDF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241EBE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603C5F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09CEBF1F" w14:textId="77777777" w:rsidR="00B7730D" w:rsidRPr="00B7730D" w:rsidRDefault="00B7730D" w:rsidP="00B7730D">
            <w:pPr>
              <w:jc w:val="right"/>
              <w:rPr>
                <w:rFonts w:ascii="Arial" w:hAnsi="Arial" w:cs="Arial"/>
                <w:sz w:val="16"/>
                <w:szCs w:val="16"/>
                <w:lang w:val="en-US" w:eastAsia="en-US"/>
              </w:rPr>
            </w:pPr>
          </w:p>
        </w:tc>
      </w:tr>
      <w:tr w:rsidR="00B7730D" w:rsidRPr="00B7730D" w14:paraId="7E0C70A0" w14:textId="77777777" w:rsidTr="00FF0864">
        <w:trPr>
          <w:trHeight w:val="255"/>
        </w:trPr>
        <w:tc>
          <w:tcPr>
            <w:tcW w:w="433" w:type="pct"/>
            <w:tcBorders>
              <w:top w:val="nil"/>
              <w:left w:val="nil"/>
              <w:bottom w:val="nil"/>
              <w:right w:val="nil"/>
            </w:tcBorders>
            <w:shd w:val="clear" w:color="000000" w:fill="FF9900"/>
            <w:noWrap/>
            <w:vAlign w:val="bottom"/>
            <w:hideMark/>
          </w:tcPr>
          <w:p w14:paraId="5B2D8FB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9900"/>
            <w:noWrap/>
            <w:vAlign w:val="bottom"/>
            <w:hideMark/>
          </w:tcPr>
          <w:p w14:paraId="7DEF123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1002</w:t>
            </w:r>
          </w:p>
        </w:tc>
        <w:tc>
          <w:tcPr>
            <w:tcW w:w="2416" w:type="pct"/>
            <w:tcBorders>
              <w:top w:val="nil"/>
              <w:left w:val="nil"/>
              <w:bottom w:val="nil"/>
              <w:right w:val="nil"/>
            </w:tcBorders>
            <w:shd w:val="clear" w:color="000000" w:fill="FF9900"/>
            <w:noWrap/>
            <w:vAlign w:val="bottom"/>
            <w:hideMark/>
          </w:tcPr>
          <w:p w14:paraId="579A53F8"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Program: Zaštita od požara i civilna zaštita</w:t>
            </w:r>
          </w:p>
        </w:tc>
        <w:tc>
          <w:tcPr>
            <w:tcW w:w="433" w:type="pct"/>
            <w:tcBorders>
              <w:top w:val="nil"/>
              <w:left w:val="nil"/>
              <w:bottom w:val="nil"/>
              <w:right w:val="nil"/>
            </w:tcBorders>
            <w:shd w:val="clear" w:color="000000" w:fill="FF9900"/>
            <w:noWrap/>
            <w:vAlign w:val="bottom"/>
            <w:hideMark/>
          </w:tcPr>
          <w:p w14:paraId="56942D5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461.000,00</w:t>
            </w:r>
          </w:p>
        </w:tc>
        <w:tc>
          <w:tcPr>
            <w:tcW w:w="433" w:type="pct"/>
            <w:tcBorders>
              <w:top w:val="nil"/>
              <w:left w:val="nil"/>
              <w:bottom w:val="nil"/>
              <w:right w:val="nil"/>
            </w:tcBorders>
            <w:shd w:val="clear" w:color="000000" w:fill="FF9900"/>
            <w:noWrap/>
            <w:vAlign w:val="bottom"/>
            <w:hideMark/>
          </w:tcPr>
          <w:p w14:paraId="0D9BE05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468.200,00</w:t>
            </w:r>
          </w:p>
        </w:tc>
        <w:tc>
          <w:tcPr>
            <w:tcW w:w="433" w:type="pct"/>
            <w:tcBorders>
              <w:top w:val="nil"/>
              <w:left w:val="nil"/>
              <w:bottom w:val="nil"/>
              <w:right w:val="nil"/>
            </w:tcBorders>
            <w:shd w:val="clear" w:color="000000" w:fill="FF9900"/>
            <w:noWrap/>
            <w:vAlign w:val="bottom"/>
            <w:hideMark/>
          </w:tcPr>
          <w:p w14:paraId="2FFAF20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423.137,78</w:t>
            </w:r>
          </w:p>
        </w:tc>
        <w:tc>
          <w:tcPr>
            <w:tcW w:w="433" w:type="pct"/>
            <w:tcBorders>
              <w:top w:val="nil"/>
              <w:left w:val="nil"/>
              <w:bottom w:val="nil"/>
              <w:right w:val="nil"/>
            </w:tcBorders>
            <w:shd w:val="clear" w:color="000000" w:fill="FF9900"/>
            <w:noWrap/>
            <w:vAlign w:val="bottom"/>
            <w:hideMark/>
          </w:tcPr>
          <w:p w14:paraId="4923D0C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90,38%</w:t>
            </w:r>
          </w:p>
        </w:tc>
      </w:tr>
      <w:tr w:rsidR="00B7730D" w:rsidRPr="00B7730D" w14:paraId="617FC336" w14:textId="77777777" w:rsidTr="00FF0864">
        <w:trPr>
          <w:trHeight w:val="255"/>
        </w:trPr>
        <w:tc>
          <w:tcPr>
            <w:tcW w:w="433" w:type="pct"/>
            <w:tcBorders>
              <w:top w:val="nil"/>
              <w:left w:val="nil"/>
              <w:bottom w:val="nil"/>
              <w:right w:val="nil"/>
            </w:tcBorders>
            <w:shd w:val="clear" w:color="000000" w:fill="FFFF99"/>
            <w:noWrap/>
            <w:vAlign w:val="bottom"/>
            <w:hideMark/>
          </w:tcPr>
          <w:p w14:paraId="3E49954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27F06EA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A100024</w:t>
            </w:r>
          </w:p>
        </w:tc>
        <w:tc>
          <w:tcPr>
            <w:tcW w:w="2416" w:type="pct"/>
            <w:tcBorders>
              <w:top w:val="nil"/>
              <w:left w:val="nil"/>
              <w:bottom w:val="nil"/>
              <w:right w:val="nil"/>
            </w:tcBorders>
            <w:shd w:val="clear" w:color="000000" w:fill="FFFF99"/>
            <w:noWrap/>
            <w:vAlign w:val="bottom"/>
            <w:hideMark/>
          </w:tcPr>
          <w:p w14:paraId="4DD2D14B"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Aktivnost: Financiranje rada Stožera civilne zaštite</w:t>
            </w:r>
          </w:p>
        </w:tc>
        <w:tc>
          <w:tcPr>
            <w:tcW w:w="433" w:type="pct"/>
            <w:tcBorders>
              <w:top w:val="nil"/>
              <w:left w:val="nil"/>
              <w:bottom w:val="nil"/>
              <w:right w:val="nil"/>
            </w:tcBorders>
            <w:shd w:val="clear" w:color="000000" w:fill="FFFF99"/>
            <w:noWrap/>
            <w:vAlign w:val="bottom"/>
            <w:hideMark/>
          </w:tcPr>
          <w:p w14:paraId="2BB3FA0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60.000,00</w:t>
            </w:r>
          </w:p>
        </w:tc>
        <w:tc>
          <w:tcPr>
            <w:tcW w:w="433" w:type="pct"/>
            <w:tcBorders>
              <w:top w:val="nil"/>
              <w:left w:val="nil"/>
              <w:bottom w:val="nil"/>
              <w:right w:val="nil"/>
            </w:tcBorders>
            <w:shd w:val="clear" w:color="000000" w:fill="FFFF99"/>
            <w:noWrap/>
            <w:vAlign w:val="bottom"/>
            <w:hideMark/>
          </w:tcPr>
          <w:p w14:paraId="328C62F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67.200,00</w:t>
            </w:r>
          </w:p>
        </w:tc>
        <w:tc>
          <w:tcPr>
            <w:tcW w:w="433" w:type="pct"/>
            <w:tcBorders>
              <w:top w:val="nil"/>
              <w:left w:val="nil"/>
              <w:bottom w:val="nil"/>
              <w:right w:val="nil"/>
            </w:tcBorders>
            <w:shd w:val="clear" w:color="000000" w:fill="FFFF99"/>
            <w:noWrap/>
            <w:vAlign w:val="bottom"/>
            <w:hideMark/>
          </w:tcPr>
          <w:p w14:paraId="4EBE92C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22.137,78</w:t>
            </w:r>
          </w:p>
        </w:tc>
        <w:tc>
          <w:tcPr>
            <w:tcW w:w="433" w:type="pct"/>
            <w:tcBorders>
              <w:top w:val="nil"/>
              <w:left w:val="nil"/>
              <w:bottom w:val="nil"/>
              <w:right w:val="nil"/>
            </w:tcBorders>
            <w:shd w:val="clear" w:color="000000" w:fill="FFFF99"/>
            <w:noWrap/>
            <w:vAlign w:val="bottom"/>
            <w:hideMark/>
          </w:tcPr>
          <w:p w14:paraId="001284D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32,94%</w:t>
            </w:r>
          </w:p>
        </w:tc>
      </w:tr>
      <w:tr w:rsidR="00B7730D" w:rsidRPr="00B7730D" w14:paraId="6E7E548F" w14:textId="77777777" w:rsidTr="00FF0864">
        <w:trPr>
          <w:trHeight w:val="255"/>
        </w:trPr>
        <w:tc>
          <w:tcPr>
            <w:tcW w:w="433" w:type="pct"/>
            <w:tcBorders>
              <w:top w:val="nil"/>
              <w:left w:val="nil"/>
              <w:bottom w:val="nil"/>
              <w:right w:val="nil"/>
            </w:tcBorders>
            <w:shd w:val="clear" w:color="000000" w:fill="CCCCFF"/>
            <w:noWrap/>
            <w:vAlign w:val="bottom"/>
            <w:hideMark/>
          </w:tcPr>
          <w:p w14:paraId="7D70DFE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E4AC755"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45CDF20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08CBC56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67.200,00</w:t>
            </w:r>
          </w:p>
        </w:tc>
        <w:tc>
          <w:tcPr>
            <w:tcW w:w="433" w:type="pct"/>
            <w:tcBorders>
              <w:top w:val="nil"/>
              <w:left w:val="nil"/>
              <w:bottom w:val="nil"/>
              <w:right w:val="nil"/>
            </w:tcBorders>
            <w:shd w:val="clear" w:color="000000" w:fill="CCCCFF"/>
            <w:noWrap/>
            <w:vAlign w:val="bottom"/>
            <w:hideMark/>
          </w:tcPr>
          <w:p w14:paraId="0C60AA6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22.137,78</w:t>
            </w:r>
          </w:p>
        </w:tc>
        <w:tc>
          <w:tcPr>
            <w:tcW w:w="433" w:type="pct"/>
            <w:tcBorders>
              <w:top w:val="nil"/>
              <w:left w:val="nil"/>
              <w:bottom w:val="nil"/>
              <w:right w:val="nil"/>
            </w:tcBorders>
            <w:shd w:val="clear" w:color="000000" w:fill="CCCCFF"/>
            <w:noWrap/>
            <w:vAlign w:val="bottom"/>
            <w:hideMark/>
          </w:tcPr>
          <w:p w14:paraId="73751A4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32,94%</w:t>
            </w:r>
          </w:p>
        </w:tc>
      </w:tr>
      <w:tr w:rsidR="00B7730D" w:rsidRPr="00B7730D" w14:paraId="42E34DB3" w14:textId="77777777" w:rsidTr="00FF0864">
        <w:trPr>
          <w:trHeight w:val="255"/>
        </w:trPr>
        <w:tc>
          <w:tcPr>
            <w:tcW w:w="433" w:type="pct"/>
            <w:tcBorders>
              <w:top w:val="nil"/>
              <w:left w:val="nil"/>
              <w:bottom w:val="nil"/>
              <w:right w:val="nil"/>
            </w:tcBorders>
            <w:shd w:val="clear" w:color="000000" w:fill="CCCCFF"/>
            <w:noWrap/>
            <w:vAlign w:val="bottom"/>
            <w:hideMark/>
          </w:tcPr>
          <w:p w14:paraId="7F7EDD7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103379C"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33792E9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4AFE402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67.200,00</w:t>
            </w:r>
          </w:p>
        </w:tc>
        <w:tc>
          <w:tcPr>
            <w:tcW w:w="433" w:type="pct"/>
            <w:tcBorders>
              <w:top w:val="nil"/>
              <w:left w:val="nil"/>
              <w:bottom w:val="nil"/>
              <w:right w:val="nil"/>
            </w:tcBorders>
            <w:shd w:val="clear" w:color="000000" w:fill="CCCCFF"/>
            <w:noWrap/>
            <w:vAlign w:val="bottom"/>
            <w:hideMark/>
          </w:tcPr>
          <w:p w14:paraId="16F039C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22.137,78</w:t>
            </w:r>
          </w:p>
        </w:tc>
        <w:tc>
          <w:tcPr>
            <w:tcW w:w="433" w:type="pct"/>
            <w:tcBorders>
              <w:top w:val="nil"/>
              <w:left w:val="nil"/>
              <w:bottom w:val="nil"/>
              <w:right w:val="nil"/>
            </w:tcBorders>
            <w:shd w:val="clear" w:color="000000" w:fill="CCCCFF"/>
            <w:noWrap/>
            <w:vAlign w:val="bottom"/>
            <w:hideMark/>
          </w:tcPr>
          <w:p w14:paraId="18E5CC8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32,94%</w:t>
            </w:r>
          </w:p>
        </w:tc>
      </w:tr>
      <w:tr w:rsidR="00B7730D" w:rsidRPr="00B7730D" w14:paraId="591F6769" w14:textId="77777777" w:rsidTr="00FF0864">
        <w:trPr>
          <w:trHeight w:val="255"/>
        </w:trPr>
        <w:tc>
          <w:tcPr>
            <w:tcW w:w="433" w:type="pct"/>
            <w:tcBorders>
              <w:top w:val="nil"/>
              <w:left w:val="nil"/>
              <w:bottom w:val="nil"/>
              <w:right w:val="nil"/>
            </w:tcBorders>
            <w:shd w:val="clear" w:color="auto" w:fill="auto"/>
            <w:noWrap/>
            <w:vAlign w:val="bottom"/>
            <w:hideMark/>
          </w:tcPr>
          <w:p w14:paraId="2528A7E4"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3BDA3D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3D42D93A"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48945E6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25.000,00</w:t>
            </w:r>
          </w:p>
        </w:tc>
        <w:tc>
          <w:tcPr>
            <w:tcW w:w="433" w:type="pct"/>
            <w:tcBorders>
              <w:top w:val="nil"/>
              <w:left w:val="nil"/>
              <w:bottom w:val="nil"/>
              <w:right w:val="nil"/>
            </w:tcBorders>
            <w:shd w:val="clear" w:color="auto" w:fill="auto"/>
            <w:noWrap/>
            <w:vAlign w:val="bottom"/>
            <w:hideMark/>
          </w:tcPr>
          <w:p w14:paraId="7EF6C1E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25.000,00</w:t>
            </w:r>
          </w:p>
        </w:tc>
        <w:tc>
          <w:tcPr>
            <w:tcW w:w="433" w:type="pct"/>
            <w:tcBorders>
              <w:top w:val="nil"/>
              <w:left w:val="nil"/>
              <w:bottom w:val="nil"/>
              <w:right w:val="nil"/>
            </w:tcBorders>
            <w:shd w:val="clear" w:color="auto" w:fill="auto"/>
            <w:noWrap/>
            <w:vAlign w:val="bottom"/>
            <w:hideMark/>
          </w:tcPr>
          <w:p w14:paraId="5B799A0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6315DF2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26CB9750" w14:textId="77777777" w:rsidTr="00FF0864">
        <w:trPr>
          <w:trHeight w:val="255"/>
        </w:trPr>
        <w:tc>
          <w:tcPr>
            <w:tcW w:w="433" w:type="pct"/>
            <w:tcBorders>
              <w:top w:val="nil"/>
              <w:left w:val="nil"/>
              <w:bottom w:val="nil"/>
              <w:right w:val="nil"/>
            </w:tcBorders>
            <w:shd w:val="clear" w:color="auto" w:fill="auto"/>
            <w:noWrap/>
            <w:vAlign w:val="bottom"/>
            <w:hideMark/>
          </w:tcPr>
          <w:p w14:paraId="24CF0B7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5F8031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3221</w:t>
            </w:r>
          </w:p>
        </w:tc>
        <w:tc>
          <w:tcPr>
            <w:tcW w:w="2416" w:type="pct"/>
            <w:tcBorders>
              <w:top w:val="nil"/>
              <w:left w:val="nil"/>
              <w:bottom w:val="nil"/>
              <w:right w:val="nil"/>
            </w:tcBorders>
            <w:shd w:val="clear" w:color="auto" w:fill="auto"/>
            <w:noWrap/>
            <w:vAlign w:val="bottom"/>
            <w:hideMark/>
          </w:tcPr>
          <w:p w14:paraId="069C476E"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Uredski materijal i ostali materijalni rashodi</w:t>
            </w:r>
          </w:p>
        </w:tc>
        <w:tc>
          <w:tcPr>
            <w:tcW w:w="433" w:type="pct"/>
            <w:tcBorders>
              <w:top w:val="nil"/>
              <w:left w:val="nil"/>
              <w:bottom w:val="nil"/>
              <w:right w:val="nil"/>
            </w:tcBorders>
            <w:shd w:val="clear" w:color="auto" w:fill="auto"/>
            <w:noWrap/>
            <w:vAlign w:val="bottom"/>
            <w:hideMark/>
          </w:tcPr>
          <w:p w14:paraId="346CFCE9"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42F481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4ED853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171BF67B" w14:textId="77777777" w:rsidR="00B7730D" w:rsidRPr="00B7730D" w:rsidRDefault="00B7730D" w:rsidP="00B7730D">
            <w:pPr>
              <w:jc w:val="right"/>
              <w:rPr>
                <w:rFonts w:ascii="Arial" w:hAnsi="Arial" w:cs="Arial"/>
                <w:sz w:val="16"/>
                <w:szCs w:val="16"/>
                <w:lang w:val="en-US" w:eastAsia="en-US"/>
              </w:rPr>
            </w:pPr>
          </w:p>
        </w:tc>
      </w:tr>
      <w:tr w:rsidR="00B7730D" w:rsidRPr="00B7730D" w14:paraId="0657DB8E" w14:textId="77777777" w:rsidTr="00FF0864">
        <w:trPr>
          <w:trHeight w:val="255"/>
        </w:trPr>
        <w:tc>
          <w:tcPr>
            <w:tcW w:w="433" w:type="pct"/>
            <w:tcBorders>
              <w:top w:val="nil"/>
              <w:left w:val="nil"/>
              <w:bottom w:val="nil"/>
              <w:right w:val="nil"/>
            </w:tcBorders>
            <w:shd w:val="clear" w:color="auto" w:fill="auto"/>
            <w:noWrap/>
            <w:vAlign w:val="bottom"/>
            <w:hideMark/>
          </w:tcPr>
          <w:p w14:paraId="6B78AE9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FCF4249"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3227</w:t>
            </w:r>
          </w:p>
        </w:tc>
        <w:tc>
          <w:tcPr>
            <w:tcW w:w="2416" w:type="pct"/>
            <w:tcBorders>
              <w:top w:val="nil"/>
              <w:left w:val="nil"/>
              <w:bottom w:val="nil"/>
              <w:right w:val="nil"/>
            </w:tcBorders>
            <w:shd w:val="clear" w:color="auto" w:fill="auto"/>
            <w:noWrap/>
            <w:vAlign w:val="bottom"/>
            <w:hideMark/>
          </w:tcPr>
          <w:p w14:paraId="1D2E9335"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Službena, radna i zaštitna odjeća i obuća</w:t>
            </w:r>
          </w:p>
        </w:tc>
        <w:tc>
          <w:tcPr>
            <w:tcW w:w="433" w:type="pct"/>
            <w:tcBorders>
              <w:top w:val="nil"/>
              <w:left w:val="nil"/>
              <w:bottom w:val="nil"/>
              <w:right w:val="nil"/>
            </w:tcBorders>
            <w:shd w:val="clear" w:color="auto" w:fill="auto"/>
            <w:noWrap/>
            <w:vAlign w:val="bottom"/>
            <w:hideMark/>
          </w:tcPr>
          <w:p w14:paraId="1ED223EF"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EB94CD4"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5C56C6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21DBBFC0" w14:textId="77777777" w:rsidR="00B7730D" w:rsidRPr="00B7730D" w:rsidRDefault="00B7730D" w:rsidP="00B7730D">
            <w:pPr>
              <w:jc w:val="right"/>
              <w:rPr>
                <w:rFonts w:ascii="Arial" w:hAnsi="Arial" w:cs="Arial"/>
                <w:sz w:val="16"/>
                <w:szCs w:val="16"/>
                <w:lang w:val="en-US" w:eastAsia="en-US"/>
              </w:rPr>
            </w:pPr>
          </w:p>
        </w:tc>
      </w:tr>
      <w:tr w:rsidR="00B7730D" w:rsidRPr="00B7730D" w14:paraId="4A2B07F7" w14:textId="77777777" w:rsidTr="00FF0864">
        <w:trPr>
          <w:trHeight w:val="255"/>
        </w:trPr>
        <w:tc>
          <w:tcPr>
            <w:tcW w:w="433" w:type="pct"/>
            <w:tcBorders>
              <w:top w:val="nil"/>
              <w:left w:val="nil"/>
              <w:bottom w:val="nil"/>
              <w:right w:val="nil"/>
            </w:tcBorders>
            <w:shd w:val="clear" w:color="auto" w:fill="auto"/>
            <w:noWrap/>
            <w:vAlign w:val="bottom"/>
            <w:hideMark/>
          </w:tcPr>
          <w:p w14:paraId="738E8FE7"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F338F6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381106E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0042DDB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13.000,00</w:t>
            </w:r>
          </w:p>
        </w:tc>
        <w:tc>
          <w:tcPr>
            <w:tcW w:w="433" w:type="pct"/>
            <w:tcBorders>
              <w:top w:val="nil"/>
              <w:left w:val="nil"/>
              <w:bottom w:val="nil"/>
              <w:right w:val="nil"/>
            </w:tcBorders>
            <w:shd w:val="clear" w:color="auto" w:fill="auto"/>
            <w:noWrap/>
            <w:vAlign w:val="bottom"/>
            <w:hideMark/>
          </w:tcPr>
          <w:p w14:paraId="2041148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20.200,00</w:t>
            </w:r>
          </w:p>
        </w:tc>
        <w:tc>
          <w:tcPr>
            <w:tcW w:w="433" w:type="pct"/>
            <w:tcBorders>
              <w:top w:val="nil"/>
              <w:left w:val="nil"/>
              <w:bottom w:val="nil"/>
              <w:right w:val="nil"/>
            </w:tcBorders>
            <w:shd w:val="clear" w:color="auto" w:fill="auto"/>
            <w:noWrap/>
            <w:vAlign w:val="bottom"/>
            <w:hideMark/>
          </w:tcPr>
          <w:p w14:paraId="7BBDE88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17.187,50</w:t>
            </w:r>
          </w:p>
        </w:tc>
        <w:tc>
          <w:tcPr>
            <w:tcW w:w="433" w:type="pct"/>
            <w:tcBorders>
              <w:top w:val="nil"/>
              <w:left w:val="nil"/>
              <w:bottom w:val="nil"/>
              <w:right w:val="nil"/>
            </w:tcBorders>
            <w:shd w:val="clear" w:color="auto" w:fill="auto"/>
            <w:noWrap/>
            <w:vAlign w:val="bottom"/>
            <w:hideMark/>
          </w:tcPr>
          <w:p w14:paraId="3F8E1E3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85,09%</w:t>
            </w:r>
          </w:p>
        </w:tc>
      </w:tr>
      <w:tr w:rsidR="00B7730D" w:rsidRPr="00B7730D" w14:paraId="7DF94A49" w14:textId="77777777" w:rsidTr="00FF0864">
        <w:trPr>
          <w:trHeight w:val="255"/>
        </w:trPr>
        <w:tc>
          <w:tcPr>
            <w:tcW w:w="433" w:type="pct"/>
            <w:tcBorders>
              <w:top w:val="nil"/>
              <w:left w:val="nil"/>
              <w:bottom w:val="nil"/>
              <w:right w:val="nil"/>
            </w:tcBorders>
            <w:shd w:val="clear" w:color="auto" w:fill="auto"/>
            <w:noWrap/>
            <w:vAlign w:val="bottom"/>
            <w:hideMark/>
          </w:tcPr>
          <w:p w14:paraId="6FDD6798"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BDC1C6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3231</w:t>
            </w:r>
          </w:p>
        </w:tc>
        <w:tc>
          <w:tcPr>
            <w:tcW w:w="2416" w:type="pct"/>
            <w:tcBorders>
              <w:top w:val="nil"/>
              <w:left w:val="nil"/>
              <w:bottom w:val="nil"/>
              <w:right w:val="nil"/>
            </w:tcBorders>
            <w:shd w:val="clear" w:color="auto" w:fill="auto"/>
            <w:noWrap/>
            <w:vAlign w:val="bottom"/>
            <w:hideMark/>
          </w:tcPr>
          <w:p w14:paraId="663A1100"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Usluge telefona, pošte i prijevoza</w:t>
            </w:r>
          </w:p>
        </w:tc>
        <w:tc>
          <w:tcPr>
            <w:tcW w:w="433" w:type="pct"/>
            <w:tcBorders>
              <w:top w:val="nil"/>
              <w:left w:val="nil"/>
              <w:bottom w:val="nil"/>
              <w:right w:val="nil"/>
            </w:tcBorders>
            <w:shd w:val="clear" w:color="auto" w:fill="auto"/>
            <w:noWrap/>
            <w:vAlign w:val="bottom"/>
            <w:hideMark/>
          </w:tcPr>
          <w:p w14:paraId="5CAB23AF"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C84E5FD"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177E69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FD5F3DD" w14:textId="77777777" w:rsidR="00B7730D" w:rsidRPr="00B7730D" w:rsidRDefault="00B7730D" w:rsidP="00B7730D">
            <w:pPr>
              <w:jc w:val="right"/>
              <w:rPr>
                <w:rFonts w:ascii="Arial" w:hAnsi="Arial" w:cs="Arial"/>
                <w:sz w:val="16"/>
                <w:szCs w:val="16"/>
                <w:lang w:val="en-US" w:eastAsia="en-US"/>
              </w:rPr>
            </w:pPr>
          </w:p>
        </w:tc>
      </w:tr>
      <w:tr w:rsidR="00B7730D" w:rsidRPr="00B7730D" w14:paraId="744FD1AB" w14:textId="77777777" w:rsidTr="00FF0864">
        <w:trPr>
          <w:trHeight w:val="255"/>
        </w:trPr>
        <w:tc>
          <w:tcPr>
            <w:tcW w:w="433" w:type="pct"/>
            <w:tcBorders>
              <w:top w:val="nil"/>
              <w:left w:val="nil"/>
              <w:bottom w:val="nil"/>
              <w:right w:val="nil"/>
            </w:tcBorders>
            <w:shd w:val="clear" w:color="auto" w:fill="auto"/>
            <w:noWrap/>
            <w:vAlign w:val="bottom"/>
            <w:hideMark/>
          </w:tcPr>
          <w:p w14:paraId="5FA3D89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BB80ADE"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4E85B878"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7B02BAEB"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2C9B5B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F4D207E"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17.187,50</w:t>
            </w:r>
          </w:p>
        </w:tc>
        <w:tc>
          <w:tcPr>
            <w:tcW w:w="433" w:type="pct"/>
            <w:tcBorders>
              <w:top w:val="nil"/>
              <w:left w:val="nil"/>
              <w:bottom w:val="nil"/>
              <w:right w:val="nil"/>
            </w:tcBorders>
            <w:shd w:val="clear" w:color="auto" w:fill="auto"/>
            <w:noWrap/>
            <w:vAlign w:val="bottom"/>
            <w:hideMark/>
          </w:tcPr>
          <w:p w14:paraId="4CE47B02" w14:textId="77777777" w:rsidR="00B7730D" w:rsidRPr="00B7730D" w:rsidRDefault="00B7730D" w:rsidP="00B7730D">
            <w:pPr>
              <w:jc w:val="right"/>
              <w:rPr>
                <w:rFonts w:ascii="Arial" w:hAnsi="Arial" w:cs="Arial"/>
                <w:sz w:val="16"/>
                <w:szCs w:val="16"/>
                <w:lang w:val="en-US" w:eastAsia="en-US"/>
              </w:rPr>
            </w:pPr>
          </w:p>
        </w:tc>
      </w:tr>
      <w:tr w:rsidR="00B7730D" w:rsidRPr="00B7730D" w14:paraId="42291F62" w14:textId="77777777" w:rsidTr="00FF0864">
        <w:trPr>
          <w:trHeight w:val="255"/>
        </w:trPr>
        <w:tc>
          <w:tcPr>
            <w:tcW w:w="433" w:type="pct"/>
            <w:tcBorders>
              <w:top w:val="nil"/>
              <w:left w:val="nil"/>
              <w:bottom w:val="nil"/>
              <w:right w:val="nil"/>
            </w:tcBorders>
            <w:shd w:val="clear" w:color="auto" w:fill="auto"/>
            <w:noWrap/>
            <w:vAlign w:val="bottom"/>
            <w:hideMark/>
          </w:tcPr>
          <w:p w14:paraId="352B7413"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F10C68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324</w:t>
            </w:r>
          </w:p>
        </w:tc>
        <w:tc>
          <w:tcPr>
            <w:tcW w:w="2416" w:type="pct"/>
            <w:tcBorders>
              <w:top w:val="nil"/>
              <w:left w:val="nil"/>
              <w:bottom w:val="nil"/>
              <w:right w:val="nil"/>
            </w:tcBorders>
            <w:shd w:val="clear" w:color="auto" w:fill="auto"/>
            <w:noWrap/>
            <w:vAlign w:val="bottom"/>
            <w:hideMark/>
          </w:tcPr>
          <w:p w14:paraId="219E24A2"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Naknade troškova osobama izvan radnog odnosa</w:t>
            </w:r>
          </w:p>
        </w:tc>
        <w:tc>
          <w:tcPr>
            <w:tcW w:w="433" w:type="pct"/>
            <w:tcBorders>
              <w:top w:val="nil"/>
              <w:left w:val="nil"/>
              <w:bottom w:val="nil"/>
              <w:right w:val="nil"/>
            </w:tcBorders>
            <w:shd w:val="clear" w:color="auto" w:fill="auto"/>
            <w:noWrap/>
            <w:vAlign w:val="bottom"/>
            <w:hideMark/>
          </w:tcPr>
          <w:p w14:paraId="4AF015A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33" w:type="pct"/>
            <w:tcBorders>
              <w:top w:val="nil"/>
              <w:left w:val="nil"/>
              <w:bottom w:val="nil"/>
              <w:right w:val="nil"/>
            </w:tcBorders>
            <w:shd w:val="clear" w:color="auto" w:fill="auto"/>
            <w:noWrap/>
            <w:vAlign w:val="bottom"/>
            <w:hideMark/>
          </w:tcPr>
          <w:p w14:paraId="777C318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33" w:type="pct"/>
            <w:tcBorders>
              <w:top w:val="nil"/>
              <w:left w:val="nil"/>
              <w:bottom w:val="nil"/>
              <w:right w:val="nil"/>
            </w:tcBorders>
            <w:shd w:val="clear" w:color="auto" w:fill="auto"/>
            <w:noWrap/>
            <w:vAlign w:val="bottom"/>
            <w:hideMark/>
          </w:tcPr>
          <w:p w14:paraId="72845A1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5A81D72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6BD079E0" w14:textId="77777777" w:rsidTr="00FF0864">
        <w:trPr>
          <w:trHeight w:val="255"/>
        </w:trPr>
        <w:tc>
          <w:tcPr>
            <w:tcW w:w="433" w:type="pct"/>
            <w:tcBorders>
              <w:top w:val="nil"/>
              <w:left w:val="nil"/>
              <w:bottom w:val="nil"/>
              <w:right w:val="nil"/>
            </w:tcBorders>
            <w:shd w:val="clear" w:color="auto" w:fill="auto"/>
            <w:noWrap/>
            <w:vAlign w:val="bottom"/>
            <w:hideMark/>
          </w:tcPr>
          <w:p w14:paraId="3EA5CF5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A10F7A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3241</w:t>
            </w:r>
          </w:p>
        </w:tc>
        <w:tc>
          <w:tcPr>
            <w:tcW w:w="2416" w:type="pct"/>
            <w:tcBorders>
              <w:top w:val="nil"/>
              <w:left w:val="nil"/>
              <w:bottom w:val="nil"/>
              <w:right w:val="nil"/>
            </w:tcBorders>
            <w:shd w:val="clear" w:color="auto" w:fill="auto"/>
            <w:noWrap/>
            <w:vAlign w:val="bottom"/>
            <w:hideMark/>
          </w:tcPr>
          <w:p w14:paraId="77FAA054"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troškova osobama izvan radnog odnosa</w:t>
            </w:r>
          </w:p>
        </w:tc>
        <w:tc>
          <w:tcPr>
            <w:tcW w:w="433" w:type="pct"/>
            <w:tcBorders>
              <w:top w:val="nil"/>
              <w:left w:val="nil"/>
              <w:bottom w:val="nil"/>
              <w:right w:val="nil"/>
            </w:tcBorders>
            <w:shd w:val="clear" w:color="auto" w:fill="auto"/>
            <w:noWrap/>
            <w:vAlign w:val="bottom"/>
            <w:hideMark/>
          </w:tcPr>
          <w:p w14:paraId="64E5B9B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C127D6B"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C6246D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71447F31" w14:textId="77777777" w:rsidR="00B7730D" w:rsidRPr="00B7730D" w:rsidRDefault="00B7730D" w:rsidP="00B7730D">
            <w:pPr>
              <w:jc w:val="right"/>
              <w:rPr>
                <w:rFonts w:ascii="Arial" w:hAnsi="Arial" w:cs="Arial"/>
                <w:sz w:val="16"/>
                <w:szCs w:val="16"/>
                <w:lang w:val="en-US" w:eastAsia="en-US"/>
              </w:rPr>
            </w:pPr>
          </w:p>
        </w:tc>
      </w:tr>
      <w:tr w:rsidR="00B7730D" w:rsidRPr="00B7730D" w14:paraId="13ED413E" w14:textId="77777777" w:rsidTr="00FF0864">
        <w:trPr>
          <w:trHeight w:val="255"/>
        </w:trPr>
        <w:tc>
          <w:tcPr>
            <w:tcW w:w="433" w:type="pct"/>
            <w:tcBorders>
              <w:top w:val="nil"/>
              <w:left w:val="nil"/>
              <w:bottom w:val="nil"/>
              <w:right w:val="nil"/>
            </w:tcBorders>
            <w:shd w:val="clear" w:color="auto" w:fill="auto"/>
            <w:noWrap/>
            <w:vAlign w:val="bottom"/>
            <w:hideMark/>
          </w:tcPr>
          <w:p w14:paraId="37E088FA"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BF3A96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0DB59774"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0A7FECE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12.000,00</w:t>
            </w:r>
          </w:p>
        </w:tc>
        <w:tc>
          <w:tcPr>
            <w:tcW w:w="433" w:type="pct"/>
            <w:tcBorders>
              <w:top w:val="nil"/>
              <w:left w:val="nil"/>
              <w:bottom w:val="nil"/>
              <w:right w:val="nil"/>
            </w:tcBorders>
            <w:shd w:val="clear" w:color="auto" w:fill="auto"/>
            <w:noWrap/>
            <w:vAlign w:val="bottom"/>
            <w:hideMark/>
          </w:tcPr>
          <w:p w14:paraId="68AEF58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12.000,00</w:t>
            </w:r>
          </w:p>
        </w:tc>
        <w:tc>
          <w:tcPr>
            <w:tcW w:w="433" w:type="pct"/>
            <w:tcBorders>
              <w:top w:val="nil"/>
              <w:left w:val="nil"/>
              <w:bottom w:val="nil"/>
              <w:right w:val="nil"/>
            </w:tcBorders>
            <w:shd w:val="clear" w:color="auto" w:fill="auto"/>
            <w:noWrap/>
            <w:vAlign w:val="bottom"/>
            <w:hideMark/>
          </w:tcPr>
          <w:p w14:paraId="1B0E706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4.950,28</w:t>
            </w:r>
          </w:p>
        </w:tc>
        <w:tc>
          <w:tcPr>
            <w:tcW w:w="433" w:type="pct"/>
            <w:tcBorders>
              <w:top w:val="nil"/>
              <w:left w:val="nil"/>
              <w:bottom w:val="nil"/>
              <w:right w:val="nil"/>
            </w:tcBorders>
            <w:shd w:val="clear" w:color="auto" w:fill="auto"/>
            <w:noWrap/>
            <w:vAlign w:val="bottom"/>
            <w:hideMark/>
          </w:tcPr>
          <w:p w14:paraId="13FAB48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41,25%</w:t>
            </w:r>
          </w:p>
        </w:tc>
      </w:tr>
      <w:tr w:rsidR="00B7730D" w:rsidRPr="00B7730D" w14:paraId="5E1E423F" w14:textId="77777777" w:rsidTr="00FF0864">
        <w:trPr>
          <w:trHeight w:val="255"/>
        </w:trPr>
        <w:tc>
          <w:tcPr>
            <w:tcW w:w="433" w:type="pct"/>
            <w:tcBorders>
              <w:top w:val="nil"/>
              <w:left w:val="nil"/>
              <w:bottom w:val="nil"/>
              <w:right w:val="nil"/>
            </w:tcBorders>
            <w:shd w:val="clear" w:color="auto" w:fill="auto"/>
            <w:noWrap/>
            <w:vAlign w:val="bottom"/>
            <w:hideMark/>
          </w:tcPr>
          <w:p w14:paraId="0FECADF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5DA5FF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3293</w:t>
            </w:r>
          </w:p>
        </w:tc>
        <w:tc>
          <w:tcPr>
            <w:tcW w:w="2416" w:type="pct"/>
            <w:tcBorders>
              <w:top w:val="nil"/>
              <w:left w:val="nil"/>
              <w:bottom w:val="nil"/>
              <w:right w:val="nil"/>
            </w:tcBorders>
            <w:shd w:val="clear" w:color="auto" w:fill="auto"/>
            <w:noWrap/>
            <w:vAlign w:val="bottom"/>
            <w:hideMark/>
          </w:tcPr>
          <w:p w14:paraId="259FE637"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Reprezentacija</w:t>
            </w:r>
            <w:proofErr w:type="spellEnd"/>
          </w:p>
        </w:tc>
        <w:tc>
          <w:tcPr>
            <w:tcW w:w="433" w:type="pct"/>
            <w:tcBorders>
              <w:top w:val="nil"/>
              <w:left w:val="nil"/>
              <w:bottom w:val="nil"/>
              <w:right w:val="nil"/>
            </w:tcBorders>
            <w:shd w:val="clear" w:color="auto" w:fill="auto"/>
            <w:noWrap/>
            <w:vAlign w:val="bottom"/>
            <w:hideMark/>
          </w:tcPr>
          <w:p w14:paraId="024F85E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FD0B20E"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44B935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4.950,28</w:t>
            </w:r>
          </w:p>
        </w:tc>
        <w:tc>
          <w:tcPr>
            <w:tcW w:w="433" w:type="pct"/>
            <w:tcBorders>
              <w:top w:val="nil"/>
              <w:left w:val="nil"/>
              <w:bottom w:val="nil"/>
              <w:right w:val="nil"/>
            </w:tcBorders>
            <w:shd w:val="clear" w:color="auto" w:fill="auto"/>
            <w:noWrap/>
            <w:vAlign w:val="bottom"/>
            <w:hideMark/>
          </w:tcPr>
          <w:p w14:paraId="22602954" w14:textId="77777777" w:rsidR="00B7730D" w:rsidRPr="00B7730D" w:rsidRDefault="00B7730D" w:rsidP="00B7730D">
            <w:pPr>
              <w:jc w:val="right"/>
              <w:rPr>
                <w:rFonts w:ascii="Arial" w:hAnsi="Arial" w:cs="Arial"/>
                <w:sz w:val="16"/>
                <w:szCs w:val="16"/>
                <w:lang w:val="en-US" w:eastAsia="en-US"/>
              </w:rPr>
            </w:pPr>
          </w:p>
        </w:tc>
      </w:tr>
      <w:tr w:rsidR="00B7730D" w:rsidRPr="00B7730D" w14:paraId="1283BE1A" w14:textId="77777777" w:rsidTr="00FF0864">
        <w:trPr>
          <w:trHeight w:val="255"/>
        </w:trPr>
        <w:tc>
          <w:tcPr>
            <w:tcW w:w="433" w:type="pct"/>
            <w:tcBorders>
              <w:top w:val="nil"/>
              <w:left w:val="nil"/>
              <w:bottom w:val="nil"/>
              <w:right w:val="nil"/>
            </w:tcBorders>
            <w:shd w:val="clear" w:color="000000" w:fill="FFFF99"/>
            <w:noWrap/>
            <w:vAlign w:val="bottom"/>
            <w:hideMark/>
          </w:tcPr>
          <w:p w14:paraId="49E056B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3E6B463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A100025</w:t>
            </w:r>
          </w:p>
        </w:tc>
        <w:tc>
          <w:tcPr>
            <w:tcW w:w="2416" w:type="pct"/>
            <w:tcBorders>
              <w:top w:val="nil"/>
              <w:left w:val="nil"/>
              <w:bottom w:val="nil"/>
              <w:right w:val="nil"/>
            </w:tcBorders>
            <w:shd w:val="clear" w:color="000000" w:fill="FFFF99"/>
            <w:noWrap/>
            <w:vAlign w:val="bottom"/>
            <w:hideMark/>
          </w:tcPr>
          <w:p w14:paraId="34711AAC"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Aktivnost: Financiranje Vatrogasne zajednice Općine Gračac</w:t>
            </w:r>
          </w:p>
        </w:tc>
        <w:tc>
          <w:tcPr>
            <w:tcW w:w="433" w:type="pct"/>
            <w:tcBorders>
              <w:top w:val="nil"/>
              <w:left w:val="nil"/>
              <w:bottom w:val="nil"/>
              <w:right w:val="nil"/>
            </w:tcBorders>
            <w:shd w:val="clear" w:color="000000" w:fill="FFFF99"/>
            <w:noWrap/>
            <w:vAlign w:val="bottom"/>
            <w:hideMark/>
          </w:tcPr>
          <w:p w14:paraId="721913E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393.000,00</w:t>
            </w:r>
          </w:p>
        </w:tc>
        <w:tc>
          <w:tcPr>
            <w:tcW w:w="433" w:type="pct"/>
            <w:tcBorders>
              <w:top w:val="nil"/>
              <w:left w:val="nil"/>
              <w:bottom w:val="nil"/>
              <w:right w:val="nil"/>
            </w:tcBorders>
            <w:shd w:val="clear" w:color="000000" w:fill="FFFF99"/>
            <w:noWrap/>
            <w:vAlign w:val="bottom"/>
            <w:hideMark/>
          </w:tcPr>
          <w:p w14:paraId="471D291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393.000,00</w:t>
            </w:r>
          </w:p>
        </w:tc>
        <w:tc>
          <w:tcPr>
            <w:tcW w:w="433" w:type="pct"/>
            <w:tcBorders>
              <w:top w:val="nil"/>
              <w:left w:val="nil"/>
              <w:bottom w:val="nil"/>
              <w:right w:val="nil"/>
            </w:tcBorders>
            <w:shd w:val="clear" w:color="000000" w:fill="FFFF99"/>
            <w:noWrap/>
            <w:vAlign w:val="bottom"/>
            <w:hideMark/>
          </w:tcPr>
          <w:p w14:paraId="44BEE6D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393.000,00</w:t>
            </w:r>
          </w:p>
        </w:tc>
        <w:tc>
          <w:tcPr>
            <w:tcW w:w="433" w:type="pct"/>
            <w:tcBorders>
              <w:top w:val="nil"/>
              <w:left w:val="nil"/>
              <w:bottom w:val="nil"/>
              <w:right w:val="nil"/>
            </w:tcBorders>
            <w:shd w:val="clear" w:color="000000" w:fill="FFFF99"/>
            <w:noWrap/>
            <w:vAlign w:val="bottom"/>
            <w:hideMark/>
          </w:tcPr>
          <w:p w14:paraId="6AA9E35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60A8CAE4" w14:textId="77777777" w:rsidTr="00FF0864">
        <w:trPr>
          <w:trHeight w:val="255"/>
        </w:trPr>
        <w:tc>
          <w:tcPr>
            <w:tcW w:w="433" w:type="pct"/>
            <w:tcBorders>
              <w:top w:val="nil"/>
              <w:left w:val="nil"/>
              <w:bottom w:val="nil"/>
              <w:right w:val="nil"/>
            </w:tcBorders>
            <w:shd w:val="clear" w:color="000000" w:fill="CCCCFF"/>
            <w:noWrap/>
            <w:vAlign w:val="bottom"/>
            <w:hideMark/>
          </w:tcPr>
          <w:p w14:paraId="6320AD1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79CDCF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57D5BD8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393.000,00</w:t>
            </w:r>
          </w:p>
        </w:tc>
        <w:tc>
          <w:tcPr>
            <w:tcW w:w="433" w:type="pct"/>
            <w:tcBorders>
              <w:top w:val="nil"/>
              <w:left w:val="nil"/>
              <w:bottom w:val="nil"/>
              <w:right w:val="nil"/>
            </w:tcBorders>
            <w:shd w:val="clear" w:color="000000" w:fill="CCCCFF"/>
            <w:noWrap/>
            <w:vAlign w:val="bottom"/>
            <w:hideMark/>
          </w:tcPr>
          <w:p w14:paraId="3DD3ECA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393.000,00</w:t>
            </w:r>
          </w:p>
        </w:tc>
        <w:tc>
          <w:tcPr>
            <w:tcW w:w="433" w:type="pct"/>
            <w:tcBorders>
              <w:top w:val="nil"/>
              <w:left w:val="nil"/>
              <w:bottom w:val="nil"/>
              <w:right w:val="nil"/>
            </w:tcBorders>
            <w:shd w:val="clear" w:color="000000" w:fill="CCCCFF"/>
            <w:noWrap/>
            <w:vAlign w:val="bottom"/>
            <w:hideMark/>
          </w:tcPr>
          <w:p w14:paraId="062BC1D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393.000,00</w:t>
            </w:r>
          </w:p>
        </w:tc>
        <w:tc>
          <w:tcPr>
            <w:tcW w:w="433" w:type="pct"/>
            <w:tcBorders>
              <w:top w:val="nil"/>
              <w:left w:val="nil"/>
              <w:bottom w:val="nil"/>
              <w:right w:val="nil"/>
            </w:tcBorders>
            <w:shd w:val="clear" w:color="000000" w:fill="CCCCFF"/>
            <w:noWrap/>
            <w:vAlign w:val="bottom"/>
            <w:hideMark/>
          </w:tcPr>
          <w:p w14:paraId="57B89E9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6D4FF988" w14:textId="77777777" w:rsidTr="00FF0864">
        <w:trPr>
          <w:trHeight w:val="255"/>
        </w:trPr>
        <w:tc>
          <w:tcPr>
            <w:tcW w:w="433" w:type="pct"/>
            <w:tcBorders>
              <w:top w:val="nil"/>
              <w:left w:val="nil"/>
              <w:bottom w:val="nil"/>
              <w:right w:val="nil"/>
            </w:tcBorders>
            <w:shd w:val="clear" w:color="000000" w:fill="CCCCFF"/>
            <w:noWrap/>
            <w:vAlign w:val="bottom"/>
            <w:hideMark/>
          </w:tcPr>
          <w:p w14:paraId="467C63F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D140473"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73FB841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393.000,00</w:t>
            </w:r>
          </w:p>
        </w:tc>
        <w:tc>
          <w:tcPr>
            <w:tcW w:w="433" w:type="pct"/>
            <w:tcBorders>
              <w:top w:val="nil"/>
              <w:left w:val="nil"/>
              <w:bottom w:val="nil"/>
              <w:right w:val="nil"/>
            </w:tcBorders>
            <w:shd w:val="clear" w:color="000000" w:fill="CCCCFF"/>
            <w:noWrap/>
            <w:vAlign w:val="bottom"/>
            <w:hideMark/>
          </w:tcPr>
          <w:p w14:paraId="13068DA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393.000,00</w:t>
            </w:r>
          </w:p>
        </w:tc>
        <w:tc>
          <w:tcPr>
            <w:tcW w:w="433" w:type="pct"/>
            <w:tcBorders>
              <w:top w:val="nil"/>
              <w:left w:val="nil"/>
              <w:bottom w:val="nil"/>
              <w:right w:val="nil"/>
            </w:tcBorders>
            <w:shd w:val="clear" w:color="000000" w:fill="CCCCFF"/>
            <w:noWrap/>
            <w:vAlign w:val="bottom"/>
            <w:hideMark/>
          </w:tcPr>
          <w:p w14:paraId="7D74A40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393.000,00</w:t>
            </w:r>
          </w:p>
        </w:tc>
        <w:tc>
          <w:tcPr>
            <w:tcW w:w="433" w:type="pct"/>
            <w:tcBorders>
              <w:top w:val="nil"/>
              <w:left w:val="nil"/>
              <w:bottom w:val="nil"/>
              <w:right w:val="nil"/>
            </w:tcBorders>
            <w:shd w:val="clear" w:color="000000" w:fill="CCCCFF"/>
            <w:noWrap/>
            <w:vAlign w:val="bottom"/>
            <w:hideMark/>
          </w:tcPr>
          <w:p w14:paraId="7EC52CA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686E3633" w14:textId="77777777" w:rsidTr="00FF0864">
        <w:trPr>
          <w:trHeight w:val="255"/>
        </w:trPr>
        <w:tc>
          <w:tcPr>
            <w:tcW w:w="433" w:type="pct"/>
            <w:tcBorders>
              <w:top w:val="nil"/>
              <w:left w:val="nil"/>
              <w:bottom w:val="nil"/>
              <w:right w:val="nil"/>
            </w:tcBorders>
            <w:shd w:val="clear" w:color="auto" w:fill="auto"/>
            <w:noWrap/>
            <w:vAlign w:val="bottom"/>
            <w:hideMark/>
          </w:tcPr>
          <w:p w14:paraId="3024CD05"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EDA00F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381</w:t>
            </w:r>
          </w:p>
        </w:tc>
        <w:tc>
          <w:tcPr>
            <w:tcW w:w="2416" w:type="pct"/>
            <w:tcBorders>
              <w:top w:val="nil"/>
              <w:left w:val="nil"/>
              <w:bottom w:val="nil"/>
              <w:right w:val="nil"/>
            </w:tcBorders>
            <w:shd w:val="clear" w:color="auto" w:fill="auto"/>
            <w:noWrap/>
            <w:vAlign w:val="bottom"/>
            <w:hideMark/>
          </w:tcPr>
          <w:p w14:paraId="5C64273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donacije</w:t>
            </w:r>
            <w:proofErr w:type="spellEnd"/>
          </w:p>
        </w:tc>
        <w:tc>
          <w:tcPr>
            <w:tcW w:w="433" w:type="pct"/>
            <w:tcBorders>
              <w:top w:val="nil"/>
              <w:left w:val="nil"/>
              <w:bottom w:val="nil"/>
              <w:right w:val="nil"/>
            </w:tcBorders>
            <w:shd w:val="clear" w:color="auto" w:fill="auto"/>
            <w:noWrap/>
            <w:vAlign w:val="bottom"/>
            <w:hideMark/>
          </w:tcPr>
          <w:p w14:paraId="09419C9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393.000,00</w:t>
            </w:r>
          </w:p>
        </w:tc>
        <w:tc>
          <w:tcPr>
            <w:tcW w:w="433" w:type="pct"/>
            <w:tcBorders>
              <w:top w:val="nil"/>
              <w:left w:val="nil"/>
              <w:bottom w:val="nil"/>
              <w:right w:val="nil"/>
            </w:tcBorders>
            <w:shd w:val="clear" w:color="auto" w:fill="auto"/>
            <w:noWrap/>
            <w:vAlign w:val="bottom"/>
            <w:hideMark/>
          </w:tcPr>
          <w:p w14:paraId="3520E90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393.000,00</w:t>
            </w:r>
          </w:p>
        </w:tc>
        <w:tc>
          <w:tcPr>
            <w:tcW w:w="433" w:type="pct"/>
            <w:tcBorders>
              <w:top w:val="nil"/>
              <w:left w:val="nil"/>
              <w:bottom w:val="nil"/>
              <w:right w:val="nil"/>
            </w:tcBorders>
            <w:shd w:val="clear" w:color="auto" w:fill="auto"/>
            <w:noWrap/>
            <w:vAlign w:val="bottom"/>
            <w:hideMark/>
          </w:tcPr>
          <w:p w14:paraId="4A9896C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393.000,00</w:t>
            </w:r>
          </w:p>
        </w:tc>
        <w:tc>
          <w:tcPr>
            <w:tcW w:w="433" w:type="pct"/>
            <w:tcBorders>
              <w:top w:val="nil"/>
              <w:left w:val="nil"/>
              <w:bottom w:val="nil"/>
              <w:right w:val="nil"/>
            </w:tcBorders>
            <w:shd w:val="clear" w:color="auto" w:fill="auto"/>
            <w:noWrap/>
            <w:vAlign w:val="bottom"/>
            <w:hideMark/>
          </w:tcPr>
          <w:p w14:paraId="5ADCEC9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583234D6" w14:textId="77777777" w:rsidTr="00FF0864">
        <w:trPr>
          <w:trHeight w:val="255"/>
        </w:trPr>
        <w:tc>
          <w:tcPr>
            <w:tcW w:w="433" w:type="pct"/>
            <w:tcBorders>
              <w:top w:val="nil"/>
              <w:left w:val="nil"/>
              <w:bottom w:val="nil"/>
              <w:right w:val="nil"/>
            </w:tcBorders>
            <w:shd w:val="clear" w:color="auto" w:fill="auto"/>
            <w:noWrap/>
            <w:vAlign w:val="bottom"/>
            <w:hideMark/>
          </w:tcPr>
          <w:p w14:paraId="6722235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3B267C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3811</w:t>
            </w:r>
          </w:p>
        </w:tc>
        <w:tc>
          <w:tcPr>
            <w:tcW w:w="2416" w:type="pct"/>
            <w:tcBorders>
              <w:top w:val="nil"/>
              <w:left w:val="nil"/>
              <w:bottom w:val="nil"/>
              <w:right w:val="nil"/>
            </w:tcBorders>
            <w:shd w:val="clear" w:color="auto" w:fill="auto"/>
            <w:noWrap/>
            <w:vAlign w:val="bottom"/>
            <w:hideMark/>
          </w:tcPr>
          <w:p w14:paraId="0E44B08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Tekuće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donacije</w:t>
            </w:r>
            <w:proofErr w:type="spellEnd"/>
            <w:r w:rsidRPr="00B7730D">
              <w:rPr>
                <w:rFonts w:ascii="Arial" w:hAnsi="Arial" w:cs="Arial"/>
                <w:sz w:val="16"/>
                <w:szCs w:val="16"/>
                <w:lang w:val="en-US" w:eastAsia="en-US"/>
              </w:rPr>
              <w:t xml:space="preserve"> u </w:t>
            </w:r>
            <w:proofErr w:type="spellStart"/>
            <w:r w:rsidRPr="00B7730D">
              <w:rPr>
                <w:rFonts w:ascii="Arial" w:hAnsi="Arial" w:cs="Arial"/>
                <w:sz w:val="16"/>
                <w:szCs w:val="16"/>
                <w:lang w:val="en-US" w:eastAsia="en-US"/>
              </w:rPr>
              <w:t>novcu</w:t>
            </w:r>
            <w:proofErr w:type="spellEnd"/>
          </w:p>
        </w:tc>
        <w:tc>
          <w:tcPr>
            <w:tcW w:w="433" w:type="pct"/>
            <w:tcBorders>
              <w:top w:val="nil"/>
              <w:left w:val="nil"/>
              <w:bottom w:val="nil"/>
              <w:right w:val="nil"/>
            </w:tcBorders>
            <w:shd w:val="clear" w:color="auto" w:fill="auto"/>
            <w:noWrap/>
            <w:vAlign w:val="bottom"/>
            <w:hideMark/>
          </w:tcPr>
          <w:p w14:paraId="7C345C4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FC586C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7CF8E53"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393.000,00</w:t>
            </w:r>
          </w:p>
        </w:tc>
        <w:tc>
          <w:tcPr>
            <w:tcW w:w="433" w:type="pct"/>
            <w:tcBorders>
              <w:top w:val="nil"/>
              <w:left w:val="nil"/>
              <w:bottom w:val="nil"/>
              <w:right w:val="nil"/>
            </w:tcBorders>
            <w:shd w:val="clear" w:color="auto" w:fill="auto"/>
            <w:noWrap/>
            <w:vAlign w:val="bottom"/>
            <w:hideMark/>
          </w:tcPr>
          <w:p w14:paraId="5093FBDD" w14:textId="77777777" w:rsidR="00B7730D" w:rsidRPr="00B7730D" w:rsidRDefault="00B7730D" w:rsidP="00B7730D">
            <w:pPr>
              <w:jc w:val="right"/>
              <w:rPr>
                <w:rFonts w:ascii="Arial" w:hAnsi="Arial" w:cs="Arial"/>
                <w:sz w:val="16"/>
                <w:szCs w:val="16"/>
                <w:lang w:val="en-US" w:eastAsia="en-US"/>
              </w:rPr>
            </w:pPr>
          </w:p>
        </w:tc>
      </w:tr>
      <w:tr w:rsidR="00B7730D" w:rsidRPr="00B7730D" w14:paraId="09670E72" w14:textId="77777777" w:rsidTr="00FF0864">
        <w:trPr>
          <w:trHeight w:val="255"/>
        </w:trPr>
        <w:tc>
          <w:tcPr>
            <w:tcW w:w="433" w:type="pct"/>
            <w:tcBorders>
              <w:top w:val="nil"/>
              <w:left w:val="nil"/>
              <w:bottom w:val="nil"/>
              <w:right w:val="nil"/>
            </w:tcBorders>
            <w:shd w:val="clear" w:color="000000" w:fill="FFFF99"/>
            <w:noWrap/>
            <w:vAlign w:val="bottom"/>
            <w:hideMark/>
          </w:tcPr>
          <w:p w14:paraId="1921D0A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414D96F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A100026</w:t>
            </w:r>
          </w:p>
        </w:tc>
        <w:tc>
          <w:tcPr>
            <w:tcW w:w="2416" w:type="pct"/>
            <w:tcBorders>
              <w:top w:val="nil"/>
              <w:left w:val="nil"/>
              <w:bottom w:val="nil"/>
              <w:right w:val="nil"/>
            </w:tcBorders>
            <w:shd w:val="clear" w:color="000000" w:fill="FFFF99"/>
            <w:noWrap/>
            <w:vAlign w:val="bottom"/>
            <w:hideMark/>
          </w:tcPr>
          <w:p w14:paraId="58A65455"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Aktivnost: Financiranje rada HGSS-a stanice Zadar</w:t>
            </w:r>
          </w:p>
        </w:tc>
        <w:tc>
          <w:tcPr>
            <w:tcW w:w="433" w:type="pct"/>
            <w:tcBorders>
              <w:top w:val="nil"/>
              <w:left w:val="nil"/>
              <w:bottom w:val="nil"/>
              <w:right w:val="nil"/>
            </w:tcBorders>
            <w:shd w:val="clear" w:color="000000" w:fill="FFFF99"/>
            <w:noWrap/>
            <w:vAlign w:val="bottom"/>
            <w:hideMark/>
          </w:tcPr>
          <w:p w14:paraId="7FFE145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8.000,00</w:t>
            </w:r>
          </w:p>
        </w:tc>
        <w:tc>
          <w:tcPr>
            <w:tcW w:w="433" w:type="pct"/>
            <w:tcBorders>
              <w:top w:val="nil"/>
              <w:left w:val="nil"/>
              <w:bottom w:val="nil"/>
              <w:right w:val="nil"/>
            </w:tcBorders>
            <w:shd w:val="clear" w:color="000000" w:fill="FFFF99"/>
            <w:noWrap/>
            <w:vAlign w:val="bottom"/>
            <w:hideMark/>
          </w:tcPr>
          <w:p w14:paraId="515F818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8.000,00</w:t>
            </w:r>
          </w:p>
        </w:tc>
        <w:tc>
          <w:tcPr>
            <w:tcW w:w="433" w:type="pct"/>
            <w:tcBorders>
              <w:top w:val="nil"/>
              <w:left w:val="nil"/>
              <w:bottom w:val="nil"/>
              <w:right w:val="nil"/>
            </w:tcBorders>
            <w:shd w:val="clear" w:color="000000" w:fill="FFFF99"/>
            <w:noWrap/>
            <w:vAlign w:val="bottom"/>
            <w:hideMark/>
          </w:tcPr>
          <w:p w14:paraId="57F836B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8.000,00</w:t>
            </w:r>
          </w:p>
        </w:tc>
        <w:tc>
          <w:tcPr>
            <w:tcW w:w="433" w:type="pct"/>
            <w:tcBorders>
              <w:top w:val="nil"/>
              <w:left w:val="nil"/>
              <w:bottom w:val="nil"/>
              <w:right w:val="nil"/>
            </w:tcBorders>
            <w:shd w:val="clear" w:color="000000" w:fill="FFFF99"/>
            <w:noWrap/>
            <w:vAlign w:val="bottom"/>
            <w:hideMark/>
          </w:tcPr>
          <w:p w14:paraId="6857BFD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1A05CE58" w14:textId="77777777" w:rsidTr="00FF0864">
        <w:trPr>
          <w:trHeight w:val="255"/>
        </w:trPr>
        <w:tc>
          <w:tcPr>
            <w:tcW w:w="433" w:type="pct"/>
            <w:tcBorders>
              <w:top w:val="nil"/>
              <w:left w:val="nil"/>
              <w:bottom w:val="nil"/>
              <w:right w:val="nil"/>
            </w:tcBorders>
            <w:shd w:val="clear" w:color="000000" w:fill="CCCCFF"/>
            <w:noWrap/>
            <w:vAlign w:val="bottom"/>
            <w:hideMark/>
          </w:tcPr>
          <w:p w14:paraId="51A1EA81"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BAE2E74"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7438FEF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8.000,00</w:t>
            </w:r>
          </w:p>
        </w:tc>
        <w:tc>
          <w:tcPr>
            <w:tcW w:w="433" w:type="pct"/>
            <w:tcBorders>
              <w:top w:val="nil"/>
              <w:left w:val="nil"/>
              <w:bottom w:val="nil"/>
              <w:right w:val="nil"/>
            </w:tcBorders>
            <w:shd w:val="clear" w:color="000000" w:fill="CCCCFF"/>
            <w:noWrap/>
            <w:vAlign w:val="bottom"/>
            <w:hideMark/>
          </w:tcPr>
          <w:p w14:paraId="4999457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8.000,00</w:t>
            </w:r>
          </w:p>
        </w:tc>
        <w:tc>
          <w:tcPr>
            <w:tcW w:w="433" w:type="pct"/>
            <w:tcBorders>
              <w:top w:val="nil"/>
              <w:left w:val="nil"/>
              <w:bottom w:val="nil"/>
              <w:right w:val="nil"/>
            </w:tcBorders>
            <w:shd w:val="clear" w:color="000000" w:fill="CCCCFF"/>
            <w:noWrap/>
            <w:vAlign w:val="bottom"/>
            <w:hideMark/>
          </w:tcPr>
          <w:p w14:paraId="180B691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8.000,00</w:t>
            </w:r>
          </w:p>
        </w:tc>
        <w:tc>
          <w:tcPr>
            <w:tcW w:w="433" w:type="pct"/>
            <w:tcBorders>
              <w:top w:val="nil"/>
              <w:left w:val="nil"/>
              <w:bottom w:val="nil"/>
              <w:right w:val="nil"/>
            </w:tcBorders>
            <w:shd w:val="clear" w:color="000000" w:fill="CCCCFF"/>
            <w:noWrap/>
            <w:vAlign w:val="bottom"/>
            <w:hideMark/>
          </w:tcPr>
          <w:p w14:paraId="08CC207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2549955D" w14:textId="77777777" w:rsidTr="00FF0864">
        <w:trPr>
          <w:trHeight w:val="255"/>
        </w:trPr>
        <w:tc>
          <w:tcPr>
            <w:tcW w:w="433" w:type="pct"/>
            <w:tcBorders>
              <w:top w:val="nil"/>
              <w:left w:val="nil"/>
              <w:bottom w:val="nil"/>
              <w:right w:val="nil"/>
            </w:tcBorders>
            <w:shd w:val="clear" w:color="000000" w:fill="CCCCFF"/>
            <w:noWrap/>
            <w:vAlign w:val="bottom"/>
            <w:hideMark/>
          </w:tcPr>
          <w:p w14:paraId="6BC9D56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90C4BD9"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27C69AA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8.000,00</w:t>
            </w:r>
          </w:p>
        </w:tc>
        <w:tc>
          <w:tcPr>
            <w:tcW w:w="433" w:type="pct"/>
            <w:tcBorders>
              <w:top w:val="nil"/>
              <w:left w:val="nil"/>
              <w:bottom w:val="nil"/>
              <w:right w:val="nil"/>
            </w:tcBorders>
            <w:shd w:val="clear" w:color="000000" w:fill="CCCCFF"/>
            <w:noWrap/>
            <w:vAlign w:val="bottom"/>
            <w:hideMark/>
          </w:tcPr>
          <w:p w14:paraId="0928A65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8.000,00</w:t>
            </w:r>
          </w:p>
        </w:tc>
        <w:tc>
          <w:tcPr>
            <w:tcW w:w="433" w:type="pct"/>
            <w:tcBorders>
              <w:top w:val="nil"/>
              <w:left w:val="nil"/>
              <w:bottom w:val="nil"/>
              <w:right w:val="nil"/>
            </w:tcBorders>
            <w:shd w:val="clear" w:color="000000" w:fill="CCCCFF"/>
            <w:noWrap/>
            <w:vAlign w:val="bottom"/>
            <w:hideMark/>
          </w:tcPr>
          <w:p w14:paraId="7781C94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8.000,00</w:t>
            </w:r>
          </w:p>
        </w:tc>
        <w:tc>
          <w:tcPr>
            <w:tcW w:w="433" w:type="pct"/>
            <w:tcBorders>
              <w:top w:val="nil"/>
              <w:left w:val="nil"/>
              <w:bottom w:val="nil"/>
              <w:right w:val="nil"/>
            </w:tcBorders>
            <w:shd w:val="clear" w:color="000000" w:fill="CCCCFF"/>
            <w:noWrap/>
            <w:vAlign w:val="bottom"/>
            <w:hideMark/>
          </w:tcPr>
          <w:p w14:paraId="491427D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76DB820E" w14:textId="77777777" w:rsidTr="00FF0864">
        <w:trPr>
          <w:trHeight w:val="255"/>
        </w:trPr>
        <w:tc>
          <w:tcPr>
            <w:tcW w:w="433" w:type="pct"/>
            <w:tcBorders>
              <w:top w:val="nil"/>
              <w:left w:val="nil"/>
              <w:bottom w:val="nil"/>
              <w:right w:val="nil"/>
            </w:tcBorders>
            <w:shd w:val="clear" w:color="auto" w:fill="auto"/>
            <w:noWrap/>
            <w:vAlign w:val="bottom"/>
            <w:hideMark/>
          </w:tcPr>
          <w:p w14:paraId="12F3C8FC"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D7227D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381</w:t>
            </w:r>
          </w:p>
        </w:tc>
        <w:tc>
          <w:tcPr>
            <w:tcW w:w="2416" w:type="pct"/>
            <w:tcBorders>
              <w:top w:val="nil"/>
              <w:left w:val="nil"/>
              <w:bottom w:val="nil"/>
              <w:right w:val="nil"/>
            </w:tcBorders>
            <w:shd w:val="clear" w:color="auto" w:fill="auto"/>
            <w:noWrap/>
            <w:vAlign w:val="bottom"/>
            <w:hideMark/>
          </w:tcPr>
          <w:p w14:paraId="0F702B98"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donacije</w:t>
            </w:r>
            <w:proofErr w:type="spellEnd"/>
          </w:p>
        </w:tc>
        <w:tc>
          <w:tcPr>
            <w:tcW w:w="433" w:type="pct"/>
            <w:tcBorders>
              <w:top w:val="nil"/>
              <w:left w:val="nil"/>
              <w:bottom w:val="nil"/>
              <w:right w:val="nil"/>
            </w:tcBorders>
            <w:shd w:val="clear" w:color="auto" w:fill="auto"/>
            <w:noWrap/>
            <w:vAlign w:val="bottom"/>
            <w:hideMark/>
          </w:tcPr>
          <w:p w14:paraId="5D4525A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8.000,00</w:t>
            </w:r>
          </w:p>
        </w:tc>
        <w:tc>
          <w:tcPr>
            <w:tcW w:w="433" w:type="pct"/>
            <w:tcBorders>
              <w:top w:val="nil"/>
              <w:left w:val="nil"/>
              <w:bottom w:val="nil"/>
              <w:right w:val="nil"/>
            </w:tcBorders>
            <w:shd w:val="clear" w:color="auto" w:fill="auto"/>
            <w:noWrap/>
            <w:vAlign w:val="bottom"/>
            <w:hideMark/>
          </w:tcPr>
          <w:p w14:paraId="40C37EA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8.000,00</w:t>
            </w:r>
          </w:p>
        </w:tc>
        <w:tc>
          <w:tcPr>
            <w:tcW w:w="433" w:type="pct"/>
            <w:tcBorders>
              <w:top w:val="nil"/>
              <w:left w:val="nil"/>
              <w:bottom w:val="nil"/>
              <w:right w:val="nil"/>
            </w:tcBorders>
            <w:shd w:val="clear" w:color="auto" w:fill="auto"/>
            <w:noWrap/>
            <w:vAlign w:val="bottom"/>
            <w:hideMark/>
          </w:tcPr>
          <w:p w14:paraId="26DE522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8.000,00</w:t>
            </w:r>
          </w:p>
        </w:tc>
        <w:tc>
          <w:tcPr>
            <w:tcW w:w="433" w:type="pct"/>
            <w:tcBorders>
              <w:top w:val="nil"/>
              <w:left w:val="nil"/>
              <w:bottom w:val="nil"/>
              <w:right w:val="nil"/>
            </w:tcBorders>
            <w:shd w:val="clear" w:color="auto" w:fill="auto"/>
            <w:noWrap/>
            <w:vAlign w:val="bottom"/>
            <w:hideMark/>
          </w:tcPr>
          <w:p w14:paraId="3A01EC8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7B82FF8C" w14:textId="77777777" w:rsidTr="00FF0864">
        <w:trPr>
          <w:trHeight w:val="255"/>
        </w:trPr>
        <w:tc>
          <w:tcPr>
            <w:tcW w:w="433" w:type="pct"/>
            <w:tcBorders>
              <w:top w:val="nil"/>
              <w:left w:val="nil"/>
              <w:bottom w:val="nil"/>
              <w:right w:val="nil"/>
            </w:tcBorders>
            <w:shd w:val="clear" w:color="auto" w:fill="auto"/>
            <w:noWrap/>
            <w:vAlign w:val="bottom"/>
            <w:hideMark/>
          </w:tcPr>
          <w:p w14:paraId="5E1947D3"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AE5437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3811</w:t>
            </w:r>
          </w:p>
        </w:tc>
        <w:tc>
          <w:tcPr>
            <w:tcW w:w="2416" w:type="pct"/>
            <w:tcBorders>
              <w:top w:val="nil"/>
              <w:left w:val="nil"/>
              <w:bottom w:val="nil"/>
              <w:right w:val="nil"/>
            </w:tcBorders>
            <w:shd w:val="clear" w:color="auto" w:fill="auto"/>
            <w:noWrap/>
            <w:vAlign w:val="bottom"/>
            <w:hideMark/>
          </w:tcPr>
          <w:p w14:paraId="185B0A7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Tekuće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donacije</w:t>
            </w:r>
            <w:proofErr w:type="spellEnd"/>
            <w:r w:rsidRPr="00B7730D">
              <w:rPr>
                <w:rFonts w:ascii="Arial" w:hAnsi="Arial" w:cs="Arial"/>
                <w:sz w:val="16"/>
                <w:szCs w:val="16"/>
                <w:lang w:val="en-US" w:eastAsia="en-US"/>
              </w:rPr>
              <w:t xml:space="preserve"> u </w:t>
            </w:r>
            <w:proofErr w:type="spellStart"/>
            <w:r w:rsidRPr="00B7730D">
              <w:rPr>
                <w:rFonts w:ascii="Arial" w:hAnsi="Arial" w:cs="Arial"/>
                <w:sz w:val="16"/>
                <w:szCs w:val="16"/>
                <w:lang w:val="en-US" w:eastAsia="en-US"/>
              </w:rPr>
              <w:t>novcu</w:t>
            </w:r>
            <w:proofErr w:type="spellEnd"/>
          </w:p>
        </w:tc>
        <w:tc>
          <w:tcPr>
            <w:tcW w:w="433" w:type="pct"/>
            <w:tcBorders>
              <w:top w:val="nil"/>
              <w:left w:val="nil"/>
              <w:bottom w:val="nil"/>
              <w:right w:val="nil"/>
            </w:tcBorders>
            <w:shd w:val="clear" w:color="auto" w:fill="auto"/>
            <w:noWrap/>
            <w:vAlign w:val="bottom"/>
            <w:hideMark/>
          </w:tcPr>
          <w:p w14:paraId="77AC90C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23BFD1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2681A91"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8.000,00</w:t>
            </w:r>
          </w:p>
        </w:tc>
        <w:tc>
          <w:tcPr>
            <w:tcW w:w="433" w:type="pct"/>
            <w:tcBorders>
              <w:top w:val="nil"/>
              <w:left w:val="nil"/>
              <w:bottom w:val="nil"/>
              <w:right w:val="nil"/>
            </w:tcBorders>
            <w:shd w:val="clear" w:color="auto" w:fill="auto"/>
            <w:noWrap/>
            <w:vAlign w:val="bottom"/>
            <w:hideMark/>
          </w:tcPr>
          <w:p w14:paraId="2ECFF8A8" w14:textId="77777777" w:rsidR="00B7730D" w:rsidRPr="00B7730D" w:rsidRDefault="00B7730D" w:rsidP="00B7730D">
            <w:pPr>
              <w:jc w:val="right"/>
              <w:rPr>
                <w:rFonts w:ascii="Arial" w:hAnsi="Arial" w:cs="Arial"/>
                <w:sz w:val="16"/>
                <w:szCs w:val="16"/>
                <w:lang w:val="en-US" w:eastAsia="en-US"/>
              </w:rPr>
            </w:pPr>
          </w:p>
        </w:tc>
      </w:tr>
      <w:tr w:rsidR="00B7730D" w:rsidRPr="00B7730D" w14:paraId="016C3975" w14:textId="77777777" w:rsidTr="00FF0864">
        <w:trPr>
          <w:trHeight w:val="255"/>
        </w:trPr>
        <w:tc>
          <w:tcPr>
            <w:tcW w:w="433" w:type="pct"/>
            <w:tcBorders>
              <w:top w:val="nil"/>
              <w:left w:val="nil"/>
              <w:bottom w:val="nil"/>
              <w:right w:val="nil"/>
            </w:tcBorders>
            <w:shd w:val="clear" w:color="000000" w:fill="FF9900"/>
            <w:noWrap/>
            <w:vAlign w:val="bottom"/>
            <w:hideMark/>
          </w:tcPr>
          <w:p w14:paraId="6B9298B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9900"/>
            <w:noWrap/>
            <w:vAlign w:val="bottom"/>
            <w:hideMark/>
          </w:tcPr>
          <w:p w14:paraId="71FA86A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1003</w:t>
            </w:r>
          </w:p>
        </w:tc>
        <w:tc>
          <w:tcPr>
            <w:tcW w:w="2416" w:type="pct"/>
            <w:tcBorders>
              <w:top w:val="nil"/>
              <w:left w:val="nil"/>
              <w:bottom w:val="nil"/>
              <w:right w:val="nil"/>
            </w:tcBorders>
            <w:shd w:val="clear" w:color="000000" w:fill="FF9900"/>
            <w:noWrap/>
            <w:vAlign w:val="bottom"/>
            <w:hideMark/>
          </w:tcPr>
          <w:p w14:paraId="330D194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xml:space="preserve">Program: </w:t>
            </w:r>
            <w:proofErr w:type="spellStart"/>
            <w:r w:rsidRPr="00B7730D">
              <w:rPr>
                <w:rFonts w:ascii="Arial" w:hAnsi="Arial" w:cs="Arial"/>
                <w:b/>
                <w:bCs/>
                <w:sz w:val="16"/>
                <w:szCs w:val="16"/>
                <w:lang w:val="en-US" w:eastAsia="en-US"/>
              </w:rPr>
              <w:t>Poticanje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razvoja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gospodarstva</w:t>
            </w:r>
            <w:proofErr w:type="spellEnd"/>
          </w:p>
        </w:tc>
        <w:tc>
          <w:tcPr>
            <w:tcW w:w="433" w:type="pct"/>
            <w:tcBorders>
              <w:top w:val="nil"/>
              <w:left w:val="nil"/>
              <w:bottom w:val="nil"/>
              <w:right w:val="nil"/>
            </w:tcBorders>
            <w:shd w:val="clear" w:color="000000" w:fill="FF9900"/>
            <w:noWrap/>
            <w:vAlign w:val="bottom"/>
            <w:hideMark/>
          </w:tcPr>
          <w:p w14:paraId="188F737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1.080.000,00</w:t>
            </w:r>
          </w:p>
        </w:tc>
        <w:tc>
          <w:tcPr>
            <w:tcW w:w="433" w:type="pct"/>
            <w:tcBorders>
              <w:top w:val="nil"/>
              <w:left w:val="nil"/>
              <w:bottom w:val="nil"/>
              <w:right w:val="nil"/>
            </w:tcBorders>
            <w:shd w:val="clear" w:color="000000" w:fill="FF9900"/>
            <w:noWrap/>
            <w:vAlign w:val="bottom"/>
            <w:hideMark/>
          </w:tcPr>
          <w:p w14:paraId="524D585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868.070,00</w:t>
            </w:r>
          </w:p>
        </w:tc>
        <w:tc>
          <w:tcPr>
            <w:tcW w:w="433" w:type="pct"/>
            <w:tcBorders>
              <w:top w:val="nil"/>
              <w:left w:val="nil"/>
              <w:bottom w:val="nil"/>
              <w:right w:val="nil"/>
            </w:tcBorders>
            <w:shd w:val="clear" w:color="000000" w:fill="FF9900"/>
            <w:noWrap/>
            <w:vAlign w:val="bottom"/>
            <w:hideMark/>
          </w:tcPr>
          <w:p w14:paraId="7C42358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453.523,68</w:t>
            </w:r>
          </w:p>
        </w:tc>
        <w:tc>
          <w:tcPr>
            <w:tcW w:w="433" w:type="pct"/>
            <w:tcBorders>
              <w:top w:val="nil"/>
              <w:left w:val="nil"/>
              <w:bottom w:val="nil"/>
              <w:right w:val="nil"/>
            </w:tcBorders>
            <w:shd w:val="clear" w:color="000000" w:fill="FF9900"/>
            <w:noWrap/>
            <w:vAlign w:val="bottom"/>
            <w:hideMark/>
          </w:tcPr>
          <w:p w14:paraId="130D546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52,25%</w:t>
            </w:r>
          </w:p>
        </w:tc>
      </w:tr>
      <w:tr w:rsidR="00B7730D" w:rsidRPr="00B7730D" w14:paraId="7DE69905" w14:textId="77777777" w:rsidTr="00FF0864">
        <w:trPr>
          <w:trHeight w:val="255"/>
        </w:trPr>
        <w:tc>
          <w:tcPr>
            <w:tcW w:w="433" w:type="pct"/>
            <w:tcBorders>
              <w:top w:val="nil"/>
              <w:left w:val="nil"/>
              <w:bottom w:val="nil"/>
              <w:right w:val="nil"/>
            </w:tcBorders>
            <w:shd w:val="clear" w:color="000000" w:fill="FFFF99"/>
            <w:noWrap/>
            <w:vAlign w:val="bottom"/>
            <w:hideMark/>
          </w:tcPr>
          <w:p w14:paraId="2FE4F3E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7D6DB9C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A100003</w:t>
            </w:r>
          </w:p>
        </w:tc>
        <w:tc>
          <w:tcPr>
            <w:tcW w:w="2416" w:type="pct"/>
            <w:tcBorders>
              <w:top w:val="nil"/>
              <w:left w:val="nil"/>
              <w:bottom w:val="nil"/>
              <w:right w:val="nil"/>
            </w:tcBorders>
            <w:shd w:val="clear" w:color="000000" w:fill="FFFF99"/>
            <w:noWrap/>
            <w:vAlign w:val="bottom"/>
            <w:hideMark/>
          </w:tcPr>
          <w:p w14:paraId="757E3E2F"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Aktivnost: Subvencioniranje obrtnika i poduzetnika</w:t>
            </w:r>
          </w:p>
        </w:tc>
        <w:tc>
          <w:tcPr>
            <w:tcW w:w="433" w:type="pct"/>
            <w:tcBorders>
              <w:top w:val="nil"/>
              <w:left w:val="nil"/>
              <w:bottom w:val="nil"/>
              <w:right w:val="nil"/>
            </w:tcBorders>
            <w:shd w:val="clear" w:color="000000" w:fill="FFFF99"/>
            <w:noWrap/>
            <w:vAlign w:val="bottom"/>
            <w:hideMark/>
          </w:tcPr>
          <w:p w14:paraId="07247C9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150.000,00</w:t>
            </w:r>
          </w:p>
        </w:tc>
        <w:tc>
          <w:tcPr>
            <w:tcW w:w="433" w:type="pct"/>
            <w:tcBorders>
              <w:top w:val="nil"/>
              <w:left w:val="nil"/>
              <w:bottom w:val="nil"/>
              <w:right w:val="nil"/>
            </w:tcBorders>
            <w:shd w:val="clear" w:color="000000" w:fill="FFFF99"/>
            <w:noWrap/>
            <w:vAlign w:val="bottom"/>
            <w:hideMark/>
          </w:tcPr>
          <w:p w14:paraId="1DCCC63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150.000,00</w:t>
            </w:r>
          </w:p>
        </w:tc>
        <w:tc>
          <w:tcPr>
            <w:tcW w:w="433" w:type="pct"/>
            <w:tcBorders>
              <w:top w:val="nil"/>
              <w:left w:val="nil"/>
              <w:bottom w:val="nil"/>
              <w:right w:val="nil"/>
            </w:tcBorders>
            <w:shd w:val="clear" w:color="000000" w:fill="FFFF99"/>
            <w:noWrap/>
            <w:vAlign w:val="bottom"/>
            <w:hideMark/>
          </w:tcPr>
          <w:p w14:paraId="53DDBEA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39.100,00</w:t>
            </w:r>
          </w:p>
        </w:tc>
        <w:tc>
          <w:tcPr>
            <w:tcW w:w="433" w:type="pct"/>
            <w:tcBorders>
              <w:top w:val="nil"/>
              <w:left w:val="nil"/>
              <w:bottom w:val="nil"/>
              <w:right w:val="nil"/>
            </w:tcBorders>
            <w:shd w:val="clear" w:color="000000" w:fill="FFFF99"/>
            <w:noWrap/>
            <w:vAlign w:val="bottom"/>
            <w:hideMark/>
          </w:tcPr>
          <w:p w14:paraId="7CE87BE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26,07%</w:t>
            </w:r>
          </w:p>
        </w:tc>
      </w:tr>
      <w:tr w:rsidR="00B7730D" w:rsidRPr="00B7730D" w14:paraId="138E97F6" w14:textId="77777777" w:rsidTr="00FF0864">
        <w:trPr>
          <w:trHeight w:val="255"/>
        </w:trPr>
        <w:tc>
          <w:tcPr>
            <w:tcW w:w="433" w:type="pct"/>
            <w:tcBorders>
              <w:top w:val="nil"/>
              <w:left w:val="nil"/>
              <w:bottom w:val="nil"/>
              <w:right w:val="nil"/>
            </w:tcBorders>
            <w:shd w:val="clear" w:color="000000" w:fill="CCCCFF"/>
            <w:noWrap/>
            <w:vAlign w:val="bottom"/>
            <w:hideMark/>
          </w:tcPr>
          <w:p w14:paraId="12894CE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8590088"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4976327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567B60B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56392F2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39.100,00</w:t>
            </w:r>
          </w:p>
        </w:tc>
        <w:tc>
          <w:tcPr>
            <w:tcW w:w="433" w:type="pct"/>
            <w:tcBorders>
              <w:top w:val="nil"/>
              <w:left w:val="nil"/>
              <w:bottom w:val="nil"/>
              <w:right w:val="nil"/>
            </w:tcBorders>
            <w:shd w:val="clear" w:color="000000" w:fill="CCCCFF"/>
            <w:noWrap/>
            <w:vAlign w:val="bottom"/>
            <w:hideMark/>
          </w:tcPr>
          <w:p w14:paraId="6AD1F41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26,07%</w:t>
            </w:r>
          </w:p>
        </w:tc>
      </w:tr>
      <w:tr w:rsidR="00B7730D" w:rsidRPr="00B7730D" w14:paraId="50F7422F" w14:textId="77777777" w:rsidTr="00FF0864">
        <w:trPr>
          <w:trHeight w:val="255"/>
        </w:trPr>
        <w:tc>
          <w:tcPr>
            <w:tcW w:w="433" w:type="pct"/>
            <w:tcBorders>
              <w:top w:val="nil"/>
              <w:left w:val="nil"/>
              <w:bottom w:val="nil"/>
              <w:right w:val="nil"/>
            </w:tcBorders>
            <w:shd w:val="clear" w:color="000000" w:fill="CCCCFF"/>
            <w:noWrap/>
            <w:vAlign w:val="bottom"/>
            <w:hideMark/>
          </w:tcPr>
          <w:p w14:paraId="60687E6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3C6EF12"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21CE465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016DC91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6BC8E58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39.100,00</w:t>
            </w:r>
          </w:p>
        </w:tc>
        <w:tc>
          <w:tcPr>
            <w:tcW w:w="433" w:type="pct"/>
            <w:tcBorders>
              <w:top w:val="nil"/>
              <w:left w:val="nil"/>
              <w:bottom w:val="nil"/>
              <w:right w:val="nil"/>
            </w:tcBorders>
            <w:shd w:val="clear" w:color="000000" w:fill="CCCCFF"/>
            <w:noWrap/>
            <w:vAlign w:val="bottom"/>
            <w:hideMark/>
          </w:tcPr>
          <w:p w14:paraId="151B3CC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26,07%</w:t>
            </w:r>
          </w:p>
        </w:tc>
      </w:tr>
      <w:tr w:rsidR="00B7730D" w:rsidRPr="00B7730D" w14:paraId="6022874D" w14:textId="77777777" w:rsidTr="00FF0864">
        <w:trPr>
          <w:trHeight w:val="255"/>
        </w:trPr>
        <w:tc>
          <w:tcPr>
            <w:tcW w:w="433" w:type="pct"/>
            <w:tcBorders>
              <w:top w:val="nil"/>
              <w:left w:val="nil"/>
              <w:bottom w:val="nil"/>
              <w:right w:val="nil"/>
            </w:tcBorders>
            <w:shd w:val="clear" w:color="auto" w:fill="auto"/>
            <w:noWrap/>
            <w:vAlign w:val="bottom"/>
            <w:hideMark/>
          </w:tcPr>
          <w:p w14:paraId="38B2DF24"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127284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352</w:t>
            </w:r>
          </w:p>
        </w:tc>
        <w:tc>
          <w:tcPr>
            <w:tcW w:w="2416" w:type="pct"/>
            <w:tcBorders>
              <w:top w:val="nil"/>
              <w:left w:val="nil"/>
              <w:bottom w:val="nil"/>
              <w:right w:val="nil"/>
            </w:tcBorders>
            <w:shd w:val="clear" w:color="auto" w:fill="auto"/>
            <w:noWrap/>
            <w:vAlign w:val="bottom"/>
            <w:hideMark/>
          </w:tcPr>
          <w:p w14:paraId="16419246"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Subvencije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trgovačkim</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društvima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poljoprivrednicima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obrtnicima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izvan</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javnog</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sektora</w:t>
            </w:r>
            <w:proofErr w:type="spellEnd"/>
          </w:p>
        </w:tc>
        <w:tc>
          <w:tcPr>
            <w:tcW w:w="433" w:type="pct"/>
            <w:tcBorders>
              <w:top w:val="nil"/>
              <w:left w:val="nil"/>
              <w:bottom w:val="nil"/>
              <w:right w:val="nil"/>
            </w:tcBorders>
            <w:shd w:val="clear" w:color="auto" w:fill="auto"/>
            <w:noWrap/>
            <w:vAlign w:val="bottom"/>
            <w:hideMark/>
          </w:tcPr>
          <w:p w14:paraId="6C9556C7"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382EF7D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150.000,00</w:t>
            </w:r>
          </w:p>
        </w:tc>
        <w:tc>
          <w:tcPr>
            <w:tcW w:w="433" w:type="pct"/>
            <w:tcBorders>
              <w:top w:val="nil"/>
              <w:left w:val="nil"/>
              <w:bottom w:val="nil"/>
              <w:right w:val="nil"/>
            </w:tcBorders>
            <w:shd w:val="clear" w:color="auto" w:fill="auto"/>
            <w:noWrap/>
            <w:vAlign w:val="bottom"/>
            <w:hideMark/>
          </w:tcPr>
          <w:p w14:paraId="7CE6F48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39.100,00</w:t>
            </w:r>
          </w:p>
        </w:tc>
        <w:tc>
          <w:tcPr>
            <w:tcW w:w="433" w:type="pct"/>
            <w:tcBorders>
              <w:top w:val="nil"/>
              <w:left w:val="nil"/>
              <w:bottom w:val="nil"/>
              <w:right w:val="nil"/>
            </w:tcBorders>
            <w:shd w:val="clear" w:color="auto" w:fill="auto"/>
            <w:noWrap/>
            <w:vAlign w:val="bottom"/>
            <w:hideMark/>
          </w:tcPr>
          <w:p w14:paraId="433EED4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26,07%</w:t>
            </w:r>
          </w:p>
        </w:tc>
      </w:tr>
      <w:tr w:rsidR="00B7730D" w:rsidRPr="00B7730D" w14:paraId="642B4EE0" w14:textId="77777777" w:rsidTr="00FF0864">
        <w:trPr>
          <w:trHeight w:val="255"/>
        </w:trPr>
        <w:tc>
          <w:tcPr>
            <w:tcW w:w="433" w:type="pct"/>
            <w:tcBorders>
              <w:top w:val="nil"/>
              <w:left w:val="nil"/>
              <w:bottom w:val="nil"/>
              <w:right w:val="nil"/>
            </w:tcBorders>
            <w:shd w:val="clear" w:color="auto" w:fill="auto"/>
            <w:noWrap/>
            <w:vAlign w:val="bottom"/>
            <w:hideMark/>
          </w:tcPr>
          <w:p w14:paraId="27AD772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4C004E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3523</w:t>
            </w:r>
          </w:p>
        </w:tc>
        <w:tc>
          <w:tcPr>
            <w:tcW w:w="2416" w:type="pct"/>
            <w:tcBorders>
              <w:top w:val="nil"/>
              <w:left w:val="nil"/>
              <w:bottom w:val="nil"/>
              <w:right w:val="nil"/>
            </w:tcBorders>
            <w:shd w:val="clear" w:color="auto" w:fill="auto"/>
            <w:noWrap/>
            <w:vAlign w:val="bottom"/>
            <w:hideMark/>
          </w:tcPr>
          <w:p w14:paraId="1588080E"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Subvencije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poljoprivrednicima</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obrtnicima</w:t>
            </w:r>
            <w:proofErr w:type="spellEnd"/>
          </w:p>
        </w:tc>
        <w:tc>
          <w:tcPr>
            <w:tcW w:w="433" w:type="pct"/>
            <w:tcBorders>
              <w:top w:val="nil"/>
              <w:left w:val="nil"/>
              <w:bottom w:val="nil"/>
              <w:right w:val="nil"/>
            </w:tcBorders>
            <w:shd w:val="clear" w:color="auto" w:fill="auto"/>
            <w:noWrap/>
            <w:vAlign w:val="bottom"/>
            <w:hideMark/>
          </w:tcPr>
          <w:p w14:paraId="1EA9AC2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E3ED87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C034E2E"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39.100,00</w:t>
            </w:r>
          </w:p>
        </w:tc>
        <w:tc>
          <w:tcPr>
            <w:tcW w:w="433" w:type="pct"/>
            <w:tcBorders>
              <w:top w:val="nil"/>
              <w:left w:val="nil"/>
              <w:bottom w:val="nil"/>
              <w:right w:val="nil"/>
            </w:tcBorders>
            <w:shd w:val="clear" w:color="auto" w:fill="auto"/>
            <w:noWrap/>
            <w:vAlign w:val="bottom"/>
            <w:hideMark/>
          </w:tcPr>
          <w:p w14:paraId="25DB2BC8" w14:textId="77777777" w:rsidR="00B7730D" w:rsidRPr="00B7730D" w:rsidRDefault="00B7730D" w:rsidP="00B7730D">
            <w:pPr>
              <w:jc w:val="right"/>
              <w:rPr>
                <w:rFonts w:ascii="Arial" w:hAnsi="Arial" w:cs="Arial"/>
                <w:sz w:val="16"/>
                <w:szCs w:val="16"/>
                <w:lang w:val="en-US" w:eastAsia="en-US"/>
              </w:rPr>
            </w:pPr>
          </w:p>
        </w:tc>
      </w:tr>
      <w:tr w:rsidR="00B7730D" w:rsidRPr="00B7730D" w14:paraId="205D72B9" w14:textId="77777777" w:rsidTr="00FF0864">
        <w:trPr>
          <w:trHeight w:val="255"/>
        </w:trPr>
        <w:tc>
          <w:tcPr>
            <w:tcW w:w="433" w:type="pct"/>
            <w:tcBorders>
              <w:top w:val="nil"/>
              <w:left w:val="nil"/>
              <w:bottom w:val="nil"/>
              <w:right w:val="nil"/>
            </w:tcBorders>
            <w:shd w:val="clear" w:color="000000" w:fill="CCCCFF"/>
            <w:noWrap/>
            <w:vAlign w:val="bottom"/>
            <w:hideMark/>
          </w:tcPr>
          <w:p w14:paraId="6C7DE28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469531A"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47A5ED7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439443C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29F8F6B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F1CD67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540080F9" w14:textId="77777777" w:rsidTr="00FF0864">
        <w:trPr>
          <w:trHeight w:val="255"/>
        </w:trPr>
        <w:tc>
          <w:tcPr>
            <w:tcW w:w="433" w:type="pct"/>
            <w:tcBorders>
              <w:top w:val="nil"/>
              <w:left w:val="nil"/>
              <w:bottom w:val="nil"/>
              <w:right w:val="nil"/>
            </w:tcBorders>
            <w:shd w:val="clear" w:color="000000" w:fill="CCCCFF"/>
            <w:noWrap/>
            <w:vAlign w:val="bottom"/>
            <w:hideMark/>
          </w:tcPr>
          <w:p w14:paraId="3C06D99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DD6E433"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67FD710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00E55CE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7A2ACBF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56DF6A5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6F08741A" w14:textId="77777777" w:rsidTr="00FF0864">
        <w:trPr>
          <w:trHeight w:val="255"/>
        </w:trPr>
        <w:tc>
          <w:tcPr>
            <w:tcW w:w="433" w:type="pct"/>
            <w:tcBorders>
              <w:top w:val="nil"/>
              <w:left w:val="nil"/>
              <w:bottom w:val="nil"/>
              <w:right w:val="nil"/>
            </w:tcBorders>
            <w:shd w:val="clear" w:color="auto" w:fill="auto"/>
            <w:noWrap/>
            <w:vAlign w:val="bottom"/>
            <w:hideMark/>
          </w:tcPr>
          <w:p w14:paraId="3260AEB8"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21B8FA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352</w:t>
            </w:r>
          </w:p>
        </w:tc>
        <w:tc>
          <w:tcPr>
            <w:tcW w:w="2416" w:type="pct"/>
            <w:tcBorders>
              <w:top w:val="nil"/>
              <w:left w:val="nil"/>
              <w:bottom w:val="nil"/>
              <w:right w:val="nil"/>
            </w:tcBorders>
            <w:shd w:val="clear" w:color="auto" w:fill="auto"/>
            <w:noWrap/>
            <w:vAlign w:val="bottom"/>
            <w:hideMark/>
          </w:tcPr>
          <w:p w14:paraId="3662C61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Subvencije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trgovačkim</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društvima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poljoprivrednicima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obrtnicima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izvan</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javnog</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sektora</w:t>
            </w:r>
            <w:proofErr w:type="spellEnd"/>
          </w:p>
        </w:tc>
        <w:tc>
          <w:tcPr>
            <w:tcW w:w="433" w:type="pct"/>
            <w:tcBorders>
              <w:top w:val="nil"/>
              <w:left w:val="nil"/>
              <w:bottom w:val="nil"/>
              <w:right w:val="nil"/>
            </w:tcBorders>
            <w:shd w:val="clear" w:color="auto" w:fill="auto"/>
            <w:noWrap/>
            <w:vAlign w:val="bottom"/>
            <w:hideMark/>
          </w:tcPr>
          <w:p w14:paraId="06566B0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150.000,00</w:t>
            </w:r>
          </w:p>
        </w:tc>
        <w:tc>
          <w:tcPr>
            <w:tcW w:w="433" w:type="pct"/>
            <w:tcBorders>
              <w:top w:val="nil"/>
              <w:left w:val="nil"/>
              <w:bottom w:val="nil"/>
              <w:right w:val="nil"/>
            </w:tcBorders>
            <w:shd w:val="clear" w:color="auto" w:fill="auto"/>
            <w:noWrap/>
            <w:vAlign w:val="bottom"/>
            <w:hideMark/>
          </w:tcPr>
          <w:p w14:paraId="3C558D84"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3922D8D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08E5B2C9"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62182F65" w14:textId="77777777" w:rsidTr="00FF0864">
        <w:trPr>
          <w:trHeight w:val="255"/>
        </w:trPr>
        <w:tc>
          <w:tcPr>
            <w:tcW w:w="433" w:type="pct"/>
            <w:tcBorders>
              <w:top w:val="nil"/>
              <w:left w:val="nil"/>
              <w:bottom w:val="nil"/>
              <w:right w:val="nil"/>
            </w:tcBorders>
            <w:shd w:val="clear" w:color="auto" w:fill="auto"/>
            <w:noWrap/>
            <w:vAlign w:val="bottom"/>
            <w:hideMark/>
          </w:tcPr>
          <w:p w14:paraId="325AF44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65ABBFB"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3523</w:t>
            </w:r>
          </w:p>
        </w:tc>
        <w:tc>
          <w:tcPr>
            <w:tcW w:w="2416" w:type="pct"/>
            <w:tcBorders>
              <w:top w:val="nil"/>
              <w:left w:val="nil"/>
              <w:bottom w:val="nil"/>
              <w:right w:val="nil"/>
            </w:tcBorders>
            <w:shd w:val="clear" w:color="auto" w:fill="auto"/>
            <w:noWrap/>
            <w:vAlign w:val="bottom"/>
            <w:hideMark/>
          </w:tcPr>
          <w:p w14:paraId="41EA8B1D"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Subvencije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poljoprivrednicima</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obrtnicima</w:t>
            </w:r>
            <w:proofErr w:type="spellEnd"/>
          </w:p>
        </w:tc>
        <w:tc>
          <w:tcPr>
            <w:tcW w:w="433" w:type="pct"/>
            <w:tcBorders>
              <w:top w:val="nil"/>
              <w:left w:val="nil"/>
              <w:bottom w:val="nil"/>
              <w:right w:val="nil"/>
            </w:tcBorders>
            <w:shd w:val="clear" w:color="auto" w:fill="auto"/>
            <w:noWrap/>
            <w:vAlign w:val="bottom"/>
            <w:hideMark/>
          </w:tcPr>
          <w:p w14:paraId="5DE7A5D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AD1D57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EF6FE1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47E733F" w14:textId="77777777" w:rsidR="00B7730D" w:rsidRPr="00B7730D" w:rsidRDefault="00B7730D" w:rsidP="00B7730D">
            <w:pPr>
              <w:jc w:val="right"/>
              <w:rPr>
                <w:rFonts w:ascii="Arial" w:hAnsi="Arial" w:cs="Arial"/>
                <w:sz w:val="16"/>
                <w:szCs w:val="16"/>
                <w:lang w:val="en-US" w:eastAsia="en-US"/>
              </w:rPr>
            </w:pPr>
          </w:p>
        </w:tc>
      </w:tr>
      <w:tr w:rsidR="00B7730D" w:rsidRPr="00B7730D" w14:paraId="50CCA28B" w14:textId="77777777" w:rsidTr="00FF0864">
        <w:trPr>
          <w:trHeight w:val="255"/>
        </w:trPr>
        <w:tc>
          <w:tcPr>
            <w:tcW w:w="433" w:type="pct"/>
            <w:tcBorders>
              <w:top w:val="nil"/>
              <w:left w:val="nil"/>
              <w:bottom w:val="nil"/>
              <w:right w:val="nil"/>
            </w:tcBorders>
            <w:shd w:val="clear" w:color="000000" w:fill="FFFF99"/>
            <w:noWrap/>
            <w:vAlign w:val="bottom"/>
            <w:hideMark/>
          </w:tcPr>
          <w:p w14:paraId="54DF2B0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1082969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A100027</w:t>
            </w:r>
          </w:p>
        </w:tc>
        <w:tc>
          <w:tcPr>
            <w:tcW w:w="2416" w:type="pct"/>
            <w:tcBorders>
              <w:top w:val="nil"/>
              <w:left w:val="nil"/>
              <w:bottom w:val="nil"/>
              <w:right w:val="nil"/>
            </w:tcBorders>
            <w:shd w:val="clear" w:color="000000" w:fill="FFFF99"/>
            <w:noWrap/>
            <w:vAlign w:val="bottom"/>
            <w:hideMark/>
          </w:tcPr>
          <w:p w14:paraId="7CD8F486"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Aktivnost: LAG - Lokalna akcijska grupa</w:t>
            </w:r>
          </w:p>
        </w:tc>
        <w:tc>
          <w:tcPr>
            <w:tcW w:w="433" w:type="pct"/>
            <w:tcBorders>
              <w:top w:val="nil"/>
              <w:left w:val="nil"/>
              <w:bottom w:val="nil"/>
              <w:right w:val="nil"/>
            </w:tcBorders>
            <w:shd w:val="clear" w:color="000000" w:fill="FFFF99"/>
            <w:noWrap/>
            <w:vAlign w:val="bottom"/>
            <w:hideMark/>
          </w:tcPr>
          <w:p w14:paraId="2A29C3A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1F44753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14.070,00</w:t>
            </w:r>
          </w:p>
        </w:tc>
        <w:tc>
          <w:tcPr>
            <w:tcW w:w="433" w:type="pct"/>
            <w:tcBorders>
              <w:top w:val="nil"/>
              <w:left w:val="nil"/>
              <w:bottom w:val="nil"/>
              <w:right w:val="nil"/>
            </w:tcBorders>
            <w:shd w:val="clear" w:color="000000" w:fill="FFFF99"/>
            <w:noWrap/>
            <w:vAlign w:val="bottom"/>
            <w:hideMark/>
          </w:tcPr>
          <w:p w14:paraId="2052007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14.070,00</w:t>
            </w:r>
          </w:p>
        </w:tc>
        <w:tc>
          <w:tcPr>
            <w:tcW w:w="433" w:type="pct"/>
            <w:tcBorders>
              <w:top w:val="nil"/>
              <w:left w:val="nil"/>
              <w:bottom w:val="nil"/>
              <w:right w:val="nil"/>
            </w:tcBorders>
            <w:shd w:val="clear" w:color="000000" w:fill="FFFF99"/>
            <w:noWrap/>
            <w:vAlign w:val="bottom"/>
            <w:hideMark/>
          </w:tcPr>
          <w:p w14:paraId="04E7EF1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11A648B6" w14:textId="77777777" w:rsidTr="00FF0864">
        <w:trPr>
          <w:trHeight w:val="255"/>
        </w:trPr>
        <w:tc>
          <w:tcPr>
            <w:tcW w:w="433" w:type="pct"/>
            <w:tcBorders>
              <w:top w:val="nil"/>
              <w:left w:val="nil"/>
              <w:bottom w:val="nil"/>
              <w:right w:val="nil"/>
            </w:tcBorders>
            <w:shd w:val="clear" w:color="000000" w:fill="CCCCFF"/>
            <w:noWrap/>
            <w:vAlign w:val="bottom"/>
            <w:hideMark/>
          </w:tcPr>
          <w:p w14:paraId="5584902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99A0F77"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06501B0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A29AA5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14.070,00</w:t>
            </w:r>
          </w:p>
        </w:tc>
        <w:tc>
          <w:tcPr>
            <w:tcW w:w="433" w:type="pct"/>
            <w:tcBorders>
              <w:top w:val="nil"/>
              <w:left w:val="nil"/>
              <w:bottom w:val="nil"/>
              <w:right w:val="nil"/>
            </w:tcBorders>
            <w:shd w:val="clear" w:color="000000" w:fill="CCCCFF"/>
            <w:noWrap/>
            <w:vAlign w:val="bottom"/>
            <w:hideMark/>
          </w:tcPr>
          <w:p w14:paraId="3B79B54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14.070,00</w:t>
            </w:r>
          </w:p>
        </w:tc>
        <w:tc>
          <w:tcPr>
            <w:tcW w:w="433" w:type="pct"/>
            <w:tcBorders>
              <w:top w:val="nil"/>
              <w:left w:val="nil"/>
              <w:bottom w:val="nil"/>
              <w:right w:val="nil"/>
            </w:tcBorders>
            <w:shd w:val="clear" w:color="000000" w:fill="CCCCFF"/>
            <w:noWrap/>
            <w:vAlign w:val="bottom"/>
            <w:hideMark/>
          </w:tcPr>
          <w:p w14:paraId="472C82E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0AE50406" w14:textId="77777777" w:rsidTr="00FF0864">
        <w:trPr>
          <w:trHeight w:val="255"/>
        </w:trPr>
        <w:tc>
          <w:tcPr>
            <w:tcW w:w="433" w:type="pct"/>
            <w:tcBorders>
              <w:top w:val="nil"/>
              <w:left w:val="nil"/>
              <w:bottom w:val="nil"/>
              <w:right w:val="nil"/>
            </w:tcBorders>
            <w:shd w:val="clear" w:color="000000" w:fill="CCCCFF"/>
            <w:noWrap/>
            <w:vAlign w:val="bottom"/>
            <w:hideMark/>
          </w:tcPr>
          <w:p w14:paraId="3340267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F106D7C"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1.3. Prihodi od administrativnih (upravnih) pristojbi</w:t>
            </w:r>
          </w:p>
        </w:tc>
        <w:tc>
          <w:tcPr>
            <w:tcW w:w="433" w:type="pct"/>
            <w:tcBorders>
              <w:top w:val="nil"/>
              <w:left w:val="nil"/>
              <w:bottom w:val="nil"/>
              <w:right w:val="nil"/>
            </w:tcBorders>
            <w:shd w:val="clear" w:color="000000" w:fill="CCCCFF"/>
            <w:noWrap/>
            <w:vAlign w:val="bottom"/>
            <w:hideMark/>
          </w:tcPr>
          <w:p w14:paraId="7445081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175500C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14.070,00</w:t>
            </w:r>
          </w:p>
        </w:tc>
        <w:tc>
          <w:tcPr>
            <w:tcW w:w="433" w:type="pct"/>
            <w:tcBorders>
              <w:top w:val="nil"/>
              <w:left w:val="nil"/>
              <w:bottom w:val="nil"/>
              <w:right w:val="nil"/>
            </w:tcBorders>
            <w:shd w:val="clear" w:color="000000" w:fill="CCCCFF"/>
            <w:noWrap/>
            <w:vAlign w:val="bottom"/>
            <w:hideMark/>
          </w:tcPr>
          <w:p w14:paraId="330A92D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14.070,00</w:t>
            </w:r>
          </w:p>
        </w:tc>
        <w:tc>
          <w:tcPr>
            <w:tcW w:w="433" w:type="pct"/>
            <w:tcBorders>
              <w:top w:val="nil"/>
              <w:left w:val="nil"/>
              <w:bottom w:val="nil"/>
              <w:right w:val="nil"/>
            </w:tcBorders>
            <w:shd w:val="clear" w:color="000000" w:fill="CCCCFF"/>
            <w:noWrap/>
            <w:vAlign w:val="bottom"/>
            <w:hideMark/>
          </w:tcPr>
          <w:p w14:paraId="37B08B8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0C0CD99A" w14:textId="77777777" w:rsidTr="00FF0864">
        <w:trPr>
          <w:trHeight w:val="255"/>
        </w:trPr>
        <w:tc>
          <w:tcPr>
            <w:tcW w:w="433" w:type="pct"/>
            <w:tcBorders>
              <w:top w:val="nil"/>
              <w:left w:val="nil"/>
              <w:bottom w:val="nil"/>
              <w:right w:val="nil"/>
            </w:tcBorders>
            <w:shd w:val="clear" w:color="auto" w:fill="auto"/>
            <w:noWrap/>
            <w:vAlign w:val="bottom"/>
            <w:hideMark/>
          </w:tcPr>
          <w:p w14:paraId="0ED80F15"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1C7554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271E29B4"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4B32B3B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732608D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14.070,00</w:t>
            </w:r>
          </w:p>
        </w:tc>
        <w:tc>
          <w:tcPr>
            <w:tcW w:w="433" w:type="pct"/>
            <w:tcBorders>
              <w:top w:val="nil"/>
              <w:left w:val="nil"/>
              <w:bottom w:val="nil"/>
              <w:right w:val="nil"/>
            </w:tcBorders>
            <w:shd w:val="clear" w:color="auto" w:fill="auto"/>
            <w:noWrap/>
            <w:vAlign w:val="bottom"/>
            <w:hideMark/>
          </w:tcPr>
          <w:p w14:paraId="152EF0C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14.070,00</w:t>
            </w:r>
          </w:p>
        </w:tc>
        <w:tc>
          <w:tcPr>
            <w:tcW w:w="433" w:type="pct"/>
            <w:tcBorders>
              <w:top w:val="nil"/>
              <w:left w:val="nil"/>
              <w:bottom w:val="nil"/>
              <w:right w:val="nil"/>
            </w:tcBorders>
            <w:shd w:val="clear" w:color="auto" w:fill="auto"/>
            <w:noWrap/>
            <w:vAlign w:val="bottom"/>
            <w:hideMark/>
          </w:tcPr>
          <w:p w14:paraId="44D720A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20FE93CD" w14:textId="77777777" w:rsidTr="00FF0864">
        <w:trPr>
          <w:trHeight w:val="255"/>
        </w:trPr>
        <w:tc>
          <w:tcPr>
            <w:tcW w:w="433" w:type="pct"/>
            <w:tcBorders>
              <w:top w:val="nil"/>
              <w:left w:val="nil"/>
              <w:bottom w:val="nil"/>
              <w:right w:val="nil"/>
            </w:tcBorders>
            <w:shd w:val="clear" w:color="auto" w:fill="auto"/>
            <w:noWrap/>
            <w:vAlign w:val="bottom"/>
            <w:hideMark/>
          </w:tcPr>
          <w:p w14:paraId="6404932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E8D3CF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3294</w:t>
            </w:r>
          </w:p>
        </w:tc>
        <w:tc>
          <w:tcPr>
            <w:tcW w:w="2416" w:type="pct"/>
            <w:tcBorders>
              <w:top w:val="nil"/>
              <w:left w:val="nil"/>
              <w:bottom w:val="nil"/>
              <w:right w:val="nil"/>
            </w:tcBorders>
            <w:shd w:val="clear" w:color="auto" w:fill="auto"/>
            <w:noWrap/>
            <w:vAlign w:val="bottom"/>
            <w:hideMark/>
          </w:tcPr>
          <w:p w14:paraId="2B67CF3B"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Članarine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norme</w:t>
            </w:r>
            <w:proofErr w:type="spellEnd"/>
          </w:p>
        </w:tc>
        <w:tc>
          <w:tcPr>
            <w:tcW w:w="433" w:type="pct"/>
            <w:tcBorders>
              <w:top w:val="nil"/>
              <w:left w:val="nil"/>
              <w:bottom w:val="nil"/>
              <w:right w:val="nil"/>
            </w:tcBorders>
            <w:shd w:val="clear" w:color="auto" w:fill="auto"/>
            <w:noWrap/>
            <w:vAlign w:val="bottom"/>
            <w:hideMark/>
          </w:tcPr>
          <w:p w14:paraId="4885D09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09F251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45FAC9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14.070,00</w:t>
            </w:r>
          </w:p>
        </w:tc>
        <w:tc>
          <w:tcPr>
            <w:tcW w:w="433" w:type="pct"/>
            <w:tcBorders>
              <w:top w:val="nil"/>
              <w:left w:val="nil"/>
              <w:bottom w:val="nil"/>
              <w:right w:val="nil"/>
            </w:tcBorders>
            <w:shd w:val="clear" w:color="auto" w:fill="auto"/>
            <w:noWrap/>
            <w:vAlign w:val="bottom"/>
            <w:hideMark/>
          </w:tcPr>
          <w:p w14:paraId="656CFBA3" w14:textId="77777777" w:rsidR="00B7730D" w:rsidRPr="00B7730D" w:rsidRDefault="00B7730D" w:rsidP="00B7730D">
            <w:pPr>
              <w:jc w:val="right"/>
              <w:rPr>
                <w:rFonts w:ascii="Arial" w:hAnsi="Arial" w:cs="Arial"/>
                <w:sz w:val="16"/>
                <w:szCs w:val="16"/>
                <w:lang w:val="en-US" w:eastAsia="en-US"/>
              </w:rPr>
            </w:pPr>
          </w:p>
        </w:tc>
      </w:tr>
      <w:tr w:rsidR="00B7730D" w:rsidRPr="00B7730D" w14:paraId="6D3E087C" w14:textId="77777777" w:rsidTr="00FF0864">
        <w:trPr>
          <w:trHeight w:val="255"/>
        </w:trPr>
        <w:tc>
          <w:tcPr>
            <w:tcW w:w="433" w:type="pct"/>
            <w:tcBorders>
              <w:top w:val="nil"/>
              <w:left w:val="nil"/>
              <w:bottom w:val="nil"/>
              <w:right w:val="nil"/>
            </w:tcBorders>
            <w:shd w:val="clear" w:color="000000" w:fill="FFFF99"/>
            <w:noWrap/>
            <w:vAlign w:val="bottom"/>
            <w:hideMark/>
          </w:tcPr>
          <w:p w14:paraId="6178F56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786BCA7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K100005</w:t>
            </w:r>
          </w:p>
        </w:tc>
        <w:tc>
          <w:tcPr>
            <w:tcW w:w="2416" w:type="pct"/>
            <w:tcBorders>
              <w:top w:val="nil"/>
              <w:left w:val="nil"/>
              <w:bottom w:val="nil"/>
              <w:right w:val="nil"/>
            </w:tcBorders>
            <w:shd w:val="clear" w:color="000000" w:fill="FFFF99"/>
            <w:noWrap/>
            <w:vAlign w:val="bottom"/>
            <w:hideMark/>
          </w:tcPr>
          <w:p w14:paraId="5A42DA5F"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Kulturno Informativni Centar</w:t>
            </w:r>
          </w:p>
        </w:tc>
        <w:tc>
          <w:tcPr>
            <w:tcW w:w="433" w:type="pct"/>
            <w:tcBorders>
              <w:top w:val="nil"/>
              <w:left w:val="nil"/>
              <w:bottom w:val="nil"/>
              <w:right w:val="nil"/>
            </w:tcBorders>
            <w:shd w:val="clear" w:color="000000" w:fill="FFFF99"/>
            <w:noWrap/>
            <w:vAlign w:val="bottom"/>
            <w:hideMark/>
          </w:tcPr>
          <w:p w14:paraId="51C04FB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69.000,00</w:t>
            </w:r>
          </w:p>
        </w:tc>
        <w:tc>
          <w:tcPr>
            <w:tcW w:w="433" w:type="pct"/>
            <w:tcBorders>
              <w:top w:val="nil"/>
              <w:left w:val="nil"/>
              <w:bottom w:val="nil"/>
              <w:right w:val="nil"/>
            </w:tcBorders>
            <w:shd w:val="clear" w:color="000000" w:fill="FFFF99"/>
            <w:noWrap/>
            <w:vAlign w:val="bottom"/>
            <w:hideMark/>
          </w:tcPr>
          <w:p w14:paraId="59BE29B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69.000,00</w:t>
            </w:r>
          </w:p>
        </w:tc>
        <w:tc>
          <w:tcPr>
            <w:tcW w:w="433" w:type="pct"/>
            <w:tcBorders>
              <w:top w:val="nil"/>
              <w:left w:val="nil"/>
              <w:bottom w:val="nil"/>
              <w:right w:val="nil"/>
            </w:tcBorders>
            <w:shd w:val="clear" w:color="000000" w:fill="FFFF99"/>
            <w:noWrap/>
            <w:vAlign w:val="bottom"/>
            <w:hideMark/>
          </w:tcPr>
          <w:p w14:paraId="6F5256D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33.209,04</w:t>
            </w:r>
          </w:p>
        </w:tc>
        <w:tc>
          <w:tcPr>
            <w:tcW w:w="433" w:type="pct"/>
            <w:tcBorders>
              <w:top w:val="nil"/>
              <w:left w:val="nil"/>
              <w:bottom w:val="nil"/>
              <w:right w:val="nil"/>
            </w:tcBorders>
            <w:shd w:val="clear" w:color="000000" w:fill="FFFF99"/>
            <w:noWrap/>
            <w:vAlign w:val="bottom"/>
            <w:hideMark/>
          </w:tcPr>
          <w:p w14:paraId="44D9A93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48,13%</w:t>
            </w:r>
          </w:p>
        </w:tc>
      </w:tr>
      <w:tr w:rsidR="00B7730D" w:rsidRPr="00B7730D" w14:paraId="7610AE7A" w14:textId="77777777" w:rsidTr="00FF0864">
        <w:trPr>
          <w:trHeight w:val="255"/>
        </w:trPr>
        <w:tc>
          <w:tcPr>
            <w:tcW w:w="433" w:type="pct"/>
            <w:tcBorders>
              <w:top w:val="nil"/>
              <w:left w:val="nil"/>
              <w:bottom w:val="nil"/>
              <w:right w:val="nil"/>
            </w:tcBorders>
            <w:shd w:val="clear" w:color="000000" w:fill="CCCCFF"/>
            <w:noWrap/>
            <w:vAlign w:val="bottom"/>
            <w:hideMark/>
          </w:tcPr>
          <w:p w14:paraId="7FD864E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BA39C1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3EA8757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69.000,00</w:t>
            </w:r>
          </w:p>
        </w:tc>
        <w:tc>
          <w:tcPr>
            <w:tcW w:w="433" w:type="pct"/>
            <w:tcBorders>
              <w:top w:val="nil"/>
              <w:left w:val="nil"/>
              <w:bottom w:val="nil"/>
              <w:right w:val="nil"/>
            </w:tcBorders>
            <w:shd w:val="clear" w:color="000000" w:fill="CCCCFF"/>
            <w:noWrap/>
            <w:vAlign w:val="bottom"/>
            <w:hideMark/>
          </w:tcPr>
          <w:p w14:paraId="5FAF8F9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69.000,00</w:t>
            </w:r>
          </w:p>
        </w:tc>
        <w:tc>
          <w:tcPr>
            <w:tcW w:w="433" w:type="pct"/>
            <w:tcBorders>
              <w:top w:val="nil"/>
              <w:left w:val="nil"/>
              <w:bottom w:val="nil"/>
              <w:right w:val="nil"/>
            </w:tcBorders>
            <w:shd w:val="clear" w:color="000000" w:fill="CCCCFF"/>
            <w:noWrap/>
            <w:vAlign w:val="bottom"/>
            <w:hideMark/>
          </w:tcPr>
          <w:p w14:paraId="6D24EF5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33.209,04</w:t>
            </w:r>
          </w:p>
        </w:tc>
        <w:tc>
          <w:tcPr>
            <w:tcW w:w="433" w:type="pct"/>
            <w:tcBorders>
              <w:top w:val="nil"/>
              <w:left w:val="nil"/>
              <w:bottom w:val="nil"/>
              <w:right w:val="nil"/>
            </w:tcBorders>
            <w:shd w:val="clear" w:color="000000" w:fill="CCCCFF"/>
            <w:noWrap/>
            <w:vAlign w:val="bottom"/>
            <w:hideMark/>
          </w:tcPr>
          <w:p w14:paraId="3CFDF79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48,13%</w:t>
            </w:r>
          </w:p>
        </w:tc>
      </w:tr>
      <w:tr w:rsidR="00B7730D" w:rsidRPr="00B7730D" w14:paraId="26451070" w14:textId="77777777" w:rsidTr="00FF0864">
        <w:trPr>
          <w:trHeight w:val="255"/>
        </w:trPr>
        <w:tc>
          <w:tcPr>
            <w:tcW w:w="433" w:type="pct"/>
            <w:tcBorders>
              <w:top w:val="nil"/>
              <w:left w:val="nil"/>
              <w:bottom w:val="nil"/>
              <w:right w:val="nil"/>
            </w:tcBorders>
            <w:shd w:val="clear" w:color="000000" w:fill="CCCCFF"/>
            <w:noWrap/>
            <w:vAlign w:val="bottom"/>
            <w:hideMark/>
          </w:tcPr>
          <w:p w14:paraId="79026ED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D63E787"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2CB61EC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69.000,00</w:t>
            </w:r>
          </w:p>
        </w:tc>
        <w:tc>
          <w:tcPr>
            <w:tcW w:w="433" w:type="pct"/>
            <w:tcBorders>
              <w:top w:val="nil"/>
              <w:left w:val="nil"/>
              <w:bottom w:val="nil"/>
              <w:right w:val="nil"/>
            </w:tcBorders>
            <w:shd w:val="clear" w:color="000000" w:fill="CCCCFF"/>
            <w:noWrap/>
            <w:vAlign w:val="bottom"/>
            <w:hideMark/>
          </w:tcPr>
          <w:p w14:paraId="61C69D9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69.000,00</w:t>
            </w:r>
          </w:p>
        </w:tc>
        <w:tc>
          <w:tcPr>
            <w:tcW w:w="433" w:type="pct"/>
            <w:tcBorders>
              <w:top w:val="nil"/>
              <w:left w:val="nil"/>
              <w:bottom w:val="nil"/>
              <w:right w:val="nil"/>
            </w:tcBorders>
            <w:shd w:val="clear" w:color="000000" w:fill="CCCCFF"/>
            <w:noWrap/>
            <w:vAlign w:val="bottom"/>
            <w:hideMark/>
          </w:tcPr>
          <w:p w14:paraId="1B979A2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33.209,04</w:t>
            </w:r>
          </w:p>
        </w:tc>
        <w:tc>
          <w:tcPr>
            <w:tcW w:w="433" w:type="pct"/>
            <w:tcBorders>
              <w:top w:val="nil"/>
              <w:left w:val="nil"/>
              <w:bottom w:val="nil"/>
              <w:right w:val="nil"/>
            </w:tcBorders>
            <w:shd w:val="clear" w:color="000000" w:fill="CCCCFF"/>
            <w:noWrap/>
            <w:vAlign w:val="bottom"/>
            <w:hideMark/>
          </w:tcPr>
          <w:p w14:paraId="2201487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48,13%</w:t>
            </w:r>
          </w:p>
        </w:tc>
      </w:tr>
      <w:tr w:rsidR="00B7730D" w:rsidRPr="00B7730D" w14:paraId="04F6F698" w14:textId="77777777" w:rsidTr="00FF0864">
        <w:trPr>
          <w:trHeight w:val="255"/>
        </w:trPr>
        <w:tc>
          <w:tcPr>
            <w:tcW w:w="433" w:type="pct"/>
            <w:tcBorders>
              <w:top w:val="nil"/>
              <w:left w:val="nil"/>
              <w:bottom w:val="nil"/>
              <w:right w:val="nil"/>
            </w:tcBorders>
            <w:shd w:val="clear" w:color="auto" w:fill="auto"/>
            <w:noWrap/>
            <w:vAlign w:val="bottom"/>
            <w:hideMark/>
          </w:tcPr>
          <w:p w14:paraId="4294560E"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FB627D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1A23F56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708AE32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auto" w:fill="auto"/>
            <w:noWrap/>
            <w:vAlign w:val="bottom"/>
            <w:hideMark/>
          </w:tcPr>
          <w:p w14:paraId="1B3A6FB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auto" w:fill="auto"/>
            <w:noWrap/>
            <w:vAlign w:val="bottom"/>
            <w:hideMark/>
          </w:tcPr>
          <w:p w14:paraId="2BDBCF9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33.209,04</w:t>
            </w:r>
          </w:p>
        </w:tc>
        <w:tc>
          <w:tcPr>
            <w:tcW w:w="433" w:type="pct"/>
            <w:tcBorders>
              <w:top w:val="nil"/>
              <w:left w:val="nil"/>
              <w:bottom w:val="nil"/>
              <w:right w:val="nil"/>
            </w:tcBorders>
            <w:shd w:val="clear" w:color="auto" w:fill="auto"/>
            <w:noWrap/>
            <w:vAlign w:val="bottom"/>
            <w:hideMark/>
          </w:tcPr>
          <w:p w14:paraId="2AB88C9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66,42%</w:t>
            </w:r>
          </w:p>
        </w:tc>
      </w:tr>
      <w:tr w:rsidR="00B7730D" w:rsidRPr="00B7730D" w14:paraId="3181FC9E" w14:textId="77777777" w:rsidTr="00FF0864">
        <w:trPr>
          <w:trHeight w:val="255"/>
        </w:trPr>
        <w:tc>
          <w:tcPr>
            <w:tcW w:w="433" w:type="pct"/>
            <w:tcBorders>
              <w:top w:val="nil"/>
              <w:left w:val="nil"/>
              <w:bottom w:val="nil"/>
              <w:right w:val="nil"/>
            </w:tcBorders>
            <w:shd w:val="clear" w:color="auto" w:fill="auto"/>
            <w:noWrap/>
            <w:vAlign w:val="bottom"/>
            <w:hideMark/>
          </w:tcPr>
          <w:p w14:paraId="115EE85C"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104BB5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2D928DC8"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6A56017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082B5A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17F255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33.209,04</w:t>
            </w:r>
          </w:p>
        </w:tc>
        <w:tc>
          <w:tcPr>
            <w:tcW w:w="433" w:type="pct"/>
            <w:tcBorders>
              <w:top w:val="nil"/>
              <w:left w:val="nil"/>
              <w:bottom w:val="nil"/>
              <w:right w:val="nil"/>
            </w:tcBorders>
            <w:shd w:val="clear" w:color="auto" w:fill="auto"/>
            <w:noWrap/>
            <w:vAlign w:val="bottom"/>
            <w:hideMark/>
          </w:tcPr>
          <w:p w14:paraId="75C8C031" w14:textId="77777777" w:rsidR="00B7730D" w:rsidRPr="00B7730D" w:rsidRDefault="00B7730D" w:rsidP="00B7730D">
            <w:pPr>
              <w:jc w:val="right"/>
              <w:rPr>
                <w:rFonts w:ascii="Arial" w:hAnsi="Arial" w:cs="Arial"/>
                <w:sz w:val="16"/>
                <w:szCs w:val="16"/>
                <w:lang w:val="en-US" w:eastAsia="en-US"/>
              </w:rPr>
            </w:pPr>
          </w:p>
        </w:tc>
      </w:tr>
      <w:tr w:rsidR="00B7730D" w:rsidRPr="00B7730D" w14:paraId="69613426" w14:textId="77777777" w:rsidTr="00FF0864">
        <w:trPr>
          <w:trHeight w:val="255"/>
        </w:trPr>
        <w:tc>
          <w:tcPr>
            <w:tcW w:w="433" w:type="pct"/>
            <w:tcBorders>
              <w:top w:val="nil"/>
              <w:left w:val="nil"/>
              <w:bottom w:val="nil"/>
              <w:right w:val="nil"/>
            </w:tcBorders>
            <w:shd w:val="clear" w:color="auto" w:fill="auto"/>
            <w:noWrap/>
            <w:vAlign w:val="bottom"/>
            <w:hideMark/>
          </w:tcPr>
          <w:p w14:paraId="62C50F57"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CEA638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422</w:t>
            </w:r>
          </w:p>
        </w:tc>
        <w:tc>
          <w:tcPr>
            <w:tcW w:w="2416" w:type="pct"/>
            <w:tcBorders>
              <w:top w:val="nil"/>
              <w:left w:val="nil"/>
              <w:bottom w:val="nil"/>
              <w:right w:val="nil"/>
            </w:tcBorders>
            <w:shd w:val="clear" w:color="auto" w:fill="auto"/>
            <w:noWrap/>
            <w:vAlign w:val="bottom"/>
            <w:hideMark/>
          </w:tcPr>
          <w:p w14:paraId="06FA2E7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Postrojenja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46D4F93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17.000,00</w:t>
            </w:r>
          </w:p>
        </w:tc>
        <w:tc>
          <w:tcPr>
            <w:tcW w:w="433" w:type="pct"/>
            <w:tcBorders>
              <w:top w:val="nil"/>
              <w:left w:val="nil"/>
              <w:bottom w:val="nil"/>
              <w:right w:val="nil"/>
            </w:tcBorders>
            <w:shd w:val="clear" w:color="auto" w:fill="auto"/>
            <w:noWrap/>
            <w:vAlign w:val="bottom"/>
            <w:hideMark/>
          </w:tcPr>
          <w:p w14:paraId="736ACF4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17.000,00</w:t>
            </w:r>
          </w:p>
        </w:tc>
        <w:tc>
          <w:tcPr>
            <w:tcW w:w="433" w:type="pct"/>
            <w:tcBorders>
              <w:top w:val="nil"/>
              <w:left w:val="nil"/>
              <w:bottom w:val="nil"/>
              <w:right w:val="nil"/>
            </w:tcBorders>
            <w:shd w:val="clear" w:color="auto" w:fill="auto"/>
            <w:noWrap/>
            <w:vAlign w:val="bottom"/>
            <w:hideMark/>
          </w:tcPr>
          <w:p w14:paraId="639FF95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0B2D715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4F48B470" w14:textId="77777777" w:rsidTr="00FF0864">
        <w:trPr>
          <w:trHeight w:val="255"/>
        </w:trPr>
        <w:tc>
          <w:tcPr>
            <w:tcW w:w="433" w:type="pct"/>
            <w:tcBorders>
              <w:top w:val="nil"/>
              <w:left w:val="nil"/>
              <w:bottom w:val="nil"/>
              <w:right w:val="nil"/>
            </w:tcBorders>
            <w:shd w:val="clear" w:color="auto" w:fill="auto"/>
            <w:noWrap/>
            <w:vAlign w:val="bottom"/>
            <w:hideMark/>
          </w:tcPr>
          <w:p w14:paraId="511A7C1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017092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4221</w:t>
            </w:r>
          </w:p>
        </w:tc>
        <w:tc>
          <w:tcPr>
            <w:tcW w:w="2416" w:type="pct"/>
            <w:tcBorders>
              <w:top w:val="nil"/>
              <w:left w:val="nil"/>
              <w:bottom w:val="nil"/>
              <w:right w:val="nil"/>
            </w:tcBorders>
            <w:shd w:val="clear" w:color="auto" w:fill="auto"/>
            <w:noWrap/>
            <w:vAlign w:val="bottom"/>
            <w:hideMark/>
          </w:tcPr>
          <w:p w14:paraId="0EC6B047"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Uredska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oprema</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namještaj</w:t>
            </w:r>
            <w:proofErr w:type="spellEnd"/>
          </w:p>
        </w:tc>
        <w:tc>
          <w:tcPr>
            <w:tcW w:w="433" w:type="pct"/>
            <w:tcBorders>
              <w:top w:val="nil"/>
              <w:left w:val="nil"/>
              <w:bottom w:val="nil"/>
              <w:right w:val="nil"/>
            </w:tcBorders>
            <w:shd w:val="clear" w:color="auto" w:fill="auto"/>
            <w:noWrap/>
            <w:vAlign w:val="bottom"/>
            <w:hideMark/>
          </w:tcPr>
          <w:p w14:paraId="7765537B"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5408C5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853BFC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5FF18358" w14:textId="77777777" w:rsidR="00B7730D" w:rsidRPr="00B7730D" w:rsidRDefault="00B7730D" w:rsidP="00B7730D">
            <w:pPr>
              <w:jc w:val="right"/>
              <w:rPr>
                <w:rFonts w:ascii="Arial" w:hAnsi="Arial" w:cs="Arial"/>
                <w:sz w:val="16"/>
                <w:szCs w:val="16"/>
                <w:lang w:val="en-US" w:eastAsia="en-US"/>
              </w:rPr>
            </w:pPr>
          </w:p>
        </w:tc>
      </w:tr>
      <w:tr w:rsidR="00B7730D" w:rsidRPr="00B7730D" w14:paraId="7A70BDA3" w14:textId="77777777" w:rsidTr="00FF0864">
        <w:trPr>
          <w:trHeight w:val="255"/>
        </w:trPr>
        <w:tc>
          <w:tcPr>
            <w:tcW w:w="433" w:type="pct"/>
            <w:tcBorders>
              <w:top w:val="nil"/>
              <w:left w:val="nil"/>
              <w:bottom w:val="nil"/>
              <w:right w:val="nil"/>
            </w:tcBorders>
            <w:shd w:val="clear" w:color="auto" w:fill="auto"/>
            <w:noWrap/>
            <w:vAlign w:val="bottom"/>
            <w:hideMark/>
          </w:tcPr>
          <w:p w14:paraId="333F14F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61501C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4227</w:t>
            </w:r>
          </w:p>
        </w:tc>
        <w:tc>
          <w:tcPr>
            <w:tcW w:w="2416" w:type="pct"/>
            <w:tcBorders>
              <w:top w:val="nil"/>
              <w:left w:val="nil"/>
              <w:bottom w:val="nil"/>
              <w:right w:val="nil"/>
            </w:tcBorders>
            <w:shd w:val="clear" w:color="auto" w:fill="auto"/>
            <w:noWrap/>
            <w:vAlign w:val="bottom"/>
            <w:hideMark/>
          </w:tcPr>
          <w:p w14:paraId="3EF12CC5"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Uređaji, strojevi i oprema za ostale namjene</w:t>
            </w:r>
          </w:p>
        </w:tc>
        <w:tc>
          <w:tcPr>
            <w:tcW w:w="433" w:type="pct"/>
            <w:tcBorders>
              <w:top w:val="nil"/>
              <w:left w:val="nil"/>
              <w:bottom w:val="nil"/>
              <w:right w:val="nil"/>
            </w:tcBorders>
            <w:shd w:val="clear" w:color="auto" w:fill="auto"/>
            <w:noWrap/>
            <w:vAlign w:val="bottom"/>
            <w:hideMark/>
          </w:tcPr>
          <w:p w14:paraId="454F4B5F"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E0B5222"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35A94ED"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2510393E" w14:textId="77777777" w:rsidR="00B7730D" w:rsidRPr="00B7730D" w:rsidRDefault="00B7730D" w:rsidP="00B7730D">
            <w:pPr>
              <w:jc w:val="right"/>
              <w:rPr>
                <w:rFonts w:ascii="Arial" w:hAnsi="Arial" w:cs="Arial"/>
                <w:sz w:val="16"/>
                <w:szCs w:val="16"/>
                <w:lang w:val="en-US" w:eastAsia="en-US"/>
              </w:rPr>
            </w:pPr>
          </w:p>
        </w:tc>
      </w:tr>
      <w:tr w:rsidR="00B7730D" w:rsidRPr="00B7730D" w14:paraId="447ACEDE" w14:textId="77777777" w:rsidTr="00FF0864">
        <w:trPr>
          <w:trHeight w:val="255"/>
        </w:trPr>
        <w:tc>
          <w:tcPr>
            <w:tcW w:w="433" w:type="pct"/>
            <w:tcBorders>
              <w:top w:val="nil"/>
              <w:left w:val="nil"/>
              <w:bottom w:val="nil"/>
              <w:right w:val="nil"/>
            </w:tcBorders>
            <w:shd w:val="clear" w:color="auto" w:fill="auto"/>
            <w:noWrap/>
            <w:vAlign w:val="bottom"/>
            <w:hideMark/>
          </w:tcPr>
          <w:p w14:paraId="5228064F"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486D45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426</w:t>
            </w:r>
          </w:p>
        </w:tc>
        <w:tc>
          <w:tcPr>
            <w:tcW w:w="2416" w:type="pct"/>
            <w:tcBorders>
              <w:top w:val="nil"/>
              <w:left w:val="nil"/>
              <w:bottom w:val="nil"/>
              <w:right w:val="nil"/>
            </w:tcBorders>
            <w:shd w:val="clear" w:color="auto" w:fill="auto"/>
            <w:noWrap/>
            <w:vAlign w:val="bottom"/>
            <w:hideMark/>
          </w:tcPr>
          <w:p w14:paraId="238D376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Nematerijalna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proizvedena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7B92E81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w:t>
            </w:r>
          </w:p>
        </w:tc>
        <w:tc>
          <w:tcPr>
            <w:tcW w:w="433" w:type="pct"/>
            <w:tcBorders>
              <w:top w:val="nil"/>
              <w:left w:val="nil"/>
              <w:bottom w:val="nil"/>
              <w:right w:val="nil"/>
            </w:tcBorders>
            <w:shd w:val="clear" w:color="auto" w:fill="auto"/>
            <w:noWrap/>
            <w:vAlign w:val="bottom"/>
            <w:hideMark/>
          </w:tcPr>
          <w:p w14:paraId="4DDEC8B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w:t>
            </w:r>
          </w:p>
        </w:tc>
        <w:tc>
          <w:tcPr>
            <w:tcW w:w="433" w:type="pct"/>
            <w:tcBorders>
              <w:top w:val="nil"/>
              <w:left w:val="nil"/>
              <w:bottom w:val="nil"/>
              <w:right w:val="nil"/>
            </w:tcBorders>
            <w:shd w:val="clear" w:color="auto" w:fill="auto"/>
            <w:noWrap/>
            <w:vAlign w:val="bottom"/>
            <w:hideMark/>
          </w:tcPr>
          <w:p w14:paraId="76C7192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4F1DC77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4E978B94" w14:textId="77777777" w:rsidTr="00FF0864">
        <w:trPr>
          <w:trHeight w:val="255"/>
        </w:trPr>
        <w:tc>
          <w:tcPr>
            <w:tcW w:w="433" w:type="pct"/>
            <w:tcBorders>
              <w:top w:val="nil"/>
              <w:left w:val="nil"/>
              <w:bottom w:val="nil"/>
              <w:right w:val="nil"/>
            </w:tcBorders>
            <w:shd w:val="clear" w:color="auto" w:fill="auto"/>
            <w:noWrap/>
            <w:vAlign w:val="bottom"/>
            <w:hideMark/>
          </w:tcPr>
          <w:p w14:paraId="365EE6E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1CDE87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4264</w:t>
            </w:r>
          </w:p>
        </w:tc>
        <w:tc>
          <w:tcPr>
            <w:tcW w:w="2416" w:type="pct"/>
            <w:tcBorders>
              <w:top w:val="nil"/>
              <w:left w:val="nil"/>
              <w:bottom w:val="nil"/>
              <w:right w:val="nil"/>
            </w:tcBorders>
            <w:shd w:val="clear" w:color="auto" w:fill="auto"/>
            <w:noWrap/>
            <w:vAlign w:val="bottom"/>
            <w:hideMark/>
          </w:tcPr>
          <w:p w14:paraId="035CEDD0"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nematerijalna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proizvedena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1F1BF55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E9FEDF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878CAA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3D039C7F" w14:textId="77777777" w:rsidR="00B7730D" w:rsidRPr="00B7730D" w:rsidRDefault="00B7730D" w:rsidP="00B7730D">
            <w:pPr>
              <w:jc w:val="right"/>
              <w:rPr>
                <w:rFonts w:ascii="Arial" w:hAnsi="Arial" w:cs="Arial"/>
                <w:sz w:val="16"/>
                <w:szCs w:val="16"/>
                <w:lang w:val="en-US" w:eastAsia="en-US"/>
              </w:rPr>
            </w:pPr>
          </w:p>
        </w:tc>
      </w:tr>
      <w:tr w:rsidR="00B7730D" w:rsidRPr="00B7730D" w14:paraId="5173451F" w14:textId="77777777" w:rsidTr="00FF0864">
        <w:trPr>
          <w:trHeight w:val="255"/>
        </w:trPr>
        <w:tc>
          <w:tcPr>
            <w:tcW w:w="433" w:type="pct"/>
            <w:tcBorders>
              <w:top w:val="nil"/>
              <w:left w:val="nil"/>
              <w:bottom w:val="nil"/>
              <w:right w:val="nil"/>
            </w:tcBorders>
            <w:shd w:val="clear" w:color="000000" w:fill="FFFF99"/>
            <w:noWrap/>
            <w:vAlign w:val="bottom"/>
            <w:hideMark/>
          </w:tcPr>
          <w:p w14:paraId="26D285A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755D5BA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K100012</w:t>
            </w:r>
          </w:p>
        </w:tc>
        <w:tc>
          <w:tcPr>
            <w:tcW w:w="2416" w:type="pct"/>
            <w:tcBorders>
              <w:top w:val="nil"/>
              <w:left w:val="nil"/>
              <w:bottom w:val="nil"/>
              <w:right w:val="nil"/>
            </w:tcBorders>
            <w:shd w:val="clear" w:color="000000" w:fill="FFFF99"/>
            <w:noWrap/>
            <w:vAlign w:val="bottom"/>
            <w:hideMark/>
          </w:tcPr>
          <w:p w14:paraId="19924AFF"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Studijska dokumentacija-VIO Benkovac i JLS aglomeracija</w:t>
            </w:r>
          </w:p>
        </w:tc>
        <w:tc>
          <w:tcPr>
            <w:tcW w:w="433" w:type="pct"/>
            <w:tcBorders>
              <w:top w:val="nil"/>
              <w:left w:val="nil"/>
              <w:bottom w:val="nil"/>
              <w:right w:val="nil"/>
            </w:tcBorders>
            <w:shd w:val="clear" w:color="000000" w:fill="FFFF99"/>
            <w:noWrap/>
            <w:vAlign w:val="bottom"/>
            <w:hideMark/>
          </w:tcPr>
          <w:p w14:paraId="1C53E1F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56.000,00</w:t>
            </w:r>
          </w:p>
        </w:tc>
        <w:tc>
          <w:tcPr>
            <w:tcW w:w="433" w:type="pct"/>
            <w:tcBorders>
              <w:top w:val="nil"/>
              <w:left w:val="nil"/>
              <w:bottom w:val="nil"/>
              <w:right w:val="nil"/>
            </w:tcBorders>
            <w:shd w:val="clear" w:color="000000" w:fill="FFFF99"/>
            <w:noWrap/>
            <w:vAlign w:val="bottom"/>
            <w:hideMark/>
          </w:tcPr>
          <w:p w14:paraId="5911A07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25.000,00</w:t>
            </w:r>
          </w:p>
        </w:tc>
        <w:tc>
          <w:tcPr>
            <w:tcW w:w="433" w:type="pct"/>
            <w:tcBorders>
              <w:top w:val="nil"/>
              <w:left w:val="nil"/>
              <w:bottom w:val="nil"/>
              <w:right w:val="nil"/>
            </w:tcBorders>
            <w:shd w:val="clear" w:color="000000" w:fill="FFFF99"/>
            <w:noWrap/>
            <w:vAlign w:val="bottom"/>
            <w:hideMark/>
          </w:tcPr>
          <w:p w14:paraId="144500B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36395B6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79DF6B42" w14:textId="77777777" w:rsidTr="00FF0864">
        <w:trPr>
          <w:trHeight w:val="255"/>
        </w:trPr>
        <w:tc>
          <w:tcPr>
            <w:tcW w:w="433" w:type="pct"/>
            <w:tcBorders>
              <w:top w:val="nil"/>
              <w:left w:val="nil"/>
              <w:bottom w:val="nil"/>
              <w:right w:val="nil"/>
            </w:tcBorders>
            <w:shd w:val="clear" w:color="000000" w:fill="CCCCFF"/>
            <w:noWrap/>
            <w:vAlign w:val="bottom"/>
            <w:hideMark/>
          </w:tcPr>
          <w:p w14:paraId="4E2F888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095B42F"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5A2E1C5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56.000,00</w:t>
            </w:r>
          </w:p>
        </w:tc>
        <w:tc>
          <w:tcPr>
            <w:tcW w:w="433" w:type="pct"/>
            <w:tcBorders>
              <w:top w:val="nil"/>
              <w:left w:val="nil"/>
              <w:bottom w:val="nil"/>
              <w:right w:val="nil"/>
            </w:tcBorders>
            <w:shd w:val="clear" w:color="000000" w:fill="CCCCFF"/>
            <w:noWrap/>
            <w:vAlign w:val="bottom"/>
            <w:hideMark/>
          </w:tcPr>
          <w:p w14:paraId="3601B7A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25.000,00</w:t>
            </w:r>
          </w:p>
        </w:tc>
        <w:tc>
          <w:tcPr>
            <w:tcW w:w="433" w:type="pct"/>
            <w:tcBorders>
              <w:top w:val="nil"/>
              <w:left w:val="nil"/>
              <w:bottom w:val="nil"/>
              <w:right w:val="nil"/>
            </w:tcBorders>
            <w:shd w:val="clear" w:color="000000" w:fill="CCCCFF"/>
            <w:noWrap/>
            <w:vAlign w:val="bottom"/>
            <w:hideMark/>
          </w:tcPr>
          <w:p w14:paraId="7AEE71A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288B0F8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75D10851" w14:textId="77777777" w:rsidTr="00FF0864">
        <w:trPr>
          <w:trHeight w:val="255"/>
        </w:trPr>
        <w:tc>
          <w:tcPr>
            <w:tcW w:w="433" w:type="pct"/>
            <w:tcBorders>
              <w:top w:val="nil"/>
              <w:left w:val="nil"/>
              <w:bottom w:val="nil"/>
              <w:right w:val="nil"/>
            </w:tcBorders>
            <w:shd w:val="clear" w:color="000000" w:fill="CCCCFF"/>
            <w:noWrap/>
            <w:vAlign w:val="bottom"/>
            <w:hideMark/>
          </w:tcPr>
          <w:p w14:paraId="0B22AC2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C34151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0519C59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56.000,00</w:t>
            </w:r>
          </w:p>
        </w:tc>
        <w:tc>
          <w:tcPr>
            <w:tcW w:w="433" w:type="pct"/>
            <w:tcBorders>
              <w:top w:val="nil"/>
              <w:left w:val="nil"/>
              <w:bottom w:val="nil"/>
              <w:right w:val="nil"/>
            </w:tcBorders>
            <w:shd w:val="clear" w:color="000000" w:fill="CCCCFF"/>
            <w:noWrap/>
            <w:vAlign w:val="bottom"/>
            <w:hideMark/>
          </w:tcPr>
          <w:p w14:paraId="48BCCD4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25.000,00</w:t>
            </w:r>
          </w:p>
        </w:tc>
        <w:tc>
          <w:tcPr>
            <w:tcW w:w="433" w:type="pct"/>
            <w:tcBorders>
              <w:top w:val="nil"/>
              <w:left w:val="nil"/>
              <w:bottom w:val="nil"/>
              <w:right w:val="nil"/>
            </w:tcBorders>
            <w:shd w:val="clear" w:color="000000" w:fill="CCCCFF"/>
            <w:noWrap/>
            <w:vAlign w:val="bottom"/>
            <w:hideMark/>
          </w:tcPr>
          <w:p w14:paraId="0E1AE2F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882325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5E96F61D" w14:textId="77777777" w:rsidTr="00FF0864">
        <w:trPr>
          <w:trHeight w:val="255"/>
        </w:trPr>
        <w:tc>
          <w:tcPr>
            <w:tcW w:w="433" w:type="pct"/>
            <w:tcBorders>
              <w:top w:val="nil"/>
              <w:left w:val="nil"/>
              <w:bottom w:val="nil"/>
              <w:right w:val="nil"/>
            </w:tcBorders>
            <w:shd w:val="clear" w:color="auto" w:fill="auto"/>
            <w:noWrap/>
            <w:vAlign w:val="bottom"/>
            <w:hideMark/>
          </w:tcPr>
          <w:p w14:paraId="6F3902C9"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92CC07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386</w:t>
            </w:r>
          </w:p>
        </w:tc>
        <w:tc>
          <w:tcPr>
            <w:tcW w:w="2416" w:type="pct"/>
            <w:tcBorders>
              <w:top w:val="nil"/>
              <w:left w:val="nil"/>
              <w:bottom w:val="nil"/>
              <w:right w:val="nil"/>
            </w:tcBorders>
            <w:shd w:val="clear" w:color="auto" w:fill="auto"/>
            <w:noWrap/>
            <w:vAlign w:val="bottom"/>
            <w:hideMark/>
          </w:tcPr>
          <w:p w14:paraId="44E19C22"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Kapitalne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pomoći</w:t>
            </w:r>
            <w:proofErr w:type="spellEnd"/>
          </w:p>
        </w:tc>
        <w:tc>
          <w:tcPr>
            <w:tcW w:w="433" w:type="pct"/>
            <w:tcBorders>
              <w:top w:val="nil"/>
              <w:left w:val="nil"/>
              <w:bottom w:val="nil"/>
              <w:right w:val="nil"/>
            </w:tcBorders>
            <w:shd w:val="clear" w:color="auto" w:fill="auto"/>
            <w:noWrap/>
            <w:vAlign w:val="bottom"/>
            <w:hideMark/>
          </w:tcPr>
          <w:p w14:paraId="1E2F8FA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56.000,00</w:t>
            </w:r>
          </w:p>
        </w:tc>
        <w:tc>
          <w:tcPr>
            <w:tcW w:w="433" w:type="pct"/>
            <w:tcBorders>
              <w:top w:val="nil"/>
              <w:left w:val="nil"/>
              <w:bottom w:val="nil"/>
              <w:right w:val="nil"/>
            </w:tcBorders>
            <w:shd w:val="clear" w:color="auto" w:fill="auto"/>
            <w:noWrap/>
            <w:vAlign w:val="bottom"/>
            <w:hideMark/>
          </w:tcPr>
          <w:p w14:paraId="21A6E89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25.000,00</w:t>
            </w:r>
          </w:p>
        </w:tc>
        <w:tc>
          <w:tcPr>
            <w:tcW w:w="433" w:type="pct"/>
            <w:tcBorders>
              <w:top w:val="nil"/>
              <w:left w:val="nil"/>
              <w:bottom w:val="nil"/>
              <w:right w:val="nil"/>
            </w:tcBorders>
            <w:shd w:val="clear" w:color="auto" w:fill="auto"/>
            <w:noWrap/>
            <w:vAlign w:val="bottom"/>
            <w:hideMark/>
          </w:tcPr>
          <w:p w14:paraId="1B34AF8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4F3FD33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1CAA6D4B" w14:textId="77777777" w:rsidTr="00FF0864">
        <w:trPr>
          <w:trHeight w:val="255"/>
        </w:trPr>
        <w:tc>
          <w:tcPr>
            <w:tcW w:w="433" w:type="pct"/>
            <w:tcBorders>
              <w:top w:val="nil"/>
              <w:left w:val="nil"/>
              <w:bottom w:val="nil"/>
              <w:right w:val="nil"/>
            </w:tcBorders>
            <w:shd w:val="clear" w:color="auto" w:fill="auto"/>
            <w:noWrap/>
            <w:vAlign w:val="bottom"/>
            <w:hideMark/>
          </w:tcPr>
          <w:p w14:paraId="606CB08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4BCAD1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3862</w:t>
            </w:r>
          </w:p>
        </w:tc>
        <w:tc>
          <w:tcPr>
            <w:tcW w:w="2416" w:type="pct"/>
            <w:tcBorders>
              <w:top w:val="nil"/>
              <w:left w:val="nil"/>
              <w:bottom w:val="nil"/>
              <w:right w:val="nil"/>
            </w:tcBorders>
            <w:shd w:val="clear" w:color="auto" w:fill="auto"/>
            <w:noWrap/>
            <w:vAlign w:val="bottom"/>
            <w:hideMark/>
          </w:tcPr>
          <w:p w14:paraId="15483B59"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Kapitalne pomoći kreditnim i ostalim financijskim institucijama te trgovačkim društvima izvan javnog</w:t>
            </w:r>
          </w:p>
        </w:tc>
        <w:tc>
          <w:tcPr>
            <w:tcW w:w="433" w:type="pct"/>
            <w:tcBorders>
              <w:top w:val="nil"/>
              <w:left w:val="nil"/>
              <w:bottom w:val="nil"/>
              <w:right w:val="nil"/>
            </w:tcBorders>
            <w:shd w:val="clear" w:color="auto" w:fill="auto"/>
            <w:noWrap/>
            <w:vAlign w:val="bottom"/>
            <w:hideMark/>
          </w:tcPr>
          <w:p w14:paraId="0F19747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E95B65F"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0823CBE"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0F6123E3" w14:textId="77777777" w:rsidR="00B7730D" w:rsidRPr="00B7730D" w:rsidRDefault="00B7730D" w:rsidP="00B7730D">
            <w:pPr>
              <w:jc w:val="right"/>
              <w:rPr>
                <w:rFonts w:ascii="Arial" w:hAnsi="Arial" w:cs="Arial"/>
                <w:sz w:val="16"/>
                <w:szCs w:val="16"/>
                <w:lang w:val="en-US" w:eastAsia="en-US"/>
              </w:rPr>
            </w:pPr>
          </w:p>
        </w:tc>
      </w:tr>
      <w:tr w:rsidR="00B7730D" w:rsidRPr="00B7730D" w14:paraId="20756D52" w14:textId="77777777" w:rsidTr="00FF0864">
        <w:trPr>
          <w:trHeight w:val="255"/>
        </w:trPr>
        <w:tc>
          <w:tcPr>
            <w:tcW w:w="433" w:type="pct"/>
            <w:tcBorders>
              <w:top w:val="nil"/>
              <w:left w:val="nil"/>
              <w:bottom w:val="nil"/>
              <w:right w:val="nil"/>
            </w:tcBorders>
            <w:shd w:val="clear" w:color="000000" w:fill="FFFF99"/>
            <w:noWrap/>
            <w:vAlign w:val="bottom"/>
            <w:hideMark/>
          </w:tcPr>
          <w:p w14:paraId="512FA81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2C4F7B8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K100013</w:t>
            </w:r>
          </w:p>
        </w:tc>
        <w:tc>
          <w:tcPr>
            <w:tcW w:w="2416" w:type="pct"/>
            <w:tcBorders>
              <w:top w:val="nil"/>
              <w:left w:val="nil"/>
              <w:bottom w:val="nil"/>
              <w:right w:val="nil"/>
            </w:tcBorders>
            <w:shd w:val="clear" w:color="000000" w:fill="FFFF99"/>
            <w:noWrap/>
            <w:vAlign w:val="bottom"/>
            <w:hideMark/>
          </w:tcPr>
          <w:p w14:paraId="0041C9DA"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Poduzetnički inkubator i poduzetnička zona</w:t>
            </w:r>
          </w:p>
        </w:tc>
        <w:tc>
          <w:tcPr>
            <w:tcW w:w="433" w:type="pct"/>
            <w:tcBorders>
              <w:top w:val="nil"/>
              <w:left w:val="nil"/>
              <w:bottom w:val="nil"/>
              <w:right w:val="nil"/>
            </w:tcBorders>
            <w:shd w:val="clear" w:color="000000" w:fill="FFFF99"/>
            <w:noWrap/>
            <w:vAlign w:val="bottom"/>
            <w:hideMark/>
          </w:tcPr>
          <w:p w14:paraId="76E9565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210.000,00</w:t>
            </w:r>
          </w:p>
        </w:tc>
        <w:tc>
          <w:tcPr>
            <w:tcW w:w="433" w:type="pct"/>
            <w:tcBorders>
              <w:top w:val="nil"/>
              <w:left w:val="nil"/>
              <w:bottom w:val="nil"/>
              <w:right w:val="nil"/>
            </w:tcBorders>
            <w:shd w:val="clear" w:color="000000" w:fill="FFFF99"/>
            <w:noWrap/>
            <w:vAlign w:val="bottom"/>
            <w:hideMark/>
          </w:tcPr>
          <w:p w14:paraId="70A1E62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0E0838C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6C76B11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r>
      <w:tr w:rsidR="00B7730D" w:rsidRPr="00B7730D" w14:paraId="25BC6E6C" w14:textId="77777777" w:rsidTr="00FF0864">
        <w:trPr>
          <w:trHeight w:val="255"/>
        </w:trPr>
        <w:tc>
          <w:tcPr>
            <w:tcW w:w="433" w:type="pct"/>
            <w:tcBorders>
              <w:top w:val="nil"/>
              <w:left w:val="nil"/>
              <w:bottom w:val="nil"/>
              <w:right w:val="nil"/>
            </w:tcBorders>
            <w:shd w:val="clear" w:color="000000" w:fill="CCCCFF"/>
            <w:noWrap/>
            <w:vAlign w:val="bottom"/>
            <w:hideMark/>
          </w:tcPr>
          <w:p w14:paraId="53EF96D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97B7F58"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01D10B6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4BAECC8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0BEA132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2DEE303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458F22B3" w14:textId="77777777" w:rsidTr="00FF0864">
        <w:trPr>
          <w:trHeight w:val="255"/>
        </w:trPr>
        <w:tc>
          <w:tcPr>
            <w:tcW w:w="433" w:type="pct"/>
            <w:tcBorders>
              <w:top w:val="nil"/>
              <w:left w:val="nil"/>
              <w:bottom w:val="nil"/>
              <w:right w:val="nil"/>
            </w:tcBorders>
            <w:shd w:val="clear" w:color="000000" w:fill="CCCCFF"/>
            <w:noWrap/>
            <w:vAlign w:val="bottom"/>
            <w:hideMark/>
          </w:tcPr>
          <w:p w14:paraId="48E4E0C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F9101D3"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48FFBDF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16277D0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03F5512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7536776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206D9216" w14:textId="77777777" w:rsidTr="00FF0864">
        <w:trPr>
          <w:trHeight w:val="255"/>
        </w:trPr>
        <w:tc>
          <w:tcPr>
            <w:tcW w:w="433" w:type="pct"/>
            <w:tcBorders>
              <w:top w:val="nil"/>
              <w:left w:val="nil"/>
              <w:bottom w:val="nil"/>
              <w:right w:val="nil"/>
            </w:tcBorders>
            <w:shd w:val="clear" w:color="auto" w:fill="auto"/>
            <w:noWrap/>
            <w:vAlign w:val="bottom"/>
            <w:hideMark/>
          </w:tcPr>
          <w:p w14:paraId="1F33121C"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54A70E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422</w:t>
            </w:r>
          </w:p>
        </w:tc>
        <w:tc>
          <w:tcPr>
            <w:tcW w:w="2416" w:type="pct"/>
            <w:tcBorders>
              <w:top w:val="nil"/>
              <w:left w:val="nil"/>
              <w:bottom w:val="nil"/>
              <w:right w:val="nil"/>
            </w:tcBorders>
            <w:shd w:val="clear" w:color="auto" w:fill="auto"/>
            <w:noWrap/>
            <w:vAlign w:val="bottom"/>
            <w:hideMark/>
          </w:tcPr>
          <w:p w14:paraId="13DAE2C8"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Postrojenja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4F3ACC5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auto" w:fill="auto"/>
            <w:noWrap/>
            <w:vAlign w:val="bottom"/>
            <w:hideMark/>
          </w:tcPr>
          <w:p w14:paraId="1DBE6D4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2D738C7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44E1AB18"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5C053FF1" w14:textId="77777777" w:rsidTr="00FF0864">
        <w:trPr>
          <w:trHeight w:val="255"/>
        </w:trPr>
        <w:tc>
          <w:tcPr>
            <w:tcW w:w="433" w:type="pct"/>
            <w:tcBorders>
              <w:top w:val="nil"/>
              <w:left w:val="nil"/>
              <w:bottom w:val="nil"/>
              <w:right w:val="nil"/>
            </w:tcBorders>
            <w:shd w:val="clear" w:color="auto" w:fill="auto"/>
            <w:noWrap/>
            <w:vAlign w:val="bottom"/>
            <w:hideMark/>
          </w:tcPr>
          <w:p w14:paraId="268A0BB8"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8F04E6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4227</w:t>
            </w:r>
          </w:p>
        </w:tc>
        <w:tc>
          <w:tcPr>
            <w:tcW w:w="2416" w:type="pct"/>
            <w:tcBorders>
              <w:top w:val="nil"/>
              <w:left w:val="nil"/>
              <w:bottom w:val="nil"/>
              <w:right w:val="nil"/>
            </w:tcBorders>
            <w:shd w:val="clear" w:color="auto" w:fill="auto"/>
            <w:noWrap/>
            <w:vAlign w:val="bottom"/>
            <w:hideMark/>
          </w:tcPr>
          <w:p w14:paraId="55FBFCD0"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Uređaji, strojevi i oprema za ostale namjene</w:t>
            </w:r>
          </w:p>
        </w:tc>
        <w:tc>
          <w:tcPr>
            <w:tcW w:w="433" w:type="pct"/>
            <w:tcBorders>
              <w:top w:val="nil"/>
              <w:left w:val="nil"/>
              <w:bottom w:val="nil"/>
              <w:right w:val="nil"/>
            </w:tcBorders>
            <w:shd w:val="clear" w:color="auto" w:fill="auto"/>
            <w:noWrap/>
            <w:vAlign w:val="bottom"/>
            <w:hideMark/>
          </w:tcPr>
          <w:p w14:paraId="3F1E910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12AE8EBD"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DA6B04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0EC5F99A" w14:textId="77777777" w:rsidR="00B7730D" w:rsidRPr="00B7730D" w:rsidRDefault="00B7730D" w:rsidP="00B7730D">
            <w:pPr>
              <w:jc w:val="right"/>
              <w:rPr>
                <w:rFonts w:ascii="Arial" w:hAnsi="Arial" w:cs="Arial"/>
                <w:sz w:val="16"/>
                <w:szCs w:val="16"/>
                <w:lang w:val="en-US" w:eastAsia="en-US"/>
              </w:rPr>
            </w:pPr>
          </w:p>
        </w:tc>
      </w:tr>
      <w:tr w:rsidR="00B7730D" w:rsidRPr="00B7730D" w14:paraId="35317EBC" w14:textId="77777777" w:rsidTr="00FF0864">
        <w:trPr>
          <w:trHeight w:val="255"/>
        </w:trPr>
        <w:tc>
          <w:tcPr>
            <w:tcW w:w="433" w:type="pct"/>
            <w:tcBorders>
              <w:top w:val="nil"/>
              <w:left w:val="nil"/>
              <w:bottom w:val="nil"/>
              <w:right w:val="nil"/>
            </w:tcBorders>
            <w:shd w:val="clear" w:color="auto" w:fill="auto"/>
            <w:noWrap/>
            <w:vAlign w:val="bottom"/>
            <w:hideMark/>
          </w:tcPr>
          <w:p w14:paraId="5072E6D4"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30E2A8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426</w:t>
            </w:r>
          </w:p>
        </w:tc>
        <w:tc>
          <w:tcPr>
            <w:tcW w:w="2416" w:type="pct"/>
            <w:tcBorders>
              <w:top w:val="nil"/>
              <w:left w:val="nil"/>
              <w:bottom w:val="nil"/>
              <w:right w:val="nil"/>
            </w:tcBorders>
            <w:shd w:val="clear" w:color="auto" w:fill="auto"/>
            <w:noWrap/>
            <w:vAlign w:val="bottom"/>
            <w:hideMark/>
          </w:tcPr>
          <w:p w14:paraId="3182833E"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Nematerijalna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proizvedena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76F1A13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40.000,00</w:t>
            </w:r>
          </w:p>
        </w:tc>
        <w:tc>
          <w:tcPr>
            <w:tcW w:w="433" w:type="pct"/>
            <w:tcBorders>
              <w:top w:val="nil"/>
              <w:left w:val="nil"/>
              <w:bottom w:val="nil"/>
              <w:right w:val="nil"/>
            </w:tcBorders>
            <w:shd w:val="clear" w:color="auto" w:fill="auto"/>
            <w:noWrap/>
            <w:vAlign w:val="bottom"/>
            <w:hideMark/>
          </w:tcPr>
          <w:p w14:paraId="2EC27D9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7658F62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4DE71585"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62450C4D" w14:textId="77777777" w:rsidTr="00FF0864">
        <w:trPr>
          <w:trHeight w:val="255"/>
        </w:trPr>
        <w:tc>
          <w:tcPr>
            <w:tcW w:w="433" w:type="pct"/>
            <w:tcBorders>
              <w:top w:val="nil"/>
              <w:left w:val="nil"/>
              <w:bottom w:val="nil"/>
              <w:right w:val="nil"/>
            </w:tcBorders>
            <w:shd w:val="clear" w:color="auto" w:fill="auto"/>
            <w:noWrap/>
            <w:vAlign w:val="bottom"/>
            <w:hideMark/>
          </w:tcPr>
          <w:p w14:paraId="46D7CFF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051C5CA"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4264</w:t>
            </w:r>
          </w:p>
        </w:tc>
        <w:tc>
          <w:tcPr>
            <w:tcW w:w="2416" w:type="pct"/>
            <w:tcBorders>
              <w:top w:val="nil"/>
              <w:left w:val="nil"/>
              <w:bottom w:val="nil"/>
              <w:right w:val="nil"/>
            </w:tcBorders>
            <w:shd w:val="clear" w:color="auto" w:fill="auto"/>
            <w:noWrap/>
            <w:vAlign w:val="bottom"/>
            <w:hideMark/>
          </w:tcPr>
          <w:p w14:paraId="3C1DC3C7"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nematerijalna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proizvedena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5CEC8AA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98EF41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C36F9A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413AF9D" w14:textId="77777777" w:rsidR="00B7730D" w:rsidRPr="00B7730D" w:rsidRDefault="00B7730D" w:rsidP="00B7730D">
            <w:pPr>
              <w:jc w:val="right"/>
              <w:rPr>
                <w:rFonts w:ascii="Arial" w:hAnsi="Arial" w:cs="Arial"/>
                <w:sz w:val="16"/>
                <w:szCs w:val="16"/>
                <w:lang w:val="en-US" w:eastAsia="en-US"/>
              </w:rPr>
            </w:pPr>
          </w:p>
        </w:tc>
      </w:tr>
      <w:tr w:rsidR="00B7730D" w:rsidRPr="00B7730D" w14:paraId="16D083B7" w14:textId="77777777" w:rsidTr="00FF0864">
        <w:trPr>
          <w:trHeight w:val="255"/>
        </w:trPr>
        <w:tc>
          <w:tcPr>
            <w:tcW w:w="433" w:type="pct"/>
            <w:tcBorders>
              <w:top w:val="nil"/>
              <w:left w:val="nil"/>
              <w:bottom w:val="nil"/>
              <w:right w:val="nil"/>
            </w:tcBorders>
            <w:shd w:val="clear" w:color="000000" w:fill="CCCCFF"/>
            <w:noWrap/>
            <w:vAlign w:val="bottom"/>
            <w:hideMark/>
          </w:tcPr>
          <w:p w14:paraId="0DF5BFE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lastRenderedPageBreak/>
              <w:t> </w:t>
            </w:r>
          </w:p>
        </w:tc>
        <w:tc>
          <w:tcPr>
            <w:tcW w:w="2836" w:type="pct"/>
            <w:gridSpan w:val="2"/>
            <w:tcBorders>
              <w:top w:val="nil"/>
              <w:left w:val="nil"/>
              <w:bottom w:val="nil"/>
              <w:right w:val="nil"/>
            </w:tcBorders>
            <w:shd w:val="clear" w:color="000000" w:fill="CCCCFF"/>
            <w:noWrap/>
            <w:vAlign w:val="bottom"/>
            <w:hideMark/>
          </w:tcPr>
          <w:p w14:paraId="27CF401B"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7. PRIHODI OD PRODAJE ILI ZAMJENE NEF.IMOVINE I NAKNADE S NASL.</w:t>
            </w:r>
          </w:p>
        </w:tc>
        <w:tc>
          <w:tcPr>
            <w:tcW w:w="433" w:type="pct"/>
            <w:tcBorders>
              <w:top w:val="nil"/>
              <w:left w:val="nil"/>
              <w:bottom w:val="nil"/>
              <w:right w:val="nil"/>
            </w:tcBorders>
            <w:shd w:val="clear" w:color="000000" w:fill="CCCCFF"/>
            <w:noWrap/>
            <w:vAlign w:val="bottom"/>
            <w:hideMark/>
          </w:tcPr>
          <w:p w14:paraId="54DB211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7590CAD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4EC36EE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A818B7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61C569C5" w14:textId="77777777" w:rsidTr="00FF0864">
        <w:trPr>
          <w:trHeight w:val="255"/>
        </w:trPr>
        <w:tc>
          <w:tcPr>
            <w:tcW w:w="433" w:type="pct"/>
            <w:tcBorders>
              <w:top w:val="nil"/>
              <w:left w:val="nil"/>
              <w:bottom w:val="nil"/>
              <w:right w:val="nil"/>
            </w:tcBorders>
            <w:shd w:val="clear" w:color="000000" w:fill="CCCCFF"/>
            <w:noWrap/>
            <w:vAlign w:val="bottom"/>
            <w:hideMark/>
          </w:tcPr>
          <w:p w14:paraId="5859C66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71CCC0A"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7.1. Prihodi od prodaje nefinancijske imovine</w:t>
            </w:r>
          </w:p>
        </w:tc>
        <w:tc>
          <w:tcPr>
            <w:tcW w:w="433" w:type="pct"/>
            <w:tcBorders>
              <w:top w:val="nil"/>
              <w:left w:val="nil"/>
              <w:bottom w:val="nil"/>
              <w:right w:val="nil"/>
            </w:tcBorders>
            <w:shd w:val="clear" w:color="000000" w:fill="CCCCFF"/>
            <w:noWrap/>
            <w:vAlign w:val="bottom"/>
            <w:hideMark/>
          </w:tcPr>
          <w:p w14:paraId="76CC49B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1634C02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00BC8DE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5C9BD84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7E0C4F55" w14:textId="77777777" w:rsidTr="00FF0864">
        <w:trPr>
          <w:trHeight w:val="255"/>
        </w:trPr>
        <w:tc>
          <w:tcPr>
            <w:tcW w:w="433" w:type="pct"/>
            <w:tcBorders>
              <w:top w:val="nil"/>
              <w:left w:val="nil"/>
              <w:bottom w:val="nil"/>
              <w:right w:val="nil"/>
            </w:tcBorders>
            <w:shd w:val="clear" w:color="auto" w:fill="auto"/>
            <w:noWrap/>
            <w:vAlign w:val="bottom"/>
            <w:hideMark/>
          </w:tcPr>
          <w:p w14:paraId="6D779C88"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0BCF1D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451</w:t>
            </w:r>
          </w:p>
        </w:tc>
        <w:tc>
          <w:tcPr>
            <w:tcW w:w="2416" w:type="pct"/>
            <w:tcBorders>
              <w:top w:val="nil"/>
              <w:left w:val="nil"/>
              <w:bottom w:val="nil"/>
              <w:right w:val="nil"/>
            </w:tcBorders>
            <w:shd w:val="clear" w:color="auto" w:fill="auto"/>
            <w:noWrap/>
            <w:vAlign w:val="bottom"/>
            <w:hideMark/>
          </w:tcPr>
          <w:p w14:paraId="0B957B54"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Dodatna ulaganja na građevinskim objektima</w:t>
            </w:r>
          </w:p>
        </w:tc>
        <w:tc>
          <w:tcPr>
            <w:tcW w:w="433" w:type="pct"/>
            <w:tcBorders>
              <w:top w:val="nil"/>
              <w:left w:val="nil"/>
              <w:bottom w:val="nil"/>
              <w:right w:val="nil"/>
            </w:tcBorders>
            <w:shd w:val="clear" w:color="auto" w:fill="auto"/>
            <w:noWrap/>
            <w:vAlign w:val="bottom"/>
            <w:hideMark/>
          </w:tcPr>
          <w:p w14:paraId="00A8F2E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150.000,00</w:t>
            </w:r>
          </w:p>
        </w:tc>
        <w:tc>
          <w:tcPr>
            <w:tcW w:w="433" w:type="pct"/>
            <w:tcBorders>
              <w:top w:val="nil"/>
              <w:left w:val="nil"/>
              <w:bottom w:val="nil"/>
              <w:right w:val="nil"/>
            </w:tcBorders>
            <w:shd w:val="clear" w:color="auto" w:fill="auto"/>
            <w:noWrap/>
            <w:vAlign w:val="bottom"/>
            <w:hideMark/>
          </w:tcPr>
          <w:p w14:paraId="6C7C246B"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718E112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723533AC"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45A44CBE" w14:textId="77777777" w:rsidTr="00FF0864">
        <w:trPr>
          <w:trHeight w:val="255"/>
        </w:trPr>
        <w:tc>
          <w:tcPr>
            <w:tcW w:w="433" w:type="pct"/>
            <w:tcBorders>
              <w:top w:val="nil"/>
              <w:left w:val="nil"/>
              <w:bottom w:val="nil"/>
              <w:right w:val="nil"/>
            </w:tcBorders>
            <w:shd w:val="clear" w:color="auto" w:fill="auto"/>
            <w:noWrap/>
            <w:vAlign w:val="bottom"/>
            <w:hideMark/>
          </w:tcPr>
          <w:p w14:paraId="394C67D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338759A"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4511</w:t>
            </w:r>
          </w:p>
        </w:tc>
        <w:tc>
          <w:tcPr>
            <w:tcW w:w="2416" w:type="pct"/>
            <w:tcBorders>
              <w:top w:val="nil"/>
              <w:left w:val="nil"/>
              <w:bottom w:val="nil"/>
              <w:right w:val="nil"/>
            </w:tcBorders>
            <w:shd w:val="clear" w:color="auto" w:fill="auto"/>
            <w:noWrap/>
            <w:vAlign w:val="bottom"/>
            <w:hideMark/>
          </w:tcPr>
          <w:p w14:paraId="68046E42"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Dodatna ulaganja na građevinskim objektima</w:t>
            </w:r>
          </w:p>
        </w:tc>
        <w:tc>
          <w:tcPr>
            <w:tcW w:w="433" w:type="pct"/>
            <w:tcBorders>
              <w:top w:val="nil"/>
              <w:left w:val="nil"/>
              <w:bottom w:val="nil"/>
              <w:right w:val="nil"/>
            </w:tcBorders>
            <w:shd w:val="clear" w:color="auto" w:fill="auto"/>
            <w:noWrap/>
            <w:vAlign w:val="bottom"/>
            <w:hideMark/>
          </w:tcPr>
          <w:p w14:paraId="0D06C79A"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8240874"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9653C1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3BBFBC37" w14:textId="77777777" w:rsidR="00B7730D" w:rsidRPr="00B7730D" w:rsidRDefault="00B7730D" w:rsidP="00B7730D">
            <w:pPr>
              <w:jc w:val="right"/>
              <w:rPr>
                <w:rFonts w:ascii="Arial" w:hAnsi="Arial" w:cs="Arial"/>
                <w:sz w:val="16"/>
                <w:szCs w:val="16"/>
                <w:lang w:val="en-US" w:eastAsia="en-US"/>
              </w:rPr>
            </w:pPr>
          </w:p>
        </w:tc>
      </w:tr>
      <w:tr w:rsidR="00B7730D" w:rsidRPr="00B7730D" w14:paraId="40E441C3" w14:textId="77777777" w:rsidTr="00FF0864">
        <w:trPr>
          <w:trHeight w:val="255"/>
        </w:trPr>
        <w:tc>
          <w:tcPr>
            <w:tcW w:w="433" w:type="pct"/>
            <w:tcBorders>
              <w:top w:val="nil"/>
              <w:left w:val="nil"/>
              <w:bottom w:val="nil"/>
              <w:right w:val="nil"/>
            </w:tcBorders>
            <w:shd w:val="clear" w:color="000000" w:fill="FFFF99"/>
            <w:noWrap/>
            <w:vAlign w:val="bottom"/>
            <w:hideMark/>
          </w:tcPr>
          <w:p w14:paraId="4B20E8C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488F906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K100069</w:t>
            </w:r>
          </w:p>
        </w:tc>
        <w:tc>
          <w:tcPr>
            <w:tcW w:w="2416" w:type="pct"/>
            <w:tcBorders>
              <w:top w:val="nil"/>
              <w:left w:val="nil"/>
              <w:bottom w:val="nil"/>
              <w:right w:val="nil"/>
            </w:tcBorders>
            <w:shd w:val="clear" w:color="000000" w:fill="FFFF99"/>
            <w:noWrap/>
            <w:vAlign w:val="bottom"/>
            <w:hideMark/>
          </w:tcPr>
          <w:p w14:paraId="46A4C040"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Nabava dugotrajne imovine - zemljišta</w:t>
            </w:r>
          </w:p>
        </w:tc>
        <w:tc>
          <w:tcPr>
            <w:tcW w:w="433" w:type="pct"/>
            <w:tcBorders>
              <w:top w:val="nil"/>
              <w:left w:val="nil"/>
              <w:bottom w:val="nil"/>
              <w:right w:val="nil"/>
            </w:tcBorders>
            <w:shd w:val="clear" w:color="000000" w:fill="FFFF99"/>
            <w:noWrap/>
            <w:vAlign w:val="bottom"/>
            <w:hideMark/>
          </w:tcPr>
          <w:p w14:paraId="39702D7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60.000,00</w:t>
            </w:r>
          </w:p>
        </w:tc>
        <w:tc>
          <w:tcPr>
            <w:tcW w:w="433" w:type="pct"/>
            <w:tcBorders>
              <w:top w:val="nil"/>
              <w:left w:val="nil"/>
              <w:bottom w:val="nil"/>
              <w:right w:val="nil"/>
            </w:tcBorders>
            <w:shd w:val="clear" w:color="000000" w:fill="FFFF99"/>
            <w:noWrap/>
            <w:vAlign w:val="bottom"/>
            <w:hideMark/>
          </w:tcPr>
          <w:p w14:paraId="1F8E173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60.000,00</w:t>
            </w:r>
          </w:p>
        </w:tc>
        <w:tc>
          <w:tcPr>
            <w:tcW w:w="433" w:type="pct"/>
            <w:tcBorders>
              <w:top w:val="nil"/>
              <w:left w:val="nil"/>
              <w:bottom w:val="nil"/>
              <w:right w:val="nil"/>
            </w:tcBorders>
            <w:shd w:val="clear" w:color="000000" w:fill="FFFF99"/>
            <w:noWrap/>
            <w:vAlign w:val="bottom"/>
            <w:hideMark/>
          </w:tcPr>
          <w:p w14:paraId="291E382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075E1F5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7FBDB12F" w14:textId="77777777" w:rsidTr="00FF0864">
        <w:trPr>
          <w:trHeight w:val="255"/>
        </w:trPr>
        <w:tc>
          <w:tcPr>
            <w:tcW w:w="433" w:type="pct"/>
            <w:tcBorders>
              <w:top w:val="nil"/>
              <w:left w:val="nil"/>
              <w:bottom w:val="nil"/>
              <w:right w:val="nil"/>
            </w:tcBorders>
            <w:shd w:val="clear" w:color="000000" w:fill="CCCCFF"/>
            <w:noWrap/>
            <w:vAlign w:val="bottom"/>
            <w:hideMark/>
          </w:tcPr>
          <w:p w14:paraId="0FBBBFC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0B97C14"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56D9E0F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7F98F59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2A129E1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2747922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2EF41762" w14:textId="77777777" w:rsidTr="00FF0864">
        <w:trPr>
          <w:trHeight w:val="255"/>
        </w:trPr>
        <w:tc>
          <w:tcPr>
            <w:tcW w:w="433" w:type="pct"/>
            <w:tcBorders>
              <w:top w:val="nil"/>
              <w:left w:val="nil"/>
              <w:bottom w:val="nil"/>
              <w:right w:val="nil"/>
            </w:tcBorders>
            <w:shd w:val="clear" w:color="000000" w:fill="CCCCFF"/>
            <w:noWrap/>
            <w:vAlign w:val="bottom"/>
            <w:hideMark/>
          </w:tcPr>
          <w:p w14:paraId="2B4356E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16AAFDE"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04E9B57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14E3333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6B311D3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563AF5C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50C23421" w14:textId="77777777" w:rsidTr="00FF0864">
        <w:trPr>
          <w:trHeight w:val="255"/>
        </w:trPr>
        <w:tc>
          <w:tcPr>
            <w:tcW w:w="433" w:type="pct"/>
            <w:tcBorders>
              <w:top w:val="nil"/>
              <w:left w:val="nil"/>
              <w:bottom w:val="nil"/>
              <w:right w:val="nil"/>
            </w:tcBorders>
            <w:shd w:val="clear" w:color="auto" w:fill="auto"/>
            <w:noWrap/>
            <w:vAlign w:val="bottom"/>
            <w:hideMark/>
          </w:tcPr>
          <w:p w14:paraId="6531CBA3"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25E1F8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411</w:t>
            </w:r>
          </w:p>
        </w:tc>
        <w:tc>
          <w:tcPr>
            <w:tcW w:w="2416" w:type="pct"/>
            <w:tcBorders>
              <w:top w:val="nil"/>
              <w:left w:val="nil"/>
              <w:bottom w:val="nil"/>
              <w:right w:val="nil"/>
            </w:tcBorders>
            <w:shd w:val="clear" w:color="auto" w:fill="auto"/>
            <w:noWrap/>
            <w:vAlign w:val="bottom"/>
            <w:hideMark/>
          </w:tcPr>
          <w:p w14:paraId="2FEC6CCA"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Materijalna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imovina</w:t>
            </w:r>
            <w:proofErr w:type="spellEnd"/>
            <w:r w:rsidRPr="00B7730D">
              <w:rPr>
                <w:rFonts w:ascii="Arial" w:hAnsi="Arial" w:cs="Arial"/>
                <w:b/>
                <w:bCs/>
                <w:sz w:val="16"/>
                <w:szCs w:val="16"/>
                <w:lang w:val="en-US" w:eastAsia="en-US"/>
              </w:rPr>
              <w:t xml:space="preserve"> - </w:t>
            </w:r>
            <w:proofErr w:type="spellStart"/>
            <w:r w:rsidRPr="00B7730D">
              <w:rPr>
                <w:rFonts w:ascii="Arial" w:hAnsi="Arial" w:cs="Arial"/>
                <w:b/>
                <w:bCs/>
                <w:sz w:val="16"/>
                <w:szCs w:val="16"/>
                <w:lang w:val="en-US" w:eastAsia="en-US"/>
              </w:rPr>
              <w:t>prirodna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bogatstva</w:t>
            </w:r>
            <w:proofErr w:type="spellEnd"/>
          </w:p>
        </w:tc>
        <w:tc>
          <w:tcPr>
            <w:tcW w:w="433" w:type="pct"/>
            <w:tcBorders>
              <w:top w:val="nil"/>
              <w:left w:val="nil"/>
              <w:bottom w:val="nil"/>
              <w:right w:val="nil"/>
            </w:tcBorders>
            <w:shd w:val="clear" w:color="auto" w:fill="auto"/>
            <w:noWrap/>
            <w:vAlign w:val="bottom"/>
            <w:hideMark/>
          </w:tcPr>
          <w:p w14:paraId="1C1646B2"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1DA2CED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60.000,00</w:t>
            </w:r>
          </w:p>
        </w:tc>
        <w:tc>
          <w:tcPr>
            <w:tcW w:w="433" w:type="pct"/>
            <w:tcBorders>
              <w:top w:val="nil"/>
              <w:left w:val="nil"/>
              <w:bottom w:val="nil"/>
              <w:right w:val="nil"/>
            </w:tcBorders>
            <w:shd w:val="clear" w:color="auto" w:fill="auto"/>
            <w:noWrap/>
            <w:vAlign w:val="bottom"/>
            <w:hideMark/>
          </w:tcPr>
          <w:p w14:paraId="09E4EB9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2E2EB42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12D1E081" w14:textId="77777777" w:rsidTr="00FF0864">
        <w:trPr>
          <w:trHeight w:val="255"/>
        </w:trPr>
        <w:tc>
          <w:tcPr>
            <w:tcW w:w="433" w:type="pct"/>
            <w:tcBorders>
              <w:top w:val="nil"/>
              <w:left w:val="nil"/>
              <w:bottom w:val="nil"/>
              <w:right w:val="nil"/>
            </w:tcBorders>
            <w:shd w:val="clear" w:color="auto" w:fill="auto"/>
            <w:noWrap/>
            <w:vAlign w:val="bottom"/>
            <w:hideMark/>
          </w:tcPr>
          <w:p w14:paraId="4556A86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887967E"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4111</w:t>
            </w:r>
          </w:p>
        </w:tc>
        <w:tc>
          <w:tcPr>
            <w:tcW w:w="2416" w:type="pct"/>
            <w:tcBorders>
              <w:top w:val="nil"/>
              <w:left w:val="nil"/>
              <w:bottom w:val="nil"/>
              <w:right w:val="nil"/>
            </w:tcBorders>
            <w:shd w:val="clear" w:color="auto" w:fill="auto"/>
            <w:noWrap/>
            <w:vAlign w:val="bottom"/>
            <w:hideMark/>
          </w:tcPr>
          <w:p w14:paraId="74A52B26"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Zemljište</w:t>
            </w:r>
            <w:proofErr w:type="spellEnd"/>
          </w:p>
        </w:tc>
        <w:tc>
          <w:tcPr>
            <w:tcW w:w="433" w:type="pct"/>
            <w:tcBorders>
              <w:top w:val="nil"/>
              <w:left w:val="nil"/>
              <w:bottom w:val="nil"/>
              <w:right w:val="nil"/>
            </w:tcBorders>
            <w:shd w:val="clear" w:color="auto" w:fill="auto"/>
            <w:noWrap/>
            <w:vAlign w:val="bottom"/>
            <w:hideMark/>
          </w:tcPr>
          <w:p w14:paraId="7F7546A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124DD5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E4B6C7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7E8D6E6A" w14:textId="77777777" w:rsidR="00B7730D" w:rsidRPr="00B7730D" w:rsidRDefault="00B7730D" w:rsidP="00B7730D">
            <w:pPr>
              <w:jc w:val="right"/>
              <w:rPr>
                <w:rFonts w:ascii="Arial" w:hAnsi="Arial" w:cs="Arial"/>
                <w:sz w:val="16"/>
                <w:szCs w:val="16"/>
                <w:lang w:val="en-US" w:eastAsia="en-US"/>
              </w:rPr>
            </w:pPr>
          </w:p>
        </w:tc>
      </w:tr>
      <w:tr w:rsidR="00B7730D" w:rsidRPr="00B7730D" w14:paraId="217A1E7F" w14:textId="77777777" w:rsidTr="00FF0864">
        <w:trPr>
          <w:trHeight w:val="255"/>
        </w:trPr>
        <w:tc>
          <w:tcPr>
            <w:tcW w:w="433" w:type="pct"/>
            <w:tcBorders>
              <w:top w:val="nil"/>
              <w:left w:val="nil"/>
              <w:bottom w:val="nil"/>
              <w:right w:val="nil"/>
            </w:tcBorders>
            <w:shd w:val="clear" w:color="000000" w:fill="CCCCFF"/>
            <w:noWrap/>
            <w:vAlign w:val="bottom"/>
            <w:hideMark/>
          </w:tcPr>
          <w:p w14:paraId="189E826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3FDF646"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7. PRIHODI OD PRODAJE ILI ZAMJENE NEF.IMOVINE I NAKNADE S NASL.</w:t>
            </w:r>
          </w:p>
        </w:tc>
        <w:tc>
          <w:tcPr>
            <w:tcW w:w="433" w:type="pct"/>
            <w:tcBorders>
              <w:top w:val="nil"/>
              <w:left w:val="nil"/>
              <w:bottom w:val="nil"/>
              <w:right w:val="nil"/>
            </w:tcBorders>
            <w:shd w:val="clear" w:color="000000" w:fill="CCCCFF"/>
            <w:noWrap/>
            <w:vAlign w:val="bottom"/>
            <w:hideMark/>
          </w:tcPr>
          <w:p w14:paraId="10DDA62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223B43D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56A7432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69C764F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5063CBA4" w14:textId="77777777" w:rsidTr="00FF0864">
        <w:trPr>
          <w:trHeight w:val="255"/>
        </w:trPr>
        <w:tc>
          <w:tcPr>
            <w:tcW w:w="433" w:type="pct"/>
            <w:tcBorders>
              <w:top w:val="nil"/>
              <w:left w:val="nil"/>
              <w:bottom w:val="nil"/>
              <w:right w:val="nil"/>
            </w:tcBorders>
            <w:shd w:val="clear" w:color="000000" w:fill="CCCCFF"/>
            <w:noWrap/>
            <w:vAlign w:val="bottom"/>
            <w:hideMark/>
          </w:tcPr>
          <w:p w14:paraId="64F0A6C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F3B2CC8"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7.1. Prihodi od prodaje nefinancijske imovine</w:t>
            </w:r>
          </w:p>
        </w:tc>
        <w:tc>
          <w:tcPr>
            <w:tcW w:w="433" w:type="pct"/>
            <w:tcBorders>
              <w:top w:val="nil"/>
              <w:left w:val="nil"/>
              <w:bottom w:val="nil"/>
              <w:right w:val="nil"/>
            </w:tcBorders>
            <w:shd w:val="clear" w:color="000000" w:fill="CCCCFF"/>
            <w:noWrap/>
            <w:vAlign w:val="bottom"/>
            <w:hideMark/>
          </w:tcPr>
          <w:p w14:paraId="1C31E49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411BA9C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5D4E371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1CA3BBA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7A8F8ADF" w14:textId="77777777" w:rsidTr="00FF0864">
        <w:trPr>
          <w:trHeight w:val="255"/>
        </w:trPr>
        <w:tc>
          <w:tcPr>
            <w:tcW w:w="433" w:type="pct"/>
            <w:tcBorders>
              <w:top w:val="nil"/>
              <w:left w:val="nil"/>
              <w:bottom w:val="nil"/>
              <w:right w:val="nil"/>
            </w:tcBorders>
            <w:shd w:val="clear" w:color="auto" w:fill="auto"/>
            <w:noWrap/>
            <w:vAlign w:val="bottom"/>
            <w:hideMark/>
          </w:tcPr>
          <w:p w14:paraId="1F882CB8"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628560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411</w:t>
            </w:r>
          </w:p>
        </w:tc>
        <w:tc>
          <w:tcPr>
            <w:tcW w:w="2416" w:type="pct"/>
            <w:tcBorders>
              <w:top w:val="nil"/>
              <w:left w:val="nil"/>
              <w:bottom w:val="nil"/>
              <w:right w:val="nil"/>
            </w:tcBorders>
            <w:shd w:val="clear" w:color="auto" w:fill="auto"/>
            <w:noWrap/>
            <w:vAlign w:val="bottom"/>
            <w:hideMark/>
          </w:tcPr>
          <w:p w14:paraId="14791374"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Materijalna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imovina</w:t>
            </w:r>
            <w:proofErr w:type="spellEnd"/>
            <w:r w:rsidRPr="00B7730D">
              <w:rPr>
                <w:rFonts w:ascii="Arial" w:hAnsi="Arial" w:cs="Arial"/>
                <w:b/>
                <w:bCs/>
                <w:sz w:val="16"/>
                <w:szCs w:val="16"/>
                <w:lang w:val="en-US" w:eastAsia="en-US"/>
              </w:rPr>
              <w:t xml:space="preserve"> - </w:t>
            </w:r>
            <w:proofErr w:type="spellStart"/>
            <w:r w:rsidRPr="00B7730D">
              <w:rPr>
                <w:rFonts w:ascii="Arial" w:hAnsi="Arial" w:cs="Arial"/>
                <w:b/>
                <w:bCs/>
                <w:sz w:val="16"/>
                <w:szCs w:val="16"/>
                <w:lang w:val="en-US" w:eastAsia="en-US"/>
              </w:rPr>
              <w:t>prirodna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bogatstva</w:t>
            </w:r>
            <w:proofErr w:type="spellEnd"/>
          </w:p>
        </w:tc>
        <w:tc>
          <w:tcPr>
            <w:tcW w:w="433" w:type="pct"/>
            <w:tcBorders>
              <w:top w:val="nil"/>
              <w:left w:val="nil"/>
              <w:bottom w:val="nil"/>
              <w:right w:val="nil"/>
            </w:tcBorders>
            <w:shd w:val="clear" w:color="auto" w:fill="auto"/>
            <w:noWrap/>
            <w:vAlign w:val="bottom"/>
            <w:hideMark/>
          </w:tcPr>
          <w:p w14:paraId="03EBF28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60.000,00</w:t>
            </w:r>
          </w:p>
        </w:tc>
        <w:tc>
          <w:tcPr>
            <w:tcW w:w="433" w:type="pct"/>
            <w:tcBorders>
              <w:top w:val="nil"/>
              <w:left w:val="nil"/>
              <w:bottom w:val="nil"/>
              <w:right w:val="nil"/>
            </w:tcBorders>
            <w:shd w:val="clear" w:color="auto" w:fill="auto"/>
            <w:noWrap/>
            <w:vAlign w:val="bottom"/>
            <w:hideMark/>
          </w:tcPr>
          <w:p w14:paraId="0DC2FC88"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0C5EB3B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28204F50"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092D1523" w14:textId="77777777" w:rsidTr="00FF0864">
        <w:trPr>
          <w:trHeight w:val="255"/>
        </w:trPr>
        <w:tc>
          <w:tcPr>
            <w:tcW w:w="433" w:type="pct"/>
            <w:tcBorders>
              <w:top w:val="nil"/>
              <w:left w:val="nil"/>
              <w:bottom w:val="nil"/>
              <w:right w:val="nil"/>
            </w:tcBorders>
            <w:shd w:val="clear" w:color="auto" w:fill="auto"/>
            <w:noWrap/>
            <w:vAlign w:val="bottom"/>
            <w:hideMark/>
          </w:tcPr>
          <w:p w14:paraId="6FCF92E8"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943BEE7"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4111</w:t>
            </w:r>
          </w:p>
        </w:tc>
        <w:tc>
          <w:tcPr>
            <w:tcW w:w="2416" w:type="pct"/>
            <w:tcBorders>
              <w:top w:val="nil"/>
              <w:left w:val="nil"/>
              <w:bottom w:val="nil"/>
              <w:right w:val="nil"/>
            </w:tcBorders>
            <w:shd w:val="clear" w:color="auto" w:fill="auto"/>
            <w:noWrap/>
            <w:vAlign w:val="bottom"/>
            <w:hideMark/>
          </w:tcPr>
          <w:p w14:paraId="06FF57B2"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Zemljište</w:t>
            </w:r>
            <w:proofErr w:type="spellEnd"/>
          </w:p>
        </w:tc>
        <w:tc>
          <w:tcPr>
            <w:tcW w:w="433" w:type="pct"/>
            <w:tcBorders>
              <w:top w:val="nil"/>
              <w:left w:val="nil"/>
              <w:bottom w:val="nil"/>
              <w:right w:val="nil"/>
            </w:tcBorders>
            <w:shd w:val="clear" w:color="auto" w:fill="auto"/>
            <w:noWrap/>
            <w:vAlign w:val="bottom"/>
            <w:hideMark/>
          </w:tcPr>
          <w:p w14:paraId="0CD40ED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E4A63B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6E1196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4497A8A2" w14:textId="77777777" w:rsidR="00B7730D" w:rsidRPr="00B7730D" w:rsidRDefault="00B7730D" w:rsidP="00B7730D">
            <w:pPr>
              <w:jc w:val="right"/>
              <w:rPr>
                <w:rFonts w:ascii="Arial" w:hAnsi="Arial" w:cs="Arial"/>
                <w:sz w:val="16"/>
                <w:szCs w:val="16"/>
                <w:lang w:val="en-US" w:eastAsia="en-US"/>
              </w:rPr>
            </w:pPr>
          </w:p>
        </w:tc>
      </w:tr>
      <w:tr w:rsidR="00B7730D" w:rsidRPr="00B7730D" w14:paraId="0B996A96" w14:textId="77777777" w:rsidTr="00FF0864">
        <w:trPr>
          <w:trHeight w:val="255"/>
        </w:trPr>
        <w:tc>
          <w:tcPr>
            <w:tcW w:w="433" w:type="pct"/>
            <w:tcBorders>
              <w:top w:val="nil"/>
              <w:left w:val="nil"/>
              <w:bottom w:val="nil"/>
              <w:right w:val="nil"/>
            </w:tcBorders>
            <w:shd w:val="clear" w:color="000000" w:fill="FFFF99"/>
            <w:noWrap/>
            <w:vAlign w:val="bottom"/>
            <w:hideMark/>
          </w:tcPr>
          <w:p w14:paraId="2190A1B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4499376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K100070</w:t>
            </w:r>
          </w:p>
        </w:tc>
        <w:tc>
          <w:tcPr>
            <w:tcW w:w="2416" w:type="pct"/>
            <w:tcBorders>
              <w:top w:val="nil"/>
              <w:left w:val="nil"/>
              <w:bottom w:val="nil"/>
              <w:right w:val="nil"/>
            </w:tcBorders>
            <w:shd w:val="clear" w:color="000000" w:fill="FFFF99"/>
            <w:noWrap/>
            <w:vAlign w:val="bottom"/>
            <w:hideMark/>
          </w:tcPr>
          <w:p w14:paraId="44EE8A23"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Izmjene Prostornog plana uređenja Općine Gračac</w:t>
            </w:r>
          </w:p>
        </w:tc>
        <w:tc>
          <w:tcPr>
            <w:tcW w:w="433" w:type="pct"/>
            <w:tcBorders>
              <w:top w:val="nil"/>
              <w:left w:val="nil"/>
              <w:bottom w:val="nil"/>
              <w:right w:val="nil"/>
            </w:tcBorders>
            <w:shd w:val="clear" w:color="000000" w:fill="FFFF99"/>
            <w:noWrap/>
            <w:vAlign w:val="bottom"/>
            <w:hideMark/>
          </w:tcPr>
          <w:p w14:paraId="0E362AE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80.000,00</w:t>
            </w:r>
          </w:p>
        </w:tc>
        <w:tc>
          <w:tcPr>
            <w:tcW w:w="433" w:type="pct"/>
            <w:tcBorders>
              <w:top w:val="nil"/>
              <w:left w:val="nil"/>
              <w:bottom w:val="nil"/>
              <w:right w:val="nil"/>
            </w:tcBorders>
            <w:shd w:val="clear" w:color="000000" w:fill="FFFF99"/>
            <w:noWrap/>
            <w:vAlign w:val="bottom"/>
            <w:hideMark/>
          </w:tcPr>
          <w:p w14:paraId="4F18664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80.000,00</w:t>
            </w:r>
          </w:p>
        </w:tc>
        <w:tc>
          <w:tcPr>
            <w:tcW w:w="433" w:type="pct"/>
            <w:tcBorders>
              <w:top w:val="nil"/>
              <w:left w:val="nil"/>
              <w:bottom w:val="nil"/>
              <w:right w:val="nil"/>
            </w:tcBorders>
            <w:shd w:val="clear" w:color="000000" w:fill="FFFF99"/>
            <w:noWrap/>
            <w:vAlign w:val="bottom"/>
            <w:hideMark/>
          </w:tcPr>
          <w:p w14:paraId="7618E93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34B7D5F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76A0C9B3" w14:textId="77777777" w:rsidTr="00FF0864">
        <w:trPr>
          <w:trHeight w:val="255"/>
        </w:trPr>
        <w:tc>
          <w:tcPr>
            <w:tcW w:w="433" w:type="pct"/>
            <w:tcBorders>
              <w:top w:val="nil"/>
              <w:left w:val="nil"/>
              <w:bottom w:val="nil"/>
              <w:right w:val="nil"/>
            </w:tcBorders>
            <w:shd w:val="clear" w:color="000000" w:fill="CCCCFF"/>
            <w:noWrap/>
            <w:vAlign w:val="bottom"/>
            <w:hideMark/>
          </w:tcPr>
          <w:p w14:paraId="179AB2E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4CDA9B9"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00F4F05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40.000,00</w:t>
            </w:r>
          </w:p>
        </w:tc>
        <w:tc>
          <w:tcPr>
            <w:tcW w:w="433" w:type="pct"/>
            <w:tcBorders>
              <w:top w:val="nil"/>
              <w:left w:val="nil"/>
              <w:bottom w:val="nil"/>
              <w:right w:val="nil"/>
            </w:tcBorders>
            <w:shd w:val="clear" w:color="000000" w:fill="CCCCFF"/>
            <w:noWrap/>
            <w:vAlign w:val="bottom"/>
            <w:hideMark/>
          </w:tcPr>
          <w:p w14:paraId="4FB4A35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5FEB8F8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6AEF3A6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37FDB389" w14:textId="77777777" w:rsidTr="00FF0864">
        <w:trPr>
          <w:trHeight w:val="255"/>
        </w:trPr>
        <w:tc>
          <w:tcPr>
            <w:tcW w:w="433" w:type="pct"/>
            <w:tcBorders>
              <w:top w:val="nil"/>
              <w:left w:val="nil"/>
              <w:bottom w:val="nil"/>
              <w:right w:val="nil"/>
            </w:tcBorders>
            <w:shd w:val="clear" w:color="000000" w:fill="CCCCFF"/>
            <w:noWrap/>
            <w:vAlign w:val="bottom"/>
            <w:hideMark/>
          </w:tcPr>
          <w:p w14:paraId="1166C61A"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ECA807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29AFA88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40.000,00</w:t>
            </w:r>
          </w:p>
        </w:tc>
        <w:tc>
          <w:tcPr>
            <w:tcW w:w="433" w:type="pct"/>
            <w:tcBorders>
              <w:top w:val="nil"/>
              <w:left w:val="nil"/>
              <w:bottom w:val="nil"/>
              <w:right w:val="nil"/>
            </w:tcBorders>
            <w:shd w:val="clear" w:color="000000" w:fill="CCCCFF"/>
            <w:noWrap/>
            <w:vAlign w:val="bottom"/>
            <w:hideMark/>
          </w:tcPr>
          <w:p w14:paraId="52E1259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226B4CC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096D0FA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52EA3E8F" w14:textId="77777777" w:rsidTr="00FF0864">
        <w:trPr>
          <w:trHeight w:val="255"/>
        </w:trPr>
        <w:tc>
          <w:tcPr>
            <w:tcW w:w="433" w:type="pct"/>
            <w:tcBorders>
              <w:top w:val="nil"/>
              <w:left w:val="nil"/>
              <w:bottom w:val="nil"/>
              <w:right w:val="nil"/>
            </w:tcBorders>
            <w:shd w:val="clear" w:color="auto" w:fill="auto"/>
            <w:noWrap/>
            <w:vAlign w:val="bottom"/>
            <w:hideMark/>
          </w:tcPr>
          <w:p w14:paraId="1ADD6803"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AEBFB6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426</w:t>
            </w:r>
          </w:p>
        </w:tc>
        <w:tc>
          <w:tcPr>
            <w:tcW w:w="2416" w:type="pct"/>
            <w:tcBorders>
              <w:top w:val="nil"/>
              <w:left w:val="nil"/>
              <w:bottom w:val="nil"/>
              <w:right w:val="nil"/>
            </w:tcBorders>
            <w:shd w:val="clear" w:color="auto" w:fill="auto"/>
            <w:noWrap/>
            <w:vAlign w:val="bottom"/>
            <w:hideMark/>
          </w:tcPr>
          <w:p w14:paraId="0A178C3D"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Nematerijalna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proizvedena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446BA50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40.000,00</w:t>
            </w:r>
          </w:p>
        </w:tc>
        <w:tc>
          <w:tcPr>
            <w:tcW w:w="433" w:type="pct"/>
            <w:tcBorders>
              <w:top w:val="nil"/>
              <w:left w:val="nil"/>
              <w:bottom w:val="nil"/>
              <w:right w:val="nil"/>
            </w:tcBorders>
            <w:shd w:val="clear" w:color="auto" w:fill="auto"/>
            <w:noWrap/>
            <w:vAlign w:val="bottom"/>
            <w:hideMark/>
          </w:tcPr>
          <w:p w14:paraId="70A6BF1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auto" w:fill="auto"/>
            <w:noWrap/>
            <w:vAlign w:val="bottom"/>
            <w:hideMark/>
          </w:tcPr>
          <w:p w14:paraId="47FE462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00D6FE6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5FCBDFA4" w14:textId="77777777" w:rsidTr="00FF0864">
        <w:trPr>
          <w:trHeight w:val="255"/>
        </w:trPr>
        <w:tc>
          <w:tcPr>
            <w:tcW w:w="433" w:type="pct"/>
            <w:tcBorders>
              <w:top w:val="nil"/>
              <w:left w:val="nil"/>
              <w:bottom w:val="nil"/>
              <w:right w:val="nil"/>
            </w:tcBorders>
            <w:shd w:val="clear" w:color="auto" w:fill="auto"/>
            <w:noWrap/>
            <w:vAlign w:val="bottom"/>
            <w:hideMark/>
          </w:tcPr>
          <w:p w14:paraId="7F6ED3EE"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9C550EA"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4264</w:t>
            </w:r>
          </w:p>
        </w:tc>
        <w:tc>
          <w:tcPr>
            <w:tcW w:w="2416" w:type="pct"/>
            <w:tcBorders>
              <w:top w:val="nil"/>
              <w:left w:val="nil"/>
              <w:bottom w:val="nil"/>
              <w:right w:val="nil"/>
            </w:tcBorders>
            <w:shd w:val="clear" w:color="auto" w:fill="auto"/>
            <w:noWrap/>
            <w:vAlign w:val="bottom"/>
            <w:hideMark/>
          </w:tcPr>
          <w:p w14:paraId="01BDF9CD"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nematerijalna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proizvedena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7024EA5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33DEBC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98B5E0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42A219FD" w14:textId="77777777" w:rsidR="00B7730D" w:rsidRPr="00B7730D" w:rsidRDefault="00B7730D" w:rsidP="00B7730D">
            <w:pPr>
              <w:jc w:val="right"/>
              <w:rPr>
                <w:rFonts w:ascii="Arial" w:hAnsi="Arial" w:cs="Arial"/>
                <w:sz w:val="16"/>
                <w:szCs w:val="16"/>
                <w:lang w:val="en-US" w:eastAsia="en-US"/>
              </w:rPr>
            </w:pPr>
          </w:p>
        </w:tc>
      </w:tr>
      <w:tr w:rsidR="00B7730D" w:rsidRPr="00B7730D" w14:paraId="372E5A15" w14:textId="77777777" w:rsidTr="00FF0864">
        <w:trPr>
          <w:trHeight w:val="255"/>
        </w:trPr>
        <w:tc>
          <w:tcPr>
            <w:tcW w:w="433" w:type="pct"/>
            <w:tcBorders>
              <w:top w:val="nil"/>
              <w:left w:val="nil"/>
              <w:bottom w:val="nil"/>
              <w:right w:val="nil"/>
            </w:tcBorders>
            <w:shd w:val="clear" w:color="000000" w:fill="CCCCFF"/>
            <w:noWrap/>
            <w:vAlign w:val="bottom"/>
            <w:hideMark/>
          </w:tcPr>
          <w:p w14:paraId="2B4F838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4758991"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4. PRIHODI ZA POSEBNE NAMJENE</w:t>
            </w:r>
          </w:p>
        </w:tc>
        <w:tc>
          <w:tcPr>
            <w:tcW w:w="433" w:type="pct"/>
            <w:tcBorders>
              <w:top w:val="nil"/>
              <w:left w:val="nil"/>
              <w:bottom w:val="nil"/>
              <w:right w:val="nil"/>
            </w:tcBorders>
            <w:shd w:val="clear" w:color="000000" w:fill="CCCCFF"/>
            <w:noWrap/>
            <w:vAlign w:val="bottom"/>
            <w:hideMark/>
          </w:tcPr>
          <w:p w14:paraId="4C2B4A01" w14:textId="77777777" w:rsidR="00B7730D" w:rsidRPr="00B7730D" w:rsidRDefault="00B7730D" w:rsidP="00B7730D">
            <w:pPr>
              <w:jc w:val="right"/>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 </w:t>
            </w:r>
          </w:p>
        </w:tc>
        <w:tc>
          <w:tcPr>
            <w:tcW w:w="433" w:type="pct"/>
            <w:tcBorders>
              <w:top w:val="nil"/>
              <w:left w:val="nil"/>
              <w:bottom w:val="nil"/>
              <w:right w:val="nil"/>
            </w:tcBorders>
            <w:shd w:val="clear" w:color="000000" w:fill="CCCCFF"/>
            <w:noWrap/>
            <w:vAlign w:val="bottom"/>
            <w:hideMark/>
          </w:tcPr>
          <w:p w14:paraId="33C2E96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w:t>
            </w:r>
          </w:p>
        </w:tc>
        <w:tc>
          <w:tcPr>
            <w:tcW w:w="433" w:type="pct"/>
            <w:tcBorders>
              <w:top w:val="nil"/>
              <w:left w:val="nil"/>
              <w:bottom w:val="nil"/>
              <w:right w:val="nil"/>
            </w:tcBorders>
            <w:shd w:val="clear" w:color="000000" w:fill="CCCCFF"/>
            <w:noWrap/>
            <w:vAlign w:val="bottom"/>
            <w:hideMark/>
          </w:tcPr>
          <w:p w14:paraId="5780AA2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7E0C413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61A4BD0E" w14:textId="77777777" w:rsidTr="00FF0864">
        <w:trPr>
          <w:trHeight w:val="255"/>
        </w:trPr>
        <w:tc>
          <w:tcPr>
            <w:tcW w:w="433" w:type="pct"/>
            <w:tcBorders>
              <w:top w:val="nil"/>
              <w:left w:val="nil"/>
              <w:bottom w:val="nil"/>
              <w:right w:val="nil"/>
            </w:tcBorders>
            <w:shd w:val="clear" w:color="000000" w:fill="CCCCFF"/>
            <w:noWrap/>
            <w:vAlign w:val="bottom"/>
            <w:hideMark/>
          </w:tcPr>
          <w:p w14:paraId="0842AA9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096A62B"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4.7. Naknada za zadržavanje nezakonito izgrađene zgrade</w:t>
            </w:r>
          </w:p>
        </w:tc>
        <w:tc>
          <w:tcPr>
            <w:tcW w:w="433" w:type="pct"/>
            <w:tcBorders>
              <w:top w:val="nil"/>
              <w:left w:val="nil"/>
              <w:bottom w:val="nil"/>
              <w:right w:val="nil"/>
            </w:tcBorders>
            <w:shd w:val="clear" w:color="000000" w:fill="CCCCFF"/>
            <w:noWrap/>
            <w:vAlign w:val="bottom"/>
            <w:hideMark/>
          </w:tcPr>
          <w:p w14:paraId="2E716E27" w14:textId="77777777" w:rsidR="00B7730D" w:rsidRPr="00B7730D" w:rsidRDefault="00B7730D" w:rsidP="00B7730D">
            <w:pPr>
              <w:jc w:val="right"/>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 </w:t>
            </w:r>
          </w:p>
        </w:tc>
        <w:tc>
          <w:tcPr>
            <w:tcW w:w="433" w:type="pct"/>
            <w:tcBorders>
              <w:top w:val="nil"/>
              <w:left w:val="nil"/>
              <w:bottom w:val="nil"/>
              <w:right w:val="nil"/>
            </w:tcBorders>
            <w:shd w:val="clear" w:color="000000" w:fill="CCCCFF"/>
            <w:noWrap/>
            <w:vAlign w:val="bottom"/>
            <w:hideMark/>
          </w:tcPr>
          <w:p w14:paraId="509BA04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w:t>
            </w:r>
          </w:p>
        </w:tc>
        <w:tc>
          <w:tcPr>
            <w:tcW w:w="433" w:type="pct"/>
            <w:tcBorders>
              <w:top w:val="nil"/>
              <w:left w:val="nil"/>
              <w:bottom w:val="nil"/>
              <w:right w:val="nil"/>
            </w:tcBorders>
            <w:shd w:val="clear" w:color="000000" w:fill="CCCCFF"/>
            <w:noWrap/>
            <w:vAlign w:val="bottom"/>
            <w:hideMark/>
          </w:tcPr>
          <w:p w14:paraId="7D611F3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11F791E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3D223A3D" w14:textId="77777777" w:rsidTr="00FF0864">
        <w:trPr>
          <w:trHeight w:val="255"/>
        </w:trPr>
        <w:tc>
          <w:tcPr>
            <w:tcW w:w="433" w:type="pct"/>
            <w:tcBorders>
              <w:top w:val="nil"/>
              <w:left w:val="nil"/>
              <w:bottom w:val="nil"/>
              <w:right w:val="nil"/>
            </w:tcBorders>
            <w:shd w:val="clear" w:color="auto" w:fill="auto"/>
            <w:noWrap/>
            <w:vAlign w:val="bottom"/>
            <w:hideMark/>
          </w:tcPr>
          <w:p w14:paraId="07F5AB24"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6B32A8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426</w:t>
            </w:r>
          </w:p>
        </w:tc>
        <w:tc>
          <w:tcPr>
            <w:tcW w:w="2416" w:type="pct"/>
            <w:tcBorders>
              <w:top w:val="nil"/>
              <w:left w:val="nil"/>
              <w:bottom w:val="nil"/>
              <w:right w:val="nil"/>
            </w:tcBorders>
            <w:shd w:val="clear" w:color="auto" w:fill="auto"/>
            <w:noWrap/>
            <w:vAlign w:val="bottom"/>
            <w:hideMark/>
          </w:tcPr>
          <w:p w14:paraId="5272EAC2"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Nematerijalna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proizvedena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1DA50865"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5F3FBE1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33" w:type="pct"/>
            <w:tcBorders>
              <w:top w:val="nil"/>
              <w:left w:val="nil"/>
              <w:bottom w:val="nil"/>
              <w:right w:val="nil"/>
            </w:tcBorders>
            <w:shd w:val="clear" w:color="auto" w:fill="auto"/>
            <w:noWrap/>
            <w:vAlign w:val="bottom"/>
            <w:hideMark/>
          </w:tcPr>
          <w:p w14:paraId="2B6C696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791531B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4D03EC2C" w14:textId="77777777" w:rsidTr="00FF0864">
        <w:trPr>
          <w:trHeight w:val="255"/>
        </w:trPr>
        <w:tc>
          <w:tcPr>
            <w:tcW w:w="433" w:type="pct"/>
            <w:tcBorders>
              <w:top w:val="nil"/>
              <w:left w:val="nil"/>
              <w:bottom w:val="nil"/>
              <w:right w:val="nil"/>
            </w:tcBorders>
            <w:shd w:val="clear" w:color="auto" w:fill="auto"/>
            <w:noWrap/>
            <w:vAlign w:val="bottom"/>
            <w:hideMark/>
          </w:tcPr>
          <w:p w14:paraId="6521058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EDD33C7"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4264</w:t>
            </w:r>
          </w:p>
        </w:tc>
        <w:tc>
          <w:tcPr>
            <w:tcW w:w="2416" w:type="pct"/>
            <w:tcBorders>
              <w:top w:val="nil"/>
              <w:left w:val="nil"/>
              <w:bottom w:val="nil"/>
              <w:right w:val="nil"/>
            </w:tcBorders>
            <w:shd w:val="clear" w:color="auto" w:fill="auto"/>
            <w:noWrap/>
            <w:vAlign w:val="bottom"/>
            <w:hideMark/>
          </w:tcPr>
          <w:p w14:paraId="4718342E"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nematerijalna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proizvedena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0696AF3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DCC970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CCB2E1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9B4829F" w14:textId="77777777" w:rsidR="00B7730D" w:rsidRPr="00B7730D" w:rsidRDefault="00B7730D" w:rsidP="00B7730D">
            <w:pPr>
              <w:jc w:val="right"/>
              <w:rPr>
                <w:rFonts w:ascii="Arial" w:hAnsi="Arial" w:cs="Arial"/>
                <w:sz w:val="16"/>
                <w:szCs w:val="16"/>
                <w:lang w:val="en-US" w:eastAsia="en-US"/>
              </w:rPr>
            </w:pPr>
          </w:p>
        </w:tc>
      </w:tr>
      <w:tr w:rsidR="00B7730D" w:rsidRPr="00B7730D" w14:paraId="3976E759" w14:textId="77777777" w:rsidTr="00FF0864">
        <w:trPr>
          <w:trHeight w:val="255"/>
        </w:trPr>
        <w:tc>
          <w:tcPr>
            <w:tcW w:w="433" w:type="pct"/>
            <w:tcBorders>
              <w:top w:val="nil"/>
              <w:left w:val="nil"/>
              <w:bottom w:val="nil"/>
              <w:right w:val="nil"/>
            </w:tcBorders>
            <w:shd w:val="clear" w:color="000000" w:fill="CCCCFF"/>
            <w:noWrap/>
            <w:vAlign w:val="bottom"/>
            <w:hideMark/>
          </w:tcPr>
          <w:p w14:paraId="2A8828B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48F521E"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494E2DF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40.000,00</w:t>
            </w:r>
          </w:p>
        </w:tc>
        <w:tc>
          <w:tcPr>
            <w:tcW w:w="433" w:type="pct"/>
            <w:tcBorders>
              <w:top w:val="nil"/>
              <w:left w:val="nil"/>
              <w:bottom w:val="nil"/>
              <w:right w:val="nil"/>
            </w:tcBorders>
            <w:shd w:val="clear" w:color="000000" w:fill="CCCCFF"/>
            <w:noWrap/>
            <w:vAlign w:val="bottom"/>
            <w:hideMark/>
          </w:tcPr>
          <w:p w14:paraId="5746AAE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40.000,00</w:t>
            </w:r>
          </w:p>
        </w:tc>
        <w:tc>
          <w:tcPr>
            <w:tcW w:w="433" w:type="pct"/>
            <w:tcBorders>
              <w:top w:val="nil"/>
              <w:left w:val="nil"/>
              <w:bottom w:val="nil"/>
              <w:right w:val="nil"/>
            </w:tcBorders>
            <w:shd w:val="clear" w:color="000000" w:fill="CCCCFF"/>
            <w:noWrap/>
            <w:vAlign w:val="bottom"/>
            <w:hideMark/>
          </w:tcPr>
          <w:p w14:paraId="4D1867D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C558FB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616B3542" w14:textId="77777777" w:rsidTr="00FF0864">
        <w:trPr>
          <w:trHeight w:val="255"/>
        </w:trPr>
        <w:tc>
          <w:tcPr>
            <w:tcW w:w="433" w:type="pct"/>
            <w:tcBorders>
              <w:top w:val="nil"/>
              <w:left w:val="nil"/>
              <w:bottom w:val="nil"/>
              <w:right w:val="nil"/>
            </w:tcBorders>
            <w:shd w:val="clear" w:color="000000" w:fill="CCCCFF"/>
            <w:noWrap/>
            <w:vAlign w:val="bottom"/>
            <w:hideMark/>
          </w:tcPr>
          <w:p w14:paraId="21961DF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70793E0"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5.4. Kapitalne pomoći iz županijskog proračuna</w:t>
            </w:r>
          </w:p>
        </w:tc>
        <w:tc>
          <w:tcPr>
            <w:tcW w:w="433" w:type="pct"/>
            <w:tcBorders>
              <w:top w:val="nil"/>
              <w:left w:val="nil"/>
              <w:bottom w:val="nil"/>
              <w:right w:val="nil"/>
            </w:tcBorders>
            <w:shd w:val="clear" w:color="000000" w:fill="CCCCFF"/>
            <w:noWrap/>
            <w:vAlign w:val="bottom"/>
            <w:hideMark/>
          </w:tcPr>
          <w:p w14:paraId="18C0AC6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40.000,00</w:t>
            </w:r>
          </w:p>
        </w:tc>
        <w:tc>
          <w:tcPr>
            <w:tcW w:w="433" w:type="pct"/>
            <w:tcBorders>
              <w:top w:val="nil"/>
              <w:left w:val="nil"/>
              <w:bottom w:val="nil"/>
              <w:right w:val="nil"/>
            </w:tcBorders>
            <w:shd w:val="clear" w:color="000000" w:fill="CCCCFF"/>
            <w:noWrap/>
            <w:vAlign w:val="bottom"/>
            <w:hideMark/>
          </w:tcPr>
          <w:p w14:paraId="32A1BAF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40.000,00</w:t>
            </w:r>
          </w:p>
        </w:tc>
        <w:tc>
          <w:tcPr>
            <w:tcW w:w="433" w:type="pct"/>
            <w:tcBorders>
              <w:top w:val="nil"/>
              <w:left w:val="nil"/>
              <w:bottom w:val="nil"/>
              <w:right w:val="nil"/>
            </w:tcBorders>
            <w:shd w:val="clear" w:color="000000" w:fill="CCCCFF"/>
            <w:noWrap/>
            <w:vAlign w:val="bottom"/>
            <w:hideMark/>
          </w:tcPr>
          <w:p w14:paraId="018E524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BF7184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421C39CD" w14:textId="77777777" w:rsidTr="00FF0864">
        <w:trPr>
          <w:trHeight w:val="255"/>
        </w:trPr>
        <w:tc>
          <w:tcPr>
            <w:tcW w:w="433" w:type="pct"/>
            <w:tcBorders>
              <w:top w:val="nil"/>
              <w:left w:val="nil"/>
              <w:bottom w:val="nil"/>
              <w:right w:val="nil"/>
            </w:tcBorders>
            <w:shd w:val="clear" w:color="auto" w:fill="auto"/>
            <w:noWrap/>
            <w:vAlign w:val="bottom"/>
            <w:hideMark/>
          </w:tcPr>
          <w:p w14:paraId="68E705A2"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1CFFDD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426</w:t>
            </w:r>
          </w:p>
        </w:tc>
        <w:tc>
          <w:tcPr>
            <w:tcW w:w="2416" w:type="pct"/>
            <w:tcBorders>
              <w:top w:val="nil"/>
              <w:left w:val="nil"/>
              <w:bottom w:val="nil"/>
              <w:right w:val="nil"/>
            </w:tcBorders>
            <w:shd w:val="clear" w:color="auto" w:fill="auto"/>
            <w:noWrap/>
            <w:vAlign w:val="bottom"/>
            <w:hideMark/>
          </w:tcPr>
          <w:p w14:paraId="23499006"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Nematerijalna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proizvedena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5827002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40.000,00</w:t>
            </w:r>
          </w:p>
        </w:tc>
        <w:tc>
          <w:tcPr>
            <w:tcW w:w="433" w:type="pct"/>
            <w:tcBorders>
              <w:top w:val="nil"/>
              <w:left w:val="nil"/>
              <w:bottom w:val="nil"/>
              <w:right w:val="nil"/>
            </w:tcBorders>
            <w:shd w:val="clear" w:color="auto" w:fill="auto"/>
            <w:noWrap/>
            <w:vAlign w:val="bottom"/>
            <w:hideMark/>
          </w:tcPr>
          <w:p w14:paraId="6B3D13E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40.000,00</w:t>
            </w:r>
          </w:p>
        </w:tc>
        <w:tc>
          <w:tcPr>
            <w:tcW w:w="433" w:type="pct"/>
            <w:tcBorders>
              <w:top w:val="nil"/>
              <w:left w:val="nil"/>
              <w:bottom w:val="nil"/>
              <w:right w:val="nil"/>
            </w:tcBorders>
            <w:shd w:val="clear" w:color="auto" w:fill="auto"/>
            <w:noWrap/>
            <w:vAlign w:val="bottom"/>
            <w:hideMark/>
          </w:tcPr>
          <w:p w14:paraId="2131994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06D2052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5FABD834" w14:textId="77777777" w:rsidTr="00FF0864">
        <w:trPr>
          <w:trHeight w:val="255"/>
        </w:trPr>
        <w:tc>
          <w:tcPr>
            <w:tcW w:w="433" w:type="pct"/>
            <w:tcBorders>
              <w:top w:val="nil"/>
              <w:left w:val="nil"/>
              <w:bottom w:val="nil"/>
              <w:right w:val="nil"/>
            </w:tcBorders>
            <w:shd w:val="clear" w:color="auto" w:fill="auto"/>
            <w:noWrap/>
            <w:vAlign w:val="bottom"/>
            <w:hideMark/>
          </w:tcPr>
          <w:p w14:paraId="4FE253C0"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8B3C44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4264</w:t>
            </w:r>
          </w:p>
        </w:tc>
        <w:tc>
          <w:tcPr>
            <w:tcW w:w="2416" w:type="pct"/>
            <w:tcBorders>
              <w:top w:val="nil"/>
              <w:left w:val="nil"/>
              <w:bottom w:val="nil"/>
              <w:right w:val="nil"/>
            </w:tcBorders>
            <w:shd w:val="clear" w:color="auto" w:fill="auto"/>
            <w:noWrap/>
            <w:vAlign w:val="bottom"/>
            <w:hideMark/>
          </w:tcPr>
          <w:p w14:paraId="637D4489"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nematerijalna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proizvedena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57BB21D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10D5E4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8E61C8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EE198B2" w14:textId="77777777" w:rsidR="00B7730D" w:rsidRPr="00B7730D" w:rsidRDefault="00B7730D" w:rsidP="00B7730D">
            <w:pPr>
              <w:jc w:val="right"/>
              <w:rPr>
                <w:rFonts w:ascii="Arial" w:hAnsi="Arial" w:cs="Arial"/>
                <w:sz w:val="16"/>
                <w:szCs w:val="16"/>
                <w:lang w:val="en-US" w:eastAsia="en-US"/>
              </w:rPr>
            </w:pPr>
          </w:p>
        </w:tc>
      </w:tr>
      <w:tr w:rsidR="00B7730D" w:rsidRPr="00B7730D" w14:paraId="163AAA0F" w14:textId="77777777" w:rsidTr="00FF0864">
        <w:trPr>
          <w:trHeight w:val="255"/>
        </w:trPr>
        <w:tc>
          <w:tcPr>
            <w:tcW w:w="433" w:type="pct"/>
            <w:tcBorders>
              <w:top w:val="nil"/>
              <w:left w:val="nil"/>
              <w:bottom w:val="nil"/>
              <w:right w:val="nil"/>
            </w:tcBorders>
            <w:shd w:val="clear" w:color="000000" w:fill="FFFF99"/>
            <w:noWrap/>
            <w:vAlign w:val="bottom"/>
            <w:hideMark/>
          </w:tcPr>
          <w:p w14:paraId="5E92205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26EEFD6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T100011</w:t>
            </w:r>
          </w:p>
        </w:tc>
        <w:tc>
          <w:tcPr>
            <w:tcW w:w="2416" w:type="pct"/>
            <w:tcBorders>
              <w:top w:val="nil"/>
              <w:left w:val="nil"/>
              <w:bottom w:val="nil"/>
              <w:right w:val="nil"/>
            </w:tcBorders>
            <w:shd w:val="clear" w:color="000000" w:fill="FFFF99"/>
            <w:noWrap/>
            <w:vAlign w:val="bottom"/>
            <w:hideMark/>
          </w:tcPr>
          <w:p w14:paraId="397C0573"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Tekući projekt: Sanacija divljih odlagališta otpada na poljoprivrednom zemljištu</w:t>
            </w:r>
          </w:p>
        </w:tc>
        <w:tc>
          <w:tcPr>
            <w:tcW w:w="433" w:type="pct"/>
            <w:tcBorders>
              <w:top w:val="nil"/>
              <w:left w:val="nil"/>
              <w:bottom w:val="nil"/>
              <w:right w:val="nil"/>
            </w:tcBorders>
            <w:shd w:val="clear" w:color="000000" w:fill="FFFF99"/>
            <w:noWrap/>
            <w:vAlign w:val="bottom"/>
            <w:hideMark/>
          </w:tcPr>
          <w:p w14:paraId="65E9ECF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000000" w:fill="FFFF99"/>
            <w:noWrap/>
            <w:vAlign w:val="bottom"/>
            <w:hideMark/>
          </w:tcPr>
          <w:p w14:paraId="5A35621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75.000,00</w:t>
            </w:r>
          </w:p>
        </w:tc>
        <w:tc>
          <w:tcPr>
            <w:tcW w:w="433" w:type="pct"/>
            <w:tcBorders>
              <w:top w:val="nil"/>
              <w:left w:val="nil"/>
              <w:bottom w:val="nil"/>
              <w:right w:val="nil"/>
            </w:tcBorders>
            <w:shd w:val="clear" w:color="000000" w:fill="FFFF99"/>
            <w:noWrap/>
            <w:vAlign w:val="bottom"/>
            <w:hideMark/>
          </w:tcPr>
          <w:p w14:paraId="4D006DA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72.725,00</w:t>
            </w:r>
          </w:p>
        </w:tc>
        <w:tc>
          <w:tcPr>
            <w:tcW w:w="433" w:type="pct"/>
            <w:tcBorders>
              <w:top w:val="nil"/>
              <w:left w:val="nil"/>
              <w:bottom w:val="nil"/>
              <w:right w:val="nil"/>
            </w:tcBorders>
            <w:shd w:val="clear" w:color="000000" w:fill="FFFF99"/>
            <w:noWrap/>
            <w:vAlign w:val="bottom"/>
            <w:hideMark/>
          </w:tcPr>
          <w:p w14:paraId="247ACDE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96,97%</w:t>
            </w:r>
          </w:p>
        </w:tc>
      </w:tr>
      <w:tr w:rsidR="00B7730D" w:rsidRPr="00B7730D" w14:paraId="1B6A4228" w14:textId="77777777" w:rsidTr="00FF0864">
        <w:trPr>
          <w:trHeight w:val="255"/>
        </w:trPr>
        <w:tc>
          <w:tcPr>
            <w:tcW w:w="433" w:type="pct"/>
            <w:tcBorders>
              <w:top w:val="nil"/>
              <w:left w:val="nil"/>
              <w:bottom w:val="nil"/>
              <w:right w:val="nil"/>
            </w:tcBorders>
            <w:shd w:val="clear" w:color="000000" w:fill="CCCCFF"/>
            <w:noWrap/>
            <w:vAlign w:val="bottom"/>
            <w:hideMark/>
          </w:tcPr>
          <w:p w14:paraId="639AB45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104BACE"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6D7F44D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46806A9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75.000,00</w:t>
            </w:r>
          </w:p>
        </w:tc>
        <w:tc>
          <w:tcPr>
            <w:tcW w:w="433" w:type="pct"/>
            <w:tcBorders>
              <w:top w:val="nil"/>
              <w:left w:val="nil"/>
              <w:bottom w:val="nil"/>
              <w:right w:val="nil"/>
            </w:tcBorders>
            <w:shd w:val="clear" w:color="000000" w:fill="CCCCFF"/>
            <w:noWrap/>
            <w:vAlign w:val="bottom"/>
            <w:hideMark/>
          </w:tcPr>
          <w:p w14:paraId="4786A43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72.725,00</w:t>
            </w:r>
          </w:p>
        </w:tc>
        <w:tc>
          <w:tcPr>
            <w:tcW w:w="433" w:type="pct"/>
            <w:tcBorders>
              <w:top w:val="nil"/>
              <w:left w:val="nil"/>
              <w:bottom w:val="nil"/>
              <w:right w:val="nil"/>
            </w:tcBorders>
            <w:shd w:val="clear" w:color="000000" w:fill="CCCCFF"/>
            <w:noWrap/>
            <w:vAlign w:val="bottom"/>
            <w:hideMark/>
          </w:tcPr>
          <w:p w14:paraId="1357692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96,97%</w:t>
            </w:r>
          </w:p>
        </w:tc>
      </w:tr>
      <w:tr w:rsidR="00B7730D" w:rsidRPr="00B7730D" w14:paraId="6620FF03" w14:textId="77777777" w:rsidTr="00FF0864">
        <w:trPr>
          <w:trHeight w:val="255"/>
        </w:trPr>
        <w:tc>
          <w:tcPr>
            <w:tcW w:w="433" w:type="pct"/>
            <w:tcBorders>
              <w:top w:val="nil"/>
              <w:left w:val="nil"/>
              <w:bottom w:val="nil"/>
              <w:right w:val="nil"/>
            </w:tcBorders>
            <w:shd w:val="clear" w:color="000000" w:fill="CCCCFF"/>
            <w:noWrap/>
            <w:vAlign w:val="bottom"/>
            <w:hideMark/>
          </w:tcPr>
          <w:p w14:paraId="5678C07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17C5717"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4A26009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2EF1AF2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75.000,00</w:t>
            </w:r>
          </w:p>
        </w:tc>
        <w:tc>
          <w:tcPr>
            <w:tcW w:w="433" w:type="pct"/>
            <w:tcBorders>
              <w:top w:val="nil"/>
              <w:left w:val="nil"/>
              <w:bottom w:val="nil"/>
              <w:right w:val="nil"/>
            </w:tcBorders>
            <w:shd w:val="clear" w:color="000000" w:fill="CCCCFF"/>
            <w:noWrap/>
            <w:vAlign w:val="bottom"/>
            <w:hideMark/>
          </w:tcPr>
          <w:p w14:paraId="08D8F5D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72.725,00</w:t>
            </w:r>
          </w:p>
        </w:tc>
        <w:tc>
          <w:tcPr>
            <w:tcW w:w="433" w:type="pct"/>
            <w:tcBorders>
              <w:top w:val="nil"/>
              <w:left w:val="nil"/>
              <w:bottom w:val="nil"/>
              <w:right w:val="nil"/>
            </w:tcBorders>
            <w:shd w:val="clear" w:color="000000" w:fill="CCCCFF"/>
            <w:noWrap/>
            <w:vAlign w:val="bottom"/>
            <w:hideMark/>
          </w:tcPr>
          <w:p w14:paraId="065AD81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96,97%</w:t>
            </w:r>
          </w:p>
        </w:tc>
      </w:tr>
      <w:tr w:rsidR="00B7730D" w:rsidRPr="00B7730D" w14:paraId="466EFF3D" w14:textId="77777777" w:rsidTr="00FF0864">
        <w:trPr>
          <w:trHeight w:val="255"/>
        </w:trPr>
        <w:tc>
          <w:tcPr>
            <w:tcW w:w="433" w:type="pct"/>
            <w:tcBorders>
              <w:top w:val="nil"/>
              <w:left w:val="nil"/>
              <w:bottom w:val="nil"/>
              <w:right w:val="nil"/>
            </w:tcBorders>
            <w:shd w:val="clear" w:color="auto" w:fill="auto"/>
            <w:noWrap/>
            <w:vAlign w:val="bottom"/>
            <w:hideMark/>
          </w:tcPr>
          <w:p w14:paraId="1AE3FE51"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7A0364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18500FC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5279022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auto" w:fill="auto"/>
            <w:noWrap/>
            <w:vAlign w:val="bottom"/>
            <w:hideMark/>
          </w:tcPr>
          <w:p w14:paraId="075578D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75.000,00</w:t>
            </w:r>
          </w:p>
        </w:tc>
        <w:tc>
          <w:tcPr>
            <w:tcW w:w="433" w:type="pct"/>
            <w:tcBorders>
              <w:top w:val="nil"/>
              <w:left w:val="nil"/>
              <w:bottom w:val="nil"/>
              <w:right w:val="nil"/>
            </w:tcBorders>
            <w:shd w:val="clear" w:color="auto" w:fill="auto"/>
            <w:noWrap/>
            <w:vAlign w:val="bottom"/>
            <w:hideMark/>
          </w:tcPr>
          <w:p w14:paraId="750A0A6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72.725,00</w:t>
            </w:r>
          </w:p>
        </w:tc>
        <w:tc>
          <w:tcPr>
            <w:tcW w:w="433" w:type="pct"/>
            <w:tcBorders>
              <w:top w:val="nil"/>
              <w:left w:val="nil"/>
              <w:bottom w:val="nil"/>
              <w:right w:val="nil"/>
            </w:tcBorders>
            <w:shd w:val="clear" w:color="auto" w:fill="auto"/>
            <w:noWrap/>
            <w:vAlign w:val="bottom"/>
            <w:hideMark/>
          </w:tcPr>
          <w:p w14:paraId="1D3CF42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96,97%</w:t>
            </w:r>
          </w:p>
        </w:tc>
      </w:tr>
      <w:tr w:rsidR="00B7730D" w:rsidRPr="00B7730D" w14:paraId="1B1C11CD" w14:textId="77777777" w:rsidTr="00FF0864">
        <w:trPr>
          <w:trHeight w:val="255"/>
        </w:trPr>
        <w:tc>
          <w:tcPr>
            <w:tcW w:w="433" w:type="pct"/>
            <w:tcBorders>
              <w:top w:val="nil"/>
              <w:left w:val="nil"/>
              <w:bottom w:val="nil"/>
              <w:right w:val="nil"/>
            </w:tcBorders>
            <w:shd w:val="clear" w:color="auto" w:fill="auto"/>
            <w:noWrap/>
            <w:vAlign w:val="bottom"/>
            <w:hideMark/>
          </w:tcPr>
          <w:p w14:paraId="2B42B22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8B9910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41FEAED6"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62861F0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E61673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9C0DB9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72.725,00</w:t>
            </w:r>
          </w:p>
        </w:tc>
        <w:tc>
          <w:tcPr>
            <w:tcW w:w="433" w:type="pct"/>
            <w:tcBorders>
              <w:top w:val="nil"/>
              <w:left w:val="nil"/>
              <w:bottom w:val="nil"/>
              <w:right w:val="nil"/>
            </w:tcBorders>
            <w:shd w:val="clear" w:color="auto" w:fill="auto"/>
            <w:noWrap/>
            <w:vAlign w:val="bottom"/>
            <w:hideMark/>
          </w:tcPr>
          <w:p w14:paraId="46B4A49E" w14:textId="77777777" w:rsidR="00B7730D" w:rsidRPr="00B7730D" w:rsidRDefault="00B7730D" w:rsidP="00B7730D">
            <w:pPr>
              <w:jc w:val="right"/>
              <w:rPr>
                <w:rFonts w:ascii="Arial" w:hAnsi="Arial" w:cs="Arial"/>
                <w:sz w:val="16"/>
                <w:szCs w:val="16"/>
                <w:lang w:val="en-US" w:eastAsia="en-US"/>
              </w:rPr>
            </w:pPr>
          </w:p>
        </w:tc>
      </w:tr>
      <w:tr w:rsidR="00B7730D" w:rsidRPr="00B7730D" w14:paraId="3FDC1E40" w14:textId="77777777" w:rsidTr="00FF0864">
        <w:trPr>
          <w:trHeight w:val="255"/>
        </w:trPr>
        <w:tc>
          <w:tcPr>
            <w:tcW w:w="433" w:type="pct"/>
            <w:tcBorders>
              <w:top w:val="nil"/>
              <w:left w:val="nil"/>
              <w:bottom w:val="nil"/>
              <w:right w:val="nil"/>
            </w:tcBorders>
            <w:shd w:val="clear" w:color="000000" w:fill="FFFF99"/>
            <w:noWrap/>
            <w:vAlign w:val="bottom"/>
            <w:hideMark/>
          </w:tcPr>
          <w:p w14:paraId="1EE3952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1BDCDA8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T100012</w:t>
            </w:r>
          </w:p>
        </w:tc>
        <w:tc>
          <w:tcPr>
            <w:tcW w:w="2416" w:type="pct"/>
            <w:tcBorders>
              <w:top w:val="nil"/>
              <w:left w:val="nil"/>
              <w:bottom w:val="nil"/>
              <w:right w:val="nil"/>
            </w:tcBorders>
            <w:shd w:val="clear" w:color="000000" w:fill="FFFF99"/>
            <w:noWrap/>
            <w:vAlign w:val="bottom"/>
            <w:hideMark/>
          </w:tcPr>
          <w:p w14:paraId="02B8F23F"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Tekući projekt: Sanacija poljskih puteva</w:t>
            </w:r>
          </w:p>
        </w:tc>
        <w:tc>
          <w:tcPr>
            <w:tcW w:w="433" w:type="pct"/>
            <w:tcBorders>
              <w:top w:val="nil"/>
              <w:left w:val="nil"/>
              <w:bottom w:val="nil"/>
              <w:right w:val="nil"/>
            </w:tcBorders>
            <w:shd w:val="clear" w:color="000000" w:fill="FFFF99"/>
            <w:noWrap/>
            <w:vAlign w:val="bottom"/>
            <w:hideMark/>
          </w:tcPr>
          <w:p w14:paraId="0C32160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155.000,00</w:t>
            </w:r>
          </w:p>
        </w:tc>
        <w:tc>
          <w:tcPr>
            <w:tcW w:w="433" w:type="pct"/>
            <w:tcBorders>
              <w:top w:val="nil"/>
              <w:left w:val="nil"/>
              <w:bottom w:val="nil"/>
              <w:right w:val="nil"/>
            </w:tcBorders>
            <w:shd w:val="clear" w:color="000000" w:fill="FFFF99"/>
            <w:noWrap/>
            <w:vAlign w:val="bottom"/>
            <w:hideMark/>
          </w:tcPr>
          <w:p w14:paraId="78830A4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155.000,00</w:t>
            </w:r>
          </w:p>
        </w:tc>
        <w:tc>
          <w:tcPr>
            <w:tcW w:w="433" w:type="pct"/>
            <w:tcBorders>
              <w:top w:val="nil"/>
              <w:left w:val="nil"/>
              <w:bottom w:val="nil"/>
              <w:right w:val="nil"/>
            </w:tcBorders>
            <w:shd w:val="clear" w:color="000000" w:fill="FFFF99"/>
            <w:noWrap/>
            <w:vAlign w:val="bottom"/>
            <w:hideMark/>
          </w:tcPr>
          <w:p w14:paraId="562DC4B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147.357,14</w:t>
            </w:r>
          </w:p>
        </w:tc>
        <w:tc>
          <w:tcPr>
            <w:tcW w:w="433" w:type="pct"/>
            <w:tcBorders>
              <w:top w:val="nil"/>
              <w:left w:val="nil"/>
              <w:bottom w:val="nil"/>
              <w:right w:val="nil"/>
            </w:tcBorders>
            <w:shd w:val="clear" w:color="000000" w:fill="FFFF99"/>
            <w:noWrap/>
            <w:vAlign w:val="bottom"/>
            <w:hideMark/>
          </w:tcPr>
          <w:p w14:paraId="34E13C8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95,07%</w:t>
            </w:r>
          </w:p>
        </w:tc>
      </w:tr>
      <w:tr w:rsidR="00B7730D" w:rsidRPr="00B7730D" w14:paraId="378595F8" w14:textId="77777777" w:rsidTr="00FF0864">
        <w:trPr>
          <w:trHeight w:val="255"/>
        </w:trPr>
        <w:tc>
          <w:tcPr>
            <w:tcW w:w="433" w:type="pct"/>
            <w:tcBorders>
              <w:top w:val="nil"/>
              <w:left w:val="nil"/>
              <w:bottom w:val="nil"/>
              <w:right w:val="nil"/>
            </w:tcBorders>
            <w:shd w:val="clear" w:color="000000" w:fill="CCCCFF"/>
            <w:noWrap/>
            <w:vAlign w:val="bottom"/>
            <w:hideMark/>
          </w:tcPr>
          <w:p w14:paraId="7A8145DA"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C61BCC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5C93C61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155.000,00</w:t>
            </w:r>
          </w:p>
        </w:tc>
        <w:tc>
          <w:tcPr>
            <w:tcW w:w="433" w:type="pct"/>
            <w:tcBorders>
              <w:top w:val="nil"/>
              <w:left w:val="nil"/>
              <w:bottom w:val="nil"/>
              <w:right w:val="nil"/>
            </w:tcBorders>
            <w:shd w:val="clear" w:color="000000" w:fill="CCCCFF"/>
            <w:noWrap/>
            <w:vAlign w:val="bottom"/>
            <w:hideMark/>
          </w:tcPr>
          <w:p w14:paraId="2C22D86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155.000,00</w:t>
            </w:r>
          </w:p>
        </w:tc>
        <w:tc>
          <w:tcPr>
            <w:tcW w:w="433" w:type="pct"/>
            <w:tcBorders>
              <w:top w:val="nil"/>
              <w:left w:val="nil"/>
              <w:bottom w:val="nil"/>
              <w:right w:val="nil"/>
            </w:tcBorders>
            <w:shd w:val="clear" w:color="000000" w:fill="CCCCFF"/>
            <w:noWrap/>
            <w:vAlign w:val="bottom"/>
            <w:hideMark/>
          </w:tcPr>
          <w:p w14:paraId="4FD52A9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147.357,14</w:t>
            </w:r>
          </w:p>
        </w:tc>
        <w:tc>
          <w:tcPr>
            <w:tcW w:w="433" w:type="pct"/>
            <w:tcBorders>
              <w:top w:val="nil"/>
              <w:left w:val="nil"/>
              <w:bottom w:val="nil"/>
              <w:right w:val="nil"/>
            </w:tcBorders>
            <w:shd w:val="clear" w:color="000000" w:fill="CCCCFF"/>
            <w:noWrap/>
            <w:vAlign w:val="bottom"/>
            <w:hideMark/>
          </w:tcPr>
          <w:p w14:paraId="3FD05CD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95,07%</w:t>
            </w:r>
          </w:p>
        </w:tc>
      </w:tr>
      <w:tr w:rsidR="00B7730D" w:rsidRPr="00B7730D" w14:paraId="5E42E654" w14:textId="77777777" w:rsidTr="00FF0864">
        <w:trPr>
          <w:trHeight w:val="255"/>
        </w:trPr>
        <w:tc>
          <w:tcPr>
            <w:tcW w:w="433" w:type="pct"/>
            <w:tcBorders>
              <w:top w:val="nil"/>
              <w:left w:val="nil"/>
              <w:bottom w:val="nil"/>
              <w:right w:val="nil"/>
            </w:tcBorders>
            <w:shd w:val="clear" w:color="000000" w:fill="CCCCFF"/>
            <w:noWrap/>
            <w:vAlign w:val="bottom"/>
            <w:hideMark/>
          </w:tcPr>
          <w:p w14:paraId="1AD70EF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lastRenderedPageBreak/>
              <w:t> </w:t>
            </w:r>
          </w:p>
        </w:tc>
        <w:tc>
          <w:tcPr>
            <w:tcW w:w="2836" w:type="pct"/>
            <w:gridSpan w:val="2"/>
            <w:tcBorders>
              <w:top w:val="nil"/>
              <w:left w:val="nil"/>
              <w:bottom w:val="nil"/>
              <w:right w:val="nil"/>
            </w:tcBorders>
            <w:shd w:val="clear" w:color="000000" w:fill="CCCCFF"/>
            <w:noWrap/>
            <w:vAlign w:val="bottom"/>
            <w:hideMark/>
          </w:tcPr>
          <w:p w14:paraId="47667C63"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41BECD9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155.000,00</w:t>
            </w:r>
          </w:p>
        </w:tc>
        <w:tc>
          <w:tcPr>
            <w:tcW w:w="433" w:type="pct"/>
            <w:tcBorders>
              <w:top w:val="nil"/>
              <w:left w:val="nil"/>
              <w:bottom w:val="nil"/>
              <w:right w:val="nil"/>
            </w:tcBorders>
            <w:shd w:val="clear" w:color="000000" w:fill="CCCCFF"/>
            <w:noWrap/>
            <w:vAlign w:val="bottom"/>
            <w:hideMark/>
          </w:tcPr>
          <w:p w14:paraId="4FE0E0D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155.000,00</w:t>
            </w:r>
          </w:p>
        </w:tc>
        <w:tc>
          <w:tcPr>
            <w:tcW w:w="433" w:type="pct"/>
            <w:tcBorders>
              <w:top w:val="nil"/>
              <w:left w:val="nil"/>
              <w:bottom w:val="nil"/>
              <w:right w:val="nil"/>
            </w:tcBorders>
            <w:shd w:val="clear" w:color="000000" w:fill="CCCCFF"/>
            <w:noWrap/>
            <w:vAlign w:val="bottom"/>
            <w:hideMark/>
          </w:tcPr>
          <w:p w14:paraId="011F1FB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147.357,14</w:t>
            </w:r>
          </w:p>
        </w:tc>
        <w:tc>
          <w:tcPr>
            <w:tcW w:w="433" w:type="pct"/>
            <w:tcBorders>
              <w:top w:val="nil"/>
              <w:left w:val="nil"/>
              <w:bottom w:val="nil"/>
              <w:right w:val="nil"/>
            </w:tcBorders>
            <w:shd w:val="clear" w:color="000000" w:fill="CCCCFF"/>
            <w:noWrap/>
            <w:vAlign w:val="bottom"/>
            <w:hideMark/>
          </w:tcPr>
          <w:p w14:paraId="221016A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95,07%</w:t>
            </w:r>
          </w:p>
        </w:tc>
      </w:tr>
      <w:tr w:rsidR="00B7730D" w:rsidRPr="00B7730D" w14:paraId="65D2FC00" w14:textId="77777777" w:rsidTr="00FF0864">
        <w:trPr>
          <w:trHeight w:val="255"/>
        </w:trPr>
        <w:tc>
          <w:tcPr>
            <w:tcW w:w="433" w:type="pct"/>
            <w:tcBorders>
              <w:top w:val="nil"/>
              <w:left w:val="nil"/>
              <w:bottom w:val="nil"/>
              <w:right w:val="nil"/>
            </w:tcBorders>
            <w:shd w:val="clear" w:color="auto" w:fill="auto"/>
            <w:noWrap/>
            <w:vAlign w:val="bottom"/>
            <w:hideMark/>
          </w:tcPr>
          <w:p w14:paraId="478B170B"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DFFE02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1C472C3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7178BB2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155.000,00</w:t>
            </w:r>
          </w:p>
        </w:tc>
        <w:tc>
          <w:tcPr>
            <w:tcW w:w="433" w:type="pct"/>
            <w:tcBorders>
              <w:top w:val="nil"/>
              <w:left w:val="nil"/>
              <w:bottom w:val="nil"/>
              <w:right w:val="nil"/>
            </w:tcBorders>
            <w:shd w:val="clear" w:color="auto" w:fill="auto"/>
            <w:noWrap/>
            <w:vAlign w:val="bottom"/>
            <w:hideMark/>
          </w:tcPr>
          <w:p w14:paraId="3FAFF02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155.000,00</w:t>
            </w:r>
          </w:p>
        </w:tc>
        <w:tc>
          <w:tcPr>
            <w:tcW w:w="433" w:type="pct"/>
            <w:tcBorders>
              <w:top w:val="nil"/>
              <w:left w:val="nil"/>
              <w:bottom w:val="nil"/>
              <w:right w:val="nil"/>
            </w:tcBorders>
            <w:shd w:val="clear" w:color="auto" w:fill="auto"/>
            <w:noWrap/>
            <w:vAlign w:val="bottom"/>
            <w:hideMark/>
          </w:tcPr>
          <w:p w14:paraId="5B9DCCA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147.357,14</w:t>
            </w:r>
          </w:p>
        </w:tc>
        <w:tc>
          <w:tcPr>
            <w:tcW w:w="433" w:type="pct"/>
            <w:tcBorders>
              <w:top w:val="nil"/>
              <w:left w:val="nil"/>
              <w:bottom w:val="nil"/>
              <w:right w:val="nil"/>
            </w:tcBorders>
            <w:shd w:val="clear" w:color="auto" w:fill="auto"/>
            <w:noWrap/>
            <w:vAlign w:val="bottom"/>
            <w:hideMark/>
          </w:tcPr>
          <w:p w14:paraId="4FC2235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95,07%</w:t>
            </w:r>
          </w:p>
        </w:tc>
      </w:tr>
      <w:tr w:rsidR="00B7730D" w:rsidRPr="00B7730D" w14:paraId="11EBB2C4" w14:textId="77777777" w:rsidTr="00FF0864">
        <w:trPr>
          <w:trHeight w:val="255"/>
        </w:trPr>
        <w:tc>
          <w:tcPr>
            <w:tcW w:w="433" w:type="pct"/>
            <w:tcBorders>
              <w:top w:val="nil"/>
              <w:left w:val="nil"/>
              <w:bottom w:val="nil"/>
              <w:right w:val="nil"/>
            </w:tcBorders>
            <w:shd w:val="clear" w:color="auto" w:fill="auto"/>
            <w:noWrap/>
            <w:vAlign w:val="bottom"/>
            <w:hideMark/>
          </w:tcPr>
          <w:p w14:paraId="6A1A70B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3628807"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460937D4"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6AAF9E3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E54F0B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BA4067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147.357,14</w:t>
            </w:r>
          </w:p>
        </w:tc>
        <w:tc>
          <w:tcPr>
            <w:tcW w:w="433" w:type="pct"/>
            <w:tcBorders>
              <w:top w:val="nil"/>
              <w:left w:val="nil"/>
              <w:bottom w:val="nil"/>
              <w:right w:val="nil"/>
            </w:tcBorders>
            <w:shd w:val="clear" w:color="auto" w:fill="auto"/>
            <w:noWrap/>
            <w:vAlign w:val="bottom"/>
            <w:hideMark/>
          </w:tcPr>
          <w:p w14:paraId="6E9980B6" w14:textId="77777777" w:rsidR="00B7730D" w:rsidRPr="00B7730D" w:rsidRDefault="00B7730D" w:rsidP="00B7730D">
            <w:pPr>
              <w:jc w:val="right"/>
              <w:rPr>
                <w:rFonts w:ascii="Arial" w:hAnsi="Arial" w:cs="Arial"/>
                <w:sz w:val="16"/>
                <w:szCs w:val="16"/>
                <w:lang w:val="en-US" w:eastAsia="en-US"/>
              </w:rPr>
            </w:pPr>
          </w:p>
        </w:tc>
      </w:tr>
      <w:tr w:rsidR="00B7730D" w:rsidRPr="00B7730D" w14:paraId="42987E6D" w14:textId="77777777" w:rsidTr="00FF0864">
        <w:trPr>
          <w:trHeight w:val="255"/>
        </w:trPr>
        <w:tc>
          <w:tcPr>
            <w:tcW w:w="433" w:type="pct"/>
            <w:tcBorders>
              <w:top w:val="nil"/>
              <w:left w:val="nil"/>
              <w:bottom w:val="nil"/>
              <w:right w:val="nil"/>
            </w:tcBorders>
            <w:shd w:val="clear" w:color="000000" w:fill="FFFF99"/>
            <w:noWrap/>
            <w:vAlign w:val="bottom"/>
            <w:hideMark/>
          </w:tcPr>
          <w:p w14:paraId="1A35CB5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1CC7978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T100013</w:t>
            </w:r>
          </w:p>
        </w:tc>
        <w:tc>
          <w:tcPr>
            <w:tcW w:w="2416" w:type="pct"/>
            <w:tcBorders>
              <w:top w:val="nil"/>
              <w:left w:val="nil"/>
              <w:bottom w:val="nil"/>
              <w:right w:val="nil"/>
            </w:tcBorders>
            <w:shd w:val="clear" w:color="000000" w:fill="FFFF99"/>
            <w:noWrap/>
            <w:vAlign w:val="bottom"/>
            <w:hideMark/>
          </w:tcPr>
          <w:p w14:paraId="300D3A10"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Tekući projekt: Održavanje zgrada za redovno  korištenje</w:t>
            </w:r>
          </w:p>
        </w:tc>
        <w:tc>
          <w:tcPr>
            <w:tcW w:w="433" w:type="pct"/>
            <w:tcBorders>
              <w:top w:val="nil"/>
              <w:left w:val="nil"/>
              <w:bottom w:val="nil"/>
              <w:right w:val="nil"/>
            </w:tcBorders>
            <w:shd w:val="clear" w:color="000000" w:fill="FFFF99"/>
            <w:noWrap/>
            <w:vAlign w:val="bottom"/>
            <w:hideMark/>
          </w:tcPr>
          <w:p w14:paraId="067942B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70.000,00</w:t>
            </w:r>
          </w:p>
        </w:tc>
        <w:tc>
          <w:tcPr>
            <w:tcW w:w="433" w:type="pct"/>
            <w:tcBorders>
              <w:top w:val="nil"/>
              <w:left w:val="nil"/>
              <w:bottom w:val="nil"/>
              <w:right w:val="nil"/>
            </w:tcBorders>
            <w:shd w:val="clear" w:color="000000" w:fill="FFFF99"/>
            <w:noWrap/>
            <w:vAlign w:val="bottom"/>
            <w:hideMark/>
          </w:tcPr>
          <w:p w14:paraId="75023F1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70.000,00</w:t>
            </w:r>
          </w:p>
        </w:tc>
        <w:tc>
          <w:tcPr>
            <w:tcW w:w="433" w:type="pct"/>
            <w:tcBorders>
              <w:top w:val="nil"/>
              <w:left w:val="nil"/>
              <w:bottom w:val="nil"/>
              <w:right w:val="nil"/>
            </w:tcBorders>
            <w:shd w:val="clear" w:color="000000" w:fill="FFFF99"/>
            <w:noWrap/>
            <w:vAlign w:val="bottom"/>
            <w:hideMark/>
          </w:tcPr>
          <w:p w14:paraId="723AA3C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24.312,50</w:t>
            </w:r>
          </w:p>
        </w:tc>
        <w:tc>
          <w:tcPr>
            <w:tcW w:w="433" w:type="pct"/>
            <w:tcBorders>
              <w:top w:val="nil"/>
              <w:left w:val="nil"/>
              <w:bottom w:val="nil"/>
              <w:right w:val="nil"/>
            </w:tcBorders>
            <w:shd w:val="clear" w:color="000000" w:fill="FFFF99"/>
            <w:noWrap/>
            <w:vAlign w:val="bottom"/>
            <w:hideMark/>
          </w:tcPr>
          <w:p w14:paraId="4EA8F3A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34,73%</w:t>
            </w:r>
          </w:p>
        </w:tc>
      </w:tr>
      <w:tr w:rsidR="00B7730D" w:rsidRPr="00B7730D" w14:paraId="7D44EF3C" w14:textId="77777777" w:rsidTr="00FF0864">
        <w:trPr>
          <w:trHeight w:val="255"/>
        </w:trPr>
        <w:tc>
          <w:tcPr>
            <w:tcW w:w="433" w:type="pct"/>
            <w:tcBorders>
              <w:top w:val="nil"/>
              <w:left w:val="nil"/>
              <w:bottom w:val="nil"/>
              <w:right w:val="nil"/>
            </w:tcBorders>
            <w:shd w:val="clear" w:color="000000" w:fill="CCCCFF"/>
            <w:noWrap/>
            <w:vAlign w:val="bottom"/>
            <w:hideMark/>
          </w:tcPr>
          <w:p w14:paraId="6F36E1E1"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7845D1D"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1BF4FC6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70.000,00</w:t>
            </w:r>
          </w:p>
        </w:tc>
        <w:tc>
          <w:tcPr>
            <w:tcW w:w="433" w:type="pct"/>
            <w:tcBorders>
              <w:top w:val="nil"/>
              <w:left w:val="nil"/>
              <w:bottom w:val="nil"/>
              <w:right w:val="nil"/>
            </w:tcBorders>
            <w:shd w:val="clear" w:color="000000" w:fill="CCCCFF"/>
            <w:noWrap/>
            <w:vAlign w:val="bottom"/>
            <w:hideMark/>
          </w:tcPr>
          <w:p w14:paraId="2084A1B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70.000,00</w:t>
            </w:r>
          </w:p>
        </w:tc>
        <w:tc>
          <w:tcPr>
            <w:tcW w:w="433" w:type="pct"/>
            <w:tcBorders>
              <w:top w:val="nil"/>
              <w:left w:val="nil"/>
              <w:bottom w:val="nil"/>
              <w:right w:val="nil"/>
            </w:tcBorders>
            <w:shd w:val="clear" w:color="000000" w:fill="CCCCFF"/>
            <w:noWrap/>
            <w:vAlign w:val="bottom"/>
            <w:hideMark/>
          </w:tcPr>
          <w:p w14:paraId="1B3D95B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24.312,50</w:t>
            </w:r>
          </w:p>
        </w:tc>
        <w:tc>
          <w:tcPr>
            <w:tcW w:w="433" w:type="pct"/>
            <w:tcBorders>
              <w:top w:val="nil"/>
              <w:left w:val="nil"/>
              <w:bottom w:val="nil"/>
              <w:right w:val="nil"/>
            </w:tcBorders>
            <w:shd w:val="clear" w:color="000000" w:fill="CCCCFF"/>
            <w:noWrap/>
            <w:vAlign w:val="bottom"/>
            <w:hideMark/>
          </w:tcPr>
          <w:p w14:paraId="24A5875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34,73%</w:t>
            </w:r>
          </w:p>
        </w:tc>
      </w:tr>
      <w:tr w:rsidR="00B7730D" w:rsidRPr="00B7730D" w14:paraId="05B33ABF" w14:textId="77777777" w:rsidTr="00FF0864">
        <w:trPr>
          <w:trHeight w:val="255"/>
        </w:trPr>
        <w:tc>
          <w:tcPr>
            <w:tcW w:w="433" w:type="pct"/>
            <w:tcBorders>
              <w:top w:val="nil"/>
              <w:left w:val="nil"/>
              <w:bottom w:val="nil"/>
              <w:right w:val="nil"/>
            </w:tcBorders>
            <w:shd w:val="clear" w:color="000000" w:fill="CCCCFF"/>
            <w:noWrap/>
            <w:vAlign w:val="bottom"/>
            <w:hideMark/>
          </w:tcPr>
          <w:p w14:paraId="589AD59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70016C8"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6976E13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70.000,00</w:t>
            </w:r>
          </w:p>
        </w:tc>
        <w:tc>
          <w:tcPr>
            <w:tcW w:w="433" w:type="pct"/>
            <w:tcBorders>
              <w:top w:val="nil"/>
              <w:left w:val="nil"/>
              <w:bottom w:val="nil"/>
              <w:right w:val="nil"/>
            </w:tcBorders>
            <w:shd w:val="clear" w:color="000000" w:fill="CCCCFF"/>
            <w:noWrap/>
            <w:vAlign w:val="bottom"/>
            <w:hideMark/>
          </w:tcPr>
          <w:p w14:paraId="10AA6CF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70.000,00</w:t>
            </w:r>
          </w:p>
        </w:tc>
        <w:tc>
          <w:tcPr>
            <w:tcW w:w="433" w:type="pct"/>
            <w:tcBorders>
              <w:top w:val="nil"/>
              <w:left w:val="nil"/>
              <w:bottom w:val="nil"/>
              <w:right w:val="nil"/>
            </w:tcBorders>
            <w:shd w:val="clear" w:color="000000" w:fill="CCCCFF"/>
            <w:noWrap/>
            <w:vAlign w:val="bottom"/>
            <w:hideMark/>
          </w:tcPr>
          <w:p w14:paraId="7523413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24.312,50</w:t>
            </w:r>
          </w:p>
        </w:tc>
        <w:tc>
          <w:tcPr>
            <w:tcW w:w="433" w:type="pct"/>
            <w:tcBorders>
              <w:top w:val="nil"/>
              <w:left w:val="nil"/>
              <w:bottom w:val="nil"/>
              <w:right w:val="nil"/>
            </w:tcBorders>
            <w:shd w:val="clear" w:color="000000" w:fill="CCCCFF"/>
            <w:noWrap/>
            <w:vAlign w:val="bottom"/>
            <w:hideMark/>
          </w:tcPr>
          <w:p w14:paraId="6489634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34,73%</w:t>
            </w:r>
          </w:p>
        </w:tc>
      </w:tr>
      <w:tr w:rsidR="00B7730D" w:rsidRPr="00B7730D" w14:paraId="5F762FC4" w14:textId="77777777" w:rsidTr="00FF0864">
        <w:trPr>
          <w:trHeight w:val="255"/>
        </w:trPr>
        <w:tc>
          <w:tcPr>
            <w:tcW w:w="433" w:type="pct"/>
            <w:tcBorders>
              <w:top w:val="nil"/>
              <w:left w:val="nil"/>
              <w:bottom w:val="nil"/>
              <w:right w:val="nil"/>
            </w:tcBorders>
            <w:shd w:val="clear" w:color="auto" w:fill="auto"/>
            <w:noWrap/>
            <w:vAlign w:val="bottom"/>
            <w:hideMark/>
          </w:tcPr>
          <w:p w14:paraId="47E16696"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D2960F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277A6AE1"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1E63109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70.000,00</w:t>
            </w:r>
          </w:p>
        </w:tc>
        <w:tc>
          <w:tcPr>
            <w:tcW w:w="433" w:type="pct"/>
            <w:tcBorders>
              <w:top w:val="nil"/>
              <w:left w:val="nil"/>
              <w:bottom w:val="nil"/>
              <w:right w:val="nil"/>
            </w:tcBorders>
            <w:shd w:val="clear" w:color="auto" w:fill="auto"/>
            <w:noWrap/>
            <w:vAlign w:val="bottom"/>
            <w:hideMark/>
          </w:tcPr>
          <w:p w14:paraId="597FEB9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70.000,00</w:t>
            </w:r>
          </w:p>
        </w:tc>
        <w:tc>
          <w:tcPr>
            <w:tcW w:w="433" w:type="pct"/>
            <w:tcBorders>
              <w:top w:val="nil"/>
              <w:left w:val="nil"/>
              <w:bottom w:val="nil"/>
              <w:right w:val="nil"/>
            </w:tcBorders>
            <w:shd w:val="clear" w:color="auto" w:fill="auto"/>
            <w:noWrap/>
            <w:vAlign w:val="bottom"/>
            <w:hideMark/>
          </w:tcPr>
          <w:p w14:paraId="1B7EA47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24.312,50</w:t>
            </w:r>
          </w:p>
        </w:tc>
        <w:tc>
          <w:tcPr>
            <w:tcW w:w="433" w:type="pct"/>
            <w:tcBorders>
              <w:top w:val="nil"/>
              <w:left w:val="nil"/>
              <w:bottom w:val="nil"/>
              <w:right w:val="nil"/>
            </w:tcBorders>
            <w:shd w:val="clear" w:color="auto" w:fill="auto"/>
            <w:noWrap/>
            <w:vAlign w:val="bottom"/>
            <w:hideMark/>
          </w:tcPr>
          <w:p w14:paraId="6477B56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34,73%</w:t>
            </w:r>
          </w:p>
        </w:tc>
      </w:tr>
      <w:tr w:rsidR="00B7730D" w:rsidRPr="00B7730D" w14:paraId="75585D76" w14:textId="77777777" w:rsidTr="00FF0864">
        <w:trPr>
          <w:trHeight w:val="255"/>
        </w:trPr>
        <w:tc>
          <w:tcPr>
            <w:tcW w:w="433" w:type="pct"/>
            <w:tcBorders>
              <w:top w:val="nil"/>
              <w:left w:val="nil"/>
              <w:bottom w:val="nil"/>
              <w:right w:val="nil"/>
            </w:tcBorders>
            <w:shd w:val="clear" w:color="auto" w:fill="auto"/>
            <w:noWrap/>
            <w:vAlign w:val="bottom"/>
            <w:hideMark/>
          </w:tcPr>
          <w:p w14:paraId="541350C3"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40E2B8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2EA86FA0"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0ECF0C9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822D0E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AB5E64C"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24.312,50</w:t>
            </w:r>
          </w:p>
        </w:tc>
        <w:tc>
          <w:tcPr>
            <w:tcW w:w="433" w:type="pct"/>
            <w:tcBorders>
              <w:top w:val="nil"/>
              <w:left w:val="nil"/>
              <w:bottom w:val="nil"/>
              <w:right w:val="nil"/>
            </w:tcBorders>
            <w:shd w:val="clear" w:color="auto" w:fill="auto"/>
            <w:noWrap/>
            <w:vAlign w:val="bottom"/>
            <w:hideMark/>
          </w:tcPr>
          <w:p w14:paraId="1F50AF0E" w14:textId="77777777" w:rsidR="00B7730D" w:rsidRPr="00B7730D" w:rsidRDefault="00B7730D" w:rsidP="00B7730D">
            <w:pPr>
              <w:jc w:val="right"/>
              <w:rPr>
                <w:rFonts w:ascii="Arial" w:hAnsi="Arial" w:cs="Arial"/>
                <w:sz w:val="16"/>
                <w:szCs w:val="16"/>
                <w:lang w:val="en-US" w:eastAsia="en-US"/>
              </w:rPr>
            </w:pPr>
          </w:p>
        </w:tc>
      </w:tr>
      <w:tr w:rsidR="00B7730D" w:rsidRPr="00B7730D" w14:paraId="4050BC1B" w14:textId="77777777" w:rsidTr="00FF0864">
        <w:trPr>
          <w:trHeight w:val="255"/>
        </w:trPr>
        <w:tc>
          <w:tcPr>
            <w:tcW w:w="433" w:type="pct"/>
            <w:tcBorders>
              <w:top w:val="nil"/>
              <w:left w:val="nil"/>
              <w:bottom w:val="nil"/>
              <w:right w:val="nil"/>
            </w:tcBorders>
            <w:shd w:val="clear" w:color="000000" w:fill="FFFF99"/>
            <w:noWrap/>
            <w:vAlign w:val="bottom"/>
            <w:hideMark/>
          </w:tcPr>
          <w:p w14:paraId="5A066C9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4381502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T100014</w:t>
            </w:r>
          </w:p>
        </w:tc>
        <w:tc>
          <w:tcPr>
            <w:tcW w:w="2416" w:type="pct"/>
            <w:tcBorders>
              <w:top w:val="nil"/>
              <w:left w:val="nil"/>
              <w:bottom w:val="nil"/>
              <w:right w:val="nil"/>
            </w:tcBorders>
            <w:shd w:val="clear" w:color="000000" w:fill="FFFF99"/>
            <w:noWrap/>
            <w:vAlign w:val="bottom"/>
            <w:hideMark/>
          </w:tcPr>
          <w:p w14:paraId="52EC937A"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Tekući projekt: Izrada projektne dokumentacije</w:t>
            </w:r>
          </w:p>
        </w:tc>
        <w:tc>
          <w:tcPr>
            <w:tcW w:w="433" w:type="pct"/>
            <w:tcBorders>
              <w:top w:val="nil"/>
              <w:left w:val="nil"/>
              <w:bottom w:val="nil"/>
              <w:right w:val="nil"/>
            </w:tcBorders>
            <w:shd w:val="clear" w:color="000000" w:fill="FFFF99"/>
            <w:noWrap/>
            <w:vAlign w:val="bottom"/>
            <w:hideMark/>
          </w:tcPr>
          <w:p w14:paraId="58E288B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150.000,00</w:t>
            </w:r>
          </w:p>
        </w:tc>
        <w:tc>
          <w:tcPr>
            <w:tcW w:w="433" w:type="pct"/>
            <w:tcBorders>
              <w:top w:val="nil"/>
              <w:left w:val="nil"/>
              <w:bottom w:val="nil"/>
              <w:right w:val="nil"/>
            </w:tcBorders>
            <w:shd w:val="clear" w:color="000000" w:fill="FFFF99"/>
            <w:noWrap/>
            <w:vAlign w:val="bottom"/>
            <w:hideMark/>
          </w:tcPr>
          <w:p w14:paraId="05A37C5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170.000,00</w:t>
            </w:r>
          </w:p>
        </w:tc>
        <w:tc>
          <w:tcPr>
            <w:tcW w:w="433" w:type="pct"/>
            <w:tcBorders>
              <w:top w:val="nil"/>
              <w:left w:val="nil"/>
              <w:bottom w:val="nil"/>
              <w:right w:val="nil"/>
            </w:tcBorders>
            <w:shd w:val="clear" w:color="000000" w:fill="FFFF99"/>
            <w:noWrap/>
            <w:vAlign w:val="bottom"/>
            <w:hideMark/>
          </w:tcPr>
          <w:p w14:paraId="6BE607B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122.750,00</w:t>
            </w:r>
          </w:p>
        </w:tc>
        <w:tc>
          <w:tcPr>
            <w:tcW w:w="433" w:type="pct"/>
            <w:tcBorders>
              <w:top w:val="nil"/>
              <w:left w:val="nil"/>
              <w:bottom w:val="nil"/>
              <w:right w:val="nil"/>
            </w:tcBorders>
            <w:shd w:val="clear" w:color="000000" w:fill="FFFF99"/>
            <w:noWrap/>
            <w:vAlign w:val="bottom"/>
            <w:hideMark/>
          </w:tcPr>
          <w:p w14:paraId="72C3102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72,21%</w:t>
            </w:r>
          </w:p>
        </w:tc>
      </w:tr>
      <w:tr w:rsidR="00B7730D" w:rsidRPr="00B7730D" w14:paraId="259A821D" w14:textId="77777777" w:rsidTr="00FF0864">
        <w:trPr>
          <w:trHeight w:val="255"/>
        </w:trPr>
        <w:tc>
          <w:tcPr>
            <w:tcW w:w="433" w:type="pct"/>
            <w:tcBorders>
              <w:top w:val="nil"/>
              <w:left w:val="nil"/>
              <w:bottom w:val="nil"/>
              <w:right w:val="nil"/>
            </w:tcBorders>
            <w:shd w:val="clear" w:color="000000" w:fill="CCCCFF"/>
            <w:noWrap/>
            <w:vAlign w:val="bottom"/>
            <w:hideMark/>
          </w:tcPr>
          <w:p w14:paraId="744D3A5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1C3EFF9"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64DA11A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1CE4FB1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17820BC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122.750,00</w:t>
            </w:r>
          </w:p>
        </w:tc>
        <w:tc>
          <w:tcPr>
            <w:tcW w:w="433" w:type="pct"/>
            <w:tcBorders>
              <w:top w:val="nil"/>
              <w:left w:val="nil"/>
              <w:bottom w:val="nil"/>
              <w:right w:val="nil"/>
            </w:tcBorders>
            <w:shd w:val="clear" w:color="000000" w:fill="CCCCFF"/>
            <w:noWrap/>
            <w:vAlign w:val="bottom"/>
            <w:hideMark/>
          </w:tcPr>
          <w:p w14:paraId="730BC53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81,83%</w:t>
            </w:r>
          </w:p>
        </w:tc>
      </w:tr>
      <w:tr w:rsidR="00B7730D" w:rsidRPr="00B7730D" w14:paraId="2E4E59A9" w14:textId="77777777" w:rsidTr="00FF0864">
        <w:trPr>
          <w:trHeight w:val="255"/>
        </w:trPr>
        <w:tc>
          <w:tcPr>
            <w:tcW w:w="433" w:type="pct"/>
            <w:tcBorders>
              <w:top w:val="nil"/>
              <w:left w:val="nil"/>
              <w:bottom w:val="nil"/>
              <w:right w:val="nil"/>
            </w:tcBorders>
            <w:shd w:val="clear" w:color="000000" w:fill="CCCCFF"/>
            <w:noWrap/>
            <w:vAlign w:val="bottom"/>
            <w:hideMark/>
          </w:tcPr>
          <w:p w14:paraId="337E5AF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1758E8E"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65EA8D9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7247AA6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42623B7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122.750,00</w:t>
            </w:r>
          </w:p>
        </w:tc>
        <w:tc>
          <w:tcPr>
            <w:tcW w:w="433" w:type="pct"/>
            <w:tcBorders>
              <w:top w:val="nil"/>
              <w:left w:val="nil"/>
              <w:bottom w:val="nil"/>
              <w:right w:val="nil"/>
            </w:tcBorders>
            <w:shd w:val="clear" w:color="000000" w:fill="CCCCFF"/>
            <w:noWrap/>
            <w:vAlign w:val="bottom"/>
            <w:hideMark/>
          </w:tcPr>
          <w:p w14:paraId="4D9027A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81,83%</w:t>
            </w:r>
          </w:p>
        </w:tc>
      </w:tr>
      <w:tr w:rsidR="00B7730D" w:rsidRPr="00B7730D" w14:paraId="6783F051" w14:textId="77777777" w:rsidTr="00FF0864">
        <w:trPr>
          <w:trHeight w:val="255"/>
        </w:trPr>
        <w:tc>
          <w:tcPr>
            <w:tcW w:w="433" w:type="pct"/>
            <w:tcBorders>
              <w:top w:val="nil"/>
              <w:left w:val="nil"/>
              <w:bottom w:val="nil"/>
              <w:right w:val="nil"/>
            </w:tcBorders>
            <w:shd w:val="clear" w:color="auto" w:fill="auto"/>
            <w:noWrap/>
            <w:vAlign w:val="bottom"/>
            <w:hideMark/>
          </w:tcPr>
          <w:p w14:paraId="0ED26504"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879FBE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426</w:t>
            </w:r>
          </w:p>
        </w:tc>
        <w:tc>
          <w:tcPr>
            <w:tcW w:w="2416" w:type="pct"/>
            <w:tcBorders>
              <w:top w:val="nil"/>
              <w:left w:val="nil"/>
              <w:bottom w:val="nil"/>
              <w:right w:val="nil"/>
            </w:tcBorders>
            <w:shd w:val="clear" w:color="auto" w:fill="auto"/>
            <w:noWrap/>
            <w:vAlign w:val="bottom"/>
            <w:hideMark/>
          </w:tcPr>
          <w:p w14:paraId="3AC1C8A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Nematerijalna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proizvedena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373A77B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150.000,00</w:t>
            </w:r>
          </w:p>
        </w:tc>
        <w:tc>
          <w:tcPr>
            <w:tcW w:w="433" w:type="pct"/>
            <w:tcBorders>
              <w:top w:val="nil"/>
              <w:left w:val="nil"/>
              <w:bottom w:val="nil"/>
              <w:right w:val="nil"/>
            </w:tcBorders>
            <w:shd w:val="clear" w:color="auto" w:fill="auto"/>
            <w:noWrap/>
            <w:vAlign w:val="bottom"/>
            <w:hideMark/>
          </w:tcPr>
          <w:p w14:paraId="590EABC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150.000,00</w:t>
            </w:r>
          </w:p>
        </w:tc>
        <w:tc>
          <w:tcPr>
            <w:tcW w:w="433" w:type="pct"/>
            <w:tcBorders>
              <w:top w:val="nil"/>
              <w:left w:val="nil"/>
              <w:bottom w:val="nil"/>
              <w:right w:val="nil"/>
            </w:tcBorders>
            <w:shd w:val="clear" w:color="auto" w:fill="auto"/>
            <w:noWrap/>
            <w:vAlign w:val="bottom"/>
            <w:hideMark/>
          </w:tcPr>
          <w:p w14:paraId="22E0A90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122.750,00</w:t>
            </w:r>
          </w:p>
        </w:tc>
        <w:tc>
          <w:tcPr>
            <w:tcW w:w="433" w:type="pct"/>
            <w:tcBorders>
              <w:top w:val="nil"/>
              <w:left w:val="nil"/>
              <w:bottom w:val="nil"/>
              <w:right w:val="nil"/>
            </w:tcBorders>
            <w:shd w:val="clear" w:color="auto" w:fill="auto"/>
            <w:noWrap/>
            <w:vAlign w:val="bottom"/>
            <w:hideMark/>
          </w:tcPr>
          <w:p w14:paraId="1FC1C3D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81,83%</w:t>
            </w:r>
          </w:p>
        </w:tc>
      </w:tr>
      <w:tr w:rsidR="00B7730D" w:rsidRPr="00B7730D" w14:paraId="4994B010" w14:textId="77777777" w:rsidTr="00FF0864">
        <w:trPr>
          <w:trHeight w:val="255"/>
        </w:trPr>
        <w:tc>
          <w:tcPr>
            <w:tcW w:w="433" w:type="pct"/>
            <w:tcBorders>
              <w:top w:val="nil"/>
              <w:left w:val="nil"/>
              <w:bottom w:val="nil"/>
              <w:right w:val="nil"/>
            </w:tcBorders>
            <w:shd w:val="clear" w:color="auto" w:fill="auto"/>
            <w:noWrap/>
            <w:vAlign w:val="bottom"/>
            <w:hideMark/>
          </w:tcPr>
          <w:p w14:paraId="4BA7370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8F60A8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4264</w:t>
            </w:r>
          </w:p>
        </w:tc>
        <w:tc>
          <w:tcPr>
            <w:tcW w:w="2416" w:type="pct"/>
            <w:tcBorders>
              <w:top w:val="nil"/>
              <w:left w:val="nil"/>
              <w:bottom w:val="nil"/>
              <w:right w:val="nil"/>
            </w:tcBorders>
            <w:shd w:val="clear" w:color="auto" w:fill="auto"/>
            <w:noWrap/>
            <w:vAlign w:val="bottom"/>
            <w:hideMark/>
          </w:tcPr>
          <w:p w14:paraId="4200110D"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nematerijalna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proizvedena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179AF84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F33FD2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884C6C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122.750,00</w:t>
            </w:r>
          </w:p>
        </w:tc>
        <w:tc>
          <w:tcPr>
            <w:tcW w:w="433" w:type="pct"/>
            <w:tcBorders>
              <w:top w:val="nil"/>
              <w:left w:val="nil"/>
              <w:bottom w:val="nil"/>
              <w:right w:val="nil"/>
            </w:tcBorders>
            <w:shd w:val="clear" w:color="auto" w:fill="auto"/>
            <w:noWrap/>
            <w:vAlign w:val="bottom"/>
            <w:hideMark/>
          </w:tcPr>
          <w:p w14:paraId="18CB47F8" w14:textId="77777777" w:rsidR="00B7730D" w:rsidRPr="00B7730D" w:rsidRDefault="00B7730D" w:rsidP="00B7730D">
            <w:pPr>
              <w:jc w:val="right"/>
              <w:rPr>
                <w:rFonts w:ascii="Arial" w:hAnsi="Arial" w:cs="Arial"/>
                <w:sz w:val="16"/>
                <w:szCs w:val="16"/>
                <w:lang w:val="en-US" w:eastAsia="en-US"/>
              </w:rPr>
            </w:pPr>
          </w:p>
        </w:tc>
      </w:tr>
      <w:tr w:rsidR="00B7730D" w:rsidRPr="00B7730D" w14:paraId="2E8D0596" w14:textId="77777777" w:rsidTr="00FF0864">
        <w:trPr>
          <w:trHeight w:val="255"/>
        </w:trPr>
        <w:tc>
          <w:tcPr>
            <w:tcW w:w="433" w:type="pct"/>
            <w:tcBorders>
              <w:top w:val="nil"/>
              <w:left w:val="nil"/>
              <w:bottom w:val="nil"/>
              <w:right w:val="nil"/>
            </w:tcBorders>
            <w:shd w:val="clear" w:color="000000" w:fill="CCCCFF"/>
            <w:noWrap/>
            <w:vAlign w:val="bottom"/>
            <w:hideMark/>
          </w:tcPr>
          <w:p w14:paraId="68332DC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E700E94"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9. VIŠAK PRIHODA</w:t>
            </w:r>
          </w:p>
        </w:tc>
        <w:tc>
          <w:tcPr>
            <w:tcW w:w="433" w:type="pct"/>
            <w:tcBorders>
              <w:top w:val="nil"/>
              <w:left w:val="nil"/>
              <w:bottom w:val="nil"/>
              <w:right w:val="nil"/>
            </w:tcBorders>
            <w:shd w:val="clear" w:color="000000" w:fill="CCCCFF"/>
            <w:noWrap/>
            <w:vAlign w:val="bottom"/>
            <w:hideMark/>
          </w:tcPr>
          <w:p w14:paraId="7BEBEAB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2498CCC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14F55EE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24460DD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5F8A3840" w14:textId="77777777" w:rsidTr="00FF0864">
        <w:trPr>
          <w:trHeight w:val="255"/>
        </w:trPr>
        <w:tc>
          <w:tcPr>
            <w:tcW w:w="433" w:type="pct"/>
            <w:tcBorders>
              <w:top w:val="nil"/>
              <w:left w:val="nil"/>
              <w:bottom w:val="nil"/>
              <w:right w:val="nil"/>
            </w:tcBorders>
            <w:shd w:val="clear" w:color="000000" w:fill="CCCCFF"/>
            <w:noWrap/>
            <w:vAlign w:val="bottom"/>
            <w:hideMark/>
          </w:tcPr>
          <w:p w14:paraId="731C0C3A"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60E0AE1"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9.1. VIŠAK PRIHODA</w:t>
            </w:r>
          </w:p>
        </w:tc>
        <w:tc>
          <w:tcPr>
            <w:tcW w:w="433" w:type="pct"/>
            <w:tcBorders>
              <w:top w:val="nil"/>
              <w:left w:val="nil"/>
              <w:bottom w:val="nil"/>
              <w:right w:val="nil"/>
            </w:tcBorders>
            <w:shd w:val="clear" w:color="000000" w:fill="CCCCFF"/>
            <w:noWrap/>
            <w:vAlign w:val="bottom"/>
            <w:hideMark/>
          </w:tcPr>
          <w:p w14:paraId="33C40C5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03194A3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7C40915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5415B33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3ED8B83C" w14:textId="77777777" w:rsidTr="00FF0864">
        <w:trPr>
          <w:trHeight w:val="255"/>
        </w:trPr>
        <w:tc>
          <w:tcPr>
            <w:tcW w:w="433" w:type="pct"/>
            <w:tcBorders>
              <w:top w:val="nil"/>
              <w:left w:val="nil"/>
              <w:bottom w:val="nil"/>
              <w:right w:val="nil"/>
            </w:tcBorders>
            <w:shd w:val="clear" w:color="auto" w:fill="auto"/>
            <w:noWrap/>
            <w:vAlign w:val="bottom"/>
            <w:hideMark/>
          </w:tcPr>
          <w:p w14:paraId="549CCA36"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E06671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426</w:t>
            </w:r>
          </w:p>
        </w:tc>
        <w:tc>
          <w:tcPr>
            <w:tcW w:w="2416" w:type="pct"/>
            <w:tcBorders>
              <w:top w:val="nil"/>
              <w:left w:val="nil"/>
              <w:bottom w:val="nil"/>
              <w:right w:val="nil"/>
            </w:tcBorders>
            <w:shd w:val="clear" w:color="auto" w:fill="auto"/>
            <w:noWrap/>
            <w:vAlign w:val="bottom"/>
            <w:hideMark/>
          </w:tcPr>
          <w:p w14:paraId="76AD9F4A"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Nematerijalna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proizvedena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7DC4D416"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03095A1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auto" w:fill="auto"/>
            <w:noWrap/>
            <w:vAlign w:val="bottom"/>
            <w:hideMark/>
          </w:tcPr>
          <w:p w14:paraId="18D1CED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43F8E79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7B61DB65" w14:textId="77777777" w:rsidTr="00FF0864">
        <w:trPr>
          <w:trHeight w:val="255"/>
        </w:trPr>
        <w:tc>
          <w:tcPr>
            <w:tcW w:w="433" w:type="pct"/>
            <w:tcBorders>
              <w:top w:val="nil"/>
              <w:left w:val="nil"/>
              <w:bottom w:val="nil"/>
              <w:right w:val="nil"/>
            </w:tcBorders>
            <w:shd w:val="clear" w:color="auto" w:fill="auto"/>
            <w:noWrap/>
            <w:vAlign w:val="bottom"/>
            <w:hideMark/>
          </w:tcPr>
          <w:p w14:paraId="1B20BAB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1A83EB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4264</w:t>
            </w:r>
          </w:p>
        </w:tc>
        <w:tc>
          <w:tcPr>
            <w:tcW w:w="2416" w:type="pct"/>
            <w:tcBorders>
              <w:top w:val="nil"/>
              <w:left w:val="nil"/>
              <w:bottom w:val="nil"/>
              <w:right w:val="nil"/>
            </w:tcBorders>
            <w:shd w:val="clear" w:color="auto" w:fill="auto"/>
            <w:noWrap/>
            <w:vAlign w:val="bottom"/>
            <w:hideMark/>
          </w:tcPr>
          <w:p w14:paraId="3E7C02AC"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nematerijalna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proizvedena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367F5FCB"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F8ACA6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A82F11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2C66B606" w14:textId="77777777" w:rsidR="00B7730D" w:rsidRPr="00B7730D" w:rsidRDefault="00B7730D" w:rsidP="00B7730D">
            <w:pPr>
              <w:jc w:val="right"/>
              <w:rPr>
                <w:rFonts w:ascii="Arial" w:hAnsi="Arial" w:cs="Arial"/>
                <w:sz w:val="16"/>
                <w:szCs w:val="16"/>
                <w:lang w:val="en-US" w:eastAsia="en-US"/>
              </w:rPr>
            </w:pPr>
          </w:p>
        </w:tc>
      </w:tr>
      <w:tr w:rsidR="00B7730D" w:rsidRPr="00B7730D" w14:paraId="484F4000" w14:textId="77777777" w:rsidTr="00FF0864">
        <w:trPr>
          <w:trHeight w:val="255"/>
        </w:trPr>
        <w:tc>
          <w:tcPr>
            <w:tcW w:w="433" w:type="pct"/>
            <w:tcBorders>
              <w:top w:val="nil"/>
              <w:left w:val="nil"/>
              <w:bottom w:val="nil"/>
              <w:right w:val="nil"/>
            </w:tcBorders>
            <w:shd w:val="clear" w:color="000000" w:fill="FFFF99"/>
            <w:noWrap/>
            <w:vAlign w:val="bottom"/>
            <w:hideMark/>
          </w:tcPr>
          <w:p w14:paraId="742A9C0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21B015B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T100026</w:t>
            </w:r>
          </w:p>
        </w:tc>
        <w:tc>
          <w:tcPr>
            <w:tcW w:w="2416" w:type="pct"/>
            <w:tcBorders>
              <w:top w:val="nil"/>
              <w:left w:val="nil"/>
              <w:bottom w:val="nil"/>
              <w:right w:val="nil"/>
            </w:tcBorders>
            <w:shd w:val="clear" w:color="000000" w:fill="FFFF99"/>
            <w:noWrap/>
            <w:vAlign w:val="bottom"/>
            <w:hideMark/>
          </w:tcPr>
          <w:p w14:paraId="7B3D628B"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Tekući projekt: Usluge pripreme dokumentacije za projekte jlprs  i eu projekte</w:t>
            </w:r>
          </w:p>
        </w:tc>
        <w:tc>
          <w:tcPr>
            <w:tcW w:w="433" w:type="pct"/>
            <w:tcBorders>
              <w:top w:val="nil"/>
              <w:left w:val="nil"/>
              <w:bottom w:val="nil"/>
              <w:right w:val="nil"/>
            </w:tcBorders>
            <w:shd w:val="clear" w:color="000000" w:fill="FFFF99"/>
            <w:noWrap/>
            <w:vAlign w:val="bottom"/>
            <w:hideMark/>
          </w:tcPr>
          <w:p w14:paraId="7CFA6B9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000000" w:fill="FFFF99"/>
            <w:noWrap/>
            <w:vAlign w:val="bottom"/>
            <w:hideMark/>
          </w:tcPr>
          <w:p w14:paraId="2DFFC02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477B68B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646D186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r>
      <w:tr w:rsidR="00B7730D" w:rsidRPr="00B7730D" w14:paraId="5C3524B3" w14:textId="77777777" w:rsidTr="00FF0864">
        <w:trPr>
          <w:trHeight w:val="255"/>
        </w:trPr>
        <w:tc>
          <w:tcPr>
            <w:tcW w:w="433" w:type="pct"/>
            <w:tcBorders>
              <w:top w:val="nil"/>
              <w:left w:val="nil"/>
              <w:bottom w:val="nil"/>
              <w:right w:val="nil"/>
            </w:tcBorders>
            <w:shd w:val="clear" w:color="000000" w:fill="CCCCFF"/>
            <w:noWrap/>
            <w:vAlign w:val="bottom"/>
            <w:hideMark/>
          </w:tcPr>
          <w:p w14:paraId="23572C8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252DE93"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2031907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287FB74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6A7631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1E91D8C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16C9EB57" w14:textId="77777777" w:rsidTr="00FF0864">
        <w:trPr>
          <w:trHeight w:val="255"/>
        </w:trPr>
        <w:tc>
          <w:tcPr>
            <w:tcW w:w="433" w:type="pct"/>
            <w:tcBorders>
              <w:top w:val="nil"/>
              <w:left w:val="nil"/>
              <w:bottom w:val="nil"/>
              <w:right w:val="nil"/>
            </w:tcBorders>
            <w:shd w:val="clear" w:color="000000" w:fill="CCCCFF"/>
            <w:noWrap/>
            <w:vAlign w:val="bottom"/>
            <w:hideMark/>
          </w:tcPr>
          <w:p w14:paraId="7DCDD6E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CB9F04C"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64447D0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327D8B8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155F6C6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08CF610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29351837" w14:textId="77777777" w:rsidTr="00FF0864">
        <w:trPr>
          <w:trHeight w:val="255"/>
        </w:trPr>
        <w:tc>
          <w:tcPr>
            <w:tcW w:w="433" w:type="pct"/>
            <w:tcBorders>
              <w:top w:val="nil"/>
              <w:left w:val="nil"/>
              <w:bottom w:val="nil"/>
              <w:right w:val="nil"/>
            </w:tcBorders>
            <w:shd w:val="clear" w:color="auto" w:fill="auto"/>
            <w:noWrap/>
            <w:vAlign w:val="bottom"/>
            <w:hideMark/>
          </w:tcPr>
          <w:p w14:paraId="5B561902"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10A489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529024D8"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7EE257B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auto" w:fill="auto"/>
            <w:noWrap/>
            <w:vAlign w:val="bottom"/>
            <w:hideMark/>
          </w:tcPr>
          <w:p w14:paraId="4C4B30B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7B98A96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2AA8CFB5"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04ABE9BC" w14:textId="77777777" w:rsidTr="00FF0864">
        <w:trPr>
          <w:trHeight w:val="255"/>
        </w:trPr>
        <w:tc>
          <w:tcPr>
            <w:tcW w:w="433" w:type="pct"/>
            <w:tcBorders>
              <w:top w:val="nil"/>
              <w:left w:val="nil"/>
              <w:bottom w:val="nil"/>
              <w:right w:val="nil"/>
            </w:tcBorders>
            <w:shd w:val="clear" w:color="auto" w:fill="auto"/>
            <w:noWrap/>
            <w:vAlign w:val="bottom"/>
            <w:hideMark/>
          </w:tcPr>
          <w:p w14:paraId="74EEB810"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51845F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0F40A37F"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3DCCEA4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945310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E78094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0E08DA50" w14:textId="77777777" w:rsidR="00B7730D" w:rsidRPr="00B7730D" w:rsidRDefault="00B7730D" w:rsidP="00B7730D">
            <w:pPr>
              <w:jc w:val="right"/>
              <w:rPr>
                <w:rFonts w:ascii="Arial" w:hAnsi="Arial" w:cs="Arial"/>
                <w:sz w:val="16"/>
                <w:szCs w:val="16"/>
                <w:lang w:val="en-US" w:eastAsia="en-US"/>
              </w:rPr>
            </w:pPr>
          </w:p>
        </w:tc>
      </w:tr>
      <w:tr w:rsidR="00B7730D" w:rsidRPr="00B7730D" w14:paraId="0018D9CF" w14:textId="77777777" w:rsidTr="00FF0864">
        <w:trPr>
          <w:trHeight w:val="255"/>
        </w:trPr>
        <w:tc>
          <w:tcPr>
            <w:tcW w:w="433" w:type="pct"/>
            <w:tcBorders>
              <w:top w:val="nil"/>
              <w:left w:val="nil"/>
              <w:bottom w:val="nil"/>
              <w:right w:val="nil"/>
            </w:tcBorders>
            <w:shd w:val="clear" w:color="000000" w:fill="FF9900"/>
            <w:noWrap/>
            <w:vAlign w:val="bottom"/>
            <w:hideMark/>
          </w:tcPr>
          <w:p w14:paraId="52328D6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9900"/>
            <w:noWrap/>
            <w:vAlign w:val="bottom"/>
            <w:hideMark/>
          </w:tcPr>
          <w:p w14:paraId="786702B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1004</w:t>
            </w:r>
          </w:p>
        </w:tc>
        <w:tc>
          <w:tcPr>
            <w:tcW w:w="2416" w:type="pct"/>
            <w:tcBorders>
              <w:top w:val="nil"/>
              <w:left w:val="nil"/>
              <w:bottom w:val="nil"/>
              <w:right w:val="nil"/>
            </w:tcBorders>
            <w:shd w:val="clear" w:color="000000" w:fill="FF9900"/>
            <w:noWrap/>
            <w:vAlign w:val="bottom"/>
            <w:hideMark/>
          </w:tcPr>
          <w:p w14:paraId="22E08BC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xml:space="preserve">Program: </w:t>
            </w:r>
            <w:proofErr w:type="spellStart"/>
            <w:r w:rsidRPr="00B7730D">
              <w:rPr>
                <w:rFonts w:ascii="Arial" w:hAnsi="Arial" w:cs="Arial"/>
                <w:b/>
                <w:bCs/>
                <w:sz w:val="16"/>
                <w:szCs w:val="16"/>
                <w:lang w:val="en-US" w:eastAsia="en-US"/>
              </w:rPr>
              <w:t>Zaštita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okoliša</w:t>
            </w:r>
            <w:proofErr w:type="spellEnd"/>
          </w:p>
        </w:tc>
        <w:tc>
          <w:tcPr>
            <w:tcW w:w="433" w:type="pct"/>
            <w:tcBorders>
              <w:top w:val="nil"/>
              <w:left w:val="nil"/>
              <w:bottom w:val="nil"/>
              <w:right w:val="nil"/>
            </w:tcBorders>
            <w:shd w:val="clear" w:color="000000" w:fill="FF9900"/>
            <w:noWrap/>
            <w:vAlign w:val="bottom"/>
            <w:hideMark/>
          </w:tcPr>
          <w:p w14:paraId="1B5E8AC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914.700,00</w:t>
            </w:r>
          </w:p>
        </w:tc>
        <w:tc>
          <w:tcPr>
            <w:tcW w:w="433" w:type="pct"/>
            <w:tcBorders>
              <w:top w:val="nil"/>
              <w:left w:val="nil"/>
              <w:bottom w:val="nil"/>
              <w:right w:val="nil"/>
            </w:tcBorders>
            <w:shd w:val="clear" w:color="000000" w:fill="FF9900"/>
            <w:noWrap/>
            <w:vAlign w:val="bottom"/>
            <w:hideMark/>
          </w:tcPr>
          <w:p w14:paraId="14FF1DC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982.150,00</w:t>
            </w:r>
          </w:p>
        </w:tc>
        <w:tc>
          <w:tcPr>
            <w:tcW w:w="433" w:type="pct"/>
            <w:tcBorders>
              <w:top w:val="nil"/>
              <w:left w:val="nil"/>
              <w:bottom w:val="nil"/>
              <w:right w:val="nil"/>
            </w:tcBorders>
            <w:shd w:val="clear" w:color="000000" w:fill="FF9900"/>
            <w:noWrap/>
            <w:vAlign w:val="bottom"/>
            <w:hideMark/>
          </w:tcPr>
          <w:p w14:paraId="1A26568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697.979,87</w:t>
            </w:r>
          </w:p>
        </w:tc>
        <w:tc>
          <w:tcPr>
            <w:tcW w:w="433" w:type="pct"/>
            <w:tcBorders>
              <w:top w:val="nil"/>
              <w:left w:val="nil"/>
              <w:bottom w:val="nil"/>
              <w:right w:val="nil"/>
            </w:tcBorders>
            <w:shd w:val="clear" w:color="000000" w:fill="FF9900"/>
            <w:noWrap/>
            <w:vAlign w:val="bottom"/>
            <w:hideMark/>
          </w:tcPr>
          <w:p w14:paraId="4BD3315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71,07%</w:t>
            </w:r>
          </w:p>
        </w:tc>
      </w:tr>
      <w:tr w:rsidR="00B7730D" w:rsidRPr="00B7730D" w14:paraId="378DB9BE" w14:textId="77777777" w:rsidTr="00FF0864">
        <w:trPr>
          <w:trHeight w:val="255"/>
        </w:trPr>
        <w:tc>
          <w:tcPr>
            <w:tcW w:w="433" w:type="pct"/>
            <w:tcBorders>
              <w:top w:val="nil"/>
              <w:left w:val="nil"/>
              <w:bottom w:val="nil"/>
              <w:right w:val="nil"/>
            </w:tcBorders>
            <w:shd w:val="clear" w:color="000000" w:fill="FFFF99"/>
            <w:noWrap/>
            <w:vAlign w:val="bottom"/>
            <w:hideMark/>
          </w:tcPr>
          <w:p w14:paraId="54688FB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4A5D940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A100011</w:t>
            </w:r>
          </w:p>
        </w:tc>
        <w:tc>
          <w:tcPr>
            <w:tcW w:w="2416" w:type="pct"/>
            <w:tcBorders>
              <w:top w:val="nil"/>
              <w:left w:val="nil"/>
              <w:bottom w:val="nil"/>
              <w:right w:val="nil"/>
            </w:tcBorders>
            <w:shd w:val="clear" w:color="000000" w:fill="FFFF99"/>
            <w:noWrap/>
            <w:vAlign w:val="bottom"/>
            <w:hideMark/>
          </w:tcPr>
          <w:p w14:paraId="0304BB6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Higijeničarska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služba</w:t>
            </w:r>
            <w:proofErr w:type="spellEnd"/>
          </w:p>
        </w:tc>
        <w:tc>
          <w:tcPr>
            <w:tcW w:w="433" w:type="pct"/>
            <w:tcBorders>
              <w:top w:val="nil"/>
              <w:left w:val="nil"/>
              <w:bottom w:val="nil"/>
              <w:right w:val="nil"/>
            </w:tcBorders>
            <w:shd w:val="clear" w:color="000000" w:fill="FFFF99"/>
            <w:noWrap/>
            <w:vAlign w:val="bottom"/>
            <w:hideMark/>
          </w:tcPr>
          <w:p w14:paraId="6795C5E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189.400,00</w:t>
            </w:r>
          </w:p>
        </w:tc>
        <w:tc>
          <w:tcPr>
            <w:tcW w:w="433" w:type="pct"/>
            <w:tcBorders>
              <w:top w:val="nil"/>
              <w:left w:val="nil"/>
              <w:bottom w:val="nil"/>
              <w:right w:val="nil"/>
            </w:tcBorders>
            <w:shd w:val="clear" w:color="000000" w:fill="FFFF99"/>
            <w:noWrap/>
            <w:vAlign w:val="bottom"/>
            <w:hideMark/>
          </w:tcPr>
          <w:p w14:paraId="77D6930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181.400,00</w:t>
            </w:r>
          </w:p>
        </w:tc>
        <w:tc>
          <w:tcPr>
            <w:tcW w:w="433" w:type="pct"/>
            <w:tcBorders>
              <w:top w:val="nil"/>
              <w:left w:val="nil"/>
              <w:bottom w:val="nil"/>
              <w:right w:val="nil"/>
            </w:tcBorders>
            <w:shd w:val="clear" w:color="000000" w:fill="FFFF99"/>
            <w:noWrap/>
            <w:vAlign w:val="bottom"/>
            <w:hideMark/>
          </w:tcPr>
          <w:p w14:paraId="7DD2548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74.253,05</w:t>
            </w:r>
          </w:p>
        </w:tc>
        <w:tc>
          <w:tcPr>
            <w:tcW w:w="433" w:type="pct"/>
            <w:tcBorders>
              <w:top w:val="nil"/>
              <w:left w:val="nil"/>
              <w:bottom w:val="nil"/>
              <w:right w:val="nil"/>
            </w:tcBorders>
            <w:shd w:val="clear" w:color="000000" w:fill="FFFF99"/>
            <w:noWrap/>
            <w:vAlign w:val="bottom"/>
            <w:hideMark/>
          </w:tcPr>
          <w:p w14:paraId="090247E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40,93%</w:t>
            </w:r>
          </w:p>
        </w:tc>
      </w:tr>
      <w:tr w:rsidR="00B7730D" w:rsidRPr="00B7730D" w14:paraId="105D2F36" w14:textId="77777777" w:rsidTr="00FF0864">
        <w:trPr>
          <w:trHeight w:val="255"/>
        </w:trPr>
        <w:tc>
          <w:tcPr>
            <w:tcW w:w="433" w:type="pct"/>
            <w:tcBorders>
              <w:top w:val="nil"/>
              <w:left w:val="nil"/>
              <w:bottom w:val="nil"/>
              <w:right w:val="nil"/>
            </w:tcBorders>
            <w:shd w:val="clear" w:color="000000" w:fill="CCCCFF"/>
            <w:noWrap/>
            <w:vAlign w:val="bottom"/>
            <w:hideMark/>
          </w:tcPr>
          <w:p w14:paraId="531B90C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38E0B91"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5B5E9B6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157.400,00</w:t>
            </w:r>
          </w:p>
        </w:tc>
        <w:tc>
          <w:tcPr>
            <w:tcW w:w="433" w:type="pct"/>
            <w:tcBorders>
              <w:top w:val="nil"/>
              <w:left w:val="nil"/>
              <w:bottom w:val="nil"/>
              <w:right w:val="nil"/>
            </w:tcBorders>
            <w:shd w:val="clear" w:color="000000" w:fill="CCCCFF"/>
            <w:noWrap/>
            <w:vAlign w:val="bottom"/>
            <w:hideMark/>
          </w:tcPr>
          <w:p w14:paraId="577BD30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162.400,00</w:t>
            </w:r>
          </w:p>
        </w:tc>
        <w:tc>
          <w:tcPr>
            <w:tcW w:w="433" w:type="pct"/>
            <w:tcBorders>
              <w:top w:val="nil"/>
              <w:left w:val="nil"/>
              <w:bottom w:val="nil"/>
              <w:right w:val="nil"/>
            </w:tcBorders>
            <w:shd w:val="clear" w:color="000000" w:fill="CCCCFF"/>
            <w:noWrap/>
            <w:vAlign w:val="bottom"/>
            <w:hideMark/>
          </w:tcPr>
          <w:p w14:paraId="445C420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55.253,05</w:t>
            </w:r>
          </w:p>
        </w:tc>
        <w:tc>
          <w:tcPr>
            <w:tcW w:w="433" w:type="pct"/>
            <w:tcBorders>
              <w:top w:val="nil"/>
              <w:left w:val="nil"/>
              <w:bottom w:val="nil"/>
              <w:right w:val="nil"/>
            </w:tcBorders>
            <w:shd w:val="clear" w:color="000000" w:fill="CCCCFF"/>
            <w:noWrap/>
            <w:vAlign w:val="bottom"/>
            <w:hideMark/>
          </w:tcPr>
          <w:p w14:paraId="225E227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34,02%</w:t>
            </w:r>
          </w:p>
        </w:tc>
      </w:tr>
      <w:tr w:rsidR="00B7730D" w:rsidRPr="00B7730D" w14:paraId="108C2B9E" w14:textId="77777777" w:rsidTr="00FF0864">
        <w:trPr>
          <w:trHeight w:val="255"/>
        </w:trPr>
        <w:tc>
          <w:tcPr>
            <w:tcW w:w="433" w:type="pct"/>
            <w:tcBorders>
              <w:top w:val="nil"/>
              <w:left w:val="nil"/>
              <w:bottom w:val="nil"/>
              <w:right w:val="nil"/>
            </w:tcBorders>
            <w:shd w:val="clear" w:color="000000" w:fill="CCCCFF"/>
            <w:noWrap/>
            <w:vAlign w:val="bottom"/>
            <w:hideMark/>
          </w:tcPr>
          <w:p w14:paraId="61E8E76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F01805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37A5F02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73FB2B3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05B59A0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43.500,00</w:t>
            </w:r>
          </w:p>
        </w:tc>
        <w:tc>
          <w:tcPr>
            <w:tcW w:w="433" w:type="pct"/>
            <w:tcBorders>
              <w:top w:val="nil"/>
              <w:left w:val="nil"/>
              <w:bottom w:val="nil"/>
              <w:right w:val="nil"/>
            </w:tcBorders>
            <w:shd w:val="clear" w:color="000000" w:fill="CCCCFF"/>
            <w:noWrap/>
            <w:vAlign w:val="bottom"/>
            <w:hideMark/>
          </w:tcPr>
          <w:p w14:paraId="22E399B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29,00%</w:t>
            </w:r>
          </w:p>
        </w:tc>
      </w:tr>
      <w:tr w:rsidR="00B7730D" w:rsidRPr="00B7730D" w14:paraId="38DBBE75" w14:textId="77777777" w:rsidTr="00FF0864">
        <w:trPr>
          <w:trHeight w:val="255"/>
        </w:trPr>
        <w:tc>
          <w:tcPr>
            <w:tcW w:w="433" w:type="pct"/>
            <w:tcBorders>
              <w:top w:val="nil"/>
              <w:left w:val="nil"/>
              <w:bottom w:val="nil"/>
              <w:right w:val="nil"/>
            </w:tcBorders>
            <w:shd w:val="clear" w:color="auto" w:fill="auto"/>
            <w:noWrap/>
            <w:vAlign w:val="bottom"/>
            <w:hideMark/>
          </w:tcPr>
          <w:p w14:paraId="6C71F9BA"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B8650A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1AD0E8B8"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5B7C8A6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150.000,00</w:t>
            </w:r>
          </w:p>
        </w:tc>
        <w:tc>
          <w:tcPr>
            <w:tcW w:w="433" w:type="pct"/>
            <w:tcBorders>
              <w:top w:val="nil"/>
              <w:left w:val="nil"/>
              <w:bottom w:val="nil"/>
              <w:right w:val="nil"/>
            </w:tcBorders>
            <w:shd w:val="clear" w:color="auto" w:fill="auto"/>
            <w:noWrap/>
            <w:vAlign w:val="bottom"/>
            <w:hideMark/>
          </w:tcPr>
          <w:p w14:paraId="53D7382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150.000,00</w:t>
            </w:r>
          </w:p>
        </w:tc>
        <w:tc>
          <w:tcPr>
            <w:tcW w:w="433" w:type="pct"/>
            <w:tcBorders>
              <w:top w:val="nil"/>
              <w:left w:val="nil"/>
              <w:bottom w:val="nil"/>
              <w:right w:val="nil"/>
            </w:tcBorders>
            <w:shd w:val="clear" w:color="auto" w:fill="auto"/>
            <w:noWrap/>
            <w:vAlign w:val="bottom"/>
            <w:hideMark/>
          </w:tcPr>
          <w:p w14:paraId="029352F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43.500,00</w:t>
            </w:r>
          </w:p>
        </w:tc>
        <w:tc>
          <w:tcPr>
            <w:tcW w:w="433" w:type="pct"/>
            <w:tcBorders>
              <w:top w:val="nil"/>
              <w:left w:val="nil"/>
              <w:bottom w:val="nil"/>
              <w:right w:val="nil"/>
            </w:tcBorders>
            <w:shd w:val="clear" w:color="auto" w:fill="auto"/>
            <w:noWrap/>
            <w:vAlign w:val="bottom"/>
            <w:hideMark/>
          </w:tcPr>
          <w:p w14:paraId="68E1C8A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29,00%</w:t>
            </w:r>
          </w:p>
        </w:tc>
      </w:tr>
      <w:tr w:rsidR="00B7730D" w:rsidRPr="00B7730D" w14:paraId="15D465E8" w14:textId="77777777" w:rsidTr="00FF0864">
        <w:trPr>
          <w:trHeight w:val="255"/>
        </w:trPr>
        <w:tc>
          <w:tcPr>
            <w:tcW w:w="433" w:type="pct"/>
            <w:tcBorders>
              <w:top w:val="nil"/>
              <w:left w:val="nil"/>
              <w:bottom w:val="nil"/>
              <w:right w:val="nil"/>
            </w:tcBorders>
            <w:shd w:val="clear" w:color="auto" w:fill="auto"/>
            <w:noWrap/>
            <w:vAlign w:val="bottom"/>
            <w:hideMark/>
          </w:tcPr>
          <w:p w14:paraId="61266EC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A74FE8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3236</w:t>
            </w:r>
          </w:p>
        </w:tc>
        <w:tc>
          <w:tcPr>
            <w:tcW w:w="2416" w:type="pct"/>
            <w:tcBorders>
              <w:top w:val="nil"/>
              <w:left w:val="nil"/>
              <w:bottom w:val="nil"/>
              <w:right w:val="nil"/>
            </w:tcBorders>
            <w:shd w:val="clear" w:color="auto" w:fill="auto"/>
            <w:noWrap/>
            <w:vAlign w:val="bottom"/>
            <w:hideMark/>
          </w:tcPr>
          <w:p w14:paraId="15550491"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Zdravstvene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veterinarske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799CF6C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5B3404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8B5A881"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43.500,00</w:t>
            </w:r>
          </w:p>
        </w:tc>
        <w:tc>
          <w:tcPr>
            <w:tcW w:w="433" w:type="pct"/>
            <w:tcBorders>
              <w:top w:val="nil"/>
              <w:left w:val="nil"/>
              <w:bottom w:val="nil"/>
              <w:right w:val="nil"/>
            </w:tcBorders>
            <w:shd w:val="clear" w:color="auto" w:fill="auto"/>
            <w:noWrap/>
            <w:vAlign w:val="bottom"/>
            <w:hideMark/>
          </w:tcPr>
          <w:p w14:paraId="0C0E25FF" w14:textId="77777777" w:rsidR="00B7730D" w:rsidRPr="00B7730D" w:rsidRDefault="00B7730D" w:rsidP="00B7730D">
            <w:pPr>
              <w:jc w:val="right"/>
              <w:rPr>
                <w:rFonts w:ascii="Arial" w:hAnsi="Arial" w:cs="Arial"/>
                <w:sz w:val="16"/>
                <w:szCs w:val="16"/>
                <w:lang w:val="en-US" w:eastAsia="en-US"/>
              </w:rPr>
            </w:pPr>
          </w:p>
        </w:tc>
      </w:tr>
      <w:tr w:rsidR="00B7730D" w:rsidRPr="00B7730D" w14:paraId="0711489B" w14:textId="77777777" w:rsidTr="00FF0864">
        <w:trPr>
          <w:trHeight w:val="255"/>
        </w:trPr>
        <w:tc>
          <w:tcPr>
            <w:tcW w:w="433" w:type="pct"/>
            <w:tcBorders>
              <w:top w:val="nil"/>
              <w:left w:val="nil"/>
              <w:bottom w:val="nil"/>
              <w:right w:val="nil"/>
            </w:tcBorders>
            <w:shd w:val="clear" w:color="000000" w:fill="CCCCFF"/>
            <w:noWrap/>
            <w:vAlign w:val="bottom"/>
            <w:hideMark/>
          </w:tcPr>
          <w:p w14:paraId="1056269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4130FE6"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1.4. Ostali opći prihodi i primici</w:t>
            </w:r>
          </w:p>
        </w:tc>
        <w:tc>
          <w:tcPr>
            <w:tcW w:w="433" w:type="pct"/>
            <w:tcBorders>
              <w:top w:val="nil"/>
              <w:left w:val="nil"/>
              <w:bottom w:val="nil"/>
              <w:right w:val="nil"/>
            </w:tcBorders>
            <w:shd w:val="clear" w:color="000000" w:fill="CCCCFF"/>
            <w:noWrap/>
            <w:vAlign w:val="bottom"/>
            <w:hideMark/>
          </w:tcPr>
          <w:p w14:paraId="7A55C85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7.400,00</w:t>
            </w:r>
          </w:p>
        </w:tc>
        <w:tc>
          <w:tcPr>
            <w:tcW w:w="433" w:type="pct"/>
            <w:tcBorders>
              <w:top w:val="nil"/>
              <w:left w:val="nil"/>
              <w:bottom w:val="nil"/>
              <w:right w:val="nil"/>
            </w:tcBorders>
            <w:shd w:val="clear" w:color="000000" w:fill="CCCCFF"/>
            <w:noWrap/>
            <w:vAlign w:val="bottom"/>
            <w:hideMark/>
          </w:tcPr>
          <w:p w14:paraId="47F4818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12.400,00</w:t>
            </w:r>
          </w:p>
        </w:tc>
        <w:tc>
          <w:tcPr>
            <w:tcW w:w="433" w:type="pct"/>
            <w:tcBorders>
              <w:top w:val="nil"/>
              <w:left w:val="nil"/>
              <w:bottom w:val="nil"/>
              <w:right w:val="nil"/>
            </w:tcBorders>
            <w:shd w:val="clear" w:color="000000" w:fill="CCCCFF"/>
            <w:noWrap/>
            <w:vAlign w:val="bottom"/>
            <w:hideMark/>
          </w:tcPr>
          <w:p w14:paraId="0A193D7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11.753,05</w:t>
            </w:r>
          </w:p>
        </w:tc>
        <w:tc>
          <w:tcPr>
            <w:tcW w:w="433" w:type="pct"/>
            <w:tcBorders>
              <w:top w:val="nil"/>
              <w:left w:val="nil"/>
              <w:bottom w:val="nil"/>
              <w:right w:val="nil"/>
            </w:tcBorders>
            <w:shd w:val="clear" w:color="000000" w:fill="CCCCFF"/>
            <w:noWrap/>
            <w:vAlign w:val="bottom"/>
            <w:hideMark/>
          </w:tcPr>
          <w:p w14:paraId="0557743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94,78%</w:t>
            </w:r>
          </w:p>
        </w:tc>
      </w:tr>
      <w:tr w:rsidR="00B7730D" w:rsidRPr="00B7730D" w14:paraId="1313CFE5" w14:textId="77777777" w:rsidTr="00FF0864">
        <w:trPr>
          <w:trHeight w:val="255"/>
        </w:trPr>
        <w:tc>
          <w:tcPr>
            <w:tcW w:w="433" w:type="pct"/>
            <w:tcBorders>
              <w:top w:val="nil"/>
              <w:left w:val="nil"/>
              <w:bottom w:val="nil"/>
              <w:right w:val="nil"/>
            </w:tcBorders>
            <w:shd w:val="clear" w:color="auto" w:fill="auto"/>
            <w:noWrap/>
            <w:vAlign w:val="bottom"/>
            <w:hideMark/>
          </w:tcPr>
          <w:p w14:paraId="3D1B1CC1"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42AE5A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0CB98486"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441DD36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7.400,00</w:t>
            </w:r>
          </w:p>
        </w:tc>
        <w:tc>
          <w:tcPr>
            <w:tcW w:w="433" w:type="pct"/>
            <w:tcBorders>
              <w:top w:val="nil"/>
              <w:left w:val="nil"/>
              <w:bottom w:val="nil"/>
              <w:right w:val="nil"/>
            </w:tcBorders>
            <w:shd w:val="clear" w:color="auto" w:fill="auto"/>
            <w:noWrap/>
            <w:vAlign w:val="bottom"/>
            <w:hideMark/>
          </w:tcPr>
          <w:p w14:paraId="4743341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12.400,00</w:t>
            </w:r>
          </w:p>
        </w:tc>
        <w:tc>
          <w:tcPr>
            <w:tcW w:w="433" w:type="pct"/>
            <w:tcBorders>
              <w:top w:val="nil"/>
              <w:left w:val="nil"/>
              <w:bottom w:val="nil"/>
              <w:right w:val="nil"/>
            </w:tcBorders>
            <w:shd w:val="clear" w:color="auto" w:fill="auto"/>
            <w:noWrap/>
            <w:vAlign w:val="bottom"/>
            <w:hideMark/>
          </w:tcPr>
          <w:p w14:paraId="78330A6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11.753,05</w:t>
            </w:r>
          </w:p>
        </w:tc>
        <w:tc>
          <w:tcPr>
            <w:tcW w:w="433" w:type="pct"/>
            <w:tcBorders>
              <w:top w:val="nil"/>
              <w:left w:val="nil"/>
              <w:bottom w:val="nil"/>
              <w:right w:val="nil"/>
            </w:tcBorders>
            <w:shd w:val="clear" w:color="auto" w:fill="auto"/>
            <w:noWrap/>
            <w:vAlign w:val="bottom"/>
            <w:hideMark/>
          </w:tcPr>
          <w:p w14:paraId="5922473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94,78%</w:t>
            </w:r>
          </w:p>
        </w:tc>
      </w:tr>
      <w:tr w:rsidR="00B7730D" w:rsidRPr="00B7730D" w14:paraId="09DD05BC" w14:textId="77777777" w:rsidTr="00FF0864">
        <w:trPr>
          <w:trHeight w:val="255"/>
        </w:trPr>
        <w:tc>
          <w:tcPr>
            <w:tcW w:w="433" w:type="pct"/>
            <w:tcBorders>
              <w:top w:val="nil"/>
              <w:left w:val="nil"/>
              <w:bottom w:val="nil"/>
              <w:right w:val="nil"/>
            </w:tcBorders>
            <w:shd w:val="clear" w:color="auto" w:fill="auto"/>
            <w:noWrap/>
            <w:vAlign w:val="bottom"/>
            <w:hideMark/>
          </w:tcPr>
          <w:p w14:paraId="7A1B4AC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4106BD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3234</w:t>
            </w:r>
          </w:p>
        </w:tc>
        <w:tc>
          <w:tcPr>
            <w:tcW w:w="2416" w:type="pct"/>
            <w:tcBorders>
              <w:top w:val="nil"/>
              <w:left w:val="nil"/>
              <w:bottom w:val="nil"/>
              <w:right w:val="nil"/>
            </w:tcBorders>
            <w:shd w:val="clear" w:color="auto" w:fill="auto"/>
            <w:noWrap/>
            <w:vAlign w:val="bottom"/>
            <w:hideMark/>
          </w:tcPr>
          <w:p w14:paraId="0504FB55"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Komunalne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2B2AAD8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F4F7F4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7D307A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4.375,00</w:t>
            </w:r>
          </w:p>
        </w:tc>
        <w:tc>
          <w:tcPr>
            <w:tcW w:w="433" w:type="pct"/>
            <w:tcBorders>
              <w:top w:val="nil"/>
              <w:left w:val="nil"/>
              <w:bottom w:val="nil"/>
              <w:right w:val="nil"/>
            </w:tcBorders>
            <w:shd w:val="clear" w:color="auto" w:fill="auto"/>
            <w:noWrap/>
            <w:vAlign w:val="bottom"/>
            <w:hideMark/>
          </w:tcPr>
          <w:p w14:paraId="05D9A6B4" w14:textId="77777777" w:rsidR="00B7730D" w:rsidRPr="00B7730D" w:rsidRDefault="00B7730D" w:rsidP="00B7730D">
            <w:pPr>
              <w:jc w:val="right"/>
              <w:rPr>
                <w:rFonts w:ascii="Arial" w:hAnsi="Arial" w:cs="Arial"/>
                <w:sz w:val="16"/>
                <w:szCs w:val="16"/>
                <w:lang w:val="en-US" w:eastAsia="en-US"/>
              </w:rPr>
            </w:pPr>
          </w:p>
        </w:tc>
      </w:tr>
      <w:tr w:rsidR="00B7730D" w:rsidRPr="00B7730D" w14:paraId="7A8EF26D" w14:textId="77777777" w:rsidTr="00FF0864">
        <w:trPr>
          <w:trHeight w:val="255"/>
        </w:trPr>
        <w:tc>
          <w:tcPr>
            <w:tcW w:w="433" w:type="pct"/>
            <w:tcBorders>
              <w:top w:val="nil"/>
              <w:left w:val="nil"/>
              <w:bottom w:val="nil"/>
              <w:right w:val="nil"/>
            </w:tcBorders>
            <w:shd w:val="clear" w:color="auto" w:fill="auto"/>
            <w:noWrap/>
            <w:vAlign w:val="bottom"/>
            <w:hideMark/>
          </w:tcPr>
          <w:p w14:paraId="7F31B59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10F655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36AEFF7D"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728C2C2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687F5B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8EB5ECE"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7.378,05</w:t>
            </w:r>
          </w:p>
        </w:tc>
        <w:tc>
          <w:tcPr>
            <w:tcW w:w="433" w:type="pct"/>
            <w:tcBorders>
              <w:top w:val="nil"/>
              <w:left w:val="nil"/>
              <w:bottom w:val="nil"/>
              <w:right w:val="nil"/>
            </w:tcBorders>
            <w:shd w:val="clear" w:color="auto" w:fill="auto"/>
            <w:noWrap/>
            <w:vAlign w:val="bottom"/>
            <w:hideMark/>
          </w:tcPr>
          <w:p w14:paraId="68A0C413" w14:textId="77777777" w:rsidR="00B7730D" w:rsidRPr="00B7730D" w:rsidRDefault="00B7730D" w:rsidP="00B7730D">
            <w:pPr>
              <w:jc w:val="right"/>
              <w:rPr>
                <w:rFonts w:ascii="Arial" w:hAnsi="Arial" w:cs="Arial"/>
                <w:sz w:val="16"/>
                <w:szCs w:val="16"/>
                <w:lang w:val="en-US" w:eastAsia="en-US"/>
              </w:rPr>
            </w:pPr>
          </w:p>
        </w:tc>
      </w:tr>
      <w:tr w:rsidR="00B7730D" w:rsidRPr="00B7730D" w14:paraId="0A7E0CB4" w14:textId="77777777" w:rsidTr="00FF0864">
        <w:trPr>
          <w:trHeight w:val="255"/>
        </w:trPr>
        <w:tc>
          <w:tcPr>
            <w:tcW w:w="433" w:type="pct"/>
            <w:tcBorders>
              <w:top w:val="nil"/>
              <w:left w:val="nil"/>
              <w:bottom w:val="nil"/>
              <w:right w:val="nil"/>
            </w:tcBorders>
            <w:shd w:val="clear" w:color="000000" w:fill="CCCCFF"/>
            <w:noWrap/>
            <w:vAlign w:val="bottom"/>
            <w:hideMark/>
          </w:tcPr>
          <w:p w14:paraId="58F7448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10C852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785CCCA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32.000,00</w:t>
            </w:r>
          </w:p>
        </w:tc>
        <w:tc>
          <w:tcPr>
            <w:tcW w:w="433" w:type="pct"/>
            <w:tcBorders>
              <w:top w:val="nil"/>
              <w:left w:val="nil"/>
              <w:bottom w:val="nil"/>
              <w:right w:val="nil"/>
            </w:tcBorders>
            <w:shd w:val="clear" w:color="000000" w:fill="CCCCFF"/>
            <w:noWrap/>
            <w:vAlign w:val="bottom"/>
            <w:hideMark/>
          </w:tcPr>
          <w:p w14:paraId="1B25332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19.000,00</w:t>
            </w:r>
          </w:p>
        </w:tc>
        <w:tc>
          <w:tcPr>
            <w:tcW w:w="433" w:type="pct"/>
            <w:tcBorders>
              <w:top w:val="nil"/>
              <w:left w:val="nil"/>
              <w:bottom w:val="nil"/>
              <w:right w:val="nil"/>
            </w:tcBorders>
            <w:shd w:val="clear" w:color="000000" w:fill="CCCCFF"/>
            <w:noWrap/>
            <w:vAlign w:val="bottom"/>
            <w:hideMark/>
          </w:tcPr>
          <w:p w14:paraId="7D2880C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19.000,00</w:t>
            </w:r>
          </w:p>
        </w:tc>
        <w:tc>
          <w:tcPr>
            <w:tcW w:w="433" w:type="pct"/>
            <w:tcBorders>
              <w:top w:val="nil"/>
              <w:left w:val="nil"/>
              <w:bottom w:val="nil"/>
              <w:right w:val="nil"/>
            </w:tcBorders>
            <w:shd w:val="clear" w:color="000000" w:fill="CCCCFF"/>
            <w:noWrap/>
            <w:vAlign w:val="bottom"/>
            <w:hideMark/>
          </w:tcPr>
          <w:p w14:paraId="15E1978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71FEF3FC" w14:textId="77777777" w:rsidTr="00FF0864">
        <w:trPr>
          <w:trHeight w:val="255"/>
        </w:trPr>
        <w:tc>
          <w:tcPr>
            <w:tcW w:w="433" w:type="pct"/>
            <w:tcBorders>
              <w:top w:val="nil"/>
              <w:left w:val="nil"/>
              <w:bottom w:val="nil"/>
              <w:right w:val="nil"/>
            </w:tcBorders>
            <w:shd w:val="clear" w:color="000000" w:fill="CCCCFF"/>
            <w:noWrap/>
            <w:vAlign w:val="bottom"/>
            <w:hideMark/>
          </w:tcPr>
          <w:p w14:paraId="20BA0AE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lastRenderedPageBreak/>
              <w:t> </w:t>
            </w:r>
          </w:p>
        </w:tc>
        <w:tc>
          <w:tcPr>
            <w:tcW w:w="2836" w:type="pct"/>
            <w:gridSpan w:val="2"/>
            <w:tcBorders>
              <w:top w:val="nil"/>
              <w:left w:val="nil"/>
              <w:bottom w:val="nil"/>
              <w:right w:val="nil"/>
            </w:tcBorders>
            <w:shd w:val="clear" w:color="000000" w:fill="CCCCFF"/>
            <w:noWrap/>
            <w:vAlign w:val="bottom"/>
            <w:hideMark/>
          </w:tcPr>
          <w:p w14:paraId="1C409AD5"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7580943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32.000,00</w:t>
            </w:r>
          </w:p>
        </w:tc>
        <w:tc>
          <w:tcPr>
            <w:tcW w:w="433" w:type="pct"/>
            <w:tcBorders>
              <w:top w:val="nil"/>
              <w:left w:val="nil"/>
              <w:bottom w:val="nil"/>
              <w:right w:val="nil"/>
            </w:tcBorders>
            <w:shd w:val="clear" w:color="000000" w:fill="CCCCFF"/>
            <w:noWrap/>
            <w:vAlign w:val="bottom"/>
            <w:hideMark/>
          </w:tcPr>
          <w:p w14:paraId="60C34D6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19.000,00</w:t>
            </w:r>
          </w:p>
        </w:tc>
        <w:tc>
          <w:tcPr>
            <w:tcW w:w="433" w:type="pct"/>
            <w:tcBorders>
              <w:top w:val="nil"/>
              <w:left w:val="nil"/>
              <w:bottom w:val="nil"/>
              <w:right w:val="nil"/>
            </w:tcBorders>
            <w:shd w:val="clear" w:color="000000" w:fill="CCCCFF"/>
            <w:noWrap/>
            <w:vAlign w:val="bottom"/>
            <w:hideMark/>
          </w:tcPr>
          <w:p w14:paraId="3F7D94F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19.000,00</w:t>
            </w:r>
          </w:p>
        </w:tc>
        <w:tc>
          <w:tcPr>
            <w:tcW w:w="433" w:type="pct"/>
            <w:tcBorders>
              <w:top w:val="nil"/>
              <w:left w:val="nil"/>
              <w:bottom w:val="nil"/>
              <w:right w:val="nil"/>
            </w:tcBorders>
            <w:shd w:val="clear" w:color="000000" w:fill="CCCCFF"/>
            <w:noWrap/>
            <w:vAlign w:val="bottom"/>
            <w:hideMark/>
          </w:tcPr>
          <w:p w14:paraId="4FC920D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5F87F4B0" w14:textId="77777777" w:rsidTr="00FF0864">
        <w:trPr>
          <w:trHeight w:val="255"/>
        </w:trPr>
        <w:tc>
          <w:tcPr>
            <w:tcW w:w="433" w:type="pct"/>
            <w:tcBorders>
              <w:top w:val="nil"/>
              <w:left w:val="nil"/>
              <w:bottom w:val="nil"/>
              <w:right w:val="nil"/>
            </w:tcBorders>
            <w:shd w:val="clear" w:color="auto" w:fill="auto"/>
            <w:noWrap/>
            <w:vAlign w:val="bottom"/>
            <w:hideMark/>
          </w:tcPr>
          <w:p w14:paraId="5CE2F6BE"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A20BBF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24D74CD2"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72AACB3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32.000,00</w:t>
            </w:r>
          </w:p>
        </w:tc>
        <w:tc>
          <w:tcPr>
            <w:tcW w:w="433" w:type="pct"/>
            <w:tcBorders>
              <w:top w:val="nil"/>
              <w:left w:val="nil"/>
              <w:bottom w:val="nil"/>
              <w:right w:val="nil"/>
            </w:tcBorders>
            <w:shd w:val="clear" w:color="auto" w:fill="auto"/>
            <w:noWrap/>
            <w:vAlign w:val="bottom"/>
            <w:hideMark/>
          </w:tcPr>
          <w:p w14:paraId="1D42B5E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19.000,00</w:t>
            </w:r>
          </w:p>
        </w:tc>
        <w:tc>
          <w:tcPr>
            <w:tcW w:w="433" w:type="pct"/>
            <w:tcBorders>
              <w:top w:val="nil"/>
              <w:left w:val="nil"/>
              <w:bottom w:val="nil"/>
              <w:right w:val="nil"/>
            </w:tcBorders>
            <w:shd w:val="clear" w:color="auto" w:fill="auto"/>
            <w:noWrap/>
            <w:vAlign w:val="bottom"/>
            <w:hideMark/>
          </w:tcPr>
          <w:p w14:paraId="234A20B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19.000,00</w:t>
            </w:r>
          </w:p>
        </w:tc>
        <w:tc>
          <w:tcPr>
            <w:tcW w:w="433" w:type="pct"/>
            <w:tcBorders>
              <w:top w:val="nil"/>
              <w:left w:val="nil"/>
              <w:bottom w:val="nil"/>
              <w:right w:val="nil"/>
            </w:tcBorders>
            <w:shd w:val="clear" w:color="auto" w:fill="auto"/>
            <w:noWrap/>
            <w:vAlign w:val="bottom"/>
            <w:hideMark/>
          </w:tcPr>
          <w:p w14:paraId="6DD6ABC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17C7D059" w14:textId="77777777" w:rsidTr="00FF0864">
        <w:trPr>
          <w:trHeight w:val="255"/>
        </w:trPr>
        <w:tc>
          <w:tcPr>
            <w:tcW w:w="433" w:type="pct"/>
            <w:tcBorders>
              <w:top w:val="nil"/>
              <w:left w:val="nil"/>
              <w:bottom w:val="nil"/>
              <w:right w:val="nil"/>
            </w:tcBorders>
            <w:shd w:val="clear" w:color="auto" w:fill="auto"/>
            <w:noWrap/>
            <w:vAlign w:val="bottom"/>
            <w:hideMark/>
          </w:tcPr>
          <w:p w14:paraId="7DC2DB3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761315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3234</w:t>
            </w:r>
          </w:p>
        </w:tc>
        <w:tc>
          <w:tcPr>
            <w:tcW w:w="2416" w:type="pct"/>
            <w:tcBorders>
              <w:top w:val="nil"/>
              <w:left w:val="nil"/>
              <w:bottom w:val="nil"/>
              <w:right w:val="nil"/>
            </w:tcBorders>
            <w:shd w:val="clear" w:color="auto" w:fill="auto"/>
            <w:noWrap/>
            <w:vAlign w:val="bottom"/>
            <w:hideMark/>
          </w:tcPr>
          <w:p w14:paraId="26AF88D7"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Komunalne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3721619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6A9D49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C4E876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19.000,00</w:t>
            </w:r>
          </w:p>
        </w:tc>
        <w:tc>
          <w:tcPr>
            <w:tcW w:w="433" w:type="pct"/>
            <w:tcBorders>
              <w:top w:val="nil"/>
              <w:left w:val="nil"/>
              <w:bottom w:val="nil"/>
              <w:right w:val="nil"/>
            </w:tcBorders>
            <w:shd w:val="clear" w:color="auto" w:fill="auto"/>
            <w:noWrap/>
            <w:vAlign w:val="bottom"/>
            <w:hideMark/>
          </w:tcPr>
          <w:p w14:paraId="3BADDB6E" w14:textId="77777777" w:rsidR="00B7730D" w:rsidRPr="00B7730D" w:rsidRDefault="00B7730D" w:rsidP="00B7730D">
            <w:pPr>
              <w:jc w:val="right"/>
              <w:rPr>
                <w:rFonts w:ascii="Arial" w:hAnsi="Arial" w:cs="Arial"/>
                <w:sz w:val="16"/>
                <w:szCs w:val="16"/>
                <w:lang w:val="en-US" w:eastAsia="en-US"/>
              </w:rPr>
            </w:pPr>
          </w:p>
        </w:tc>
      </w:tr>
      <w:tr w:rsidR="00B7730D" w:rsidRPr="00B7730D" w14:paraId="6F02928A" w14:textId="77777777" w:rsidTr="00FF0864">
        <w:trPr>
          <w:trHeight w:val="255"/>
        </w:trPr>
        <w:tc>
          <w:tcPr>
            <w:tcW w:w="433" w:type="pct"/>
            <w:tcBorders>
              <w:top w:val="nil"/>
              <w:left w:val="nil"/>
              <w:bottom w:val="nil"/>
              <w:right w:val="nil"/>
            </w:tcBorders>
            <w:shd w:val="clear" w:color="000000" w:fill="FFFF99"/>
            <w:noWrap/>
            <w:vAlign w:val="bottom"/>
            <w:hideMark/>
          </w:tcPr>
          <w:p w14:paraId="6790A17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328E9EA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A100057</w:t>
            </w:r>
          </w:p>
        </w:tc>
        <w:tc>
          <w:tcPr>
            <w:tcW w:w="2416" w:type="pct"/>
            <w:tcBorders>
              <w:top w:val="nil"/>
              <w:left w:val="nil"/>
              <w:bottom w:val="nil"/>
              <w:right w:val="nil"/>
            </w:tcBorders>
            <w:shd w:val="clear" w:color="000000" w:fill="FFFF99"/>
            <w:noWrap/>
            <w:vAlign w:val="bottom"/>
            <w:hideMark/>
          </w:tcPr>
          <w:p w14:paraId="246A544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Odvoz</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biootpada</w:t>
            </w:r>
            <w:proofErr w:type="spellEnd"/>
          </w:p>
        </w:tc>
        <w:tc>
          <w:tcPr>
            <w:tcW w:w="433" w:type="pct"/>
            <w:tcBorders>
              <w:top w:val="nil"/>
              <w:left w:val="nil"/>
              <w:bottom w:val="nil"/>
              <w:right w:val="nil"/>
            </w:tcBorders>
            <w:shd w:val="clear" w:color="000000" w:fill="FFFF99"/>
            <w:noWrap/>
            <w:vAlign w:val="bottom"/>
            <w:hideMark/>
          </w:tcPr>
          <w:p w14:paraId="1E2EE95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110.000,00</w:t>
            </w:r>
          </w:p>
        </w:tc>
        <w:tc>
          <w:tcPr>
            <w:tcW w:w="433" w:type="pct"/>
            <w:tcBorders>
              <w:top w:val="nil"/>
              <w:left w:val="nil"/>
              <w:bottom w:val="nil"/>
              <w:right w:val="nil"/>
            </w:tcBorders>
            <w:shd w:val="clear" w:color="000000" w:fill="FFFF99"/>
            <w:noWrap/>
            <w:vAlign w:val="bottom"/>
            <w:hideMark/>
          </w:tcPr>
          <w:p w14:paraId="08B9F95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619F061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2CB9CD3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r>
      <w:tr w:rsidR="00B7730D" w:rsidRPr="00B7730D" w14:paraId="5517C50E" w14:textId="77777777" w:rsidTr="00FF0864">
        <w:trPr>
          <w:trHeight w:val="255"/>
        </w:trPr>
        <w:tc>
          <w:tcPr>
            <w:tcW w:w="433" w:type="pct"/>
            <w:tcBorders>
              <w:top w:val="nil"/>
              <w:left w:val="nil"/>
              <w:bottom w:val="nil"/>
              <w:right w:val="nil"/>
            </w:tcBorders>
            <w:shd w:val="clear" w:color="000000" w:fill="CCCCFF"/>
            <w:noWrap/>
            <w:vAlign w:val="bottom"/>
            <w:hideMark/>
          </w:tcPr>
          <w:p w14:paraId="50BCB6F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2C4CF50"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0352343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110.000,00</w:t>
            </w:r>
          </w:p>
        </w:tc>
        <w:tc>
          <w:tcPr>
            <w:tcW w:w="433" w:type="pct"/>
            <w:tcBorders>
              <w:top w:val="nil"/>
              <w:left w:val="nil"/>
              <w:bottom w:val="nil"/>
              <w:right w:val="nil"/>
            </w:tcBorders>
            <w:shd w:val="clear" w:color="000000" w:fill="CCCCFF"/>
            <w:noWrap/>
            <w:vAlign w:val="bottom"/>
            <w:hideMark/>
          </w:tcPr>
          <w:p w14:paraId="03AACB8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4A4E927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355FEA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7A4F8518" w14:textId="77777777" w:rsidTr="00FF0864">
        <w:trPr>
          <w:trHeight w:val="255"/>
        </w:trPr>
        <w:tc>
          <w:tcPr>
            <w:tcW w:w="433" w:type="pct"/>
            <w:tcBorders>
              <w:top w:val="nil"/>
              <w:left w:val="nil"/>
              <w:bottom w:val="nil"/>
              <w:right w:val="nil"/>
            </w:tcBorders>
            <w:shd w:val="clear" w:color="000000" w:fill="CCCCFF"/>
            <w:noWrap/>
            <w:vAlign w:val="bottom"/>
            <w:hideMark/>
          </w:tcPr>
          <w:p w14:paraId="0BEF894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F710395"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2DA3793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110.000,00</w:t>
            </w:r>
          </w:p>
        </w:tc>
        <w:tc>
          <w:tcPr>
            <w:tcW w:w="433" w:type="pct"/>
            <w:tcBorders>
              <w:top w:val="nil"/>
              <w:left w:val="nil"/>
              <w:bottom w:val="nil"/>
              <w:right w:val="nil"/>
            </w:tcBorders>
            <w:shd w:val="clear" w:color="000000" w:fill="CCCCFF"/>
            <w:noWrap/>
            <w:vAlign w:val="bottom"/>
            <w:hideMark/>
          </w:tcPr>
          <w:p w14:paraId="736D359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3FAF196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B6DB1E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7BA6157B" w14:textId="77777777" w:rsidTr="00FF0864">
        <w:trPr>
          <w:trHeight w:val="255"/>
        </w:trPr>
        <w:tc>
          <w:tcPr>
            <w:tcW w:w="433" w:type="pct"/>
            <w:tcBorders>
              <w:top w:val="nil"/>
              <w:left w:val="nil"/>
              <w:bottom w:val="nil"/>
              <w:right w:val="nil"/>
            </w:tcBorders>
            <w:shd w:val="clear" w:color="auto" w:fill="auto"/>
            <w:noWrap/>
            <w:vAlign w:val="bottom"/>
            <w:hideMark/>
          </w:tcPr>
          <w:p w14:paraId="57B1EC2B"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FBE109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198FBBC4"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3A22FD2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110.000,00</w:t>
            </w:r>
          </w:p>
        </w:tc>
        <w:tc>
          <w:tcPr>
            <w:tcW w:w="433" w:type="pct"/>
            <w:tcBorders>
              <w:top w:val="nil"/>
              <w:left w:val="nil"/>
              <w:bottom w:val="nil"/>
              <w:right w:val="nil"/>
            </w:tcBorders>
            <w:shd w:val="clear" w:color="auto" w:fill="auto"/>
            <w:noWrap/>
            <w:vAlign w:val="bottom"/>
            <w:hideMark/>
          </w:tcPr>
          <w:p w14:paraId="6B57C9A4"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21DF830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16B367E9"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72263474" w14:textId="77777777" w:rsidTr="00FF0864">
        <w:trPr>
          <w:trHeight w:val="255"/>
        </w:trPr>
        <w:tc>
          <w:tcPr>
            <w:tcW w:w="433" w:type="pct"/>
            <w:tcBorders>
              <w:top w:val="nil"/>
              <w:left w:val="nil"/>
              <w:bottom w:val="nil"/>
              <w:right w:val="nil"/>
            </w:tcBorders>
            <w:shd w:val="clear" w:color="auto" w:fill="auto"/>
            <w:noWrap/>
            <w:vAlign w:val="bottom"/>
            <w:hideMark/>
          </w:tcPr>
          <w:p w14:paraId="2D93069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C70D93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104B3289"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2FDE73E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4125A3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F1BA0E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71F8D592" w14:textId="77777777" w:rsidR="00B7730D" w:rsidRPr="00B7730D" w:rsidRDefault="00B7730D" w:rsidP="00B7730D">
            <w:pPr>
              <w:jc w:val="right"/>
              <w:rPr>
                <w:rFonts w:ascii="Arial" w:hAnsi="Arial" w:cs="Arial"/>
                <w:sz w:val="16"/>
                <w:szCs w:val="16"/>
                <w:lang w:val="en-US" w:eastAsia="en-US"/>
              </w:rPr>
            </w:pPr>
          </w:p>
        </w:tc>
      </w:tr>
      <w:tr w:rsidR="00B7730D" w:rsidRPr="00B7730D" w14:paraId="4CEBFFB1" w14:textId="77777777" w:rsidTr="00FF0864">
        <w:trPr>
          <w:trHeight w:val="255"/>
        </w:trPr>
        <w:tc>
          <w:tcPr>
            <w:tcW w:w="433" w:type="pct"/>
            <w:tcBorders>
              <w:top w:val="nil"/>
              <w:left w:val="nil"/>
              <w:bottom w:val="nil"/>
              <w:right w:val="nil"/>
            </w:tcBorders>
            <w:shd w:val="clear" w:color="000000" w:fill="FFFF99"/>
            <w:noWrap/>
            <w:vAlign w:val="bottom"/>
            <w:hideMark/>
          </w:tcPr>
          <w:p w14:paraId="3EB72E1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146F199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A100059</w:t>
            </w:r>
          </w:p>
        </w:tc>
        <w:tc>
          <w:tcPr>
            <w:tcW w:w="2416" w:type="pct"/>
            <w:tcBorders>
              <w:top w:val="nil"/>
              <w:left w:val="nil"/>
              <w:bottom w:val="nil"/>
              <w:right w:val="nil"/>
            </w:tcBorders>
            <w:shd w:val="clear" w:color="000000" w:fill="FFFF99"/>
            <w:noWrap/>
            <w:vAlign w:val="bottom"/>
            <w:hideMark/>
          </w:tcPr>
          <w:p w14:paraId="05369B44"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Program </w:t>
            </w:r>
            <w:proofErr w:type="spellStart"/>
            <w:r w:rsidRPr="00B7730D">
              <w:rPr>
                <w:rFonts w:ascii="Arial" w:hAnsi="Arial" w:cs="Arial"/>
                <w:b/>
                <w:bCs/>
                <w:sz w:val="16"/>
                <w:szCs w:val="16"/>
                <w:lang w:val="en-US" w:eastAsia="en-US"/>
              </w:rPr>
              <w:t>zaštite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divljači</w:t>
            </w:r>
            <w:proofErr w:type="spellEnd"/>
          </w:p>
        </w:tc>
        <w:tc>
          <w:tcPr>
            <w:tcW w:w="433" w:type="pct"/>
            <w:tcBorders>
              <w:top w:val="nil"/>
              <w:left w:val="nil"/>
              <w:bottom w:val="nil"/>
              <w:right w:val="nil"/>
            </w:tcBorders>
            <w:shd w:val="clear" w:color="000000" w:fill="FFFF99"/>
            <w:noWrap/>
            <w:vAlign w:val="bottom"/>
            <w:hideMark/>
          </w:tcPr>
          <w:p w14:paraId="1AEF438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000000" w:fill="FFFF99"/>
            <w:noWrap/>
            <w:vAlign w:val="bottom"/>
            <w:hideMark/>
          </w:tcPr>
          <w:p w14:paraId="67FDE13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w:t>
            </w:r>
          </w:p>
        </w:tc>
        <w:tc>
          <w:tcPr>
            <w:tcW w:w="433" w:type="pct"/>
            <w:tcBorders>
              <w:top w:val="nil"/>
              <w:left w:val="nil"/>
              <w:bottom w:val="nil"/>
              <w:right w:val="nil"/>
            </w:tcBorders>
            <w:shd w:val="clear" w:color="000000" w:fill="FFFF99"/>
            <w:noWrap/>
            <w:vAlign w:val="bottom"/>
            <w:hideMark/>
          </w:tcPr>
          <w:p w14:paraId="11B4DE2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w:t>
            </w:r>
          </w:p>
        </w:tc>
        <w:tc>
          <w:tcPr>
            <w:tcW w:w="433" w:type="pct"/>
            <w:tcBorders>
              <w:top w:val="nil"/>
              <w:left w:val="nil"/>
              <w:bottom w:val="nil"/>
              <w:right w:val="nil"/>
            </w:tcBorders>
            <w:shd w:val="clear" w:color="000000" w:fill="FFFF99"/>
            <w:noWrap/>
            <w:vAlign w:val="bottom"/>
            <w:hideMark/>
          </w:tcPr>
          <w:p w14:paraId="62BB77B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3050822A" w14:textId="77777777" w:rsidTr="00FF0864">
        <w:trPr>
          <w:trHeight w:val="255"/>
        </w:trPr>
        <w:tc>
          <w:tcPr>
            <w:tcW w:w="433" w:type="pct"/>
            <w:tcBorders>
              <w:top w:val="nil"/>
              <w:left w:val="nil"/>
              <w:bottom w:val="nil"/>
              <w:right w:val="nil"/>
            </w:tcBorders>
            <w:shd w:val="clear" w:color="000000" w:fill="CCCCFF"/>
            <w:noWrap/>
            <w:vAlign w:val="bottom"/>
            <w:hideMark/>
          </w:tcPr>
          <w:p w14:paraId="14BD183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5560969"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40B3D36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4DC2744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w:t>
            </w:r>
          </w:p>
        </w:tc>
        <w:tc>
          <w:tcPr>
            <w:tcW w:w="433" w:type="pct"/>
            <w:tcBorders>
              <w:top w:val="nil"/>
              <w:left w:val="nil"/>
              <w:bottom w:val="nil"/>
              <w:right w:val="nil"/>
            </w:tcBorders>
            <w:shd w:val="clear" w:color="000000" w:fill="CCCCFF"/>
            <w:noWrap/>
            <w:vAlign w:val="bottom"/>
            <w:hideMark/>
          </w:tcPr>
          <w:p w14:paraId="37F3C1C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w:t>
            </w:r>
          </w:p>
        </w:tc>
        <w:tc>
          <w:tcPr>
            <w:tcW w:w="433" w:type="pct"/>
            <w:tcBorders>
              <w:top w:val="nil"/>
              <w:left w:val="nil"/>
              <w:bottom w:val="nil"/>
              <w:right w:val="nil"/>
            </w:tcBorders>
            <w:shd w:val="clear" w:color="000000" w:fill="CCCCFF"/>
            <w:noWrap/>
            <w:vAlign w:val="bottom"/>
            <w:hideMark/>
          </w:tcPr>
          <w:p w14:paraId="1D5DBE0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7CD818BA" w14:textId="77777777" w:rsidTr="00FF0864">
        <w:trPr>
          <w:trHeight w:val="255"/>
        </w:trPr>
        <w:tc>
          <w:tcPr>
            <w:tcW w:w="433" w:type="pct"/>
            <w:tcBorders>
              <w:top w:val="nil"/>
              <w:left w:val="nil"/>
              <w:bottom w:val="nil"/>
              <w:right w:val="nil"/>
            </w:tcBorders>
            <w:shd w:val="clear" w:color="000000" w:fill="CCCCFF"/>
            <w:noWrap/>
            <w:vAlign w:val="bottom"/>
            <w:hideMark/>
          </w:tcPr>
          <w:p w14:paraId="1B9E5AC1"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50C5B42"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6615AED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68E1735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w:t>
            </w:r>
          </w:p>
        </w:tc>
        <w:tc>
          <w:tcPr>
            <w:tcW w:w="433" w:type="pct"/>
            <w:tcBorders>
              <w:top w:val="nil"/>
              <w:left w:val="nil"/>
              <w:bottom w:val="nil"/>
              <w:right w:val="nil"/>
            </w:tcBorders>
            <w:shd w:val="clear" w:color="000000" w:fill="CCCCFF"/>
            <w:noWrap/>
            <w:vAlign w:val="bottom"/>
            <w:hideMark/>
          </w:tcPr>
          <w:p w14:paraId="2C1235B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w:t>
            </w:r>
          </w:p>
        </w:tc>
        <w:tc>
          <w:tcPr>
            <w:tcW w:w="433" w:type="pct"/>
            <w:tcBorders>
              <w:top w:val="nil"/>
              <w:left w:val="nil"/>
              <w:bottom w:val="nil"/>
              <w:right w:val="nil"/>
            </w:tcBorders>
            <w:shd w:val="clear" w:color="000000" w:fill="CCCCFF"/>
            <w:noWrap/>
            <w:vAlign w:val="bottom"/>
            <w:hideMark/>
          </w:tcPr>
          <w:p w14:paraId="51A3329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4AB0E912" w14:textId="77777777" w:rsidTr="00FF0864">
        <w:trPr>
          <w:trHeight w:val="255"/>
        </w:trPr>
        <w:tc>
          <w:tcPr>
            <w:tcW w:w="433" w:type="pct"/>
            <w:tcBorders>
              <w:top w:val="nil"/>
              <w:left w:val="nil"/>
              <w:bottom w:val="nil"/>
              <w:right w:val="nil"/>
            </w:tcBorders>
            <w:shd w:val="clear" w:color="auto" w:fill="auto"/>
            <w:noWrap/>
            <w:vAlign w:val="bottom"/>
            <w:hideMark/>
          </w:tcPr>
          <w:p w14:paraId="093983EC"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E869B0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0CF6080E"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559FB0AA"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6A4950B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w:t>
            </w:r>
          </w:p>
        </w:tc>
        <w:tc>
          <w:tcPr>
            <w:tcW w:w="433" w:type="pct"/>
            <w:tcBorders>
              <w:top w:val="nil"/>
              <w:left w:val="nil"/>
              <w:bottom w:val="nil"/>
              <w:right w:val="nil"/>
            </w:tcBorders>
            <w:shd w:val="clear" w:color="auto" w:fill="auto"/>
            <w:noWrap/>
            <w:vAlign w:val="bottom"/>
            <w:hideMark/>
          </w:tcPr>
          <w:p w14:paraId="19AA1FA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w:t>
            </w:r>
          </w:p>
        </w:tc>
        <w:tc>
          <w:tcPr>
            <w:tcW w:w="433" w:type="pct"/>
            <w:tcBorders>
              <w:top w:val="nil"/>
              <w:left w:val="nil"/>
              <w:bottom w:val="nil"/>
              <w:right w:val="nil"/>
            </w:tcBorders>
            <w:shd w:val="clear" w:color="auto" w:fill="auto"/>
            <w:noWrap/>
            <w:vAlign w:val="bottom"/>
            <w:hideMark/>
          </w:tcPr>
          <w:p w14:paraId="2E8BF7D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721AFCE4" w14:textId="77777777" w:rsidTr="00FF0864">
        <w:trPr>
          <w:trHeight w:val="255"/>
        </w:trPr>
        <w:tc>
          <w:tcPr>
            <w:tcW w:w="433" w:type="pct"/>
            <w:tcBorders>
              <w:top w:val="nil"/>
              <w:left w:val="nil"/>
              <w:bottom w:val="nil"/>
              <w:right w:val="nil"/>
            </w:tcBorders>
            <w:shd w:val="clear" w:color="auto" w:fill="auto"/>
            <w:noWrap/>
            <w:vAlign w:val="bottom"/>
            <w:hideMark/>
          </w:tcPr>
          <w:p w14:paraId="7FEA472E"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9B9A24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41934D4B"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4B09055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41FE02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5E745C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15.000,00</w:t>
            </w:r>
          </w:p>
        </w:tc>
        <w:tc>
          <w:tcPr>
            <w:tcW w:w="433" w:type="pct"/>
            <w:tcBorders>
              <w:top w:val="nil"/>
              <w:left w:val="nil"/>
              <w:bottom w:val="nil"/>
              <w:right w:val="nil"/>
            </w:tcBorders>
            <w:shd w:val="clear" w:color="auto" w:fill="auto"/>
            <w:noWrap/>
            <w:vAlign w:val="bottom"/>
            <w:hideMark/>
          </w:tcPr>
          <w:p w14:paraId="546CEF09" w14:textId="77777777" w:rsidR="00B7730D" w:rsidRPr="00B7730D" w:rsidRDefault="00B7730D" w:rsidP="00B7730D">
            <w:pPr>
              <w:jc w:val="right"/>
              <w:rPr>
                <w:rFonts w:ascii="Arial" w:hAnsi="Arial" w:cs="Arial"/>
                <w:sz w:val="16"/>
                <w:szCs w:val="16"/>
                <w:lang w:val="en-US" w:eastAsia="en-US"/>
              </w:rPr>
            </w:pPr>
          </w:p>
        </w:tc>
      </w:tr>
      <w:tr w:rsidR="00B7730D" w:rsidRPr="00B7730D" w14:paraId="43C7895D" w14:textId="77777777" w:rsidTr="00FF0864">
        <w:trPr>
          <w:trHeight w:val="255"/>
        </w:trPr>
        <w:tc>
          <w:tcPr>
            <w:tcW w:w="433" w:type="pct"/>
            <w:tcBorders>
              <w:top w:val="nil"/>
              <w:left w:val="nil"/>
              <w:bottom w:val="nil"/>
              <w:right w:val="nil"/>
            </w:tcBorders>
            <w:shd w:val="clear" w:color="000000" w:fill="CCCCFF"/>
            <w:noWrap/>
            <w:vAlign w:val="bottom"/>
            <w:hideMark/>
          </w:tcPr>
          <w:p w14:paraId="1064A1C1"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F9E2461"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70E6911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58587F3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5615177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0231990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6D4FF919" w14:textId="77777777" w:rsidTr="00FF0864">
        <w:trPr>
          <w:trHeight w:val="255"/>
        </w:trPr>
        <w:tc>
          <w:tcPr>
            <w:tcW w:w="433" w:type="pct"/>
            <w:tcBorders>
              <w:top w:val="nil"/>
              <w:left w:val="nil"/>
              <w:bottom w:val="nil"/>
              <w:right w:val="nil"/>
            </w:tcBorders>
            <w:shd w:val="clear" w:color="000000" w:fill="CCCCFF"/>
            <w:noWrap/>
            <w:vAlign w:val="bottom"/>
            <w:hideMark/>
          </w:tcPr>
          <w:p w14:paraId="58ED91FF"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D06D2F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79D8BDD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0AF91A4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1172292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63A2883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5B105EFF" w14:textId="77777777" w:rsidTr="00FF0864">
        <w:trPr>
          <w:trHeight w:val="255"/>
        </w:trPr>
        <w:tc>
          <w:tcPr>
            <w:tcW w:w="433" w:type="pct"/>
            <w:tcBorders>
              <w:top w:val="nil"/>
              <w:left w:val="nil"/>
              <w:bottom w:val="nil"/>
              <w:right w:val="nil"/>
            </w:tcBorders>
            <w:shd w:val="clear" w:color="auto" w:fill="auto"/>
            <w:noWrap/>
            <w:vAlign w:val="bottom"/>
            <w:hideMark/>
          </w:tcPr>
          <w:p w14:paraId="3014157D"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D893B5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64B67E2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481185B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auto" w:fill="auto"/>
            <w:noWrap/>
            <w:vAlign w:val="bottom"/>
            <w:hideMark/>
          </w:tcPr>
          <w:p w14:paraId="634298A3"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0CE68E0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03E3F3E6"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04381AC2" w14:textId="77777777" w:rsidTr="00FF0864">
        <w:trPr>
          <w:trHeight w:val="255"/>
        </w:trPr>
        <w:tc>
          <w:tcPr>
            <w:tcW w:w="433" w:type="pct"/>
            <w:tcBorders>
              <w:top w:val="nil"/>
              <w:left w:val="nil"/>
              <w:bottom w:val="nil"/>
              <w:right w:val="nil"/>
            </w:tcBorders>
            <w:shd w:val="clear" w:color="auto" w:fill="auto"/>
            <w:noWrap/>
            <w:vAlign w:val="bottom"/>
            <w:hideMark/>
          </w:tcPr>
          <w:p w14:paraId="1E194F6E"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C08ECE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0D762242"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080CEF8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34D042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CA603C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37EC6DAB" w14:textId="77777777" w:rsidR="00B7730D" w:rsidRPr="00B7730D" w:rsidRDefault="00B7730D" w:rsidP="00B7730D">
            <w:pPr>
              <w:jc w:val="right"/>
              <w:rPr>
                <w:rFonts w:ascii="Arial" w:hAnsi="Arial" w:cs="Arial"/>
                <w:sz w:val="16"/>
                <w:szCs w:val="16"/>
                <w:lang w:val="en-US" w:eastAsia="en-US"/>
              </w:rPr>
            </w:pPr>
          </w:p>
        </w:tc>
      </w:tr>
      <w:tr w:rsidR="00B7730D" w:rsidRPr="00B7730D" w14:paraId="74F7DF03" w14:textId="77777777" w:rsidTr="00FF0864">
        <w:trPr>
          <w:trHeight w:val="255"/>
        </w:trPr>
        <w:tc>
          <w:tcPr>
            <w:tcW w:w="433" w:type="pct"/>
            <w:tcBorders>
              <w:top w:val="nil"/>
              <w:left w:val="nil"/>
              <w:bottom w:val="nil"/>
              <w:right w:val="nil"/>
            </w:tcBorders>
            <w:shd w:val="clear" w:color="000000" w:fill="FFFF99"/>
            <w:noWrap/>
            <w:vAlign w:val="bottom"/>
            <w:hideMark/>
          </w:tcPr>
          <w:p w14:paraId="77672B9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4C0012A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K100001</w:t>
            </w:r>
          </w:p>
        </w:tc>
        <w:tc>
          <w:tcPr>
            <w:tcW w:w="2416" w:type="pct"/>
            <w:tcBorders>
              <w:top w:val="nil"/>
              <w:left w:val="nil"/>
              <w:bottom w:val="nil"/>
              <w:right w:val="nil"/>
            </w:tcBorders>
            <w:shd w:val="clear" w:color="000000" w:fill="FFFF99"/>
            <w:noWrap/>
            <w:vAlign w:val="bottom"/>
            <w:hideMark/>
          </w:tcPr>
          <w:p w14:paraId="39D85F91"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Sanacija odlagališta komunalnog otpada Stražbenica</w:t>
            </w:r>
          </w:p>
        </w:tc>
        <w:tc>
          <w:tcPr>
            <w:tcW w:w="433" w:type="pct"/>
            <w:tcBorders>
              <w:top w:val="nil"/>
              <w:left w:val="nil"/>
              <w:bottom w:val="nil"/>
              <w:right w:val="nil"/>
            </w:tcBorders>
            <w:shd w:val="clear" w:color="000000" w:fill="FFFF99"/>
            <w:noWrap/>
            <w:vAlign w:val="bottom"/>
            <w:hideMark/>
          </w:tcPr>
          <w:p w14:paraId="3CD721C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233.750,00</w:t>
            </w:r>
          </w:p>
        </w:tc>
        <w:tc>
          <w:tcPr>
            <w:tcW w:w="433" w:type="pct"/>
            <w:tcBorders>
              <w:top w:val="nil"/>
              <w:left w:val="nil"/>
              <w:bottom w:val="nil"/>
              <w:right w:val="nil"/>
            </w:tcBorders>
            <w:shd w:val="clear" w:color="000000" w:fill="FFFF99"/>
            <w:noWrap/>
            <w:vAlign w:val="bottom"/>
            <w:hideMark/>
          </w:tcPr>
          <w:p w14:paraId="2437C2E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263.750,00</w:t>
            </w:r>
          </w:p>
        </w:tc>
        <w:tc>
          <w:tcPr>
            <w:tcW w:w="433" w:type="pct"/>
            <w:tcBorders>
              <w:top w:val="nil"/>
              <w:left w:val="nil"/>
              <w:bottom w:val="nil"/>
              <w:right w:val="nil"/>
            </w:tcBorders>
            <w:shd w:val="clear" w:color="000000" w:fill="FFFF99"/>
            <w:noWrap/>
            <w:vAlign w:val="bottom"/>
            <w:hideMark/>
          </w:tcPr>
          <w:p w14:paraId="0A3D228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87.000,00</w:t>
            </w:r>
          </w:p>
        </w:tc>
        <w:tc>
          <w:tcPr>
            <w:tcW w:w="433" w:type="pct"/>
            <w:tcBorders>
              <w:top w:val="nil"/>
              <w:left w:val="nil"/>
              <w:bottom w:val="nil"/>
              <w:right w:val="nil"/>
            </w:tcBorders>
            <w:shd w:val="clear" w:color="000000" w:fill="FFFF99"/>
            <w:noWrap/>
            <w:vAlign w:val="bottom"/>
            <w:hideMark/>
          </w:tcPr>
          <w:p w14:paraId="6662BCF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32,99%</w:t>
            </w:r>
          </w:p>
        </w:tc>
      </w:tr>
      <w:tr w:rsidR="00B7730D" w:rsidRPr="00B7730D" w14:paraId="3C98CCCD" w14:textId="77777777" w:rsidTr="00FF0864">
        <w:trPr>
          <w:trHeight w:val="255"/>
        </w:trPr>
        <w:tc>
          <w:tcPr>
            <w:tcW w:w="433" w:type="pct"/>
            <w:tcBorders>
              <w:top w:val="nil"/>
              <w:left w:val="nil"/>
              <w:bottom w:val="nil"/>
              <w:right w:val="nil"/>
            </w:tcBorders>
            <w:shd w:val="clear" w:color="000000" w:fill="CCCCFF"/>
            <w:noWrap/>
            <w:vAlign w:val="bottom"/>
            <w:hideMark/>
          </w:tcPr>
          <w:p w14:paraId="6433786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59E6960"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4. PRIHODI ZA POSEBNE NAMJENE</w:t>
            </w:r>
          </w:p>
        </w:tc>
        <w:tc>
          <w:tcPr>
            <w:tcW w:w="433" w:type="pct"/>
            <w:tcBorders>
              <w:top w:val="nil"/>
              <w:left w:val="nil"/>
              <w:bottom w:val="nil"/>
              <w:right w:val="nil"/>
            </w:tcBorders>
            <w:shd w:val="clear" w:color="000000" w:fill="CCCCFF"/>
            <w:noWrap/>
            <w:vAlign w:val="bottom"/>
            <w:hideMark/>
          </w:tcPr>
          <w:p w14:paraId="493D419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13.375,00</w:t>
            </w:r>
          </w:p>
        </w:tc>
        <w:tc>
          <w:tcPr>
            <w:tcW w:w="433" w:type="pct"/>
            <w:tcBorders>
              <w:top w:val="nil"/>
              <w:left w:val="nil"/>
              <w:bottom w:val="nil"/>
              <w:right w:val="nil"/>
            </w:tcBorders>
            <w:shd w:val="clear" w:color="000000" w:fill="CCCCFF"/>
            <w:noWrap/>
            <w:vAlign w:val="bottom"/>
            <w:hideMark/>
          </w:tcPr>
          <w:p w14:paraId="4E0952A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43.375,00</w:t>
            </w:r>
          </w:p>
        </w:tc>
        <w:tc>
          <w:tcPr>
            <w:tcW w:w="433" w:type="pct"/>
            <w:tcBorders>
              <w:top w:val="nil"/>
              <w:left w:val="nil"/>
              <w:bottom w:val="nil"/>
              <w:right w:val="nil"/>
            </w:tcBorders>
            <w:shd w:val="clear" w:color="000000" w:fill="CCCCFF"/>
            <w:noWrap/>
            <w:vAlign w:val="bottom"/>
            <w:hideMark/>
          </w:tcPr>
          <w:p w14:paraId="56B3ED7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FA9B53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097092B2" w14:textId="77777777" w:rsidTr="00FF0864">
        <w:trPr>
          <w:trHeight w:val="255"/>
        </w:trPr>
        <w:tc>
          <w:tcPr>
            <w:tcW w:w="433" w:type="pct"/>
            <w:tcBorders>
              <w:top w:val="nil"/>
              <w:left w:val="nil"/>
              <w:bottom w:val="nil"/>
              <w:right w:val="nil"/>
            </w:tcBorders>
            <w:shd w:val="clear" w:color="000000" w:fill="CCCCFF"/>
            <w:noWrap/>
            <w:vAlign w:val="bottom"/>
            <w:hideMark/>
          </w:tcPr>
          <w:p w14:paraId="4CF5B08F"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88340DC"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4.1. </w:t>
            </w:r>
            <w:proofErr w:type="spellStart"/>
            <w:r w:rsidRPr="00B7730D">
              <w:rPr>
                <w:rFonts w:ascii="Arial" w:hAnsi="Arial" w:cs="Arial"/>
                <w:b/>
                <w:bCs/>
                <w:color w:val="333333"/>
                <w:sz w:val="16"/>
                <w:szCs w:val="16"/>
                <w:lang w:val="en-US" w:eastAsia="en-US"/>
              </w:rPr>
              <w:t>Komunalni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doprinos</w:t>
            </w:r>
            <w:proofErr w:type="spellEnd"/>
          </w:p>
        </w:tc>
        <w:tc>
          <w:tcPr>
            <w:tcW w:w="433" w:type="pct"/>
            <w:tcBorders>
              <w:top w:val="nil"/>
              <w:left w:val="nil"/>
              <w:bottom w:val="nil"/>
              <w:right w:val="nil"/>
            </w:tcBorders>
            <w:shd w:val="clear" w:color="000000" w:fill="CCCCFF"/>
            <w:noWrap/>
            <w:vAlign w:val="bottom"/>
            <w:hideMark/>
          </w:tcPr>
          <w:p w14:paraId="2E5BE26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w:t>
            </w:r>
          </w:p>
        </w:tc>
        <w:tc>
          <w:tcPr>
            <w:tcW w:w="433" w:type="pct"/>
            <w:tcBorders>
              <w:top w:val="nil"/>
              <w:left w:val="nil"/>
              <w:bottom w:val="nil"/>
              <w:right w:val="nil"/>
            </w:tcBorders>
            <w:shd w:val="clear" w:color="000000" w:fill="CCCCFF"/>
            <w:noWrap/>
            <w:vAlign w:val="bottom"/>
            <w:hideMark/>
          </w:tcPr>
          <w:p w14:paraId="1609894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w:t>
            </w:r>
          </w:p>
        </w:tc>
        <w:tc>
          <w:tcPr>
            <w:tcW w:w="433" w:type="pct"/>
            <w:tcBorders>
              <w:top w:val="nil"/>
              <w:left w:val="nil"/>
              <w:bottom w:val="nil"/>
              <w:right w:val="nil"/>
            </w:tcBorders>
            <w:shd w:val="clear" w:color="000000" w:fill="CCCCFF"/>
            <w:noWrap/>
            <w:vAlign w:val="bottom"/>
            <w:hideMark/>
          </w:tcPr>
          <w:p w14:paraId="06E30B1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F2CEC4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05B59DB2" w14:textId="77777777" w:rsidTr="00FF0864">
        <w:trPr>
          <w:trHeight w:val="255"/>
        </w:trPr>
        <w:tc>
          <w:tcPr>
            <w:tcW w:w="433" w:type="pct"/>
            <w:tcBorders>
              <w:top w:val="nil"/>
              <w:left w:val="nil"/>
              <w:bottom w:val="nil"/>
              <w:right w:val="nil"/>
            </w:tcBorders>
            <w:shd w:val="clear" w:color="auto" w:fill="auto"/>
            <w:noWrap/>
            <w:vAlign w:val="bottom"/>
            <w:hideMark/>
          </w:tcPr>
          <w:p w14:paraId="3EB86DA9"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453D2A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426</w:t>
            </w:r>
          </w:p>
        </w:tc>
        <w:tc>
          <w:tcPr>
            <w:tcW w:w="2416" w:type="pct"/>
            <w:tcBorders>
              <w:top w:val="nil"/>
              <w:left w:val="nil"/>
              <w:bottom w:val="nil"/>
              <w:right w:val="nil"/>
            </w:tcBorders>
            <w:shd w:val="clear" w:color="auto" w:fill="auto"/>
            <w:noWrap/>
            <w:vAlign w:val="bottom"/>
            <w:hideMark/>
          </w:tcPr>
          <w:p w14:paraId="5EC5E80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Nematerijalna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proizvedena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696227D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33" w:type="pct"/>
            <w:tcBorders>
              <w:top w:val="nil"/>
              <w:left w:val="nil"/>
              <w:bottom w:val="nil"/>
              <w:right w:val="nil"/>
            </w:tcBorders>
            <w:shd w:val="clear" w:color="auto" w:fill="auto"/>
            <w:noWrap/>
            <w:vAlign w:val="bottom"/>
            <w:hideMark/>
          </w:tcPr>
          <w:p w14:paraId="759EFC6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33" w:type="pct"/>
            <w:tcBorders>
              <w:top w:val="nil"/>
              <w:left w:val="nil"/>
              <w:bottom w:val="nil"/>
              <w:right w:val="nil"/>
            </w:tcBorders>
            <w:shd w:val="clear" w:color="auto" w:fill="auto"/>
            <w:noWrap/>
            <w:vAlign w:val="bottom"/>
            <w:hideMark/>
          </w:tcPr>
          <w:p w14:paraId="6F46F0E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0F95ED1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05049AB0" w14:textId="77777777" w:rsidTr="00FF0864">
        <w:trPr>
          <w:trHeight w:val="255"/>
        </w:trPr>
        <w:tc>
          <w:tcPr>
            <w:tcW w:w="433" w:type="pct"/>
            <w:tcBorders>
              <w:top w:val="nil"/>
              <w:left w:val="nil"/>
              <w:bottom w:val="nil"/>
              <w:right w:val="nil"/>
            </w:tcBorders>
            <w:shd w:val="clear" w:color="auto" w:fill="auto"/>
            <w:noWrap/>
            <w:vAlign w:val="bottom"/>
            <w:hideMark/>
          </w:tcPr>
          <w:p w14:paraId="236F5F5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2A8CCB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4264</w:t>
            </w:r>
          </w:p>
        </w:tc>
        <w:tc>
          <w:tcPr>
            <w:tcW w:w="2416" w:type="pct"/>
            <w:tcBorders>
              <w:top w:val="nil"/>
              <w:left w:val="nil"/>
              <w:bottom w:val="nil"/>
              <w:right w:val="nil"/>
            </w:tcBorders>
            <w:shd w:val="clear" w:color="auto" w:fill="auto"/>
            <w:noWrap/>
            <w:vAlign w:val="bottom"/>
            <w:hideMark/>
          </w:tcPr>
          <w:p w14:paraId="20C17E77"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nematerijalna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proizvedena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3A1D5EBE"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3C882C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E4CF6E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39A834F6" w14:textId="77777777" w:rsidR="00B7730D" w:rsidRPr="00B7730D" w:rsidRDefault="00B7730D" w:rsidP="00B7730D">
            <w:pPr>
              <w:jc w:val="right"/>
              <w:rPr>
                <w:rFonts w:ascii="Arial" w:hAnsi="Arial" w:cs="Arial"/>
                <w:sz w:val="16"/>
                <w:szCs w:val="16"/>
                <w:lang w:val="en-US" w:eastAsia="en-US"/>
              </w:rPr>
            </w:pPr>
          </w:p>
        </w:tc>
      </w:tr>
      <w:tr w:rsidR="00B7730D" w:rsidRPr="00B7730D" w14:paraId="3C94D97F" w14:textId="77777777" w:rsidTr="00FF0864">
        <w:trPr>
          <w:trHeight w:val="255"/>
        </w:trPr>
        <w:tc>
          <w:tcPr>
            <w:tcW w:w="433" w:type="pct"/>
            <w:tcBorders>
              <w:top w:val="nil"/>
              <w:left w:val="nil"/>
              <w:bottom w:val="nil"/>
              <w:right w:val="nil"/>
            </w:tcBorders>
            <w:shd w:val="clear" w:color="000000" w:fill="CCCCFF"/>
            <w:noWrap/>
            <w:vAlign w:val="bottom"/>
            <w:hideMark/>
          </w:tcPr>
          <w:p w14:paraId="1CAEF2D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EA6A540"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4.2. </w:t>
            </w:r>
            <w:proofErr w:type="spellStart"/>
            <w:r w:rsidRPr="00B7730D">
              <w:rPr>
                <w:rFonts w:ascii="Arial" w:hAnsi="Arial" w:cs="Arial"/>
                <w:b/>
                <w:bCs/>
                <w:color w:val="333333"/>
                <w:sz w:val="16"/>
                <w:szCs w:val="16"/>
                <w:lang w:val="en-US" w:eastAsia="en-US"/>
              </w:rPr>
              <w:t>Komunalna</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naknada</w:t>
            </w:r>
            <w:proofErr w:type="spellEnd"/>
          </w:p>
        </w:tc>
        <w:tc>
          <w:tcPr>
            <w:tcW w:w="433" w:type="pct"/>
            <w:tcBorders>
              <w:top w:val="nil"/>
              <w:left w:val="nil"/>
              <w:bottom w:val="nil"/>
              <w:right w:val="nil"/>
            </w:tcBorders>
            <w:shd w:val="clear" w:color="000000" w:fill="CCCCFF"/>
            <w:noWrap/>
            <w:vAlign w:val="bottom"/>
            <w:hideMark/>
          </w:tcPr>
          <w:p w14:paraId="5A1E7A3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3.375,00</w:t>
            </w:r>
          </w:p>
        </w:tc>
        <w:tc>
          <w:tcPr>
            <w:tcW w:w="433" w:type="pct"/>
            <w:tcBorders>
              <w:top w:val="nil"/>
              <w:left w:val="nil"/>
              <w:bottom w:val="nil"/>
              <w:right w:val="nil"/>
            </w:tcBorders>
            <w:shd w:val="clear" w:color="000000" w:fill="CCCCFF"/>
            <w:noWrap/>
            <w:vAlign w:val="bottom"/>
            <w:hideMark/>
          </w:tcPr>
          <w:p w14:paraId="5E43747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33.375,00</w:t>
            </w:r>
          </w:p>
        </w:tc>
        <w:tc>
          <w:tcPr>
            <w:tcW w:w="433" w:type="pct"/>
            <w:tcBorders>
              <w:top w:val="nil"/>
              <w:left w:val="nil"/>
              <w:bottom w:val="nil"/>
              <w:right w:val="nil"/>
            </w:tcBorders>
            <w:shd w:val="clear" w:color="000000" w:fill="CCCCFF"/>
            <w:noWrap/>
            <w:vAlign w:val="bottom"/>
            <w:hideMark/>
          </w:tcPr>
          <w:p w14:paraId="5CD79C9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569F693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2C612FC2" w14:textId="77777777" w:rsidTr="00FF0864">
        <w:trPr>
          <w:trHeight w:val="255"/>
        </w:trPr>
        <w:tc>
          <w:tcPr>
            <w:tcW w:w="433" w:type="pct"/>
            <w:tcBorders>
              <w:top w:val="nil"/>
              <w:left w:val="nil"/>
              <w:bottom w:val="nil"/>
              <w:right w:val="nil"/>
            </w:tcBorders>
            <w:shd w:val="clear" w:color="auto" w:fill="auto"/>
            <w:noWrap/>
            <w:vAlign w:val="bottom"/>
            <w:hideMark/>
          </w:tcPr>
          <w:p w14:paraId="3568A78B"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AF0412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3DFF93B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10D194B7"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5342F8C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auto" w:fill="auto"/>
            <w:noWrap/>
            <w:vAlign w:val="bottom"/>
            <w:hideMark/>
          </w:tcPr>
          <w:p w14:paraId="4B4F1BB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34E766D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4E60135E" w14:textId="77777777" w:rsidTr="00FF0864">
        <w:trPr>
          <w:trHeight w:val="255"/>
        </w:trPr>
        <w:tc>
          <w:tcPr>
            <w:tcW w:w="433" w:type="pct"/>
            <w:tcBorders>
              <w:top w:val="nil"/>
              <w:left w:val="nil"/>
              <w:bottom w:val="nil"/>
              <w:right w:val="nil"/>
            </w:tcBorders>
            <w:shd w:val="clear" w:color="auto" w:fill="auto"/>
            <w:noWrap/>
            <w:vAlign w:val="bottom"/>
            <w:hideMark/>
          </w:tcPr>
          <w:p w14:paraId="2771DD4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64392C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7964061B"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0D4B442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B81657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E1DE73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C3BD4D0" w14:textId="77777777" w:rsidR="00B7730D" w:rsidRPr="00B7730D" w:rsidRDefault="00B7730D" w:rsidP="00B7730D">
            <w:pPr>
              <w:jc w:val="right"/>
              <w:rPr>
                <w:rFonts w:ascii="Arial" w:hAnsi="Arial" w:cs="Arial"/>
                <w:sz w:val="16"/>
                <w:szCs w:val="16"/>
                <w:lang w:val="en-US" w:eastAsia="en-US"/>
              </w:rPr>
            </w:pPr>
          </w:p>
        </w:tc>
      </w:tr>
      <w:tr w:rsidR="00B7730D" w:rsidRPr="00B7730D" w14:paraId="2671F951" w14:textId="77777777" w:rsidTr="00FF0864">
        <w:trPr>
          <w:trHeight w:val="255"/>
        </w:trPr>
        <w:tc>
          <w:tcPr>
            <w:tcW w:w="433" w:type="pct"/>
            <w:tcBorders>
              <w:top w:val="nil"/>
              <w:left w:val="nil"/>
              <w:bottom w:val="nil"/>
              <w:right w:val="nil"/>
            </w:tcBorders>
            <w:shd w:val="clear" w:color="auto" w:fill="auto"/>
            <w:noWrap/>
            <w:vAlign w:val="bottom"/>
            <w:hideMark/>
          </w:tcPr>
          <w:p w14:paraId="56D3D4E3"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79AFD3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426</w:t>
            </w:r>
          </w:p>
        </w:tc>
        <w:tc>
          <w:tcPr>
            <w:tcW w:w="2416" w:type="pct"/>
            <w:tcBorders>
              <w:top w:val="nil"/>
              <w:left w:val="nil"/>
              <w:bottom w:val="nil"/>
              <w:right w:val="nil"/>
            </w:tcBorders>
            <w:shd w:val="clear" w:color="auto" w:fill="auto"/>
            <w:noWrap/>
            <w:vAlign w:val="bottom"/>
            <w:hideMark/>
          </w:tcPr>
          <w:p w14:paraId="2FF08D9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Nematerijalna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proizvedena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3A7450D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3.375,00</w:t>
            </w:r>
          </w:p>
        </w:tc>
        <w:tc>
          <w:tcPr>
            <w:tcW w:w="433" w:type="pct"/>
            <w:tcBorders>
              <w:top w:val="nil"/>
              <w:left w:val="nil"/>
              <w:bottom w:val="nil"/>
              <w:right w:val="nil"/>
            </w:tcBorders>
            <w:shd w:val="clear" w:color="auto" w:fill="auto"/>
            <w:noWrap/>
            <w:vAlign w:val="bottom"/>
            <w:hideMark/>
          </w:tcPr>
          <w:p w14:paraId="1B4F0FE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3.375,00</w:t>
            </w:r>
          </w:p>
        </w:tc>
        <w:tc>
          <w:tcPr>
            <w:tcW w:w="433" w:type="pct"/>
            <w:tcBorders>
              <w:top w:val="nil"/>
              <w:left w:val="nil"/>
              <w:bottom w:val="nil"/>
              <w:right w:val="nil"/>
            </w:tcBorders>
            <w:shd w:val="clear" w:color="auto" w:fill="auto"/>
            <w:noWrap/>
            <w:vAlign w:val="bottom"/>
            <w:hideMark/>
          </w:tcPr>
          <w:p w14:paraId="432277D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1C5C92A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100EEECA" w14:textId="77777777" w:rsidTr="00FF0864">
        <w:trPr>
          <w:trHeight w:val="255"/>
        </w:trPr>
        <w:tc>
          <w:tcPr>
            <w:tcW w:w="433" w:type="pct"/>
            <w:tcBorders>
              <w:top w:val="nil"/>
              <w:left w:val="nil"/>
              <w:bottom w:val="nil"/>
              <w:right w:val="nil"/>
            </w:tcBorders>
            <w:shd w:val="clear" w:color="auto" w:fill="auto"/>
            <w:noWrap/>
            <w:vAlign w:val="bottom"/>
            <w:hideMark/>
          </w:tcPr>
          <w:p w14:paraId="7D764F3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EC928E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4264</w:t>
            </w:r>
          </w:p>
        </w:tc>
        <w:tc>
          <w:tcPr>
            <w:tcW w:w="2416" w:type="pct"/>
            <w:tcBorders>
              <w:top w:val="nil"/>
              <w:left w:val="nil"/>
              <w:bottom w:val="nil"/>
              <w:right w:val="nil"/>
            </w:tcBorders>
            <w:shd w:val="clear" w:color="auto" w:fill="auto"/>
            <w:noWrap/>
            <w:vAlign w:val="bottom"/>
            <w:hideMark/>
          </w:tcPr>
          <w:p w14:paraId="4632E395"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nematerijalna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proizvedena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2951B7C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F040F4E"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9CBFE2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41E1D757" w14:textId="77777777" w:rsidR="00B7730D" w:rsidRPr="00B7730D" w:rsidRDefault="00B7730D" w:rsidP="00B7730D">
            <w:pPr>
              <w:jc w:val="right"/>
              <w:rPr>
                <w:rFonts w:ascii="Arial" w:hAnsi="Arial" w:cs="Arial"/>
                <w:sz w:val="16"/>
                <w:szCs w:val="16"/>
                <w:lang w:val="en-US" w:eastAsia="en-US"/>
              </w:rPr>
            </w:pPr>
          </w:p>
        </w:tc>
      </w:tr>
      <w:tr w:rsidR="00B7730D" w:rsidRPr="00B7730D" w14:paraId="7EE40DD3" w14:textId="77777777" w:rsidTr="00FF0864">
        <w:trPr>
          <w:trHeight w:val="255"/>
        </w:trPr>
        <w:tc>
          <w:tcPr>
            <w:tcW w:w="433" w:type="pct"/>
            <w:tcBorders>
              <w:top w:val="nil"/>
              <w:left w:val="nil"/>
              <w:bottom w:val="nil"/>
              <w:right w:val="nil"/>
            </w:tcBorders>
            <w:shd w:val="clear" w:color="000000" w:fill="CCCCFF"/>
            <w:noWrap/>
            <w:vAlign w:val="bottom"/>
            <w:hideMark/>
          </w:tcPr>
          <w:p w14:paraId="27EB681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D060B3D"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3BE9C97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220.375,00</w:t>
            </w:r>
          </w:p>
        </w:tc>
        <w:tc>
          <w:tcPr>
            <w:tcW w:w="433" w:type="pct"/>
            <w:tcBorders>
              <w:top w:val="nil"/>
              <w:left w:val="nil"/>
              <w:bottom w:val="nil"/>
              <w:right w:val="nil"/>
            </w:tcBorders>
            <w:shd w:val="clear" w:color="000000" w:fill="CCCCFF"/>
            <w:noWrap/>
            <w:vAlign w:val="bottom"/>
            <w:hideMark/>
          </w:tcPr>
          <w:p w14:paraId="12E213A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220.375,00</w:t>
            </w:r>
          </w:p>
        </w:tc>
        <w:tc>
          <w:tcPr>
            <w:tcW w:w="433" w:type="pct"/>
            <w:tcBorders>
              <w:top w:val="nil"/>
              <w:left w:val="nil"/>
              <w:bottom w:val="nil"/>
              <w:right w:val="nil"/>
            </w:tcBorders>
            <w:shd w:val="clear" w:color="000000" w:fill="CCCCFF"/>
            <w:noWrap/>
            <w:vAlign w:val="bottom"/>
            <w:hideMark/>
          </w:tcPr>
          <w:p w14:paraId="06189D1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87.000,00</w:t>
            </w:r>
          </w:p>
        </w:tc>
        <w:tc>
          <w:tcPr>
            <w:tcW w:w="433" w:type="pct"/>
            <w:tcBorders>
              <w:top w:val="nil"/>
              <w:left w:val="nil"/>
              <w:bottom w:val="nil"/>
              <w:right w:val="nil"/>
            </w:tcBorders>
            <w:shd w:val="clear" w:color="000000" w:fill="CCCCFF"/>
            <w:noWrap/>
            <w:vAlign w:val="bottom"/>
            <w:hideMark/>
          </w:tcPr>
          <w:p w14:paraId="794FA11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39,48%</w:t>
            </w:r>
          </w:p>
        </w:tc>
      </w:tr>
      <w:tr w:rsidR="00B7730D" w:rsidRPr="00B7730D" w14:paraId="0047DD23" w14:textId="77777777" w:rsidTr="00FF0864">
        <w:trPr>
          <w:trHeight w:val="255"/>
        </w:trPr>
        <w:tc>
          <w:tcPr>
            <w:tcW w:w="433" w:type="pct"/>
            <w:tcBorders>
              <w:top w:val="nil"/>
              <w:left w:val="nil"/>
              <w:bottom w:val="nil"/>
              <w:right w:val="nil"/>
            </w:tcBorders>
            <w:shd w:val="clear" w:color="000000" w:fill="CCCCFF"/>
            <w:noWrap/>
            <w:vAlign w:val="bottom"/>
            <w:hideMark/>
          </w:tcPr>
          <w:p w14:paraId="0DF35E7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C7B32ED"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5.3. Kapitalne pomoći iz državnog proračuna</w:t>
            </w:r>
          </w:p>
        </w:tc>
        <w:tc>
          <w:tcPr>
            <w:tcW w:w="433" w:type="pct"/>
            <w:tcBorders>
              <w:top w:val="nil"/>
              <w:left w:val="nil"/>
              <w:bottom w:val="nil"/>
              <w:right w:val="nil"/>
            </w:tcBorders>
            <w:shd w:val="clear" w:color="000000" w:fill="CCCCFF"/>
            <w:noWrap/>
            <w:vAlign w:val="bottom"/>
            <w:hideMark/>
          </w:tcPr>
          <w:p w14:paraId="2D5D7D1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220.375,00</w:t>
            </w:r>
          </w:p>
        </w:tc>
        <w:tc>
          <w:tcPr>
            <w:tcW w:w="433" w:type="pct"/>
            <w:tcBorders>
              <w:top w:val="nil"/>
              <w:left w:val="nil"/>
              <w:bottom w:val="nil"/>
              <w:right w:val="nil"/>
            </w:tcBorders>
            <w:shd w:val="clear" w:color="000000" w:fill="CCCCFF"/>
            <w:noWrap/>
            <w:vAlign w:val="bottom"/>
            <w:hideMark/>
          </w:tcPr>
          <w:p w14:paraId="7694069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220.375,00</w:t>
            </w:r>
          </w:p>
        </w:tc>
        <w:tc>
          <w:tcPr>
            <w:tcW w:w="433" w:type="pct"/>
            <w:tcBorders>
              <w:top w:val="nil"/>
              <w:left w:val="nil"/>
              <w:bottom w:val="nil"/>
              <w:right w:val="nil"/>
            </w:tcBorders>
            <w:shd w:val="clear" w:color="000000" w:fill="CCCCFF"/>
            <w:noWrap/>
            <w:vAlign w:val="bottom"/>
            <w:hideMark/>
          </w:tcPr>
          <w:p w14:paraId="27CE7E2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87.000,00</w:t>
            </w:r>
          </w:p>
        </w:tc>
        <w:tc>
          <w:tcPr>
            <w:tcW w:w="433" w:type="pct"/>
            <w:tcBorders>
              <w:top w:val="nil"/>
              <w:left w:val="nil"/>
              <w:bottom w:val="nil"/>
              <w:right w:val="nil"/>
            </w:tcBorders>
            <w:shd w:val="clear" w:color="000000" w:fill="CCCCFF"/>
            <w:noWrap/>
            <w:vAlign w:val="bottom"/>
            <w:hideMark/>
          </w:tcPr>
          <w:p w14:paraId="37CAF5E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39,48%</w:t>
            </w:r>
          </w:p>
        </w:tc>
      </w:tr>
      <w:tr w:rsidR="00B7730D" w:rsidRPr="00B7730D" w14:paraId="5DF22A61" w14:textId="77777777" w:rsidTr="00FF0864">
        <w:trPr>
          <w:trHeight w:val="255"/>
        </w:trPr>
        <w:tc>
          <w:tcPr>
            <w:tcW w:w="433" w:type="pct"/>
            <w:tcBorders>
              <w:top w:val="nil"/>
              <w:left w:val="nil"/>
              <w:bottom w:val="nil"/>
              <w:right w:val="nil"/>
            </w:tcBorders>
            <w:shd w:val="clear" w:color="auto" w:fill="auto"/>
            <w:noWrap/>
            <w:vAlign w:val="bottom"/>
            <w:hideMark/>
          </w:tcPr>
          <w:p w14:paraId="5FFB28C2"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157784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426</w:t>
            </w:r>
          </w:p>
        </w:tc>
        <w:tc>
          <w:tcPr>
            <w:tcW w:w="2416" w:type="pct"/>
            <w:tcBorders>
              <w:top w:val="nil"/>
              <w:left w:val="nil"/>
              <w:bottom w:val="nil"/>
              <w:right w:val="nil"/>
            </w:tcBorders>
            <w:shd w:val="clear" w:color="auto" w:fill="auto"/>
            <w:noWrap/>
            <w:vAlign w:val="bottom"/>
            <w:hideMark/>
          </w:tcPr>
          <w:p w14:paraId="53AE80A1"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Nematerijalna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proizvedena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688980D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220.375,00</w:t>
            </w:r>
          </w:p>
        </w:tc>
        <w:tc>
          <w:tcPr>
            <w:tcW w:w="433" w:type="pct"/>
            <w:tcBorders>
              <w:top w:val="nil"/>
              <w:left w:val="nil"/>
              <w:bottom w:val="nil"/>
              <w:right w:val="nil"/>
            </w:tcBorders>
            <w:shd w:val="clear" w:color="auto" w:fill="auto"/>
            <w:noWrap/>
            <w:vAlign w:val="bottom"/>
            <w:hideMark/>
          </w:tcPr>
          <w:p w14:paraId="7E20CEE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220.375,00</w:t>
            </w:r>
          </w:p>
        </w:tc>
        <w:tc>
          <w:tcPr>
            <w:tcW w:w="433" w:type="pct"/>
            <w:tcBorders>
              <w:top w:val="nil"/>
              <w:left w:val="nil"/>
              <w:bottom w:val="nil"/>
              <w:right w:val="nil"/>
            </w:tcBorders>
            <w:shd w:val="clear" w:color="auto" w:fill="auto"/>
            <w:noWrap/>
            <w:vAlign w:val="bottom"/>
            <w:hideMark/>
          </w:tcPr>
          <w:p w14:paraId="4BAF995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87.000,00</w:t>
            </w:r>
          </w:p>
        </w:tc>
        <w:tc>
          <w:tcPr>
            <w:tcW w:w="433" w:type="pct"/>
            <w:tcBorders>
              <w:top w:val="nil"/>
              <w:left w:val="nil"/>
              <w:bottom w:val="nil"/>
              <w:right w:val="nil"/>
            </w:tcBorders>
            <w:shd w:val="clear" w:color="auto" w:fill="auto"/>
            <w:noWrap/>
            <w:vAlign w:val="bottom"/>
            <w:hideMark/>
          </w:tcPr>
          <w:p w14:paraId="2A9980E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39,48%</w:t>
            </w:r>
          </w:p>
        </w:tc>
      </w:tr>
      <w:tr w:rsidR="00B7730D" w:rsidRPr="00B7730D" w14:paraId="514671FD" w14:textId="77777777" w:rsidTr="00FF0864">
        <w:trPr>
          <w:trHeight w:val="255"/>
        </w:trPr>
        <w:tc>
          <w:tcPr>
            <w:tcW w:w="433" w:type="pct"/>
            <w:tcBorders>
              <w:top w:val="nil"/>
              <w:left w:val="nil"/>
              <w:bottom w:val="nil"/>
              <w:right w:val="nil"/>
            </w:tcBorders>
            <w:shd w:val="clear" w:color="auto" w:fill="auto"/>
            <w:noWrap/>
            <w:vAlign w:val="bottom"/>
            <w:hideMark/>
          </w:tcPr>
          <w:p w14:paraId="2E50A1A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65587E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4264</w:t>
            </w:r>
          </w:p>
        </w:tc>
        <w:tc>
          <w:tcPr>
            <w:tcW w:w="2416" w:type="pct"/>
            <w:tcBorders>
              <w:top w:val="nil"/>
              <w:left w:val="nil"/>
              <w:bottom w:val="nil"/>
              <w:right w:val="nil"/>
            </w:tcBorders>
            <w:shd w:val="clear" w:color="auto" w:fill="auto"/>
            <w:noWrap/>
            <w:vAlign w:val="bottom"/>
            <w:hideMark/>
          </w:tcPr>
          <w:p w14:paraId="7A4AE69A"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nematerijalna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proizvedena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267DABA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E2F6D3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C7D3291"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87.000,00</w:t>
            </w:r>
          </w:p>
        </w:tc>
        <w:tc>
          <w:tcPr>
            <w:tcW w:w="433" w:type="pct"/>
            <w:tcBorders>
              <w:top w:val="nil"/>
              <w:left w:val="nil"/>
              <w:bottom w:val="nil"/>
              <w:right w:val="nil"/>
            </w:tcBorders>
            <w:shd w:val="clear" w:color="auto" w:fill="auto"/>
            <w:noWrap/>
            <w:vAlign w:val="bottom"/>
            <w:hideMark/>
          </w:tcPr>
          <w:p w14:paraId="2A09B3E0" w14:textId="77777777" w:rsidR="00B7730D" w:rsidRPr="00B7730D" w:rsidRDefault="00B7730D" w:rsidP="00B7730D">
            <w:pPr>
              <w:jc w:val="right"/>
              <w:rPr>
                <w:rFonts w:ascii="Arial" w:hAnsi="Arial" w:cs="Arial"/>
                <w:sz w:val="16"/>
                <w:szCs w:val="16"/>
                <w:lang w:val="en-US" w:eastAsia="en-US"/>
              </w:rPr>
            </w:pPr>
          </w:p>
        </w:tc>
      </w:tr>
      <w:tr w:rsidR="00B7730D" w:rsidRPr="00B7730D" w14:paraId="10BF4FA0" w14:textId="77777777" w:rsidTr="00FF0864">
        <w:trPr>
          <w:trHeight w:val="255"/>
        </w:trPr>
        <w:tc>
          <w:tcPr>
            <w:tcW w:w="433" w:type="pct"/>
            <w:tcBorders>
              <w:top w:val="nil"/>
              <w:left w:val="nil"/>
              <w:bottom w:val="nil"/>
              <w:right w:val="nil"/>
            </w:tcBorders>
            <w:shd w:val="clear" w:color="000000" w:fill="FFFF99"/>
            <w:noWrap/>
            <w:vAlign w:val="bottom"/>
            <w:hideMark/>
          </w:tcPr>
          <w:p w14:paraId="168FDA0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27AC976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K100065</w:t>
            </w:r>
          </w:p>
        </w:tc>
        <w:tc>
          <w:tcPr>
            <w:tcW w:w="2416" w:type="pct"/>
            <w:tcBorders>
              <w:top w:val="nil"/>
              <w:left w:val="nil"/>
              <w:bottom w:val="nil"/>
              <w:right w:val="nil"/>
            </w:tcBorders>
            <w:shd w:val="clear" w:color="000000" w:fill="FFFF99"/>
            <w:noWrap/>
            <w:vAlign w:val="bottom"/>
            <w:hideMark/>
          </w:tcPr>
          <w:p w14:paraId="23387E11"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Uklanjanje otpada odbačenog u okoliš</w:t>
            </w:r>
          </w:p>
        </w:tc>
        <w:tc>
          <w:tcPr>
            <w:tcW w:w="433" w:type="pct"/>
            <w:tcBorders>
              <w:top w:val="nil"/>
              <w:left w:val="nil"/>
              <w:bottom w:val="nil"/>
              <w:right w:val="nil"/>
            </w:tcBorders>
            <w:shd w:val="clear" w:color="000000" w:fill="FFFF99"/>
            <w:noWrap/>
            <w:vAlign w:val="bottom"/>
            <w:hideMark/>
          </w:tcPr>
          <w:p w14:paraId="4949287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361.550,00</w:t>
            </w:r>
          </w:p>
        </w:tc>
        <w:tc>
          <w:tcPr>
            <w:tcW w:w="433" w:type="pct"/>
            <w:tcBorders>
              <w:top w:val="nil"/>
              <w:left w:val="nil"/>
              <w:bottom w:val="nil"/>
              <w:right w:val="nil"/>
            </w:tcBorders>
            <w:shd w:val="clear" w:color="000000" w:fill="FFFF99"/>
            <w:noWrap/>
            <w:vAlign w:val="bottom"/>
            <w:hideMark/>
          </w:tcPr>
          <w:p w14:paraId="16A34D3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522.000,00</w:t>
            </w:r>
          </w:p>
        </w:tc>
        <w:tc>
          <w:tcPr>
            <w:tcW w:w="433" w:type="pct"/>
            <w:tcBorders>
              <w:top w:val="nil"/>
              <w:left w:val="nil"/>
              <w:bottom w:val="nil"/>
              <w:right w:val="nil"/>
            </w:tcBorders>
            <w:shd w:val="clear" w:color="000000" w:fill="FFFF99"/>
            <w:noWrap/>
            <w:vAlign w:val="bottom"/>
            <w:hideMark/>
          </w:tcPr>
          <w:p w14:paraId="11D59F2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521.726,82</w:t>
            </w:r>
          </w:p>
        </w:tc>
        <w:tc>
          <w:tcPr>
            <w:tcW w:w="433" w:type="pct"/>
            <w:tcBorders>
              <w:top w:val="nil"/>
              <w:left w:val="nil"/>
              <w:bottom w:val="nil"/>
              <w:right w:val="nil"/>
            </w:tcBorders>
            <w:shd w:val="clear" w:color="000000" w:fill="FFFF99"/>
            <w:noWrap/>
            <w:vAlign w:val="bottom"/>
            <w:hideMark/>
          </w:tcPr>
          <w:p w14:paraId="4B477E2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99,95%</w:t>
            </w:r>
          </w:p>
        </w:tc>
      </w:tr>
      <w:tr w:rsidR="00B7730D" w:rsidRPr="00B7730D" w14:paraId="18AC8E05" w14:textId="77777777" w:rsidTr="00FF0864">
        <w:trPr>
          <w:trHeight w:val="255"/>
        </w:trPr>
        <w:tc>
          <w:tcPr>
            <w:tcW w:w="433" w:type="pct"/>
            <w:tcBorders>
              <w:top w:val="nil"/>
              <w:left w:val="nil"/>
              <w:bottom w:val="nil"/>
              <w:right w:val="nil"/>
            </w:tcBorders>
            <w:shd w:val="clear" w:color="000000" w:fill="CCCCFF"/>
            <w:noWrap/>
            <w:vAlign w:val="bottom"/>
            <w:hideMark/>
          </w:tcPr>
          <w:p w14:paraId="165E5C1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D004D61"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4FA5465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1288A27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203.760,00</w:t>
            </w:r>
          </w:p>
        </w:tc>
        <w:tc>
          <w:tcPr>
            <w:tcW w:w="433" w:type="pct"/>
            <w:tcBorders>
              <w:top w:val="nil"/>
              <w:left w:val="nil"/>
              <w:bottom w:val="nil"/>
              <w:right w:val="nil"/>
            </w:tcBorders>
            <w:shd w:val="clear" w:color="000000" w:fill="CCCCFF"/>
            <w:noWrap/>
            <w:vAlign w:val="bottom"/>
            <w:hideMark/>
          </w:tcPr>
          <w:p w14:paraId="1ECCA84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203.486,82</w:t>
            </w:r>
          </w:p>
        </w:tc>
        <w:tc>
          <w:tcPr>
            <w:tcW w:w="433" w:type="pct"/>
            <w:tcBorders>
              <w:top w:val="nil"/>
              <w:left w:val="nil"/>
              <w:bottom w:val="nil"/>
              <w:right w:val="nil"/>
            </w:tcBorders>
            <w:shd w:val="clear" w:color="000000" w:fill="CCCCFF"/>
            <w:noWrap/>
            <w:vAlign w:val="bottom"/>
            <w:hideMark/>
          </w:tcPr>
          <w:p w14:paraId="2C60CD3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99,87%</w:t>
            </w:r>
          </w:p>
        </w:tc>
      </w:tr>
      <w:tr w:rsidR="00B7730D" w:rsidRPr="00B7730D" w14:paraId="3D5EC03C" w14:textId="77777777" w:rsidTr="00FF0864">
        <w:trPr>
          <w:trHeight w:val="255"/>
        </w:trPr>
        <w:tc>
          <w:tcPr>
            <w:tcW w:w="433" w:type="pct"/>
            <w:tcBorders>
              <w:top w:val="nil"/>
              <w:left w:val="nil"/>
              <w:bottom w:val="nil"/>
              <w:right w:val="nil"/>
            </w:tcBorders>
            <w:shd w:val="clear" w:color="000000" w:fill="CCCCFF"/>
            <w:noWrap/>
            <w:vAlign w:val="bottom"/>
            <w:hideMark/>
          </w:tcPr>
          <w:p w14:paraId="2ED118A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lastRenderedPageBreak/>
              <w:t> </w:t>
            </w:r>
          </w:p>
        </w:tc>
        <w:tc>
          <w:tcPr>
            <w:tcW w:w="2836" w:type="pct"/>
            <w:gridSpan w:val="2"/>
            <w:tcBorders>
              <w:top w:val="nil"/>
              <w:left w:val="nil"/>
              <w:bottom w:val="nil"/>
              <w:right w:val="nil"/>
            </w:tcBorders>
            <w:shd w:val="clear" w:color="000000" w:fill="CCCCFF"/>
            <w:noWrap/>
            <w:vAlign w:val="bottom"/>
            <w:hideMark/>
          </w:tcPr>
          <w:p w14:paraId="26AB9968"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2029035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60723BA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203.760,00</w:t>
            </w:r>
          </w:p>
        </w:tc>
        <w:tc>
          <w:tcPr>
            <w:tcW w:w="433" w:type="pct"/>
            <w:tcBorders>
              <w:top w:val="nil"/>
              <w:left w:val="nil"/>
              <w:bottom w:val="nil"/>
              <w:right w:val="nil"/>
            </w:tcBorders>
            <w:shd w:val="clear" w:color="000000" w:fill="CCCCFF"/>
            <w:noWrap/>
            <w:vAlign w:val="bottom"/>
            <w:hideMark/>
          </w:tcPr>
          <w:p w14:paraId="1966889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203.486,82</w:t>
            </w:r>
          </w:p>
        </w:tc>
        <w:tc>
          <w:tcPr>
            <w:tcW w:w="433" w:type="pct"/>
            <w:tcBorders>
              <w:top w:val="nil"/>
              <w:left w:val="nil"/>
              <w:bottom w:val="nil"/>
              <w:right w:val="nil"/>
            </w:tcBorders>
            <w:shd w:val="clear" w:color="000000" w:fill="CCCCFF"/>
            <w:noWrap/>
            <w:vAlign w:val="bottom"/>
            <w:hideMark/>
          </w:tcPr>
          <w:p w14:paraId="0D92374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99,87%</w:t>
            </w:r>
          </w:p>
        </w:tc>
      </w:tr>
      <w:tr w:rsidR="00B7730D" w:rsidRPr="00B7730D" w14:paraId="78312E6C" w14:textId="77777777" w:rsidTr="00FF0864">
        <w:trPr>
          <w:trHeight w:val="255"/>
        </w:trPr>
        <w:tc>
          <w:tcPr>
            <w:tcW w:w="433" w:type="pct"/>
            <w:tcBorders>
              <w:top w:val="nil"/>
              <w:left w:val="nil"/>
              <w:bottom w:val="nil"/>
              <w:right w:val="nil"/>
            </w:tcBorders>
            <w:shd w:val="clear" w:color="auto" w:fill="auto"/>
            <w:noWrap/>
            <w:vAlign w:val="bottom"/>
            <w:hideMark/>
          </w:tcPr>
          <w:p w14:paraId="77018ECB"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1CFE92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703023C1"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01D891DD"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6C606A6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203.760,00</w:t>
            </w:r>
          </w:p>
        </w:tc>
        <w:tc>
          <w:tcPr>
            <w:tcW w:w="433" w:type="pct"/>
            <w:tcBorders>
              <w:top w:val="nil"/>
              <w:left w:val="nil"/>
              <w:bottom w:val="nil"/>
              <w:right w:val="nil"/>
            </w:tcBorders>
            <w:shd w:val="clear" w:color="auto" w:fill="auto"/>
            <w:noWrap/>
            <w:vAlign w:val="bottom"/>
            <w:hideMark/>
          </w:tcPr>
          <w:p w14:paraId="49DDF3B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203.486,82</w:t>
            </w:r>
          </w:p>
        </w:tc>
        <w:tc>
          <w:tcPr>
            <w:tcW w:w="433" w:type="pct"/>
            <w:tcBorders>
              <w:top w:val="nil"/>
              <w:left w:val="nil"/>
              <w:bottom w:val="nil"/>
              <w:right w:val="nil"/>
            </w:tcBorders>
            <w:shd w:val="clear" w:color="auto" w:fill="auto"/>
            <w:noWrap/>
            <w:vAlign w:val="bottom"/>
            <w:hideMark/>
          </w:tcPr>
          <w:p w14:paraId="62DA9FC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99,87%</w:t>
            </w:r>
          </w:p>
        </w:tc>
      </w:tr>
      <w:tr w:rsidR="00B7730D" w:rsidRPr="00B7730D" w14:paraId="149BCAD2" w14:textId="77777777" w:rsidTr="00FF0864">
        <w:trPr>
          <w:trHeight w:val="255"/>
        </w:trPr>
        <w:tc>
          <w:tcPr>
            <w:tcW w:w="433" w:type="pct"/>
            <w:tcBorders>
              <w:top w:val="nil"/>
              <w:left w:val="nil"/>
              <w:bottom w:val="nil"/>
              <w:right w:val="nil"/>
            </w:tcBorders>
            <w:shd w:val="clear" w:color="auto" w:fill="auto"/>
            <w:noWrap/>
            <w:vAlign w:val="bottom"/>
            <w:hideMark/>
          </w:tcPr>
          <w:p w14:paraId="11CED2DC"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67BEB8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1B06ACCD"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6A1FEE6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6095BD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014A44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203.486,82</w:t>
            </w:r>
          </w:p>
        </w:tc>
        <w:tc>
          <w:tcPr>
            <w:tcW w:w="433" w:type="pct"/>
            <w:tcBorders>
              <w:top w:val="nil"/>
              <w:left w:val="nil"/>
              <w:bottom w:val="nil"/>
              <w:right w:val="nil"/>
            </w:tcBorders>
            <w:shd w:val="clear" w:color="auto" w:fill="auto"/>
            <w:noWrap/>
            <w:vAlign w:val="bottom"/>
            <w:hideMark/>
          </w:tcPr>
          <w:p w14:paraId="02EE8CCA" w14:textId="77777777" w:rsidR="00B7730D" w:rsidRPr="00B7730D" w:rsidRDefault="00B7730D" w:rsidP="00B7730D">
            <w:pPr>
              <w:jc w:val="right"/>
              <w:rPr>
                <w:rFonts w:ascii="Arial" w:hAnsi="Arial" w:cs="Arial"/>
                <w:sz w:val="16"/>
                <w:szCs w:val="16"/>
                <w:lang w:val="en-US" w:eastAsia="en-US"/>
              </w:rPr>
            </w:pPr>
          </w:p>
        </w:tc>
      </w:tr>
      <w:tr w:rsidR="00B7730D" w:rsidRPr="00B7730D" w14:paraId="57229050" w14:textId="77777777" w:rsidTr="00FF0864">
        <w:trPr>
          <w:trHeight w:val="255"/>
        </w:trPr>
        <w:tc>
          <w:tcPr>
            <w:tcW w:w="433" w:type="pct"/>
            <w:tcBorders>
              <w:top w:val="nil"/>
              <w:left w:val="nil"/>
              <w:bottom w:val="nil"/>
              <w:right w:val="nil"/>
            </w:tcBorders>
            <w:shd w:val="clear" w:color="000000" w:fill="CCCCFF"/>
            <w:noWrap/>
            <w:vAlign w:val="bottom"/>
            <w:hideMark/>
          </w:tcPr>
          <w:p w14:paraId="37C09EE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39DC342"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0658C10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361.550,00</w:t>
            </w:r>
          </w:p>
        </w:tc>
        <w:tc>
          <w:tcPr>
            <w:tcW w:w="433" w:type="pct"/>
            <w:tcBorders>
              <w:top w:val="nil"/>
              <w:left w:val="nil"/>
              <w:bottom w:val="nil"/>
              <w:right w:val="nil"/>
            </w:tcBorders>
            <w:shd w:val="clear" w:color="000000" w:fill="CCCCFF"/>
            <w:noWrap/>
            <w:vAlign w:val="bottom"/>
            <w:hideMark/>
          </w:tcPr>
          <w:p w14:paraId="15F1DB6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318.240,00</w:t>
            </w:r>
          </w:p>
        </w:tc>
        <w:tc>
          <w:tcPr>
            <w:tcW w:w="433" w:type="pct"/>
            <w:tcBorders>
              <w:top w:val="nil"/>
              <w:left w:val="nil"/>
              <w:bottom w:val="nil"/>
              <w:right w:val="nil"/>
            </w:tcBorders>
            <w:shd w:val="clear" w:color="000000" w:fill="CCCCFF"/>
            <w:noWrap/>
            <w:vAlign w:val="bottom"/>
            <w:hideMark/>
          </w:tcPr>
          <w:p w14:paraId="7A799D5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318.240,00</w:t>
            </w:r>
          </w:p>
        </w:tc>
        <w:tc>
          <w:tcPr>
            <w:tcW w:w="433" w:type="pct"/>
            <w:tcBorders>
              <w:top w:val="nil"/>
              <w:left w:val="nil"/>
              <w:bottom w:val="nil"/>
              <w:right w:val="nil"/>
            </w:tcBorders>
            <w:shd w:val="clear" w:color="000000" w:fill="CCCCFF"/>
            <w:noWrap/>
            <w:vAlign w:val="bottom"/>
            <w:hideMark/>
          </w:tcPr>
          <w:p w14:paraId="2695AD3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4B793601" w14:textId="77777777" w:rsidTr="00FF0864">
        <w:trPr>
          <w:trHeight w:val="255"/>
        </w:trPr>
        <w:tc>
          <w:tcPr>
            <w:tcW w:w="433" w:type="pct"/>
            <w:tcBorders>
              <w:top w:val="nil"/>
              <w:left w:val="nil"/>
              <w:bottom w:val="nil"/>
              <w:right w:val="nil"/>
            </w:tcBorders>
            <w:shd w:val="clear" w:color="000000" w:fill="CCCCFF"/>
            <w:noWrap/>
            <w:vAlign w:val="bottom"/>
            <w:hideMark/>
          </w:tcPr>
          <w:p w14:paraId="6407208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077E89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13227A8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72.310,00</w:t>
            </w:r>
          </w:p>
        </w:tc>
        <w:tc>
          <w:tcPr>
            <w:tcW w:w="433" w:type="pct"/>
            <w:tcBorders>
              <w:top w:val="nil"/>
              <w:left w:val="nil"/>
              <w:bottom w:val="nil"/>
              <w:right w:val="nil"/>
            </w:tcBorders>
            <w:shd w:val="clear" w:color="000000" w:fill="CCCCFF"/>
            <w:noWrap/>
            <w:vAlign w:val="bottom"/>
            <w:hideMark/>
          </w:tcPr>
          <w:p w14:paraId="2CC3D4E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6FCA8B6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853A1F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0376BCC7" w14:textId="77777777" w:rsidTr="00FF0864">
        <w:trPr>
          <w:trHeight w:val="255"/>
        </w:trPr>
        <w:tc>
          <w:tcPr>
            <w:tcW w:w="433" w:type="pct"/>
            <w:tcBorders>
              <w:top w:val="nil"/>
              <w:left w:val="nil"/>
              <w:bottom w:val="nil"/>
              <w:right w:val="nil"/>
            </w:tcBorders>
            <w:shd w:val="clear" w:color="auto" w:fill="auto"/>
            <w:noWrap/>
            <w:vAlign w:val="bottom"/>
            <w:hideMark/>
          </w:tcPr>
          <w:p w14:paraId="0419A3D3"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6AE98D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532B2D8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3A7D71D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72.310,00</w:t>
            </w:r>
          </w:p>
        </w:tc>
        <w:tc>
          <w:tcPr>
            <w:tcW w:w="433" w:type="pct"/>
            <w:tcBorders>
              <w:top w:val="nil"/>
              <w:left w:val="nil"/>
              <w:bottom w:val="nil"/>
              <w:right w:val="nil"/>
            </w:tcBorders>
            <w:shd w:val="clear" w:color="auto" w:fill="auto"/>
            <w:noWrap/>
            <w:vAlign w:val="bottom"/>
            <w:hideMark/>
          </w:tcPr>
          <w:p w14:paraId="79847BD3"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6A8F352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12F606FC"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15BDD87F" w14:textId="77777777" w:rsidTr="00FF0864">
        <w:trPr>
          <w:trHeight w:val="255"/>
        </w:trPr>
        <w:tc>
          <w:tcPr>
            <w:tcW w:w="433" w:type="pct"/>
            <w:tcBorders>
              <w:top w:val="nil"/>
              <w:left w:val="nil"/>
              <w:bottom w:val="nil"/>
              <w:right w:val="nil"/>
            </w:tcBorders>
            <w:shd w:val="clear" w:color="auto" w:fill="auto"/>
            <w:noWrap/>
            <w:vAlign w:val="bottom"/>
            <w:hideMark/>
          </w:tcPr>
          <w:p w14:paraId="7D34DFD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07CABE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79DC7524"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1986E26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6A7B0A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A2FE0F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29D61A5B" w14:textId="77777777" w:rsidR="00B7730D" w:rsidRPr="00B7730D" w:rsidRDefault="00B7730D" w:rsidP="00B7730D">
            <w:pPr>
              <w:jc w:val="right"/>
              <w:rPr>
                <w:rFonts w:ascii="Arial" w:hAnsi="Arial" w:cs="Arial"/>
                <w:sz w:val="16"/>
                <w:szCs w:val="16"/>
                <w:lang w:val="en-US" w:eastAsia="en-US"/>
              </w:rPr>
            </w:pPr>
          </w:p>
        </w:tc>
      </w:tr>
      <w:tr w:rsidR="00B7730D" w:rsidRPr="00B7730D" w14:paraId="5CF1A822" w14:textId="77777777" w:rsidTr="00FF0864">
        <w:trPr>
          <w:trHeight w:val="255"/>
        </w:trPr>
        <w:tc>
          <w:tcPr>
            <w:tcW w:w="433" w:type="pct"/>
            <w:tcBorders>
              <w:top w:val="nil"/>
              <w:left w:val="nil"/>
              <w:bottom w:val="nil"/>
              <w:right w:val="nil"/>
            </w:tcBorders>
            <w:shd w:val="clear" w:color="000000" w:fill="CCCCFF"/>
            <w:noWrap/>
            <w:vAlign w:val="bottom"/>
            <w:hideMark/>
          </w:tcPr>
          <w:p w14:paraId="2F2745E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0B14028"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5.3. Kapitalne pomoći iz državnog proračuna</w:t>
            </w:r>
          </w:p>
        </w:tc>
        <w:tc>
          <w:tcPr>
            <w:tcW w:w="433" w:type="pct"/>
            <w:tcBorders>
              <w:top w:val="nil"/>
              <w:left w:val="nil"/>
              <w:bottom w:val="nil"/>
              <w:right w:val="nil"/>
            </w:tcBorders>
            <w:shd w:val="clear" w:color="000000" w:fill="CCCCFF"/>
            <w:noWrap/>
            <w:vAlign w:val="bottom"/>
            <w:hideMark/>
          </w:tcPr>
          <w:p w14:paraId="7AF6E97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289.240,00</w:t>
            </w:r>
          </w:p>
        </w:tc>
        <w:tc>
          <w:tcPr>
            <w:tcW w:w="433" w:type="pct"/>
            <w:tcBorders>
              <w:top w:val="nil"/>
              <w:left w:val="nil"/>
              <w:bottom w:val="nil"/>
              <w:right w:val="nil"/>
            </w:tcBorders>
            <w:shd w:val="clear" w:color="000000" w:fill="CCCCFF"/>
            <w:noWrap/>
            <w:vAlign w:val="bottom"/>
            <w:hideMark/>
          </w:tcPr>
          <w:p w14:paraId="6D67572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318.240,00</w:t>
            </w:r>
          </w:p>
        </w:tc>
        <w:tc>
          <w:tcPr>
            <w:tcW w:w="433" w:type="pct"/>
            <w:tcBorders>
              <w:top w:val="nil"/>
              <w:left w:val="nil"/>
              <w:bottom w:val="nil"/>
              <w:right w:val="nil"/>
            </w:tcBorders>
            <w:shd w:val="clear" w:color="000000" w:fill="CCCCFF"/>
            <w:noWrap/>
            <w:vAlign w:val="bottom"/>
            <w:hideMark/>
          </w:tcPr>
          <w:p w14:paraId="3086E2E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318.240,00</w:t>
            </w:r>
          </w:p>
        </w:tc>
        <w:tc>
          <w:tcPr>
            <w:tcW w:w="433" w:type="pct"/>
            <w:tcBorders>
              <w:top w:val="nil"/>
              <w:left w:val="nil"/>
              <w:bottom w:val="nil"/>
              <w:right w:val="nil"/>
            </w:tcBorders>
            <w:shd w:val="clear" w:color="000000" w:fill="CCCCFF"/>
            <w:noWrap/>
            <w:vAlign w:val="bottom"/>
            <w:hideMark/>
          </w:tcPr>
          <w:p w14:paraId="41BBCE9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1788AC54" w14:textId="77777777" w:rsidTr="00FF0864">
        <w:trPr>
          <w:trHeight w:val="255"/>
        </w:trPr>
        <w:tc>
          <w:tcPr>
            <w:tcW w:w="433" w:type="pct"/>
            <w:tcBorders>
              <w:top w:val="nil"/>
              <w:left w:val="nil"/>
              <w:bottom w:val="nil"/>
              <w:right w:val="nil"/>
            </w:tcBorders>
            <w:shd w:val="clear" w:color="auto" w:fill="auto"/>
            <w:noWrap/>
            <w:vAlign w:val="bottom"/>
            <w:hideMark/>
          </w:tcPr>
          <w:p w14:paraId="3DCC176A"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9AB090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11867BB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6F4495A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289.240,00</w:t>
            </w:r>
          </w:p>
        </w:tc>
        <w:tc>
          <w:tcPr>
            <w:tcW w:w="433" w:type="pct"/>
            <w:tcBorders>
              <w:top w:val="nil"/>
              <w:left w:val="nil"/>
              <w:bottom w:val="nil"/>
              <w:right w:val="nil"/>
            </w:tcBorders>
            <w:shd w:val="clear" w:color="auto" w:fill="auto"/>
            <w:noWrap/>
            <w:vAlign w:val="bottom"/>
            <w:hideMark/>
          </w:tcPr>
          <w:p w14:paraId="352D619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318.240,00</w:t>
            </w:r>
          </w:p>
        </w:tc>
        <w:tc>
          <w:tcPr>
            <w:tcW w:w="433" w:type="pct"/>
            <w:tcBorders>
              <w:top w:val="nil"/>
              <w:left w:val="nil"/>
              <w:bottom w:val="nil"/>
              <w:right w:val="nil"/>
            </w:tcBorders>
            <w:shd w:val="clear" w:color="auto" w:fill="auto"/>
            <w:noWrap/>
            <w:vAlign w:val="bottom"/>
            <w:hideMark/>
          </w:tcPr>
          <w:p w14:paraId="29067DF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318.240,00</w:t>
            </w:r>
          </w:p>
        </w:tc>
        <w:tc>
          <w:tcPr>
            <w:tcW w:w="433" w:type="pct"/>
            <w:tcBorders>
              <w:top w:val="nil"/>
              <w:left w:val="nil"/>
              <w:bottom w:val="nil"/>
              <w:right w:val="nil"/>
            </w:tcBorders>
            <w:shd w:val="clear" w:color="auto" w:fill="auto"/>
            <w:noWrap/>
            <w:vAlign w:val="bottom"/>
            <w:hideMark/>
          </w:tcPr>
          <w:p w14:paraId="791AE32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7C409932" w14:textId="77777777" w:rsidTr="00FF0864">
        <w:trPr>
          <w:trHeight w:val="255"/>
        </w:trPr>
        <w:tc>
          <w:tcPr>
            <w:tcW w:w="433" w:type="pct"/>
            <w:tcBorders>
              <w:top w:val="nil"/>
              <w:left w:val="nil"/>
              <w:bottom w:val="nil"/>
              <w:right w:val="nil"/>
            </w:tcBorders>
            <w:shd w:val="clear" w:color="auto" w:fill="auto"/>
            <w:noWrap/>
            <w:vAlign w:val="bottom"/>
            <w:hideMark/>
          </w:tcPr>
          <w:p w14:paraId="7147DAA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C9CCF4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56C7B146"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45E8C15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D4E0A9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5F7F5A1"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318.240,00</w:t>
            </w:r>
          </w:p>
        </w:tc>
        <w:tc>
          <w:tcPr>
            <w:tcW w:w="433" w:type="pct"/>
            <w:tcBorders>
              <w:top w:val="nil"/>
              <w:left w:val="nil"/>
              <w:bottom w:val="nil"/>
              <w:right w:val="nil"/>
            </w:tcBorders>
            <w:shd w:val="clear" w:color="auto" w:fill="auto"/>
            <w:noWrap/>
            <w:vAlign w:val="bottom"/>
            <w:hideMark/>
          </w:tcPr>
          <w:p w14:paraId="1496E7A0" w14:textId="77777777" w:rsidR="00B7730D" w:rsidRPr="00B7730D" w:rsidRDefault="00B7730D" w:rsidP="00B7730D">
            <w:pPr>
              <w:jc w:val="right"/>
              <w:rPr>
                <w:rFonts w:ascii="Arial" w:hAnsi="Arial" w:cs="Arial"/>
                <w:sz w:val="16"/>
                <w:szCs w:val="16"/>
                <w:lang w:val="en-US" w:eastAsia="en-US"/>
              </w:rPr>
            </w:pPr>
          </w:p>
        </w:tc>
      </w:tr>
      <w:tr w:rsidR="00B7730D" w:rsidRPr="00B7730D" w14:paraId="000A3BD8" w14:textId="77777777" w:rsidTr="00FF0864">
        <w:trPr>
          <w:trHeight w:val="255"/>
        </w:trPr>
        <w:tc>
          <w:tcPr>
            <w:tcW w:w="433" w:type="pct"/>
            <w:tcBorders>
              <w:top w:val="nil"/>
              <w:left w:val="nil"/>
              <w:bottom w:val="nil"/>
              <w:right w:val="nil"/>
            </w:tcBorders>
            <w:shd w:val="clear" w:color="000000" w:fill="FF9900"/>
            <w:noWrap/>
            <w:vAlign w:val="bottom"/>
            <w:hideMark/>
          </w:tcPr>
          <w:p w14:paraId="55421C9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9900"/>
            <w:noWrap/>
            <w:vAlign w:val="bottom"/>
            <w:hideMark/>
          </w:tcPr>
          <w:p w14:paraId="644F5F1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1005</w:t>
            </w:r>
          </w:p>
        </w:tc>
        <w:tc>
          <w:tcPr>
            <w:tcW w:w="2416" w:type="pct"/>
            <w:tcBorders>
              <w:top w:val="nil"/>
              <w:left w:val="nil"/>
              <w:bottom w:val="nil"/>
              <w:right w:val="nil"/>
            </w:tcBorders>
            <w:shd w:val="clear" w:color="000000" w:fill="FF9900"/>
            <w:noWrap/>
            <w:vAlign w:val="bottom"/>
            <w:hideMark/>
          </w:tcPr>
          <w:p w14:paraId="53FEC7F8"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Program: Komunalne djelatnosti i stanovanje</w:t>
            </w:r>
          </w:p>
        </w:tc>
        <w:tc>
          <w:tcPr>
            <w:tcW w:w="433" w:type="pct"/>
            <w:tcBorders>
              <w:top w:val="nil"/>
              <w:left w:val="nil"/>
              <w:bottom w:val="nil"/>
              <w:right w:val="nil"/>
            </w:tcBorders>
            <w:shd w:val="clear" w:color="000000" w:fill="FF9900"/>
            <w:noWrap/>
            <w:vAlign w:val="bottom"/>
            <w:hideMark/>
          </w:tcPr>
          <w:p w14:paraId="704A692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14.269.470,00</w:t>
            </w:r>
          </w:p>
        </w:tc>
        <w:tc>
          <w:tcPr>
            <w:tcW w:w="433" w:type="pct"/>
            <w:tcBorders>
              <w:top w:val="nil"/>
              <w:left w:val="nil"/>
              <w:bottom w:val="nil"/>
              <w:right w:val="nil"/>
            </w:tcBorders>
            <w:shd w:val="clear" w:color="000000" w:fill="FF9900"/>
            <w:noWrap/>
            <w:vAlign w:val="bottom"/>
            <w:hideMark/>
          </w:tcPr>
          <w:p w14:paraId="71B10B3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7.996.602,68</w:t>
            </w:r>
          </w:p>
        </w:tc>
        <w:tc>
          <w:tcPr>
            <w:tcW w:w="433" w:type="pct"/>
            <w:tcBorders>
              <w:top w:val="nil"/>
              <w:left w:val="nil"/>
              <w:bottom w:val="nil"/>
              <w:right w:val="nil"/>
            </w:tcBorders>
            <w:shd w:val="clear" w:color="000000" w:fill="FF9900"/>
            <w:noWrap/>
            <w:vAlign w:val="bottom"/>
            <w:hideMark/>
          </w:tcPr>
          <w:p w14:paraId="3008BF4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6.605.338,23</w:t>
            </w:r>
          </w:p>
        </w:tc>
        <w:tc>
          <w:tcPr>
            <w:tcW w:w="433" w:type="pct"/>
            <w:tcBorders>
              <w:top w:val="nil"/>
              <w:left w:val="nil"/>
              <w:bottom w:val="nil"/>
              <w:right w:val="nil"/>
            </w:tcBorders>
            <w:shd w:val="clear" w:color="000000" w:fill="FF9900"/>
            <w:noWrap/>
            <w:vAlign w:val="bottom"/>
            <w:hideMark/>
          </w:tcPr>
          <w:p w14:paraId="5A9E254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82,60%</w:t>
            </w:r>
          </w:p>
        </w:tc>
      </w:tr>
      <w:tr w:rsidR="00B7730D" w:rsidRPr="00B7730D" w14:paraId="3FC2F039" w14:textId="77777777" w:rsidTr="00FF0864">
        <w:trPr>
          <w:trHeight w:val="255"/>
        </w:trPr>
        <w:tc>
          <w:tcPr>
            <w:tcW w:w="433" w:type="pct"/>
            <w:tcBorders>
              <w:top w:val="nil"/>
              <w:left w:val="nil"/>
              <w:bottom w:val="nil"/>
              <w:right w:val="nil"/>
            </w:tcBorders>
            <w:shd w:val="clear" w:color="000000" w:fill="FFFF99"/>
            <w:noWrap/>
            <w:vAlign w:val="bottom"/>
            <w:hideMark/>
          </w:tcPr>
          <w:p w14:paraId="23A66F6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430CF3D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A100006</w:t>
            </w:r>
          </w:p>
        </w:tc>
        <w:tc>
          <w:tcPr>
            <w:tcW w:w="2416" w:type="pct"/>
            <w:tcBorders>
              <w:top w:val="nil"/>
              <w:left w:val="nil"/>
              <w:bottom w:val="nil"/>
              <w:right w:val="nil"/>
            </w:tcBorders>
            <w:shd w:val="clear" w:color="000000" w:fill="FFFF99"/>
            <w:noWrap/>
            <w:vAlign w:val="bottom"/>
            <w:hideMark/>
          </w:tcPr>
          <w:p w14:paraId="62F3B81A"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Održavanje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groblja</w:t>
            </w:r>
            <w:proofErr w:type="spellEnd"/>
            <w:r w:rsidRPr="00B7730D">
              <w:rPr>
                <w:rFonts w:ascii="Arial" w:hAnsi="Arial" w:cs="Arial"/>
                <w:b/>
                <w:bCs/>
                <w:sz w:val="16"/>
                <w:szCs w:val="16"/>
                <w:lang w:val="en-US" w:eastAsia="en-US"/>
              </w:rPr>
              <w:t xml:space="preserve"> </w:t>
            </w:r>
          </w:p>
        </w:tc>
        <w:tc>
          <w:tcPr>
            <w:tcW w:w="433" w:type="pct"/>
            <w:tcBorders>
              <w:top w:val="nil"/>
              <w:left w:val="nil"/>
              <w:bottom w:val="nil"/>
              <w:right w:val="nil"/>
            </w:tcBorders>
            <w:shd w:val="clear" w:color="000000" w:fill="FFFF99"/>
            <w:noWrap/>
            <w:vAlign w:val="bottom"/>
            <w:hideMark/>
          </w:tcPr>
          <w:p w14:paraId="3AEAA95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220.000,00</w:t>
            </w:r>
          </w:p>
        </w:tc>
        <w:tc>
          <w:tcPr>
            <w:tcW w:w="433" w:type="pct"/>
            <w:tcBorders>
              <w:top w:val="nil"/>
              <w:left w:val="nil"/>
              <w:bottom w:val="nil"/>
              <w:right w:val="nil"/>
            </w:tcBorders>
            <w:shd w:val="clear" w:color="000000" w:fill="FFFF99"/>
            <w:noWrap/>
            <w:vAlign w:val="bottom"/>
            <w:hideMark/>
          </w:tcPr>
          <w:p w14:paraId="576F5E0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240.000,00</w:t>
            </w:r>
          </w:p>
        </w:tc>
        <w:tc>
          <w:tcPr>
            <w:tcW w:w="433" w:type="pct"/>
            <w:tcBorders>
              <w:top w:val="nil"/>
              <w:left w:val="nil"/>
              <w:bottom w:val="nil"/>
              <w:right w:val="nil"/>
            </w:tcBorders>
            <w:shd w:val="clear" w:color="000000" w:fill="FFFF99"/>
            <w:noWrap/>
            <w:vAlign w:val="bottom"/>
            <w:hideMark/>
          </w:tcPr>
          <w:p w14:paraId="6676E9D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228.798,49</w:t>
            </w:r>
          </w:p>
        </w:tc>
        <w:tc>
          <w:tcPr>
            <w:tcW w:w="433" w:type="pct"/>
            <w:tcBorders>
              <w:top w:val="nil"/>
              <w:left w:val="nil"/>
              <w:bottom w:val="nil"/>
              <w:right w:val="nil"/>
            </w:tcBorders>
            <w:shd w:val="clear" w:color="000000" w:fill="FFFF99"/>
            <w:noWrap/>
            <w:vAlign w:val="bottom"/>
            <w:hideMark/>
          </w:tcPr>
          <w:p w14:paraId="7AF5B8E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95,33%</w:t>
            </w:r>
          </w:p>
        </w:tc>
      </w:tr>
      <w:tr w:rsidR="00B7730D" w:rsidRPr="00B7730D" w14:paraId="7680595C" w14:textId="77777777" w:rsidTr="00FF0864">
        <w:trPr>
          <w:trHeight w:val="255"/>
        </w:trPr>
        <w:tc>
          <w:tcPr>
            <w:tcW w:w="433" w:type="pct"/>
            <w:tcBorders>
              <w:top w:val="nil"/>
              <w:left w:val="nil"/>
              <w:bottom w:val="nil"/>
              <w:right w:val="nil"/>
            </w:tcBorders>
            <w:shd w:val="clear" w:color="000000" w:fill="CCCCFF"/>
            <w:noWrap/>
            <w:vAlign w:val="bottom"/>
            <w:hideMark/>
          </w:tcPr>
          <w:p w14:paraId="34869C0A"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B1D039A"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131FE7D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220.000,00</w:t>
            </w:r>
          </w:p>
        </w:tc>
        <w:tc>
          <w:tcPr>
            <w:tcW w:w="433" w:type="pct"/>
            <w:tcBorders>
              <w:top w:val="nil"/>
              <w:left w:val="nil"/>
              <w:bottom w:val="nil"/>
              <w:right w:val="nil"/>
            </w:tcBorders>
            <w:shd w:val="clear" w:color="000000" w:fill="CCCCFF"/>
            <w:noWrap/>
            <w:vAlign w:val="bottom"/>
            <w:hideMark/>
          </w:tcPr>
          <w:p w14:paraId="4A0ED69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240.000,00</w:t>
            </w:r>
          </w:p>
        </w:tc>
        <w:tc>
          <w:tcPr>
            <w:tcW w:w="433" w:type="pct"/>
            <w:tcBorders>
              <w:top w:val="nil"/>
              <w:left w:val="nil"/>
              <w:bottom w:val="nil"/>
              <w:right w:val="nil"/>
            </w:tcBorders>
            <w:shd w:val="clear" w:color="000000" w:fill="CCCCFF"/>
            <w:noWrap/>
            <w:vAlign w:val="bottom"/>
            <w:hideMark/>
          </w:tcPr>
          <w:p w14:paraId="364C09E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228.798,49</w:t>
            </w:r>
          </w:p>
        </w:tc>
        <w:tc>
          <w:tcPr>
            <w:tcW w:w="433" w:type="pct"/>
            <w:tcBorders>
              <w:top w:val="nil"/>
              <w:left w:val="nil"/>
              <w:bottom w:val="nil"/>
              <w:right w:val="nil"/>
            </w:tcBorders>
            <w:shd w:val="clear" w:color="000000" w:fill="CCCCFF"/>
            <w:noWrap/>
            <w:vAlign w:val="bottom"/>
            <w:hideMark/>
          </w:tcPr>
          <w:p w14:paraId="1E246D4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95,33%</w:t>
            </w:r>
          </w:p>
        </w:tc>
      </w:tr>
      <w:tr w:rsidR="00B7730D" w:rsidRPr="00B7730D" w14:paraId="06D6C2F1" w14:textId="77777777" w:rsidTr="00FF0864">
        <w:trPr>
          <w:trHeight w:val="255"/>
        </w:trPr>
        <w:tc>
          <w:tcPr>
            <w:tcW w:w="433" w:type="pct"/>
            <w:tcBorders>
              <w:top w:val="nil"/>
              <w:left w:val="nil"/>
              <w:bottom w:val="nil"/>
              <w:right w:val="nil"/>
            </w:tcBorders>
            <w:shd w:val="clear" w:color="000000" w:fill="CCCCFF"/>
            <w:noWrap/>
            <w:vAlign w:val="bottom"/>
            <w:hideMark/>
          </w:tcPr>
          <w:p w14:paraId="34F11D3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0FA1442"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34E7DC9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220.000,00</w:t>
            </w:r>
          </w:p>
        </w:tc>
        <w:tc>
          <w:tcPr>
            <w:tcW w:w="433" w:type="pct"/>
            <w:tcBorders>
              <w:top w:val="nil"/>
              <w:left w:val="nil"/>
              <w:bottom w:val="nil"/>
              <w:right w:val="nil"/>
            </w:tcBorders>
            <w:shd w:val="clear" w:color="000000" w:fill="CCCCFF"/>
            <w:noWrap/>
            <w:vAlign w:val="bottom"/>
            <w:hideMark/>
          </w:tcPr>
          <w:p w14:paraId="3E05E0D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240.000,00</w:t>
            </w:r>
          </w:p>
        </w:tc>
        <w:tc>
          <w:tcPr>
            <w:tcW w:w="433" w:type="pct"/>
            <w:tcBorders>
              <w:top w:val="nil"/>
              <w:left w:val="nil"/>
              <w:bottom w:val="nil"/>
              <w:right w:val="nil"/>
            </w:tcBorders>
            <w:shd w:val="clear" w:color="000000" w:fill="CCCCFF"/>
            <w:noWrap/>
            <w:vAlign w:val="bottom"/>
            <w:hideMark/>
          </w:tcPr>
          <w:p w14:paraId="0290B35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228.798,49</w:t>
            </w:r>
          </w:p>
        </w:tc>
        <w:tc>
          <w:tcPr>
            <w:tcW w:w="433" w:type="pct"/>
            <w:tcBorders>
              <w:top w:val="nil"/>
              <w:left w:val="nil"/>
              <w:bottom w:val="nil"/>
              <w:right w:val="nil"/>
            </w:tcBorders>
            <w:shd w:val="clear" w:color="000000" w:fill="CCCCFF"/>
            <w:noWrap/>
            <w:vAlign w:val="bottom"/>
            <w:hideMark/>
          </w:tcPr>
          <w:p w14:paraId="043BD7E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95,33%</w:t>
            </w:r>
          </w:p>
        </w:tc>
      </w:tr>
      <w:tr w:rsidR="00B7730D" w:rsidRPr="00B7730D" w14:paraId="2F0F2294" w14:textId="77777777" w:rsidTr="00FF0864">
        <w:trPr>
          <w:trHeight w:val="255"/>
        </w:trPr>
        <w:tc>
          <w:tcPr>
            <w:tcW w:w="433" w:type="pct"/>
            <w:tcBorders>
              <w:top w:val="nil"/>
              <w:left w:val="nil"/>
              <w:bottom w:val="nil"/>
              <w:right w:val="nil"/>
            </w:tcBorders>
            <w:shd w:val="clear" w:color="auto" w:fill="auto"/>
            <w:noWrap/>
            <w:vAlign w:val="bottom"/>
            <w:hideMark/>
          </w:tcPr>
          <w:p w14:paraId="780151FB"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5B3153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22414AFA"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3DE61F8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w:t>
            </w:r>
          </w:p>
        </w:tc>
        <w:tc>
          <w:tcPr>
            <w:tcW w:w="433" w:type="pct"/>
            <w:tcBorders>
              <w:top w:val="nil"/>
              <w:left w:val="nil"/>
              <w:bottom w:val="nil"/>
              <w:right w:val="nil"/>
            </w:tcBorders>
            <w:shd w:val="clear" w:color="auto" w:fill="auto"/>
            <w:noWrap/>
            <w:vAlign w:val="bottom"/>
            <w:hideMark/>
          </w:tcPr>
          <w:p w14:paraId="4055500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w:t>
            </w:r>
          </w:p>
        </w:tc>
        <w:tc>
          <w:tcPr>
            <w:tcW w:w="433" w:type="pct"/>
            <w:tcBorders>
              <w:top w:val="nil"/>
              <w:left w:val="nil"/>
              <w:bottom w:val="nil"/>
              <w:right w:val="nil"/>
            </w:tcBorders>
            <w:shd w:val="clear" w:color="auto" w:fill="auto"/>
            <w:noWrap/>
            <w:vAlign w:val="bottom"/>
            <w:hideMark/>
          </w:tcPr>
          <w:p w14:paraId="23EC9E7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1.675,57</w:t>
            </w:r>
          </w:p>
        </w:tc>
        <w:tc>
          <w:tcPr>
            <w:tcW w:w="433" w:type="pct"/>
            <w:tcBorders>
              <w:top w:val="nil"/>
              <w:left w:val="nil"/>
              <w:bottom w:val="nil"/>
              <w:right w:val="nil"/>
            </w:tcBorders>
            <w:shd w:val="clear" w:color="auto" w:fill="auto"/>
            <w:noWrap/>
            <w:vAlign w:val="bottom"/>
            <w:hideMark/>
          </w:tcPr>
          <w:p w14:paraId="47875D3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33,51%</w:t>
            </w:r>
          </w:p>
        </w:tc>
      </w:tr>
      <w:tr w:rsidR="00B7730D" w:rsidRPr="00B7730D" w14:paraId="732BBD9E" w14:textId="77777777" w:rsidTr="00FF0864">
        <w:trPr>
          <w:trHeight w:val="255"/>
        </w:trPr>
        <w:tc>
          <w:tcPr>
            <w:tcW w:w="433" w:type="pct"/>
            <w:tcBorders>
              <w:top w:val="nil"/>
              <w:left w:val="nil"/>
              <w:bottom w:val="nil"/>
              <w:right w:val="nil"/>
            </w:tcBorders>
            <w:shd w:val="clear" w:color="auto" w:fill="auto"/>
            <w:noWrap/>
            <w:vAlign w:val="bottom"/>
            <w:hideMark/>
          </w:tcPr>
          <w:p w14:paraId="72AE525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498E35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3223</w:t>
            </w:r>
          </w:p>
        </w:tc>
        <w:tc>
          <w:tcPr>
            <w:tcW w:w="2416" w:type="pct"/>
            <w:tcBorders>
              <w:top w:val="nil"/>
              <w:left w:val="nil"/>
              <w:bottom w:val="nil"/>
              <w:right w:val="nil"/>
            </w:tcBorders>
            <w:shd w:val="clear" w:color="auto" w:fill="auto"/>
            <w:noWrap/>
            <w:vAlign w:val="bottom"/>
            <w:hideMark/>
          </w:tcPr>
          <w:p w14:paraId="18573D08"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Energija</w:t>
            </w:r>
            <w:proofErr w:type="spellEnd"/>
          </w:p>
        </w:tc>
        <w:tc>
          <w:tcPr>
            <w:tcW w:w="433" w:type="pct"/>
            <w:tcBorders>
              <w:top w:val="nil"/>
              <w:left w:val="nil"/>
              <w:bottom w:val="nil"/>
              <w:right w:val="nil"/>
            </w:tcBorders>
            <w:shd w:val="clear" w:color="auto" w:fill="auto"/>
            <w:noWrap/>
            <w:vAlign w:val="bottom"/>
            <w:hideMark/>
          </w:tcPr>
          <w:p w14:paraId="65CD120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7388FC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FEF74FF"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1.675,57</w:t>
            </w:r>
          </w:p>
        </w:tc>
        <w:tc>
          <w:tcPr>
            <w:tcW w:w="433" w:type="pct"/>
            <w:tcBorders>
              <w:top w:val="nil"/>
              <w:left w:val="nil"/>
              <w:bottom w:val="nil"/>
              <w:right w:val="nil"/>
            </w:tcBorders>
            <w:shd w:val="clear" w:color="auto" w:fill="auto"/>
            <w:noWrap/>
            <w:vAlign w:val="bottom"/>
            <w:hideMark/>
          </w:tcPr>
          <w:p w14:paraId="40680F9C" w14:textId="77777777" w:rsidR="00B7730D" w:rsidRPr="00B7730D" w:rsidRDefault="00B7730D" w:rsidP="00B7730D">
            <w:pPr>
              <w:jc w:val="right"/>
              <w:rPr>
                <w:rFonts w:ascii="Arial" w:hAnsi="Arial" w:cs="Arial"/>
                <w:sz w:val="16"/>
                <w:szCs w:val="16"/>
                <w:lang w:val="en-US" w:eastAsia="en-US"/>
              </w:rPr>
            </w:pPr>
          </w:p>
        </w:tc>
      </w:tr>
      <w:tr w:rsidR="00B7730D" w:rsidRPr="00B7730D" w14:paraId="0E3AEE4D" w14:textId="77777777" w:rsidTr="00FF0864">
        <w:trPr>
          <w:trHeight w:val="255"/>
        </w:trPr>
        <w:tc>
          <w:tcPr>
            <w:tcW w:w="433" w:type="pct"/>
            <w:tcBorders>
              <w:top w:val="nil"/>
              <w:left w:val="nil"/>
              <w:bottom w:val="nil"/>
              <w:right w:val="nil"/>
            </w:tcBorders>
            <w:shd w:val="clear" w:color="auto" w:fill="auto"/>
            <w:noWrap/>
            <w:vAlign w:val="bottom"/>
            <w:hideMark/>
          </w:tcPr>
          <w:p w14:paraId="70165074"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3196E4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21A932B4"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730AD5B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215.000,00</w:t>
            </w:r>
          </w:p>
        </w:tc>
        <w:tc>
          <w:tcPr>
            <w:tcW w:w="433" w:type="pct"/>
            <w:tcBorders>
              <w:top w:val="nil"/>
              <w:left w:val="nil"/>
              <w:bottom w:val="nil"/>
              <w:right w:val="nil"/>
            </w:tcBorders>
            <w:shd w:val="clear" w:color="auto" w:fill="auto"/>
            <w:noWrap/>
            <w:vAlign w:val="bottom"/>
            <w:hideMark/>
          </w:tcPr>
          <w:p w14:paraId="01B6B64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235.000,00</w:t>
            </w:r>
          </w:p>
        </w:tc>
        <w:tc>
          <w:tcPr>
            <w:tcW w:w="433" w:type="pct"/>
            <w:tcBorders>
              <w:top w:val="nil"/>
              <w:left w:val="nil"/>
              <w:bottom w:val="nil"/>
              <w:right w:val="nil"/>
            </w:tcBorders>
            <w:shd w:val="clear" w:color="auto" w:fill="auto"/>
            <w:noWrap/>
            <w:vAlign w:val="bottom"/>
            <w:hideMark/>
          </w:tcPr>
          <w:p w14:paraId="597AF2E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227.122,92</w:t>
            </w:r>
          </w:p>
        </w:tc>
        <w:tc>
          <w:tcPr>
            <w:tcW w:w="433" w:type="pct"/>
            <w:tcBorders>
              <w:top w:val="nil"/>
              <w:left w:val="nil"/>
              <w:bottom w:val="nil"/>
              <w:right w:val="nil"/>
            </w:tcBorders>
            <w:shd w:val="clear" w:color="auto" w:fill="auto"/>
            <w:noWrap/>
            <w:vAlign w:val="bottom"/>
            <w:hideMark/>
          </w:tcPr>
          <w:p w14:paraId="5CC50AC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96,65%</w:t>
            </w:r>
          </w:p>
        </w:tc>
      </w:tr>
      <w:tr w:rsidR="00B7730D" w:rsidRPr="00B7730D" w14:paraId="7E67F8AE" w14:textId="77777777" w:rsidTr="00FF0864">
        <w:trPr>
          <w:trHeight w:val="255"/>
        </w:trPr>
        <w:tc>
          <w:tcPr>
            <w:tcW w:w="433" w:type="pct"/>
            <w:tcBorders>
              <w:top w:val="nil"/>
              <w:left w:val="nil"/>
              <w:bottom w:val="nil"/>
              <w:right w:val="nil"/>
            </w:tcBorders>
            <w:shd w:val="clear" w:color="auto" w:fill="auto"/>
            <w:noWrap/>
            <w:vAlign w:val="bottom"/>
            <w:hideMark/>
          </w:tcPr>
          <w:p w14:paraId="05D4C56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EA6F569"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76219EEC"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02DAC58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DD7FD2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217440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224.710,55</w:t>
            </w:r>
          </w:p>
        </w:tc>
        <w:tc>
          <w:tcPr>
            <w:tcW w:w="433" w:type="pct"/>
            <w:tcBorders>
              <w:top w:val="nil"/>
              <w:left w:val="nil"/>
              <w:bottom w:val="nil"/>
              <w:right w:val="nil"/>
            </w:tcBorders>
            <w:shd w:val="clear" w:color="auto" w:fill="auto"/>
            <w:noWrap/>
            <w:vAlign w:val="bottom"/>
            <w:hideMark/>
          </w:tcPr>
          <w:p w14:paraId="51993A8C" w14:textId="77777777" w:rsidR="00B7730D" w:rsidRPr="00B7730D" w:rsidRDefault="00B7730D" w:rsidP="00B7730D">
            <w:pPr>
              <w:jc w:val="right"/>
              <w:rPr>
                <w:rFonts w:ascii="Arial" w:hAnsi="Arial" w:cs="Arial"/>
                <w:sz w:val="16"/>
                <w:szCs w:val="16"/>
                <w:lang w:val="en-US" w:eastAsia="en-US"/>
              </w:rPr>
            </w:pPr>
          </w:p>
        </w:tc>
      </w:tr>
      <w:tr w:rsidR="00B7730D" w:rsidRPr="00B7730D" w14:paraId="17A3B4EF" w14:textId="77777777" w:rsidTr="00FF0864">
        <w:trPr>
          <w:trHeight w:val="255"/>
        </w:trPr>
        <w:tc>
          <w:tcPr>
            <w:tcW w:w="433" w:type="pct"/>
            <w:tcBorders>
              <w:top w:val="nil"/>
              <w:left w:val="nil"/>
              <w:bottom w:val="nil"/>
              <w:right w:val="nil"/>
            </w:tcBorders>
            <w:shd w:val="clear" w:color="auto" w:fill="auto"/>
            <w:noWrap/>
            <w:vAlign w:val="bottom"/>
            <w:hideMark/>
          </w:tcPr>
          <w:p w14:paraId="75BC2AA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EBD948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3234</w:t>
            </w:r>
          </w:p>
        </w:tc>
        <w:tc>
          <w:tcPr>
            <w:tcW w:w="2416" w:type="pct"/>
            <w:tcBorders>
              <w:top w:val="nil"/>
              <w:left w:val="nil"/>
              <w:bottom w:val="nil"/>
              <w:right w:val="nil"/>
            </w:tcBorders>
            <w:shd w:val="clear" w:color="auto" w:fill="auto"/>
            <w:noWrap/>
            <w:vAlign w:val="bottom"/>
            <w:hideMark/>
          </w:tcPr>
          <w:p w14:paraId="59F8A22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Komunalne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32710C6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5F5B6A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E6C88A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2.412,37</w:t>
            </w:r>
          </w:p>
        </w:tc>
        <w:tc>
          <w:tcPr>
            <w:tcW w:w="433" w:type="pct"/>
            <w:tcBorders>
              <w:top w:val="nil"/>
              <w:left w:val="nil"/>
              <w:bottom w:val="nil"/>
              <w:right w:val="nil"/>
            </w:tcBorders>
            <w:shd w:val="clear" w:color="auto" w:fill="auto"/>
            <w:noWrap/>
            <w:vAlign w:val="bottom"/>
            <w:hideMark/>
          </w:tcPr>
          <w:p w14:paraId="14C2FE55" w14:textId="77777777" w:rsidR="00B7730D" w:rsidRPr="00B7730D" w:rsidRDefault="00B7730D" w:rsidP="00B7730D">
            <w:pPr>
              <w:jc w:val="right"/>
              <w:rPr>
                <w:rFonts w:ascii="Arial" w:hAnsi="Arial" w:cs="Arial"/>
                <w:sz w:val="16"/>
                <w:szCs w:val="16"/>
                <w:lang w:val="en-US" w:eastAsia="en-US"/>
              </w:rPr>
            </w:pPr>
          </w:p>
        </w:tc>
      </w:tr>
      <w:tr w:rsidR="00B7730D" w:rsidRPr="00B7730D" w14:paraId="1A67B350" w14:textId="77777777" w:rsidTr="00FF0864">
        <w:trPr>
          <w:trHeight w:val="255"/>
        </w:trPr>
        <w:tc>
          <w:tcPr>
            <w:tcW w:w="433" w:type="pct"/>
            <w:tcBorders>
              <w:top w:val="nil"/>
              <w:left w:val="nil"/>
              <w:bottom w:val="nil"/>
              <w:right w:val="nil"/>
            </w:tcBorders>
            <w:shd w:val="clear" w:color="000000" w:fill="FFFF99"/>
            <w:noWrap/>
            <w:vAlign w:val="bottom"/>
            <w:hideMark/>
          </w:tcPr>
          <w:p w14:paraId="7E60F52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68AB0D6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A100010</w:t>
            </w:r>
          </w:p>
        </w:tc>
        <w:tc>
          <w:tcPr>
            <w:tcW w:w="2416" w:type="pct"/>
            <w:tcBorders>
              <w:top w:val="nil"/>
              <w:left w:val="nil"/>
              <w:bottom w:val="nil"/>
              <w:right w:val="nil"/>
            </w:tcBorders>
            <w:shd w:val="clear" w:color="000000" w:fill="FFFF99"/>
            <w:noWrap/>
            <w:vAlign w:val="bottom"/>
            <w:hideMark/>
          </w:tcPr>
          <w:p w14:paraId="052DEFAE"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Kapitalne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pomoći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javnom</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isporučitelju</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vodne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usluge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Gračac</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vodovod</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odvodnja</w:t>
            </w:r>
            <w:proofErr w:type="spellEnd"/>
            <w:r w:rsidRPr="00B7730D">
              <w:rPr>
                <w:rFonts w:ascii="Arial" w:hAnsi="Arial" w:cs="Arial"/>
                <w:b/>
                <w:bCs/>
                <w:sz w:val="16"/>
                <w:szCs w:val="16"/>
                <w:lang w:val="en-US" w:eastAsia="en-US"/>
              </w:rPr>
              <w:t xml:space="preserve"> d.o.o.</w:t>
            </w:r>
          </w:p>
        </w:tc>
        <w:tc>
          <w:tcPr>
            <w:tcW w:w="433" w:type="pct"/>
            <w:tcBorders>
              <w:top w:val="nil"/>
              <w:left w:val="nil"/>
              <w:bottom w:val="nil"/>
              <w:right w:val="nil"/>
            </w:tcBorders>
            <w:shd w:val="clear" w:color="000000" w:fill="FFFF99"/>
            <w:noWrap/>
            <w:vAlign w:val="bottom"/>
            <w:hideMark/>
          </w:tcPr>
          <w:p w14:paraId="4E508FB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250.000,00</w:t>
            </w:r>
          </w:p>
        </w:tc>
        <w:tc>
          <w:tcPr>
            <w:tcW w:w="433" w:type="pct"/>
            <w:tcBorders>
              <w:top w:val="nil"/>
              <w:left w:val="nil"/>
              <w:bottom w:val="nil"/>
              <w:right w:val="nil"/>
            </w:tcBorders>
            <w:shd w:val="clear" w:color="000000" w:fill="FFFF99"/>
            <w:noWrap/>
            <w:vAlign w:val="bottom"/>
            <w:hideMark/>
          </w:tcPr>
          <w:p w14:paraId="03A677D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150.000,00</w:t>
            </w:r>
          </w:p>
        </w:tc>
        <w:tc>
          <w:tcPr>
            <w:tcW w:w="433" w:type="pct"/>
            <w:tcBorders>
              <w:top w:val="nil"/>
              <w:left w:val="nil"/>
              <w:bottom w:val="nil"/>
              <w:right w:val="nil"/>
            </w:tcBorders>
            <w:shd w:val="clear" w:color="000000" w:fill="FFFF99"/>
            <w:noWrap/>
            <w:vAlign w:val="bottom"/>
            <w:hideMark/>
          </w:tcPr>
          <w:p w14:paraId="244F249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97.435,38</w:t>
            </w:r>
          </w:p>
        </w:tc>
        <w:tc>
          <w:tcPr>
            <w:tcW w:w="433" w:type="pct"/>
            <w:tcBorders>
              <w:top w:val="nil"/>
              <w:left w:val="nil"/>
              <w:bottom w:val="nil"/>
              <w:right w:val="nil"/>
            </w:tcBorders>
            <w:shd w:val="clear" w:color="000000" w:fill="FFFF99"/>
            <w:noWrap/>
            <w:vAlign w:val="bottom"/>
            <w:hideMark/>
          </w:tcPr>
          <w:p w14:paraId="0B3C111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64,96%</w:t>
            </w:r>
          </w:p>
        </w:tc>
      </w:tr>
      <w:tr w:rsidR="00B7730D" w:rsidRPr="00B7730D" w14:paraId="037DEACC" w14:textId="77777777" w:rsidTr="00FF0864">
        <w:trPr>
          <w:trHeight w:val="255"/>
        </w:trPr>
        <w:tc>
          <w:tcPr>
            <w:tcW w:w="433" w:type="pct"/>
            <w:tcBorders>
              <w:top w:val="nil"/>
              <w:left w:val="nil"/>
              <w:bottom w:val="nil"/>
              <w:right w:val="nil"/>
            </w:tcBorders>
            <w:shd w:val="clear" w:color="000000" w:fill="CCCCFF"/>
            <w:noWrap/>
            <w:vAlign w:val="bottom"/>
            <w:hideMark/>
          </w:tcPr>
          <w:p w14:paraId="1756BA6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53935E3"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2ED5421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250.000,00</w:t>
            </w:r>
          </w:p>
        </w:tc>
        <w:tc>
          <w:tcPr>
            <w:tcW w:w="433" w:type="pct"/>
            <w:tcBorders>
              <w:top w:val="nil"/>
              <w:left w:val="nil"/>
              <w:bottom w:val="nil"/>
              <w:right w:val="nil"/>
            </w:tcBorders>
            <w:shd w:val="clear" w:color="000000" w:fill="CCCCFF"/>
            <w:noWrap/>
            <w:vAlign w:val="bottom"/>
            <w:hideMark/>
          </w:tcPr>
          <w:p w14:paraId="4654891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341B844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97.435,38</w:t>
            </w:r>
          </w:p>
        </w:tc>
        <w:tc>
          <w:tcPr>
            <w:tcW w:w="433" w:type="pct"/>
            <w:tcBorders>
              <w:top w:val="nil"/>
              <w:left w:val="nil"/>
              <w:bottom w:val="nil"/>
              <w:right w:val="nil"/>
            </w:tcBorders>
            <w:shd w:val="clear" w:color="000000" w:fill="CCCCFF"/>
            <w:noWrap/>
            <w:vAlign w:val="bottom"/>
            <w:hideMark/>
          </w:tcPr>
          <w:p w14:paraId="1EAD901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64,96%</w:t>
            </w:r>
          </w:p>
        </w:tc>
      </w:tr>
      <w:tr w:rsidR="00B7730D" w:rsidRPr="00B7730D" w14:paraId="14AFDFB7" w14:textId="77777777" w:rsidTr="00FF0864">
        <w:trPr>
          <w:trHeight w:val="255"/>
        </w:trPr>
        <w:tc>
          <w:tcPr>
            <w:tcW w:w="433" w:type="pct"/>
            <w:tcBorders>
              <w:top w:val="nil"/>
              <w:left w:val="nil"/>
              <w:bottom w:val="nil"/>
              <w:right w:val="nil"/>
            </w:tcBorders>
            <w:shd w:val="clear" w:color="000000" w:fill="CCCCFF"/>
            <w:noWrap/>
            <w:vAlign w:val="bottom"/>
            <w:hideMark/>
          </w:tcPr>
          <w:p w14:paraId="10A5542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19B0170"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2292FD4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250.000,00</w:t>
            </w:r>
          </w:p>
        </w:tc>
        <w:tc>
          <w:tcPr>
            <w:tcW w:w="433" w:type="pct"/>
            <w:tcBorders>
              <w:top w:val="nil"/>
              <w:left w:val="nil"/>
              <w:bottom w:val="nil"/>
              <w:right w:val="nil"/>
            </w:tcBorders>
            <w:shd w:val="clear" w:color="000000" w:fill="CCCCFF"/>
            <w:noWrap/>
            <w:vAlign w:val="bottom"/>
            <w:hideMark/>
          </w:tcPr>
          <w:p w14:paraId="7C0B739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5E5E702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97.435,38</w:t>
            </w:r>
          </w:p>
        </w:tc>
        <w:tc>
          <w:tcPr>
            <w:tcW w:w="433" w:type="pct"/>
            <w:tcBorders>
              <w:top w:val="nil"/>
              <w:left w:val="nil"/>
              <w:bottom w:val="nil"/>
              <w:right w:val="nil"/>
            </w:tcBorders>
            <w:shd w:val="clear" w:color="000000" w:fill="CCCCFF"/>
            <w:noWrap/>
            <w:vAlign w:val="bottom"/>
            <w:hideMark/>
          </w:tcPr>
          <w:p w14:paraId="68014B3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64,96%</w:t>
            </w:r>
          </w:p>
        </w:tc>
      </w:tr>
      <w:tr w:rsidR="00B7730D" w:rsidRPr="00B7730D" w14:paraId="5D8F8F33" w14:textId="77777777" w:rsidTr="00FF0864">
        <w:trPr>
          <w:trHeight w:val="255"/>
        </w:trPr>
        <w:tc>
          <w:tcPr>
            <w:tcW w:w="433" w:type="pct"/>
            <w:tcBorders>
              <w:top w:val="nil"/>
              <w:left w:val="nil"/>
              <w:bottom w:val="nil"/>
              <w:right w:val="nil"/>
            </w:tcBorders>
            <w:shd w:val="clear" w:color="auto" w:fill="auto"/>
            <w:noWrap/>
            <w:vAlign w:val="bottom"/>
            <w:hideMark/>
          </w:tcPr>
          <w:p w14:paraId="3A263BAF"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7CC77F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386</w:t>
            </w:r>
          </w:p>
        </w:tc>
        <w:tc>
          <w:tcPr>
            <w:tcW w:w="2416" w:type="pct"/>
            <w:tcBorders>
              <w:top w:val="nil"/>
              <w:left w:val="nil"/>
              <w:bottom w:val="nil"/>
              <w:right w:val="nil"/>
            </w:tcBorders>
            <w:shd w:val="clear" w:color="auto" w:fill="auto"/>
            <w:noWrap/>
            <w:vAlign w:val="bottom"/>
            <w:hideMark/>
          </w:tcPr>
          <w:p w14:paraId="2A246028"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Kapitalne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pomoći</w:t>
            </w:r>
            <w:proofErr w:type="spellEnd"/>
          </w:p>
        </w:tc>
        <w:tc>
          <w:tcPr>
            <w:tcW w:w="433" w:type="pct"/>
            <w:tcBorders>
              <w:top w:val="nil"/>
              <w:left w:val="nil"/>
              <w:bottom w:val="nil"/>
              <w:right w:val="nil"/>
            </w:tcBorders>
            <w:shd w:val="clear" w:color="auto" w:fill="auto"/>
            <w:noWrap/>
            <w:vAlign w:val="bottom"/>
            <w:hideMark/>
          </w:tcPr>
          <w:p w14:paraId="5089B54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250.000,00</w:t>
            </w:r>
          </w:p>
        </w:tc>
        <w:tc>
          <w:tcPr>
            <w:tcW w:w="433" w:type="pct"/>
            <w:tcBorders>
              <w:top w:val="nil"/>
              <w:left w:val="nil"/>
              <w:bottom w:val="nil"/>
              <w:right w:val="nil"/>
            </w:tcBorders>
            <w:shd w:val="clear" w:color="auto" w:fill="auto"/>
            <w:noWrap/>
            <w:vAlign w:val="bottom"/>
            <w:hideMark/>
          </w:tcPr>
          <w:p w14:paraId="4DFD0B7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150.000,00</w:t>
            </w:r>
          </w:p>
        </w:tc>
        <w:tc>
          <w:tcPr>
            <w:tcW w:w="433" w:type="pct"/>
            <w:tcBorders>
              <w:top w:val="nil"/>
              <w:left w:val="nil"/>
              <w:bottom w:val="nil"/>
              <w:right w:val="nil"/>
            </w:tcBorders>
            <w:shd w:val="clear" w:color="auto" w:fill="auto"/>
            <w:noWrap/>
            <w:vAlign w:val="bottom"/>
            <w:hideMark/>
          </w:tcPr>
          <w:p w14:paraId="7FAE7CF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97.435,38</w:t>
            </w:r>
          </w:p>
        </w:tc>
        <w:tc>
          <w:tcPr>
            <w:tcW w:w="433" w:type="pct"/>
            <w:tcBorders>
              <w:top w:val="nil"/>
              <w:left w:val="nil"/>
              <w:bottom w:val="nil"/>
              <w:right w:val="nil"/>
            </w:tcBorders>
            <w:shd w:val="clear" w:color="auto" w:fill="auto"/>
            <w:noWrap/>
            <w:vAlign w:val="bottom"/>
            <w:hideMark/>
          </w:tcPr>
          <w:p w14:paraId="63FC352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64,96%</w:t>
            </w:r>
          </w:p>
        </w:tc>
      </w:tr>
      <w:tr w:rsidR="00B7730D" w:rsidRPr="00B7730D" w14:paraId="34651646" w14:textId="77777777" w:rsidTr="00FF0864">
        <w:trPr>
          <w:trHeight w:val="255"/>
        </w:trPr>
        <w:tc>
          <w:tcPr>
            <w:tcW w:w="433" w:type="pct"/>
            <w:tcBorders>
              <w:top w:val="nil"/>
              <w:left w:val="nil"/>
              <w:bottom w:val="nil"/>
              <w:right w:val="nil"/>
            </w:tcBorders>
            <w:shd w:val="clear" w:color="auto" w:fill="auto"/>
            <w:noWrap/>
            <w:vAlign w:val="bottom"/>
            <w:hideMark/>
          </w:tcPr>
          <w:p w14:paraId="677591A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461DD1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3861</w:t>
            </w:r>
          </w:p>
        </w:tc>
        <w:tc>
          <w:tcPr>
            <w:tcW w:w="2416" w:type="pct"/>
            <w:tcBorders>
              <w:top w:val="nil"/>
              <w:left w:val="nil"/>
              <w:bottom w:val="nil"/>
              <w:right w:val="nil"/>
            </w:tcBorders>
            <w:shd w:val="clear" w:color="auto" w:fill="auto"/>
            <w:noWrap/>
            <w:vAlign w:val="bottom"/>
            <w:hideMark/>
          </w:tcPr>
          <w:p w14:paraId="596B3C8E"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Kapitalne pomoći kreditnim i ostalim financijskim institucijama te trgovačkim društvima u javnom sek</w:t>
            </w:r>
          </w:p>
        </w:tc>
        <w:tc>
          <w:tcPr>
            <w:tcW w:w="433" w:type="pct"/>
            <w:tcBorders>
              <w:top w:val="nil"/>
              <w:left w:val="nil"/>
              <w:bottom w:val="nil"/>
              <w:right w:val="nil"/>
            </w:tcBorders>
            <w:shd w:val="clear" w:color="auto" w:fill="auto"/>
            <w:noWrap/>
            <w:vAlign w:val="bottom"/>
            <w:hideMark/>
          </w:tcPr>
          <w:p w14:paraId="01FEE9D5"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B5D467B"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46595B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97.435,38</w:t>
            </w:r>
          </w:p>
        </w:tc>
        <w:tc>
          <w:tcPr>
            <w:tcW w:w="433" w:type="pct"/>
            <w:tcBorders>
              <w:top w:val="nil"/>
              <w:left w:val="nil"/>
              <w:bottom w:val="nil"/>
              <w:right w:val="nil"/>
            </w:tcBorders>
            <w:shd w:val="clear" w:color="auto" w:fill="auto"/>
            <w:noWrap/>
            <w:vAlign w:val="bottom"/>
            <w:hideMark/>
          </w:tcPr>
          <w:p w14:paraId="382D1400" w14:textId="77777777" w:rsidR="00B7730D" w:rsidRPr="00B7730D" w:rsidRDefault="00B7730D" w:rsidP="00B7730D">
            <w:pPr>
              <w:jc w:val="right"/>
              <w:rPr>
                <w:rFonts w:ascii="Arial" w:hAnsi="Arial" w:cs="Arial"/>
                <w:sz w:val="16"/>
                <w:szCs w:val="16"/>
                <w:lang w:val="en-US" w:eastAsia="en-US"/>
              </w:rPr>
            </w:pPr>
          </w:p>
        </w:tc>
      </w:tr>
      <w:tr w:rsidR="00B7730D" w:rsidRPr="00B7730D" w14:paraId="7EE8470E" w14:textId="77777777" w:rsidTr="00FF0864">
        <w:trPr>
          <w:trHeight w:val="255"/>
        </w:trPr>
        <w:tc>
          <w:tcPr>
            <w:tcW w:w="433" w:type="pct"/>
            <w:tcBorders>
              <w:top w:val="nil"/>
              <w:left w:val="nil"/>
              <w:bottom w:val="nil"/>
              <w:right w:val="nil"/>
            </w:tcBorders>
            <w:shd w:val="clear" w:color="000000" w:fill="FFFF99"/>
            <w:noWrap/>
            <w:vAlign w:val="bottom"/>
            <w:hideMark/>
          </w:tcPr>
          <w:p w14:paraId="25143FD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14E1EEB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A100012</w:t>
            </w:r>
          </w:p>
        </w:tc>
        <w:tc>
          <w:tcPr>
            <w:tcW w:w="2416" w:type="pct"/>
            <w:tcBorders>
              <w:top w:val="nil"/>
              <w:left w:val="nil"/>
              <w:bottom w:val="nil"/>
              <w:right w:val="nil"/>
            </w:tcBorders>
            <w:shd w:val="clear" w:color="000000" w:fill="FFFF99"/>
            <w:noWrap/>
            <w:vAlign w:val="bottom"/>
            <w:hideMark/>
          </w:tcPr>
          <w:p w14:paraId="3A902452"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Održavanje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nerazvrstanih</w:t>
            </w:r>
            <w:proofErr w:type="spellEnd"/>
            <w:r w:rsidRPr="00B7730D">
              <w:rPr>
                <w:rFonts w:ascii="Arial" w:hAnsi="Arial" w:cs="Arial"/>
                <w:b/>
                <w:bCs/>
                <w:sz w:val="16"/>
                <w:szCs w:val="16"/>
                <w:lang w:val="en-US" w:eastAsia="en-US"/>
              </w:rPr>
              <w:t xml:space="preserve"> cesta</w:t>
            </w:r>
          </w:p>
        </w:tc>
        <w:tc>
          <w:tcPr>
            <w:tcW w:w="433" w:type="pct"/>
            <w:tcBorders>
              <w:top w:val="nil"/>
              <w:left w:val="nil"/>
              <w:bottom w:val="nil"/>
              <w:right w:val="nil"/>
            </w:tcBorders>
            <w:shd w:val="clear" w:color="000000" w:fill="FFFF99"/>
            <w:noWrap/>
            <w:vAlign w:val="bottom"/>
            <w:hideMark/>
          </w:tcPr>
          <w:p w14:paraId="46CE33F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1.010.000,00</w:t>
            </w:r>
          </w:p>
        </w:tc>
        <w:tc>
          <w:tcPr>
            <w:tcW w:w="433" w:type="pct"/>
            <w:tcBorders>
              <w:top w:val="nil"/>
              <w:left w:val="nil"/>
              <w:bottom w:val="nil"/>
              <w:right w:val="nil"/>
            </w:tcBorders>
            <w:shd w:val="clear" w:color="000000" w:fill="FFFF99"/>
            <w:noWrap/>
            <w:vAlign w:val="bottom"/>
            <w:hideMark/>
          </w:tcPr>
          <w:p w14:paraId="6FAC137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1.110.000,00</w:t>
            </w:r>
          </w:p>
        </w:tc>
        <w:tc>
          <w:tcPr>
            <w:tcW w:w="433" w:type="pct"/>
            <w:tcBorders>
              <w:top w:val="nil"/>
              <w:left w:val="nil"/>
              <w:bottom w:val="nil"/>
              <w:right w:val="nil"/>
            </w:tcBorders>
            <w:shd w:val="clear" w:color="000000" w:fill="FFFF99"/>
            <w:noWrap/>
            <w:vAlign w:val="bottom"/>
            <w:hideMark/>
          </w:tcPr>
          <w:p w14:paraId="3774D2A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945.257,23</w:t>
            </w:r>
          </w:p>
        </w:tc>
        <w:tc>
          <w:tcPr>
            <w:tcW w:w="433" w:type="pct"/>
            <w:tcBorders>
              <w:top w:val="nil"/>
              <w:left w:val="nil"/>
              <w:bottom w:val="nil"/>
              <w:right w:val="nil"/>
            </w:tcBorders>
            <w:shd w:val="clear" w:color="000000" w:fill="FFFF99"/>
            <w:noWrap/>
            <w:vAlign w:val="bottom"/>
            <w:hideMark/>
          </w:tcPr>
          <w:p w14:paraId="17C1BFD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85,16%</w:t>
            </w:r>
          </w:p>
        </w:tc>
      </w:tr>
      <w:tr w:rsidR="00B7730D" w:rsidRPr="00B7730D" w14:paraId="7BDF32FA" w14:textId="77777777" w:rsidTr="00FF0864">
        <w:trPr>
          <w:trHeight w:val="255"/>
        </w:trPr>
        <w:tc>
          <w:tcPr>
            <w:tcW w:w="433" w:type="pct"/>
            <w:tcBorders>
              <w:top w:val="nil"/>
              <w:left w:val="nil"/>
              <w:bottom w:val="nil"/>
              <w:right w:val="nil"/>
            </w:tcBorders>
            <w:shd w:val="clear" w:color="000000" w:fill="CCCCFF"/>
            <w:noWrap/>
            <w:vAlign w:val="bottom"/>
            <w:hideMark/>
          </w:tcPr>
          <w:p w14:paraId="2FFAE2A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6D57F7A"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4. PRIHODI ZA POSEBNE NAMJENE</w:t>
            </w:r>
          </w:p>
        </w:tc>
        <w:tc>
          <w:tcPr>
            <w:tcW w:w="433" w:type="pct"/>
            <w:tcBorders>
              <w:top w:val="nil"/>
              <w:left w:val="nil"/>
              <w:bottom w:val="nil"/>
              <w:right w:val="nil"/>
            </w:tcBorders>
            <w:shd w:val="clear" w:color="000000" w:fill="CCCCFF"/>
            <w:noWrap/>
            <w:vAlign w:val="bottom"/>
            <w:hideMark/>
          </w:tcPr>
          <w:p w14:paraId="0788334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710.000,00</w:t>
            </w:r>
          </w:p>
        </w:tc>
        <w:tc>
          <w:tcPr>
            <w:tcW w:w="433" w:type="pct"/>
            <w:tcBorders>
              <w:top w:val="nil"/>
              <w:left w:val="nil"/>
              <w:bottom w:val="nil"/>
              <w:right w:val="nil"/>
            </w:tcBorders>
            <w:shd w:val="clear" w:color="000000" w:fill="CCCCFF"/>
            <w:noWrap/>
            <w:vAlign w:val="bottom"/>
            <w:hideMark/>
          </w:tcPr>
          <w:p w14:paraId="0F23067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810.000,00</w:t>
            </w:r>
          </w:p>
        </w:tc>
        <w:tc>
          <w:tcPr>
            <w:tcW w:w="433" w:type="pct"/>
            <w:tcBorders>
              <w:top w:val="nil"/>
              <w:left w:val="nil"/>
              <w:bottom w:val="nil"/>
              <w:right w:val="nil"/>
            </w:tcBorders>
            <w:shd w:val="clear" w:color="000000" w:fill="CCCCFF"/>
            <w:noWrap/>
            <w:vAlign w:val="bottom"/>
            <w:hideMark/>
          </w:tcPr>
          <w:p w14:paraId="4DBC433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656.881,99</w:t>
            </w:r>
          </w:p>
        </w:tc>
        <w:tc>
          <w:tcPr>
            <w:tcW w:w="433" w:type="pct"/>
            <w:tcBorders>
              <w:top w:val="nil"/>
              <w:left w:val="nil"/>
              <w:bottom w:val="nil"/>
              <w:right w:val="nil"/>
            </w:tcBorders>
            <w:shd w:val="clear" w:color="000000" w:fill="CCCCFF"/>
            <w:noWrap/>
            <w:vAlign w:val="bottom"/>
            <w:hideMark/>
          </w:tcPr>
          <w:p w14:paraId="4A6ABCF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81,10%</w:t>
            </w:r>
          </w:p>
        </w:tc>
      </w:tr>
      <w:tr w:rsidR="00B7730D" w:rsidRPr="00B7730D" w14:paraId="3109E55B" w14:textId="77777777" w:rsidTr="00FF0864">
        <w:trPr>
          <w:trHeight w:val="255"/>
        </w:trPr>
        <w:tc>
          <w:tcPr>
            <w:tcW w:w="433" w:type="pct"/>
            <w:tcBorders>
              <w:top w:val="nil"/>
              <w:left w:val="nil"/>
              <w:bottom w:val="nil"/>
              <w:right w:val="nil"/>
            </w:tcBorders>
            <w:shd w:val="clear" w:color="000000" w:fill="CCCCFF"/>
            <w:noWrap/>
            <w:vAlign w:val="bottom"/>
            <w:hideMark/>
          </w:tcPr>
          <w:p w14:paraId="3CB3A15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240B469"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4.2. </w:t>
            </w:r>
            <w:proofErr w:type="spellStart"/>
            <w:r w:rsidRPr="00B7730D">
              <w:rPr>
                <w:rFonts w:ascii="Arial" w:hAnsi="Arial" w:cs="Arial"/>
                <w:b/>
                <w:bCs/>
                <w:color w:val="333333"/>
                <w:sz w:val="16"/>
                <w:szCs w:val="16"/>
                <w:lang w:val="en-US" w:eastAsia="en-US"/>
              </w:rPr>
              <w:t>Komunalna</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naknada</w:t>
            </w:r>
            <w:proofErr w:type="spellEnd"/>
          </w:p>
        </w:tc>
        <w:tc>
          <w:tcPr>
            <w:tcW w:w="433" w:type="pct"/>
            <w:tcBorders>
              <w:top w:val="nil"/>
              <w:left w:val="nil"/>
              <w:bottom w:val="nil"/>
              <w:right w:val="nil"/>
            </w:tcBorders>
            <w:shd w:val="clear" w:color="000000" w:fill="CCCCFF"/>
            <w:noWrap/>
            <w:vAlign w:val="bottom"/>
            <w:hideMark/>
          </w:tcPr>
          <w:p w14:paraId="1755F00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710.000,00</w:t>
            </w:r>
          </w:p>
        </w:tc>
        <w:tc>
          <w:tcPr>
            <w:tcW w:w="433" w:type="pct"/>
            <w:tcBorders>
              <w:top w:val="nil"/>
              <w:left w:val="nil"/>
              <w:bottom w:val="nil"/>
              <w:right w:val="nil"/>
            </w:tcBorders>
            <w:shd w:val="clear" w:color="000000" w:fill="CCCCFF"/>
            <w:noWrap/>
            <w:vAlign w:val="bottom"/>
            <w:hideMark/>
          </w:tcPr>
          <w:p w14:paraId="56E5BB6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810.000,00</w:t>
            </w:r>
          </w:p>
        </w:tc>
        <w:tc>
          <w:tcPr>
            <w:tcW w:w="433" w:type="pct"/>
            <w:tcBorders>
              <w:top w:val="nil"/>
              <w:left w:val="nil"/>
              <w:bottom w:val="nil"/>
              <w:right w:val="nil"/>
            </w:tcBorders>
            <w:shd w:val="clear" w:color="000000" w:fill="CCCCFF"/>
            <w:noWrap/>
            <w:vAlign w:val="bottom"/>
            <w:hideMark/>
          </w:tcPr>
          <w:p w14:paraId="4653DC4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656.881,99</w:t>
            </w:r>
          </w:p>
        </w:tc>
        <w:tc>
          <w:tcPr>
            <w:tcW w:w="433" w:type="pct"/>
            <w:tcBorders>
              <w:top w:val="nil"/>
              <w:left w:val="nil"/>
              <w:bottom w:val="nil"/>
              <w:right w:val="nil"/>
            </w:tcBorders>
            <w:shd w:val="clear" w:color="000000" w:fill="CCCCFF"/>
            <w:noWrap/>
            <w:vAlign w:val="bottom"/>
            <w:hideMark/>
          </w:tcPr>
          <w:p w14:paraId="1A36528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81,10%</w:t>
            </w:r>
          </w:p>
        </w:tc>
      </w:tr>
      <w:tr w:rsidR="00B7730D" w:rsidRPr="00B7730D" w14:paraId="7A6C1659" w14:textId="77777777" w:rsidTr="00FF0864">
        <w:trPr>
          <w:trHeight w:val="255"/>
        </w:trPr>
        <w:tc>
          <w:tcPr>
            <w:tcW w:w="433" w:type="pct"/>
            <w:tcBorders>
              <w:top w:val="nil"/>
              <w:left w:val="nil"/>
              <w:bottom w:val="nil"/>
              <w:right w:val="nil"/>
            </w:tcBorders>
            <w:shd w:val="clear" w:color="auto" w:fill="auto"/>
            <w:noWrap/>
            <w:vAlign w:val="bottom"/>
            <w:hideMark/>
          </w:tcPr>
          <w:p w14:paraId="63B0B0BE"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C795D5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26FD9C4F"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6A6238C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710.000,00</w:t>
            </w:r>
          </w:p>
        </w:tc>
        <w:tc>
          <w:tcPr>
            <w:tcW w:w="433" w:type="pct"/>
            <w:tcBorders>
              <w:top w:val="nil"/>
              <w:left w:val="nil"/>
              <w:bottom w:val="nil"/>
              <w:right w:val="nil"/>
            </w:tcBorders>
            <w:shd w:val="clear" w:color="auto" w:fill="auto"/>
            <w:noWrap/>
            <w:vAlign w:val="bottom"/>
            <w:hideMark/>
          </w:tcPr>
          <w:p w14:paraId="5529C97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810.000,00</w:t>
            </w:r>
          </w:p>
        </w:tc>
        <w:tc>
          <w:tcPr>
            <w:tcW w:w="433" w:type="pct"/>
            <w:tcBorders>
              <w:top w:val="nil"/>
              <w:left w:val="nil"/>
              <w:bottom w:val="nil"/>
              <w:right w:val="nil"/>
            </w:tcBorders>
            <w:shd w:val="clear" w:color="auto" w:fill="auto"/>
            <w:noWrap/>
            <w:vAlign w:val="bottom"/>
            <w:hideMark/>
          </w:tcPr>
          <w:p w14:paraId="3F23C96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656.881,99</w:t>
            </w:r>
          </w:p>
        </w:tc>
        <w:tc>
          <w:tcPr>
            <w:tcW w:w="433" w:type="pct"/>
            <w:tcBorders>
              <w:top w:val="nil"/>
              <w:left w:val="nil"/>
              <w:bottom w:val="nil"/>
              <w:right w:val="nil"/>
            </w:tcBorders>
            <w:shd w:val="clear" w:color="auto" w:fill="auto"/>
            <w:noWrap/>
            <w:vAlign w:val="bottom"/>
            <w:hideMark/>
          </w:tcPr>
          <w:p w14:paraId="5AF1699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81,10%</w:t>
            </w:r>
          </w:p>
        </w:tc>
      </w:tr>
      <w:tr w:rsidR="00B7730D" w:rsidRPr="00B7730D" w14:paraId="33331062" w14:textId="77777777" w:rsidTr="00FF0864">
        <w:trPr>
          <w:trHeight w:val="255"/>
        </w:trPr>
        <w:tc>
          <w:tcPr>
            <w:tcW w:w="433" w:type="pct"/>
            <w:tcBorders>
              <w:top w:val="nil"/>
              <w:left w:val="nil"/>
              <w:bottom w:val="nil"/>
              <w:right w:val="nil"/>
            </w:tcBorders>
            <w:shd w:val="clear" w:color="auto" w:fill="auto"/>
            <w:noWrap/>
            <w:vAlign w:val="bottom"/>
            <w:hideMark/>
          </w:tcPr>
          <w:p w14:paraId="1FA24E6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0A6281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715E0646"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3F23A38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545C59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0B91CBF"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656.881,99</w:t>
            </w:r>
          </w:p>
        </w:tc>
        <w:tc>
          <w:tcPr>
            <w:tcW w:w="433" w:type="pct"/>
            <w:tcBorders>
              <w:top w:val="nil"/>
              <w:left w:val="nil"/>
              <w:bottom w:val="nil"/>
              <w:right w:val="nil"/>
            </w:tcBorders>
            <w:shd w:val="clear" w:color="auto" w:fill="auto"/>
            <w:noWrap/>
            <w:vAlign w:val="bottom"/>
            <w:hideMark/>
          </w:tcPr>
          <w:p w14:paraId="0890B9C3" w14:textId="77777777" w:rsidR="00B7730D" w:rsidRPr="00B7730D" w:rsidRDefault="00B7730D" w:rsidP="00B7730D">
            <w:pPr>
              <w:jc w:val="right"/>
              <w:rPr>
                <w:rFonts w:ascii="Arial" w:hAnsi="Arial" w:cs="Arial"/>
                <w:sz w:val="16"/>
                <w:szCs w:val="16"/>
                <w:lang w:val="en-US" w:eastAsia="en-US"/>
              </w:rPr>
            </w:pPr>
          </w:p>
        </w:tc>
      </w:tr>
      <w:tr w:rsidR="00B7730D" w:rsidRPr="00B7730D" w14:paraId="32133F6E" w14:textId="77777777" w:rsidTr="00FF0864">
        <w:trPr>
          <w:trHeight w:val="255"/>
        </w:trPr>
        <w:tc>
          <w:tcPr>
            <w:tcW w:w="433" w:type="pct"/>
            <w:tcBorders>
              <w:top w:val="nil"/>
              <w:left w:val="nil"/>
              <w:bottom w:val="nil"/>
              <w:right w:val="nil"/>
            </w:tcBorders>
            <w:shd w:val="clear" w:color="000000" w:fill="CCCCFF"/>
            <w:noWrap/>
            <w:vAlign w:val="bottom"/>
            <w:hideMark/>
          </w:tcPr>
          <w:p w14:paraId="49084F5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ED8072E"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20985C5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300.000,00</w:t>
            </w:r>
          </w:p>
        </w:tc>
        <w:tc>
          <w:tcPr>
            <w:tcW w:w="433" w:type="pct"/>
            <w:tcBorders>
              <w:top w:val="nil"/>
              <w:left w:val="nil"/>
              <w:bottom w:val="nil"/>
              <w:right w:val="nil"/>
            </w:tcBorders>
            <w:shd w:val="clear" w:color="000000" w:fill="CCCCFF"/>
            <w:noWrap/>
            <w:vAlign w:val="bottom"/>
            <w:hideMark/>
          </w:tcPr>
          <w:p w14:paraId="101BF77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300.000,00</w:t>
            </w:r>
          </w:p>
        </w:tc>
        <w:tc>
          <w:tcPr>
            <w:tcW w:w="433" w:type="pct"/>
            <w:tcBorders>
              <w:top w:val="nil"/>
              <w:left w:val="nil"/>
              <w:bottom w:val="nil"/>
              <w:right w:val="nil"/>
            </w:tcBorders>
            <w:shd w:val="clear" w:color="000000" w:fill="CCCCFF"/>
            <w:noWrap/>
            <w:vAlign w:val="bottom"/>
            <w:hideMark/>
          </w:tcPr>
          <w:p w14:paraId="1BF0382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288.375,24</w:t>
            </w:r>
          </w:p>
        </w:tc>
        <w:tc>
          <w:tcPr>
            <w:tcW w:w="433" w:type="pct"/>
            <w:tcBorders>
              <w:top w:val="nil"/>
              <w:left w:val="nil"/>
              <w:bottom w:val="nil"/>
              <w:right w:val="nil"/>
            </w:tcBorders>
            <w:shd w:val="clear" w:color="000000" w:fill="CCCCFF"/>
            <w:noWrap/>
            <w:vAlign w:val="bottom"/>
            <w:hideMark/>
          </w:tcPr>
          <w:p w14:paraId="69A6763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96,13%</w:t>
            </w:r>
          </w:p>
        </w:tc>
      </w:tr>
      <w:tr w:rsidR="00B7730D" w:rsidRPr="00B7730D" w14:paraId="3A314A04" w14:textId="77777777" w:rsidTr="00FF0864">
        <w:trPr>
          <w:trHeight w:val="255"/>
        </w:trPr>
        <w:tc>
          <w:tcPr>
            <w:tcW w:w="433" w:type="pct"/>
            <w:tcBorders>
              <w:top w:val="nil"/>
              <w:left w:val="nil"/>
              <w:bottom w:val="nil"/>
              <w:right w:val="nil"/>
            </w:tcBorders>
            <w:shd w:val="clear" w:color="000000" w:fill="CCCCFF"/>
            <w:noWrap/>
            <w:vAlign w:val="bottom"/>
            <w:hideMark/>
          </w:tcPr>
          <w:p w14:paraId="2775320F"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60E2DC8"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78FF44A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300.000,00</w:t>
            </w:r>
          </w:p>
        </w:tc>
        <w:tc>
          <w:tcPr>
            <w:tcW w:w="433" w:type="pct"/>
            <w:tcBorders>
              <w:top w:val="nil"/>
              <w:left w:val="nil"/>
              <w:bottom w:val="nil"/>
              <w:right w:val="nil"/>
            </w:tcBorders>
            <w:shd w:val="clear" w:color="000000" w:fill="CCCCFF"/>
            <w:noWrap/>
            <w:vAlign w:val="bottom"/>
            <w:hideMark/>
          </w:tcPr>
          <w:p w14:paraId="73FA4D5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300.000,00</w:t>
            </w:r>
          </w:p>
        </w:tc>
        <w:tc>
          <w:tcPr>
            <w:tcW w:w="433" w:type="pct"/>
            <w:tcBorders>
              <w:top w:val="nil"/>
              <w:left w:val="nil"/>
              <w:bottom w:val="nil"/>
              <w:right w:val="nil"/>
            </w:tcBorders>
            <w:shd w:val="clear" w:color="000000" w:fill="CCCCFF"/>
            <w:noWrap/>
            <w:vAlign w:val="bottom"/>
            <w:hideMark/>
          </w:tcPr>
          <w:p w14:paraId="6476720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288.375,24</w:t>
            </w:r>
          </w:p>
        </w:tc>
        <w:tc>
          <w:tcPr>
            <w:tcW w:w="433" w:type="pct"/>
            <w:tcBorders>
              <w:top w:val="nil"/>
              <w:left w:val="nil"/>
              <w:bottom w:val="nil"/>
              <w:right w:val="nil"/>
            </w:tcBorders>
            <w:shd w:val="clear" w:color="000000" w:fill="CCCCFF"/>
            <w:noWrap/>
            <w:vAlign w:val="bottom"/>
            <w:hideMark/>
          </w:tcPr>
          <w:p w14:paraId="2F00510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96,13%</w:t>
            </w:r>
          </w:p>
        </w:tc>
      </w:tr>
      <w:tr w:rsidR="00B7730D" w:rsidRPr="00B7730D" w14:paraId="1B20B055" w14:textId="77777777" w:rsidTr="00FF0864">
        <w:trPr>
          <w:trHeight w:val="255"/>
        </w:trPr>
        <w:tc>
          <w:tcPr>
            <w:tcW w:w="433" w:type="pct"/>
            <w:tcBorders>
              <w:top w:val="nil"/>
              <w:left w:val="nil"/>
              <w:bottom w:val="nil"/>
              <w:right w:val="nil"/>
            </w:tcBorders>
            <w:shd w:val="clear" w:color="auto" w:fill="auto"/>
            <w:noWrap/>
            <w:vAlign w:val="bottom"/>
            <w:hideMark/>
          </w:tcPr>
          <w:p w14:paraId="0FF15871"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8DAAA7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37CB432B"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0BDCA69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300.000,00</w:t>
            </w:r>
          </w:p>
        </w:tc>
        <w:tc>
          <w:tcPr>
            <w:tcW w:w="433" w:type="pct"/>
            <w:tcBorders>
              <w:top w:val="nil"/>
              <w:left w:val="nil"/>
              <w:bottom w:val="nil"/>
              <w:right w:val="nil"/>
            </w:tcBorders>
            <w:shd w:val="clear" w:color="auto" w:fill="auto"/>
            <w:noWrap/>
            <w:vAlign w:val="bottom"/>
            <w:hideMark/>
          </w:tcPr>
          <w:p w14:paraId="2AEF736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300.000,00</w:t>
            </w:r>
          </w:p>
        </w:tc>
        <w:tc>
          <w:tcPr>
            <w:tcW w:w="433" w:type="pct"/>
            <w:tcBorders>
              <w:top w:val="nil"/>
              <w:left w:val="nil"/>
              <w:bottom w:val="nil"/>
              <w:right w:val="nil"/>
            </w:tcBorders>
            <w:shd w:val="clear" w:color="auto" w:fill="auto"/>
            <w:noWrap/>
            <w:vAlign w:val="bottom"/>
            <w:hideMark/>
          </w:tcPr>
          <w:p w14:paraId="3F2BF98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288.375,24</w:t>
            </w:r>
          </w:p>
        </w:tc>
        <w:tc>
          <w:tcPr>
            <w:tcW w:w="433" w:type="pct"/>
            <w:tcBorders>
              <w:top w:val="nil"/>
              <w:left w:val="nil"/>
              <w:bottom w:val="nil"/>
              <w:right w:val="nil"/>
            </w:tcBorders>
            <w:shd w:val="clear" w:color="auto" w:fill="auto"/>
            <w:noWrap/>
            <w:vAlign w:val="bottom"/>
            <w:hideMark/>
          </w:tcPr>
          <w:p w14:paraId="150FD30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96,13%</w:t>
            </w:r>
          </w:p>
        </w:tc>
      </w:tr>
      <w:tr w:rsidR="00B7730D" w:rsidRPr="00B7730D" w14:paraId="30F1C765" w14:textId="77777777" w:rsidTr="00FF0864">
        <w:trPr>
          <w:trHeight w:val="255"/>
        </w:trPr>
        <w:tc>
          <w:tcPr>
            <w:tcW w:w="433" w:type="pct"/>
            <w:tcBorders>
              <w:top w:val="nil"/>
              <w:left w:val="nil"/>
              <w:bottom w:val="nil"/>
              <w:right w:val="nil"/>
            </w:tcBorders>
            <w:shd w:val="clear" w:color="auto" w:fill="auto"/>
            <w:noWrap/>
            <w:vAlign w:val="bottom"/>
            <w:hideMark/>
          </w:tcPr>
          <w:p w14:paraId="5019641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9220E4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2A8A11DC"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0DDBDF9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71D865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2B6787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288.375,24</w:t>
            </w:r>
          </w:p>
        </w:tc>
        <w:tc>
          <w:tcPr>
            <w:tcW w:w="433" w:type="pct"/>
            <w:tcBorders>
              <w:top w:val="nil"/>
              <w:left w:val="nil"/>
              <w:bottom w:val="nil"/>
              <w:right w:val="nil"/>
            </w:tcBorders>
            <w:shd w:val="clear" w:color="auto" w:fill="auto"/>
            <w:noWrap/>
            <w:vAlign w:val="bottom"/>
            <w:hideMark/>
          </w:tcPr>
          <w:p w14:paraId="3D38390F" w14:textId="77777777" w:rsidR="00B7730D" w:rsidRPr="00B7730D" w:rsidRDefault="00B7730D" w:rsidP="00B7730D">
            <w:pPr>
              <w:jc w:val="right"/>
              <w:rPr>
                <w:rFonts w:ascii="Arial" w:hAnsi="Arial" w:cs="Arial"/>
                <w:sz w:val="16"/>
                <w:szCs w:val="16"/>
                <w:lang w:val="en-US" w:eastAsia="en-US"/>
              </w:rPr>
            </w:pPr>
          </w:p>
        </w:tc>
      </w:tr>
      <w:tr w:rsidR="00B7730D" w:rsidRPr="00B7730D" w14:paraId="23439815" w14:textId="77777777" w:rsidTr="00FF0864">
        <w:trPr>
          <w:trHeight w:val="255"/>
        </w:trPr>
        <w:tc>
          <w:tcPr>
            <w:tcW w:w="433" w:type="pct"/>
            <w:tcBorders>
              <w:top w:val="nil"/>
              <w:left w:val="nil"/>
              <w:bottom w:val="nil"/>
              <w:right w:val="nil"/>
            </w:tcBorders>
            <w:shd w:val="clear" w:color="000000" w:fill="FFFF99"/>
            <w:noWrap/>
            <w:vAlign w:val="bottom"/>
            <w:hideMark/>
          </w:tcPr>
          <w:p w14:paraId="467B4A7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lastRenderedPageBreak/>
              <w:t> </w:t>
            </w:r>
          </w:p>
        </w:tc>
        <w:tc>
          <w:tcPr>
            <w:tcW w:w="420" w:type="pct"/>
            <w:tcBorders>
              <w:top w:val="nil"/>
              <w:left w:val="nil"/>
              <w:bottom w:val="nil"/>
              <w:right w:val="nil"/>
            </w:tcBorders>
            <w:shd w:val="clear" w:color="000000" w:fill="FFFF99"/>
            <w:noWrap/>
            <w:vAlign w:val="bottom"/>
            <w:hideMark/>
          </w:tcPr>
          <w:p w14:paraId="02E4190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A100015</w:t>
            </w:r>
          </w:p>
        </w:tc>
        <w:tc>
          <w:tcPr>
            <w:tcW w:w="2416" w:type="pct"/>
            <w:tcBorders>
              <w:top w:val="nil"/>
              <w:left w:val="nil"/>
              <w:bottom w:val="nil"/>
              <w:right w:val="nil"/>
            </w:tcBorders>
            <w:shd w:val="clear" w:color="000000" w:fill="FFFF99"/>
            <w:noWrap/>
            <w:vAlign w:val="bottom"/>
            <w:hideMark/>
          </w:tcPr>
          <w:p w14:paraId="03A14065"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Aktivnost: Održavanje građevina, uređaja i predmeta javne namjene</w:t>
            </w:r>
          </w:p>
        </w:tc>
        <w:tc>
          <w:tcPr>
            <w:tcW w:w="433" w:type="pct"/>
            <w:tcBorders>
              <w:top w:val="nil"/>
              <w:left w:val="nil"/>
              <w:bottom w:val="nil"/>
              <w:right w:val="nil"/>
            </w:tcBorders>
            <w:shd w:val="clear" w:color="000000" w:fill="FFFF99"/>
            <w:noWrap/>
            <w:vAlign w:val="bottom"/>
            <w:hideMark/>
          </w:tcPr>
          <w:p w14:paraId="5C30192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000000" w:fill="FFFF99"/>
            <w:noWrap/>
            <w:vAlign w:val="bottom"/>
            <w:hideMark/>
          </w:tcPr>
          <w:p w14:paraId="3C42531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000000" w:fill="FFFF99"/>
            <w:noWrap/>
            <w:vAlign w:val="bottom"/>
            <w:hideMark/>
          </w:tcPr>
          <w:p w14:paraId="577B5B8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19.987,00</w:t>
            </w:r>
          </w:p>
        </w:tc>
        <w:tc>
          <w:tcPr>
            <w:tcW w:w="433" w:type="pct"/>
            <w:tcBorders>
              <w:top w:val="nil"/>
              <w:left w:val="nil"/>
              <w:bottom w:val="nil"/>
              <w:right w:val="nil"/>
            </w:tcBorders>
            <w:shd w:val="clear" w:color="000000" w:fill="FFFF99"/>
            <w:noWrap/>
            <w:vAlign w:val="bottom"/>
            <w:hideMark/>
          </w:tcPr>
          <w:p w14:paraId="3273E5C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99,94%</w:t>
            </w:r>
          </w:p>
        </w:tc>
      </w:tr>
      <w:tr w:rsidR="00B7730D" w:rsidRPr="00B7730D" w14:paraId="71702256" w14:textId="77777777" w:rsidTr="00FF0864">
        <w:trPr>
          <w:trHeight w:val="255"/>
        </w:trPr>
        <w:tc>
          <w:tcPr>
            <w:tcW w:w="433" w:type="pct"/>
            <w:tcBorders>
              <w:top w:val="nil"/>
              <w:left w:val="nil"/>
              <w:bottom w:val="nil"/>
              <w:right w:val="nil"/>
            </w:tcBorders>
            <w:shd w:val="clear" w:color="000000" w:fill="CCCCFF"/>
            <w:noWrap/>
            <w:vAlign w:val="bottom"/>
            <w:hideMark/>
          </w:tcPr>
          <w:p w14:paraId="732E105A"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9364BC6"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4. PRIHODI ZA POSEBNE NAMJENE</w:t>
            </w:r>
          </w:p>
        </w:tc>
        <w:tc>
          <w:tcPr>
            <w:tcW w:w="433" w:type="pct"/>
            <w:tcBorders>
              <w:top w:val="nil"/>
              <w:left w:val="nil"/>
              <w:bottom w:val="nil"/>
              <w:right w:val="nil"/>
            </w:tcBorders>
            <w:shd w:val="clear" w:color="000000" w:fill="CCCCFF"/>
            <w:noWrap/>
            <w:vAlign w:val="bottom"/>
            <w:hideMark/>
          </w:tcPr>
          <w:p w14:paraId="4305C72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4FB6871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2869B90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19.987,00</w:t>
            </w:r>
          </w:p>
        </w:tc>
        <w:tc>
          <w:tcPr>
            <w:tcW w:w="433" w:type="pct"/>
            <w:tcBorders>
              <w:top w:val="nil"/>
              <w:left w:val="nil"/>
              <w:bottom w:val="nil"/>
              <w:right w:val="nil"/>
            </w:tcBorders>
            <w:shd w:val="clear" w:color="000000" w:fill="CCCCFF"/>
            <w:noWrap/>
            <w:vAlign w:val="bottom"/>
            <w:hideMark/>
          </w:tcPr>
          <w:p w14:paraId="7AED01E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99,94%</w:t>
            </w:r>
          </w:p>
        </w:tc>
      </w:tr>
      <w:tr w:rsidR="00B7730D" w:rsidRPr="00B7730D" w14:paraId="2A36026A" w14:textId="77777777" w:rsidTr="00FF0864">
        <w:trPr>
          <w:trHeight w:val="255"/>
        </w:trPr>
        <w:tc>
          <w:tcPr>
            <w:tcW w:w="433" w:type="pct"/>
            <w:tcBorders>
              <w:top w:val="nil"/>
              <w:left w:val="nil"/>
              <w:bottom w:val="nil"/>
              <w:right w:val="nil"/>
            </w:tcBorders>
            <w:shd w:val="clear" w:color="000000" w:fill="CCCCFF"/>
            <w:noWrap/>
            <w:vAlign w:val="bottom"/>
            <w:hideMark/>
          </w:tcPr>
          <w:p w14:paraId="75E2287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0373460"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4.2. </w:t>
            </w:r>
            <w:proofErr w:type="spellStart"/>
            <w:r w:rsidRPr="00B7730D">
              <w:rPr>
                <w:rFonts w:ascii="Arial" w:hAnsi="Arial" w:cs="Arial"/>
                <w:b/>
                <w:bCs/>
                <w:color w:val="333333"/>
                <w:sz w:val="16"/>
                <w:szCs w:val="16"/>
                <w:lang w:val="en-US" w:eastAsia="en-US"/>
              </w:rPr>
              <w:t>Komunalna</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naknada</w:t>
            </w:r>
            <w:proofErr w:type="spellEnd"/>
          </w:p>
        </w:tc>
        <w:tc>
          <w:tcPr>
            <w:tcW w:w="433" w:type="pct"/>
            <w:tcBorders>
              <w:top w:val="nil"/>
              <w:left w:val="nil"/>
              <w:bottom w:val="nil"/>
              <w:right w:val="nil"/>
            </w:tcBorders>
            <w:shd w:val="clear" w:color="000000" w:fill="CCCCFF"/>
            <w:noWrap/>
            <w:vAlign w:val="bottom"/>
            <w:hideMark/>
          </w:tcPr>
          <w:p w14:paraId="60E103F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33610FD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2DA88FE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19.987,00</w:t>
            </w:r>
          </w:p>
        </w:tc>
        <w:tc>
          <w:tcPr>
            <w:tcW w:w="433" w:type="pct"/>
            <w:tcBorders>
              <w:top w:val="nil"/>
              <w:left w:val="nil"/>
              <w:bottom w:val="nil"/>
              <w:right w:val="nil"/>
            </w:tcBorders>
            <w:shd w:val="clear" w:color="000000" w:fill="CCCCFF"/>
            <w:noWrap/>
            <w:vAlign w:val="bottom"/>
            <w:hideMark/>
          </w:tcPr>
          <w:p w14:paraId="36A6707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99,94%</w:t>
            </w:r>
          </w:p>
        </w:tc>
      </w:tr>
      <w:tr w:rsidR="00B7730D" w:rsidRPr="00B7730D" w14:paraId="7C8FE0EA" w14:textId="77777777" w:rsidTr="00FF0864">
        <w:trPr>
          <w:trHeight w:val="255"/>
        </w:trPr>
        <w:tc>
          <w:tcPr>
            <w:tcW w:w="433" w:type="pct"/>
            <w:tcBorders>
              <w:top w:val="nil"/>
              <w:left w:val="nil"/>
              <w:bottom w:val="nil"/>
              <w:right w:val="nil"/>
            </w:tcBorders>
            <w:shd w:val="clear" w:color="auto" w:fill="auto"/>
            <w:noWrap/>
            <w:vAlign w:val="bottom"/>
            <w:hideMark/>
          </w:tcPr>
          <w:p w14:paraId="75076D47"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8F835A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252F210F"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1C140AA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auto" w:fill="auto"/>
            <w:noWrap/>
            <w:vAlign w:val="bottom"/>
            <w:hideMark/>
          </w:tcPr>
          <w:p w14:paraId="47EA5A9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auto" w:fill="auto"/>
            <w:noWrap/>
            <w:vAlign w:val="bottom"/>
            <w:hideMark/>
          </w:tcPr>
          <w:p w14:paraId="04A291E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19.987,00</w:t>
            </w:r>
          </w:p>
        </w:tc>
        <w:tc>
          <w:tcPr>
            <w:tcW w:w="433" w:type="pct"/>
            <w:tcBorders>
              <w:top w:val="nil"/>
              <w:left w:val="nil"/>
              <w:bottom w:val="nil"/>
              <w:right w:val="nil"/>
            </w:tcBorders>
            <w:shd w:val="clear" w:color="auto" w:fill="auto"/>
            <w:noWrap/>
            <w:vAlign w:val="bottom"/>
            <w:hideMark/>
          </w:tcPr>
          <w:p w14:paraId="6BC4EB9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99,94%</w:t>
            </w:r>
          </w:p>
        </w:tc>
      </w:tr>
      <w:tr w:rsidR="00B7730D" w:rsidRPr="00B7730D" w14:paraId="56540D4C" w14:textId="77777777" w:rsidTr="00FF0864">
        <w:trPr>
          <w:trHeight w:val="255"/>
        </w:trPr>
        <w:tc>
          <w:tcPr>
            <w:tcW w:w="433" w:type="pct"/>
            <w:tcBorders>
              <w:top w:val="nil"/>
              <w:left w:val="nil"/>
              <w:bottom w:val="nil"/>
              <w:right w:val="nil"/>
            </w:tcBorders>
            <w:shd w:val="clear" w:color="auto" w:fill="auto"/>
            <w:noWrap/>
            <w:vAlign w:val="bottom"/>
            <w:hideMark/>
          </w:tcPr>
          <w:p w14:paraId="36B46D0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2C6FD9B"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66FC0444"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6D3C803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50EA95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E82A09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19.987,00</w:t>
            </w:r>
          </w:p>
        </w:tc>
        <w:tc>
          <w:tcPr>
            <w:tcW w:w="433" w:type="pct"/>
            <w:tcBorders>
              <w:top w:val="nil"/>
              <w:left w:val="nil"/>
              <w:bottom w:val="nil"/>
              <w:right w:val="nil"/>
            </w:tcBorders>
            <w:shd w:val="clear" w:color="auto" w:fill="auto"/>
            <w:noWrap/>
            <w:vAlign w:val="bottom"/>
            <w:hideMark/>
          </w:tcPr>
          <w:p w14:paraId="545830C6" w14:textId="77777777" w:rsidR="00B7730D" w:rsidRPr="00B7730D" w:rsidRDefault="00B7730D" w:rsidP="00B7730D">
            <w:pPr>
              <w:jc w:val="right"/>
              <w:rPr>
                <w:rFonts w:ascii="Arial" w:hAnsi="Arial" w:cs="Arial"/>
                <w:sz w:val="16"/>
                <w:szCs w:val="16"/>
                <w:lang w:val="en-US" w:eastAsia="en-US"/>
              </w:rPr>
            </w:pPr>
          </w:p>
        </w:tc>
      </w:tr>
      <w:tr w:rsidR="00B7730D" w:rsidRPr="00B7730D" w14:paraId="0DA44D3A" w14:textId="77777777" w:rsidTr="00FF0864">
        <w:trPr>
          <w:trHeight w:val="255"/>
        </w:trPr>
        <w:tc>
          <w:tcPr>
            <w:tcW w:w="433" w:type="pct"/>
            <w:tcBorders>
              <w:top w:val="nil"/>
              <w:left w:val="nil"/>
              <w:bottom w:val="nil"/>
              <w:right w:val="nil"/>
            </w:tcBorders>
            <w:shd w:val="clear" w:color="000000" w:fill="FFFF99"/>
            <w:noWrap/>
            <w:vAlign w:val="bottom"/>
            <w:hideMark/>
          </w:tcPr>
          <w:p w14:paraId="718EEFA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138BD73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A100018</w:t>
            </w:r>
          </w:p>
        </w:tc>
        <w:tc>
          <w:tcPr>
            <w:tcW w:w="2416" w:type="pct"/>
            <w:tcBorders>
              <w:top w:val="nil"/>
              <w:left w:val="nil"/>
              <w:bottom w:val="nil"/>
              <w:right w:val="nil"/>
            </w:tcBorders>
            <w:shd w:val="clear" w:color="000000" w:fill="FFFF99"/>
            <w:noWrap/>
            <w:vAlign w:val="bottom"/>
            <w:hideMark/>
          </w:tcPr>
          <w:p w14:paraId="76CC503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Održavanje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javnih</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površina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kojima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nije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dopušten</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promet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motornih</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vozila</w:t>
            </w:r>
            <w:proofErr w:type="spellEnd"/>
          </w:p>
        </w:tc>
        <w:tc>
          <w:tcPr>
            <w:tcW w:w="433" w:type="pct"/>
            <w:tcBorders>
              <w:top w:val="nil"/>
              <w:left w:val="nil"/>
              <w:bottom w:val="nil"/>
              <w:right w:val="nil"/>
            </w:tcBorders>
            <w:shd w:val="clear" w:color="000000" w:fill="FFFF99"/>
            <w:noWrap/>
            <w:vAlign w:val="bottom"/>
            <w:hideMark/>
          </w:tcPr>
          <w:p w14:paraId="172D414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000000" w:fill="FFFF99"/>
            <w:noWrap/>
            <w:vAlign w:val="bottom"/>
            <w:hideMark/>
          </w:tcPr>
          <w:p w14:paraId="3E2DA30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70.000,00</w:t>
            </w:r>
          </w:p>
        </w:tc>
        <w:tc>
          <w:tcPr>
            <w:tcW w:w="433" w:type="pct"/>
            <w:tcBorders>
              <w:top w:val="nil"/>
              <w:left w:val="nil"/>
              <w:bottom w:val="nil"/>
              <w:right w:val="nil"/>
            </w:tcBorders>
            <w:shd w:val="clear" w:color="000000" w:fill="FFFF99"/>
            <w:noWrap/>
            <w:vAlign w:val="bottom"/>
            <w:hideMark/>
          </w:tcPr>
          <w:p w14:paraId="77D4D8E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69.626,00</w:t>
            </w:r>
          </w:p>
        </w:tc>
        <w:tc>
          <w:tcPr>
            <w:tcW w:w="433" w:type="pct"/>
            <w:tcBorders>
              <w:top w:val="nil"/>
              <w:left w:val="nil"/>
              <w:bottom w:val="nil"/>
              <w:right w:val="nil"/>
            </w:tcBorders>
            <w:shd w:val="clear" w:color="000000" w:fill="FFFF99"/>
            <w:noWrap/>
            <w:vAlign w:val="bottom"/>
            <w:hideMark/>
          </w:tcPr>
          <w:p w14:paraId="3B92E69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99,47%</w:t>
            </w:r>
          </w:p>
        </w:tc>
      </w:tr>
      <w:tr w:rsidR="00B7730D" w:rsidRPr="00B7730D" w14:paraId="2C95B2C7" w14:textId="77777777" w:rsidTr="00FF0864">
        <w:trPr>
          <w:trHeight w:val="255"/>
        </w:trPr>
        <w:tc>
          <w:tcPr>
            <w:tcW w:w="433" w:type="pct"/>
            <w:tcBorders>
              <w:top w:val="nil"/>
              <w:left w:val="nil"/>
              <w:bottom w:val="nil"/>
              <w:right w:val="nil"/>
            </w:tcBorders>
            <w:shd w:val="clear" w:color="000000" w:fill="CCCCFF"/>
            <w:noWrap/>
            <w:vAlign w:val="bottom"/>
            <w:hideMark/>
          </w:tcPr>
          <w:p w14:paraId="733369E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672E032"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500F9BD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01DA00A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70.000,00</w:t>
            </w:r>
          </w:p>
        </w:tc>
        <w:tc>
          <w:tcPr>
            <w:tcW w:w="433" w:type="pct"/>
            <w:tcBorders>
              <w:top w:val="nil"/>
              <w:left w:val="nil"/>
              <w:bottom w:val="nil"/>
              <w:right w:val="nil"/>
            </w:tcBorders>
            <w:shd w:val="clear" w:color="000000" w:fill="CCCCFF"/>
            <w:noWrap/>
            <w:vAlign w:val="bottom"/>
            <w:hideMark/>
          </w:tcPr>
          <w:p w14:paraId="23583BC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69.626,00</w:t>
            </w:r>
          </w:p>
        </w:tc>
        <w:tc>
          <w:tcPr>
            <w:tcW w:w="433" w:type="pct"/>
            <w:tcBorders>
              <w:top w:val="nil"/>
              <w:left w:val="nil"/>
              <w:bottom w:val="nil"/>
              <w:right w:val="nil"/>
            </w:tcBorders>
            <w:shd w:val="clear" w:color="000000" w:fill="CCCCFF"/>
            <w:noWrap/>
            <w:vAlign w:val="bottom"/>
            <w:hideMark/>
          </w:tcPr>
          <w:p w14:paraId="0AF9CF6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99,47%</w:t>
            </w:r>
          </w:p>
        </w:tc>
      </w:tr>
      <w:tr w:rsidR="00B7730D" w:rsidRPr="00B7730D" w14:paraId="35F95E99" w14:textId="77777777" w:rsidTr="00FF0864">
        <w:trPr>
          <w:trHeight w:val="255"/>
        </w:trPr>
        <w:tc>
          <w:tcPr>
            <w:tcW w:w="433" w:type="pct"/>
            <w:tcBorders>
              <w:top w:val="nil"/>
              <w:left w:val="nil"/>
              <w:bottom w:val="nil"/>
              <w:right w:val="nil"/>
            </w:tcBorders>
            <w:shd w:val="clear" w:color="000000" w:fill="CCCCFF"/>
            <w:noWrap/>
            <w:vAlign w:val="bottom"/>
            <w:hideMark/>
          </w:tcPr>
          <w:p w14:paraId="05F83D69"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F5892B4"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2400C7A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4CF8175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70.000,00</w:t>
            </w:r>
          </w:p>
        </w:tc>
        <w:tc>
          <w:tcPr>
            <w:tcW w:w="433" w:type="pct"/>
            <w:tcBorders>
              <w:top w:val="nil"/>
              <w:left w:val="nil"/>
              <w:bottom w:val="nil"/>
              <w:right w:val="nil"/>
            </w:tcBorders>
            <w:shd w:val="clear" w:color="000000" w:fill="CCCCFF"/>
            <w:noWrap/>
            <w:vAlign w:val="bottom"/>
            <w:hideMark/>
          </w:tcPr>
          <w:p w14:paraId="64A4AEA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69.626,00</w:t>
            </w:r>
          </w:p>
        </w:tc>
        <w:tc>
          <w:tcPr>
            <w:tcW w:w="433" w:type="pct"/>
            <w:tcBorders>
              <w:top w:val="nil"/>
              <w:left w:val="nil"/>
              <w:bottom w:val="nil"/>
              <w:right w:val="nil"/>
            </w:tcBorders>
            <w:shd w:val="clear" w:color="000000" w:fill="CCCCFF"/>
            <w:noWrap/>
            <w:vAlign w:val="bottom"/>
            <w:hideMark/>
          </w:tcPr>
          <w:p w14:paraId="1CCE6B5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99,47%</w:t>
            </w:r>
          </w:p>
        </w:tc>
      </w:tr>
      <w:tr w:rsidR="00B7730D" w:rsidRPr="00B7730D" w14:paraId="5BFDA472" w14:textId="77777777" w:rsidTr="00FF0864">
        <w:trPr>
          <w:trHeight w:val="255"/>
        </w:trPr>
        <w:tc>
          <w:tcPr>
            <w:tcW w:w="433" w:type="pct"/>
            <w:tcBorders>
              <w:top w:val="nil"/>
              <w:left w:val="nil"/>
              <w:bottom w:val="nil"/>
              <w:right w:val="nil"/>
            </w:tcBorders>
            <w:shd w:val="clear" w:color="auto" w:fill="auto"/>
            <w:noWrap/>
            <w:vAlign w:val="bottom"/>
            <w:hideMark/>
          </w:tcPr>
          <w:p w14:paraId="3AAED392"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FF7668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3124FE6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734028C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auto" w:fill="auto"/>
            <w:noWrap/>
            <w:vAlign w:val="bottom"/>
            <w:hideMark/>
          </w:tcPr>
          <w:p w14:paraId="7F68599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70.000,00</w:t>
            </w:r>
          </w:p>
        </w:tc>
        <w:tc>
          <w:tcPr>
            <w:tcW w:w="433" w:type="pct"/>
            <w:tcBorders>
              <w:top w:val="nil"/>
              <w:left w:val="nil"/>
              <w:bottom w:val="nil"/>
              <w:right w:val="nil"/>
            </w:tcBorders>
            <w:shd w:val="clear" w:color="auto" w:fill="auto"/>
            <w:noWrap/>
            <w:vAlign w:val="bottom"/>
            <w:hideMark/>
          </w:tcPr>
          <w:p w14:paraId="6140E76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69.626,00</w:t>
            </w:r>
          </w:p>
        </w:tc>
        <w:tc>
          <w:tcPr>
            <w:tcW w:w="433" w:type="pct"/>
            <w:tcBorders>
              <w:top w:val="nil"/>
              <w:left w:val="nil"/>
              <w:bottom w:val="nil"/>
              <w:right w:val="nil"/>
            </w:tcBorders>
            <w:shd w:val="clear" w:color="auto" w:fill="auto"/>
            <w:noWrap/>
            <w:vAlign w:val="bottom"/>
            <w:hideMark/>
          </w:tcPr>
          <w:p w14:paraId="11FAC25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99,47%</w:t>
            </w:r>
          </w:p>
        </w:tc>
      </w:tr>
      <w:tr w:rsidR="00B7730D" w:rsidRPr="00B7730D" w14:paraId="3A896E48" w14:textId="77777777" w:rsidTr="00FF0864">
        <w:trPr>
          <w:trHeight w:val="255"/>
        </w:trPr>
        <w:tc>
          <w:tcPr>
            <w:tcW w:w="433" w:type="pct"/>
            <w:tcBorders>
              <w:top w:val="nil"/>
              <w:left w:val="nil"/>
              <w:bottom w:val="nil"/>
              <w:right w:val="nil"/>
            </w:tcBorders>
            <w:shd w:val="clear" w:color="auto" w:fill="auto"/>
            <w:noWrap/>
            <w:vAlign w:val="bottom"/>
            <w:hideMark/>
          </w:tcPr>
          <w:p w14:paraId="2C9A8F6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07BD15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691A9A32"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3C9A54B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7B0E78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8AF8B0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69.626,00</w:t>
            </w:r>
          </w:p>
        </w:tc>
        <w:tc>
          <w:tcPr>
            <w:tcW w:w="433" w:type="pct"/>
            <w:tcBorders>
              <w:top w:val="nil"/>
              <w:left w:val="nil"/>
              <w:bottom w:val="nil"/>
              <w:right w:val="nil"/>
            </w:tcBorders>
            <w:shd w:val="clear" w:color="auto" w:fill="auto"/>
            <w:noWrap/>
            <w:vAlign w:val="bottom"/>
            <w:hideMark/>
          </w:tcPr>
          <w:p w14:paraId="7175429D" w14:textId="77777777" w:rsidR="00B7730D" w:rsidRPr="00B7730D" w:rsidRDefault="00B7730D" w:rsidP="00B7730D">
            <w:pPr>
              <w:jc w:val="right"/>
              <w:rPr>
                <w:rFonts w:ascii="Arial" w:hAnsi="Arial" w:cs="Arial"/>
                <w:sz w:val="16"/>
                <w:szCs w:val="16"/>
                <w:lang w:val="en-US" w:eastAsia="en-US"/>
              </w:rPr>
            </w:pPr>
          </w:p>
        </w:tc>
      </w:tr>
      <w:tr w:rsidR="00B7730D" w:rsidRPr="00B7730D" w14:paraId="1DB69A28" w14:textId="77777777" w:rsidTr="00FF0864">
        <w:trPr>
          <w:trHeight w:val="255"/>
        </w:trPr>
        <w:tc>
          <w:tcPr>
            <w:tcW w:w="433" w:type="pct"/>
            <w:tcBorders>
              <w:top w:val="nil"/>
              <w:left w:val="nil"/>
              <w:bottom w:val="nil"/>
              <w:right w:val="nil"/>
            </w:tcBorders>
            <w:shd w:val="clear" w:color="000000" w:fill="FFFF99"/>
            <w:noWrap/>
            <w:vAlign w:val="bottom"/>
            <w:hideMark/>
          </w:tcPr>
          <w:p w14:paraId="455893B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7227282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A100019</w:t>
            </w:r>
          </w:p>
        </w:tc>
        <w:tc>
          <w:tcPr>
            <w:tcW w:w="2416" w:type="pct"/>
            <w:tcBorders>
              <w:top w:val="nil"/>
              <w:left w:val="nil"/>
              <w:bottom w:val="nil"/>
              <w:right w:val="nil"/>
            </w:tcBorders>
            <w:shd w:val="clear" w:color="000000" w:fill="FFFF99"/>
            <w:noWrap/>
            <w:vAlign w:val="bottom"/>
            <w:hideMark/>
          </w:tcPr>
          <w:p w14:paraId="633CFA4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Održavanje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čistoće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javnih</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površina</w:t>
            </w:r>
            <w:proofErr w:type="spellEnd"/>
          </w:p>
        </w:tc>
        <w:tc>
          <w:tcPr>
            <w:tcW w:w="433" w:type="pct"/>
            <w:tcBorders>
              <w:top w:val="nil"/>
              <w:left w:val="nil"/>
              <w:bottom w:val="nil"/>
              <w:right w:val="nil"/>
            </w:tcBorders>
            <w:shd w:val="clear" w:color="000000" w:fill="FFFF99"/>
            <w:noWrap/>
            <w:vAlign w:val="bottom"/>
            <w:hideMark/>
          </w:tcPr>
          <w:p w14:paraId="355A24A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60.000,00</w:t>
            </w:r>
          </w:p>
        </w:tc>
        <w:tc>
          <w:tcPr>
            <w:tcW w:w="433" w:type="pct"/>
            <w:tcBorders>
              <w:top w:val="nil"/>
              <w:left w:val="nil"/>
              <w:bottom w:val="nil"/>
              <w:right w:val="nil"/>
            </w:tcBorders>
            <w:shd w:val="clear" w:color="000000" w:fill="FFFF99"/>
            <w:noWrap/>
            <w:vAlign w:val="bottom"/>
            <w:hideMark/>
          </w:tcPr>
          <w:p w14:paraId="5E3BD5C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000000" w:fill="FFFF99"/>
            <w:noWrap/>
            <w:vAlign w:val="bottom"/>
            <w:hideMark/>
          </w:tcPr>
          <w:p w14:paraId="38843FD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19.494,25</w:t>
            </w:r>
          </w:p>
        </w:tc>
        <w:tc>
          <w:tcPr>
            <w:tcW w:w="433" w:type="pct"/>
            <w:tcBorders>
              <w:top w:val="nil"/>
              <w:left w:val="nil"/>
              <w:bottom w:val="nil"/>
              <w:right w:val="nil"/>
            </w:tcBorders>
            <w:shd w:val="clear" w:color="000000" w:fill="FFFF99"/>
            <w:noWrap/>
            <w:vAlign w:val="bottom"/>
            <w:hideMark/>
          </w:tcPr>
          <w:p w14:paraId="4491856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97,47%</w:t>
            </w:r>
          </w:p>
        </w:tc>
      </w:tr>
      <w:tr w:rsidR="00B7730D" w:rsidRPr="00B7730D" w14:paraId="6EEB56AC" w14:textId="77777777" w:rsidTr="00FF0864">
        <w:trPr>
          <w:trHeight w:val="255"/>
        </w:trPr>
        <w:tc>
          <w:tcPr>
            <w:tcW w:w="433" w:type="pct"/>
            <w:tcBorders>
              <w:top w:val="nil"/>
              <w:left w:val="nil"/>
              <w:bottom w:val="nil"/>
              <w:right w:val="nil"/>
            </w:tcBorders>
            <w:shd w:val="clear" w:color="000000" w:fill="CCCCFF"/>
            <w:noWrap/>
            <w:vAlign w:val="bottom"/>
            <w:hideMark/>
          </w:tcPr>
          <w:p w14:paraId="0144A1B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0FB9668"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0EC5F9D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5C0E54D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2CD8BA1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19.494,25</w:t>
            </w:r>
          </w:p>
        </w:tc>
        <w:tc>
          <w:tcPr>
            <w:tcW w:w="433" w:type="pct"/>
            <w:tcBorders>
              <w:top w:val="nil"/>
              <w:left w:val="nil"/>
              <w:bottom w:val="nil"/>
              <w:right w:val="nil"/>
            </w:tcBorders>
            <w:shd w:val="clear" w:color="000000" w:fill="CCCCFF"/>
            <w:noWrap/>
            <w:vAlign w:val="bottom"/>
            <w:hideMark/>
          </w:tcPr>
          <w:p w14:paraId="1168720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97,47%</w:t>
            </w:r>
          </w:p>
        </w:tc>
      </w:tr>
      <w:tr w:rsidR="00B7730D" w:rsidRPr="00B7730D" w14:paraId="25FD46CD" w14:textId="77777777" w:rsidTr="00FF0864">
        <w:trPr>
          <w:trHeight w:val="255"/>
        </w:trPr>
        <w:tc>
          <w:tcPr>
            <w:tcW w:w="433" w:type="pct"/>
            <w:tcBorders>
              <w:top w:val="nil"/>
              <w:left w:val="nil"/>
              <w:bottom w:val="nil"/>
              <w:right w:val="nil"/>
            </w:tcBorders>
            <w:shd w:val="clear" w:color="000000" w:fill="CCCCFF"/>
            <w:noWrap/>
            <w:vAlign w:val="bottom"/>
            <w:hideMark/>
          </w:tcPr>
          <w:p w14:paraId="55690669"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927C2C9"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45686E4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525BDB7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28FFEC4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19.494,25</w:t>
            </w:r>
          </w:p>
        </w:tc>
        <w:tc>
          <w:tcPr>
            <w:tcW w:w="433" w:type="pct"/>
            <w:tcBorders>
              <w:top w:val="nil"/>
              <w:left w:val="nil"/>
              <w:bottom w:val="nil"/>
              <w:right w:val="nil"/>
            </w:tcBorders>
            <w:shd w:val="clear" w:color="000000" w:fill="CCCCFF"/>
            <w:noWrap/>
            <w:vAlign w:val="bottom"/>
            <w:hideMark/>
          </w:tcPr>
          <w:p w14:paraId="7D183D8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97,47%</w:t>
            </w:r>
          </w:p>
        </w:tc>
      </w:tr>
      <w:tr w:rsidR="00B7730D" w:rsidRPr="00B7730D" w14:paraId="51CD7E01" w14:textId="77777777" w:rsidTr="00FF0864">
        <w:trPr>
          <w:trHeight w:val="255"/>
        </w:trPr>
        <w:tc>
          <w:tcPr>
            <w:tcW w:w="433" w:type="pct"/>
            <w:tcBorders>
              <w:top w:val="nil"/>
              <w:left w:val="nil"/>
              <w:bottom w:val="nil"/>
              <w:right w:val="nil"/>
            </w:tcBorders>
            <w:shd w:val="clear" w:color="auto" w:fill="auto"/>
            <w:noWrap/>
            <w:vAlign w:val="bottom"/>
            <w:hideMark/>
          </w:tcPr>
          <w:p w14:paraId="0091E98A"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8B8F60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6AC41CE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00968B2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60.000,00</w:t>
            </w:r>
          </w:p>
        </w:tc>
        <w:tc>
          <w:tcPr>
            <w:tcW w:w="433" w:type="pct"/>
            <w:tcBorders>
              <w:top w:val="nil"/>
              <w:left w:val="nil"/>
              <w:bottom w:val="nil"/>
              <w:right w:val="nil"/>
            </w:tcBorders>
            <w:shd w:val="clear" w:color="auto" w:fill="auto"/>
            <w:noWrap/>
            <w:vAlign w:val="bottom"/>
            <w:hideMark/>
          </w:tcPr>
          <w:p w14:paraId="2A648BD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auto" w:fill="auto"/>
            <w:noWrap/>
            <w:vAlign w:val="bottom"/>
            <w:hideMark/>
          </w:tcPr>
          <w:p w14:paraId="6E56886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19.494,25</w:t>
            </w:r>
          </w:p>
        </w:tc>
        <w:tc>
          <w:tcPr>
            <w:tcW w:w="433" w:type="pct"/>
            <w:tcBorders>
              <w:top w:val="nil"/>
              <w:left w:val="nil"/>
              <w:bottom w:val="nil"/>
              <w:right w:val="nil"/>
            </w:tcBorders>
            <w:shd w:val="clear" w:color="auto" w:fill="auto"/>
            <w:noWrap/>
            <w:vAlign w:val="bottom"/>
            <w:hideMark/>
          </w:tcPr>
          <w:p w14:paraId="08BCE5E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97,47%</w:t>
            </w:r>
          </w:p>
        </w:tc>
      </w:tr>
      <w:tr w:rsidR="00B7730D" w:rsidRPr="00B7730D" w14:paraId="10594B0E" w14:textId="77777777" w:rsidTr="00FF0864">
        <w:trPr>
          <w:trHeight w:val="255"/>
        </w:trPr>
        <w:tc>
          <w:tcPr>
            <w:tcW w:w="433" w:type="pct"/>
            <w:tcBorders>
              <w:top w:val="nil"/>
              <w:left w:val="nil"/>
              <w:bottom w:val="nil"/>
              <w:right w:val="nil"/>
            </w:tcBorders>
            <w:shd w:val="clear" w:color="auto" w:fill="auto"/>
            <w:noWrap/>
            <w:vAlign w:val="bottom"/>
            <w:hideMark/>
          </w:tcPr>
          <w:p w14:paraId="5367BC1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DA77C0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2D4DB877"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19AA6F3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A7A785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7675AC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19.494,25</w:t>
            </w:r>
          </w:p>
        </w:tc>
        <w:tc>
          <w:tcPr>
            <w:tcW w:w="433" w:type="pct"/>
            <w:tcBorders>
              <w:top w:val="nil"/>
              <w:left w:val="nil"/>
              <w:bottom w:val="nil"/>
              <w:right w:val="nil"/>
            </w:tcBorders>
            <w:shd w:val="clear" w:color="auto" w:fill="auto"/>
            <w:noWrap/>
            <w:vAlign w:val="bottom"/>
            <w:hideMark/>
          </w:tcPr>
          <w:p w14:paraId="23124E79" w14:textId="77777777" w:rsidR="00B7730D" w:rsidRPr="00B7730D" w:rsidRDefault="00B7730D" w:rsidP="00B7730D">
            <w:pPr>
              <w:jc w:val="right"/>
              <w:rPr>
                <w:rFonts w:ascii="Arial" w:hAnsi="Arial" w:cs="Arial"/>
                <w:sz w:val="16"/>
                <w:szCs w:val="16"/>
                <w:lang w:val="en-US" w:eastAsia="en-US"/>
              </w:rPr>
            </w:pPr>
          </w:p>
        </w:tc>
      </w:tr>
      <w:tr w:rsidR="00B7730D" w:rsidRPr="00B7730D" w14:paraId="267E8BEB" w14:textId="77777777" w:rsidTr="00FF0864">
        <w:trPr>
          <w:trHeight w:val="255"/>
        </w:trPr>
        <w:tc>
          <w:tcPr>
            <w:tcW w:w="433" w:type="pct"/>
            <w:tcBorders>
              <w:top w:val="nil"/>
              <w:left w:val="nil"/>
              <w:bottom w:val="nil"/>
              <w:right w:val="nil"/>
            </w:tcBorders>
            <w:shd w:val="clear" w:color="000000" w:fill="FFFF99"/>
            <w:noWrap/>
            <w:vAlign w:val="bottom"/>
            <w:hideMark/>
          </w:tcPr>
          <w:p w14:paraId="4CA11C6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5BCC27E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A100028</w:t>
            </w:r>
          </w:p>
        </w:tc>
        <w:tc>
          <w:tcPr>
            <w:tcW w:w="2416" w:type="pct"/>
            <w:tcBorders>
              <w:top w:val="nil"/>
              <w:left w:val="nil"/>
              <w:bottom w:val="nil"/>
              <w:right w:val="nil"/>
            </w:tcBorders>
            <w:shd w:val="clear" w:color="000000" w:fill="FFFF99"/>
            <w:noWrap/>
            <w:vAlign w:val="bottom"/>
            <w:hideMark/>
          </w:tcPr>
          <w:p w14:paraId="42230256"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Održavanje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javnih</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zelenih</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površina</w:t>
            </w:r>
            <w:proofErr w:type="spellEnd"/>
          </w:p>
        </w:tc>
        <w:tc>
          <w:tcPr>
            <w:tcW w:w="433" w:type="pct"/>
            <w:tcBorders>
              <w:top w:val="nil"/>
              <w:left w:val="nil"/>
              <w:bottom w:val="nil"/>
              <w:right w:val="nil"/>
            </w:tcBorders>
            <w:shd w:val="clear" w:color="000000" w:fill="FFFF99"/>
            <w:noWrap/>
            <w:vAlign w:val="bottom"/>
            <w:hideMark/>
          </w:tcPr>
          <w:p w14:paraId="541D730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400.000,00</w:t>
            </w:r>
          </w:p>
        </w:tc>
        <w:tc>
          <w:tcPr>
            <w:tcW w:w="433" w:type="pct"/>
            <w:tcBorders>
              <w:top w:val="nil"/>
              <w:left w:val="nil"/>
              <w:bottom w:val="nil"/>
              <w:right w:val="nil"/>
            </w:tcBorders>
            <w:shd w:val="clear" w:color="000000" w:fill="FFFF99"/>
            <w:noWrap/>
            <w:vAlign w:val="bottom"/>
            <w:hideMark/>
          </w:tcPr>
          <w:p w14:paraId="08D2F94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400.000,00</w:t>
            </w:r>
          </w:p>
        </w:tc>
        <w:tc>
          <w:tcPr>
            <w:tcW w:w="433" w:type="pct"/>
            <w:tcBorders>
              <w:top w:val="nil"/>
              <w:left w:val="nil"/>
              <w:bottom w:val="nil"/>
              <w:right w:val="nil"/>
            </w:tcBorders>
            <w:shd w:val="clear" w:color="000000" w:fill="FFFF99"/>
            <w:noWrap/>
            <w:vAlign w:val="bottom"/>
            <w:hideMark/>
          </w:tcPr>
          <w:p w14:paraId="20B2374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398.410,00</w:t>
            </w:r>
          </w:p>
        </w:tc>
        <w:tc>
          <w:tcPr>
            <w:tcW w:w="433" w:type="pct"/>
            <w:tcBorders>
              <w:top w:val="nil"/>
              <w:left w:val="nil"/>
              <w:bottom w:val="nil"/>
              <w:right w:val="nil"/>
            </w:tcBorders>
            <w:shd w:val="clear" w:color="000000" w:fill="FFFF99"/>
            <w:noWrap/>
            <w:vAlign w:val="bottom"/>
            <w:hideMark/>
          </w:tcPr>
          <w:p w14:paraId="6FFF0C0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99,60%</w:t>
            </w:r>
          </w:p>
        </w:tc>
      </w:tr>
      <w:tr w:rsidR="00B7730D" w:rsidRPr="00B7730D" w14:paraId="1260C89E" w14:textId="77777777" w:rsidTr="00FF0864">
        <w:trPr>
          <w:trHeight w:val="255"/>
        </w:trPr>
        <w:tc>
          <w:tcPr>
            <w:tcW w:w="433" w:type="pct"/>
            <w:tcBorders>
              <w:top w:val="nil"/>
              <w:left w:val="nil"/>
              <w:bottom w:val="nil"/>
              <w:right w:val="nil"/>
            </w:tcBorders>
            <w:shd w:val="clear" w:color="000000" w:fill="CCCCFF"/>
            <w:noWrap/>
            <w:vAlign w:val="bottom"/>
            <w:hideMark/>
          </w:tcPr>
          <w:p w14:paraId="5FCA829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70010D3"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4. PRIHODI ZA POSEBNE NAMJENE</w:t>
            </w:r>
          </w:p>
        </w:tc>
        <w:tc>
          <w:tcPr>
            <w:tcW w:w="433" w:type="pct"/>
            <w:tcBorders>
              <w:top w:val="nil"/>
              <w:left w:val="nil"/>
              <w:bottom w:val="nil"/>
              <w:right w:val="nil"/>
            </w:tcBorders>
            <w:shd w:val="clear" w:color="000000" w:fill="CCCCFF"/>
            <w:noWrap/>
            <w:vAlign w:val="bottom"/>
            <w:hideMark/>
          </w:tcPr>
          <w:p w14:paraId="58925D2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126.400,00</w:t>
            </w:r>
          </w:p>
        </w:tc>
        <w:tc>
          <w:tcPr>
            <w:tcW w:w="433" w:type="pct"/>
            <w:tcBorders>
              <w:top w:val="nil"/>
              <w:left w:val="nil"/>
              <w:bottom w:val="nil"/>
              <w:right w:val="nil"/>
            </w:tcBorders>
            <w:shd w:val="clear" w:color="000000" w:fill="CCCCFF"/>
            <w:noWrap/>
            <w:vAlign w:val="bottom"/>
            <w:hideMark/>
          </w:tcPr>
          <w:p w14:paraId="020D37D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126.400,00</w:t>
            </w:r>
          </w:p>
        </w:tc>
        <w:tc>
          <w:tcPr>
            <w:tcW w:w="433" w:type="pct"/>
            <w:tcBorders>
              <w:top w:val="nil"/>
              <w:left w:val="nil"/>
              <w:bottom w:val="nil"/>
              <w:right w:val="nil"/>
            </w:tcBorders>
            <w:shd w:val="clear" w:color="000000" w:fill="CCCCFF"/>
            <w:noWrap/>
            <w:vAlign w:val="bottom"/>
            <w:hideMark/>
          </w:tcPr>
          <w:p w14:paraId="5023877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124.810,00</w:t>
            </w:r>
          </w:p>
        </w:tc>
        <w:tc>
          <w:tcPr>
            <w:tcW w:w="433" w:type="pct"/>
            <w:tcBorders>
              <w:top w:val="nil"/>
              <w:left w:val="nil"/>
              <w:bottom w:val="nil"/>
              <w:right w:val="nil"/>
            </w:tcBorders>
            <w:shd w:val="clear" w:color="000000" w:fill="CCCCFF"/>
            <w:noWrap/>
            <w:vAlign w:val="bottom"/>
            <w:hideMark/>
          </w:tcPr>
          <w:p w14:paraId="7E11F7E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98,74%</w:t>
            </w:r>
          </w:p>
        </w:tc>
      </w:tr>
      <w:tr w:rsidR="00B7730D" w:rsidRPr="00B7730D" w14:paraId="559CA5C6" w14:textId="77777777" w:rsidTr="00FF0864">
        <w:trPr>
          <w:trHeight w:val="255"/>
        </w:trPr>
        <w:tc>
          <w:tcPr>
            <w:tcW w:w="433" w:type="pct"/>
            <w:tcBorders>
              <w:top w:val="nil"/>
              <w:left w:val="nil"/>
              <w:bottom w:val="nil"/>
              <w:right w:val="nil"/>
            </w:tcBorders>
            <w:shd w:val="clear" w:color="000000" w:fill="CCCCFF"/>
            <w:noWrap/>
            <w:vAlign w:val="bottom"/>
            <w:hideMark/>
          </w:tcPr>
          <w:p w14:paraId="25FD0B9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7B1C663"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4.2. </w:t>
            </w:r>
            <w:proofErr w:type="spellStart"/>
            <w:r w:rsidRPr="00B7730D">
              <w:rPr>
                <w:rFonts w:ascii="Arial" w:hAnsi="Arial" w:cs="Arial"/>
                <w:b/>
                <w:bCs/>
                <w:color w:val="333333"/>
                <w:sz w:val="16"/>
                <w:szCs w:val="16"/>
                <w:lang w:val="en-US" w:eastAsia="en-US"/>
              </w:rPr>
              <w:t>Komunalna</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naknada</w:t>
            </w:r>
            <w:proofErr w:type="spellEnd"/>
          </w:p>
        </w:tc>
        <w:tc>
          <w:tcPr>
            <w:tcW w:w="433" w:type="pct"/>
            <w:tcBorders>
              <w:top w:val="nil"/>
              <w:left w:val="nil"/>
              <w:bottom w:val="nil"/>
              <w:right w:val="nil"/>
            </w:tcBorders>
            <w:shd w:val="clear" w:color="000000" w:fill="CCCCFF"/>
            <w:noWrap/>
            <w:vAlign w:val="bottom"/>
            <w:hideMark/>
          </w:tcPr>
          <w:p w14:paraId="7A14C8C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126.400,00</w:t>
            </w:r>
          </w:p>
        </w:tc>
        <w:tc>
          <w:tcPr>
            <w:tcW w:w="433" w:type="pct"/>
            <w:tcBorders>
              <w:top w:val="nil"/>
              <w:left w:val="nil"/>
              <w:bottom w:val="nil"/>
              <w:right w:val="nil"/>
            </w:tcBorders>
            <w:shd w:val="clear" w:color="000000" w:fill="CCCCFF"/>
            <w:noWrap/>
            <w:vAlign w:val="bottom"/>
            <w:hideMark/>
          </w:tcPr>
          <w:p w14:paraId="0A68AF5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126.400,00</w:t>
            </w:r>
          </w:p>
        </w:tc>
        <w:tc>
          <w:tcPr>
            <w:tcW w:w="433" w:type="pct"/>
            <w:tcBorders>
              <w:top w:val="nil"/>
              <w:left w:val="nil"/>
              <w:bottom w:val="nil"/>
              <w:right w:val="nil"/>
            </w:tcBorders>
            <w:shd w:val="clear" w:color="000000" w:fill="CCCCFF"/>
            <w:noWrap/>
            <w:vAlign w:val="bottom"/>
            <w:hideMark/>
          </w:tcPr>
          <w:p w14:paraId="6D1BD6C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124.810,00</w:t>
            </w:r>
          </w:p>
        </w:tc>
        <w:tc>
          <w:tcPr>
            <w:tcW w:w="433" w:type="pct"/>
            <w:tcBorders>
              <w:top w:val="nil"/>
              <w:left w:val="nil"/>
              <w:bottom w:val="nil"/>
              <w:right w:val="nil"/>
            </w:tcBorders>
            <w:shd w:val="clear" w:color="000000" w:fill="CCCCFF"/>
            <w:noWrap/>
            <w:vAlign w:val="bottom"/>
            <w:hideMark/>
          </w:tcPr>
          <w:p w14:paraId="600C5EC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98,74%</w:t>
            </w:r>
          </w:p>
        </w:tc>
      </w:tr>
      <w:tr w:rsidR="00B7730D" w:rsidRPr="00B7730D" w14:paraId="345C7666" w14:textId="77777777" w:rsidTr="00FF0864">
        <w:trPr>
          <w:trHeight w:val="255"/>
        </w:trPr>
        <w:tc>
          <w:tcPr>
            <w:tcW w:w="433" w:type="pct"/>
            <w:tcBorders>
              <w:top w:val="nil"/>
              <w:left w:val="nil"/>
              <w:bottom w:val="nil"/>
              <w:right w:val="nil"/>
            </w:tcBorders>
            <w:shd w:val="clear" w:color="auto" w:fill="auto"/>
            <w:noWrap/>
            <w:vAlign w:val="bottom"/>
            <w:hideMark/>
          </w:tcPr>
          <w:p w14:paraId="75908095"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3A1C44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2FF46E4D"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4F385FE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126.400,00</w:t>
            </w:r>
          </w:p>
        </w:tc>
        <w:tc>
          <w:tcPr>
            <w:tcW w:w="433" w:type="pct"/>
            <w:tcBorders>
              <w:top w:val="nil"/>
              <w:left w:val="nil"/>
              <w:bottom w:val="nil"/>
              <w:right w:val="nil"/>
            </w:tcBorders>
            <w:shd w:val="clear" w:color="auto" w:fill="auto"/>
            <w:noWrap/>
            <w:vAlign w:val="bottom"/>
            <w:hideMark/>
          </w:tcPr>
          <w:p w14:paraId="40C327C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126.400,00</w:t>
            </w:r>
          </w:p>
        </w:tc>
        <w:tc>
          <w:tcPr>
            <w:tcW w:w="433" w:type="pct"/>
            <w:tcBorders>
              <w:top w:val="nil"/>
              <w:left w:val="nil"/>
              <w:bottom w:val="nil"/>
              <w:right w:val="nil"/>
            </w:tcBorders>
            <w:shd w:val="clear" w:color="auto" w:fill="auto"/>
            <w:noWrap/>
            <w:vAlign w:val="bottom"/>
            <w:hideMark/>
          </w:tcPr>
          <w:p w14:paraId="19D9225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124.810,00</w:t>
            </w:r>
          </w:p>
        </w:tc>
        <w:tc>
          <w:tcPr>
            <w:tcW w:w="433" w:type="pct"/>
            <w:tcBorders>
              <w:top w:val="nil"/>
              <w:left w:val="nil"/>
              <w:bottom w:val="nil"/>
              <w:right w:val="nil"/>
            </w:tcBorders>
            <w:shd w:val="clear" w:color="auto" w:fill="auto"/>
            <w:noWrap/>
            <w:vAlign w:val="bottom"/>
            <w:hideMark/>
          </w:tcPr>
          <w:p w14:paraId="3A06DD1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98,74%</w:t>
            </w:r>
          </w:p>
        </w:tc>
      </w:tr>
      <w:tr w:rsidR="00B7730D" w:rsidRPr="00B7730D" w14:paraId="37AA43DA" w14:textId="77777777" w:rsidTr="00FF0864">
        <w:trPr>
          <w:trHeight w:val="255"/>
        </w:trPr>
        <w:tc>
          <w:tcPr>
            <w:tcW w:w="433" w:type="pct"/>
            <w:tcBorders>
              <w:top w:val="nil"/>
              <w:left w:val="nil"/>
              <w:bottom w:val="nil"/>
              <w:right w:val="nil"/>
            </w:tcBorders>
            <w:shd w:val="clear" w:color="auto" w:fill="auto"/>
            <w:noWrap/>
            <w:vAlign w:val="bottom"/>
            <w:hideMark/>
          </w:tcPr>
          <w:p w14:paraId="5A3705F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BED9A1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353C723E"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6AF775D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27161B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2BFBAB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124.810,00</w:t>
            </w:r>
          </w:p>
        </w:tc>
        <w:tc>
          <w:tcPr>
            <w:tcW w:w="433" w:type="pct"/>
            <w:tcBorders>
              <w:top w:val="nil"/>
              <w:left w:val="nil"/>
              <w:bottom w:val="nil"/>
              <w:right w:val="nil"/>
            </w:tcBorders>
            <w:shd w:val="clear" w:color="auto" w:fill="auto"/>
            <w:noWrap/>
            <w:vAlign w:val="bottom"/>
            <w:hideMark/>
          </w:tcPr>
          <w:p w14:paraId="506B18FB" w14:textId="77777777" w:rsidR="00B7730D" w:rsidRPr="00B7730D" w:rsidRDefault="00B7730D" w:rsidP="00B7730D">
            <w:pPr>
              <w:jc w:val="right"/>
              <w:rPr>
                <w:rFonts w:ascii="Arial" w:hAnsi="Arial" w:cs="Arial"/>
                <w:sz w:val="16"/>
                <w:szCs w:val="16"/>
                <w:lang w:val="en-US" w:eastAsia="en-US"/>
              </w:rPr>
            </w:pPr>
          </w:p>
        </w:tc>
      </w:tr>
      <w:tr w:rsidR="00B7730D" w:rsidRPr="00B7730D" w14:paraId="6D79D40E" w14:textId="77777777" w:rsidTr="00FF0864">
        <w:trPr>
          <w:trHeight w:val="255"/>
        </w:trPr>
        <w:tc>
          <w:tcPr>
            <w:tcW w:w="433" w:type="pct"/>
            <w:tcBorders>
              <w:top w:val="nil"/>
              <w:left w:val="nil"/>
              <w:bottom w:val="nil"/>
              <w:right w:val="nil"/>
            </w:tcBorders>
            <w:shd w:val="clear" w:color="000000" w:fill="CCCCFF"/>
            <w:noWrap/>
            <w:vAlign w:val="bottom"/>
            <w:hideMark/>
          </w:tcPr>
          <w:p w14:paraId="19F9E6E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31BE431"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000DEF1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273.600,00</w:t>
            </w:r>
          </w:p>
        </w:tc>
        <w:tc>
          <w:tcPr>
            <w:tcW w:w="433" w:type="pct"/>
            <w:tcBorders>
              <w:top w:val="nil"/>
              <w:left w:val="nil"/>
              <w:bottom w:val="nil"/>
              <w:right w:val="nil"/>
            </w:tcBorders>
            <w:shd w:val="clear" w:color="000000" w:fill="CCCCFF"/>
            <w:noWrap/>
            <w:vAlign w:val="bottom"/>
            <w:hideMark/>
          </w:tcPr>
          <w:p w14:paraId="3199FD2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273.600,00</w:t>
            </w:r>
          </w:p>
        </w:tc>
        <w:tc>
          <w:tcPr>
            <w:tcW w:w="433" w:type="pct"/>
            <w:tcBorders>
              <w:top w:val="nil"/>
              <w:left w:val="nil"/>
              <w:bottom w:val="nil"/>
              <w:right w:val="nil"/>
            </w:tcBorders>
            <w:shd w:val="clear" w:color="000000" w:fill="CCCCFF"/>
            <w:noWrap/>
            <w:vAlign w:val="bottom"/>
            <w:hideMark/>
          </w:tcPr>
          <w:p w14:paraId="7B928D8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273.600,00</w:t>
            </w:r>
          </w:p>
        </w:tc>
        <w:tc>
          <w:tcPr>
            <w:tcW w:w="433" w:type="pct"/>
            <w:tcBorders>
              <w:top w:val="nil"/>
              <w:left w:val="nil"/>
              <w:bottom w:val="nil"/>
              <w:right w:val="nil"/>
            </w:tcBorders>
            <w:shd w:val="clear" w:color="000000" w:fill="CCCCFF"/>
            <w:noWrap/>
            <w:vAlign w:val="bottom"/>
            <w:hideMark/>
          </w:tcPr>
          <w:p w14:paraId="404D386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62D576EC" w14:textId="77777777" w:rsidTr="00FF0864">
        <w:trPr>
          <w:trHeight w:val="255"/>
        </w:trPr>
        <w:tc>
          <w:tcPr>
            <w:tcW w:w="433" w:type="pct"/>
            <w:tcBorders>
              <w:top w:val="nil"/>
              <w:left w:val="nil"/>
              <w:bottom w:val="nil"/>
              <w:right w:val="nil"/>
            </w:tcBorders>
            <w:shd w:val="clear" w:color="000000" w:fill="CCCCFF"/>
            <w:noWrap/>
            <w:vAlign w:val="bottom"/>
            <w:hideMark/>
          </w:tcPr>
          <w:p w14:paraId="75C91AF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F1C5590"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3D0B5B7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273.600,00</w:t>
            </w:r>
          </w:p>
        </w:tc>
        <w:tc>
          <w:tcPr>
            <w:tcW w:w="433" w:type="pct"/>
            <w:tcBorders>
              <w:top w:val="nil"/>
              <w:left w:val="nil"/>
              <w:bottom w:val="nil"/>
              <w:right w:val="nil"/>
            </w:tcBorders>
            <w:shd w:val="clear" w:color="000000" w:fill="CCCCFF"/>
            <w:noWrap/>
            <w:vAlign w:val="bottom"/>
            <w:hideMark/>
          </w:tcPr>
          <w:p w14:paraId="77BFC7A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273.600,00</w:t>
            </w:r>
          </w:p>
        </w:tc>
        <w:tc>
          <w:tcPr>
            <w:tcW w:w="433" w:type="pct"/>
            <w:tcBorders>
              <w:top w:val="nil"/>
              <w:left w:val="nil"/>
              <w:bottom w:val="nil"/>
              <w:right w:val="nil"/>
            </w:tcBorders>
            <w:shd w:val="clear" w:color="000000" w:fill="CCCCFF"/>
            <w:noWrap/>
            <w:vAlign w:val="bottom"/>
            <w:hideMark/>
          </w:tcPr>
          <w:p w14:paraId="135A539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273.600,00</w:t>
            </w:r>
          </w:p>
        </w:tc>
        <w:tc>
          <w:tcPr>
            <w:tcW w:w="433" w:type="pct"/>
            <w:tcBorders>
              <w:top w:val="nil"/>
              <w:left w:val="nil"/>
              <w:bottom w:val="nil"/>
              <w:right w:val="nil"/>
            </w:tcBorders>
            <w:shd w:val="clear" w:color="000000" w:fill="CCCCFF"/>
            <w:noWrap/>
            <w:vAlign w:val="bottom"/>
            <w:hideMark/>
          </w:tcPr>
          <w:p w14:paraId="0B44A0B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5C96BBD2" w14:textId="77777777" w:rsidTr="00FF0864">
        <w:trPr>
          <w:trHeight w:val="255"/>
        </w:trPr>
        <w:tc>
          <w:tcPr>
            <w:tcW w:w="433" w:type="pct"/>
            <w:tcBorders>
              <w:top w:val="nil"/>
              <w:left w:val="nil"/>
              <w:bottom w:val="nil"/>
              <w:right w:val="nil"/>
            </w:tcBorders>
            <w:shd w:val="clear" w:color="auto" w:fill="auto"/>
            <w:noWrap/>
            <w:vAlign w:val="bottom"/>
            <w:hideMark/>
          </w:tcPr>
          <w:p w14:paraId="324026A9"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217DC9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4876535D"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7E68EDB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273.600,00</w:t>
            </w:r>
          </w:p>
        </w:tc>
        <w:tc>
          <w:tcPr>
            <w:tcW w:w="433" w:type="pct"/>
            <w:tcBorders>
              <w:top w:val="nil"/>
              <w:left w:val="nil"/>
              <w:bottom w:val="nil"/>
              <w:right w:val="nil"/>
            </w:tcBorders>
            <w:shd w:val="clear" w:color="auto" w:fill="auto"/>
            <w:noWrap/>
            <w:vAlign w:val="bottom"/>
            <w:hideMark/>
          </w:tcPr>
          <w:p w14:paraId="1A73E0D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273.600,00</w:t>
            </w:r>
          </w:p>
        </w:tc>
        <w:tc>
          <w:tcPr>
            <w:tcW w:w="433" w:type="pct"/>
            <w:tcBorders>
              <w:top w:val="nil"/>
              <w:left w:val="nil"/>
              <w:bottom w:val="nil"/>
              <w:right w:val="nil"/>
            </w:tcBorders>
            <w:shd w:val="clear" w:color="auto" w:fill="auto"/>
            <w:noWrap/>
            <w:vAlign w:val="bottom"/>
            <w:hideMark/>
          </w:tcPr>
          <w:p w14:paraId="6A8578D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273.600,00</w:t>
            </w:r>
          </w:p>
        </w:tc>
        <w:tc>
          <w:tcPr>
            <w:tcW w:w="433" w:type="pct"/>
            <w:tcBorders>
              <w:top w:val="nil"/>
              <w:left w:val="nil"/>
              <w:bottom w:val="nil"/>
              <w:right w:val="nil"/>
            </w:tcBorders>
            <w:shd w:val="clear" w:color="auto" w:fill="auto"/>
            <w:noWrap/>
            <w:vAlign w:val="bottom"/>
            <w:hideMark/>
          </w:tcPr>
          <w:p w14:paraId="1D7996B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74AE9987" w14:textId="77777777" w:rsidTr="00FF0864">
        <w:trPr>
          <w:trHeight w:val="255"/>
        </w:trPr>
        <w:tc>
          <w:tcPr>
            <w:tcW w:w="433" w:type="pct"/>
            <w:tcBorders>
              <w:top w:val="nil"/>
              <w:left w:val="nil"/>
              <w:bottom w:val="nil"/>
              <w:right w:val="nil"/>
            </w:tcBorders>
            <w:shd w:val="clear" w:color="auto" w:fill="auto"/>
            <w:noWrap/>
            <w:vAlign w:val="bottom"/>
            <w:hideMark/>
          </w:tcPr>
          <w:p w14:paraId="1DB057FC"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12C1938"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63D0356F"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459ED71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9AE592E"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0A0330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273.600,00</w:t>
            </w:r>
          </w:p>
        </w:tc>
        <w:tc>
          <w:tcPr>
            <w:tcW w:w="433" w:type="pct"/>
            <w:tcBorders>
              <w:top w:val="nil"/>
              <w:left w:val="nil"/>
              <w:bottom w:val="nil"/>
              <w:right w:val="nil"/>
            </w:tcBorders>
            <w:shd w:val="clear" w:color="auto" w:fill="auto"/>
            <w:noWrap/>
            <w:vAlign w:val="bottom"/>
            <w:hideMark/>
          </w:tcPr>
          <w:p w14:paraId="0CD223A8" w14:textId="77777777" w:rsidR="00B7730D" w:rsidRPr="00B7730D" w:rsidRDefault="00B7730D" w:rsidP="00B7730D">
            <w:pPr>
              <w:jc w:val="right"/>
              <w:rPr>
                <w:rFonts w:ascii="Arial" w:hAnsi="Arial" w:cs="Arial"/>
                <w:sz w:val="16"/>
                <w:szCs w:val="16"/>
                <w:lang w:val="en-US" w:eastAsia="en-US"/>
              </w:rPr>
            </w:pPr>
          </w:p>
        </w:tc>
      </w:tr>
      <w:tr w:rsidR="00B7730D" w:rsidRPr="00B7730D" w14:paraId="16C0B9E1" w14:textId="77777777" w:rsidTr="00FF0864">
        <w:trPr>
          <w:trHeight w:val="255"/>
        </w:trPr>
        <w:tc>
          <w:tcPr>
            <w:tcW w:w="433" w:type="pct"/>
            <w:tcBorders>
              <w:top w:val="nil"/>
              <w:left w:val="nil"/>
              <w:bottom w:val="nil"/>
              <w:right w:val="nil"/>
            </w:tcBorders>
            <w:shd w:val="clear" w:color="000000" w:fill="FFFF99"/>
            <w:noWrap/>
            <w:vAlign w:val="bottom"/>
            <w:hideMark/>
          </w:tcPr>
          <w:p w14:paraId="6944C46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0E2FA71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A100029</w:t>
            </w:r>
          </w:p>
        </w:tc>
        <w:tc>
          <w:tcPr>
            <w:tcW w:w="2416" w:type="pct"/>
            <w:tcBorders>
              <w:top w:val="nil"/>
              <w:left w:val="nil"/>
              <w:bottom w:val="nil"/>
              <w:right w:val="nil"/>
            </w:tcBorders>
            <w:shd w:val="clear" w:color="000000" w:fill="FFFF99"/>
            <w:noWrap/>
            <w:vAlign w:val="bottom"/>
            <w:hideMark/>
          </w:tcPr>
          <w:p w14:paraId="5529167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Održavanje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građevina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javne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odvodnje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oborinskih</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voda</w:t>
            </w:r>
            <w:proofErr w:type="spellEnd"/>
          </w:p>
        </w:tc>
        <w:tc>
          <w:tcPr>
            <w:tcW w:w="433" w:type="pct"/>
            <w:tcBorders>
              <w:top w:val="nil"/>
              <w:left w:val="nil"/>
              <w:bottom w:val="nil"/>
              <w:right w:val="nil"/>
            </w:tcBorders>
            <w:shd w:val="clear" w:color="000000" w:fill="FFFF99"/>
            <w:noWrap/>
            <w:vAlign w:val="bottom"/>
            <w:hideMark/>
          </w:tcPr>
          <w:p w14:paraId="24506EB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210.000,00</w:t>
            </w:r>
          </w:p>
        </w:tc>
        <w:tc>
          <w:tcPr>
            <w:tcW w:w="433" w:type="pct"/>
            <w:tcBorders>
              <w:top w:val="nil"/>
              <w:left w:val="nil"/>
              <w:bottom w:val="nil"/>
              <w:right w:val="nil"/>
            </w:tcBorders>
            <w:shd w:val="clear" w:color="000000" w:fill="FFFF99"/>
            <w:noWrap/>
            <w:vAlign w:val="bottom"/>
            <w:hideMark/>
          </w:tcPr>
          <w:p w14:paraId="3CB30F0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210.000,00</w:t>
            </w:r>
          </w:p>
        </w:tc>
        <w:tc>
          <w:tcPr>
            <w:tcW w:w="433" w:type="pct"/>
            <w:tcBorders>
              <w:top w:val="nil"/>
              <w:left w:val="nil"/>
              <w:bottom w:val="nil"/>
              <w:right w:val="nil"/>
            </w:tcBorders>
            <w:shd w:val="clear" w:color="000000" w:fill="FFFF99"/>
            <w:noWrap/>
            <w:vAlign w:val="bottom"/>
            <w:hideMark/>
          </w:tcPr>
          <w:p w14:paraId="3C548F7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207.343,50</w:t>
            </w:r>
          </w:p>
        </w:tc>
        <w:tc>
          <w:tcPr>
            <w:tcW w:w="433" w:type="pct"/>
            <w:tcBorders>
              <w:top w:val="nil"/>
              <w:left w:val="nil"/>
              <w:bottom w:val="nil"/>
              <w:right w:val="nil"/>
            </w:tcBorders>
            <w:shd w:val="clear" w:color="000000" w:fill="FFFF99"/>
            <w:noWrap/>
            <w:vAlign w:val="bottom"/>
            <w:hideMark/>
          </w:tcPr>
          <w:p w14:paraId="131138E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98,74%</w:t>
            </w:r>
          </w:p>
        </w:tc>
      </w:tr>
      <w:tr w:rsidR="00B7730D" w:rsidRPr="00B7730D" w14:paraId="139DB025" w14:textId="77777777" w:rsidTr="00FF0864">
        <w:trPr>
          <w:trHeight w:val="255"/>
        </w:trPr>
        <w:tc>
          <w:tcPr>
            <w:tcW w:w="433" w:type="pct"/>
            <w:tcBorders>
              <w:top w:val="nil"/>
              <w:left w:val="nil"/>
              <w:bottom w:val="nil"/>
              <w:right w:val="nil"/>
            </w:tcBorders>
            <w:shd w:val="clear" w:color="000000" w:fill="CCCCFF"/>
            <w:noWrap/>
            <w:vAlign w:val="bottom"/>
            <w:hideMark/>
          </w:tcPr>
          <w:p w14:paraId="7AA7BCE9"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0071E20"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 VLASTITI PRIHODI</w:t>
            </w:r>
          </w:p>
        </w:tc>
        <w:tc>
          <w:tcPr>
            <w:tcW w:w="433" w:type="pct"/>
            <w:tcBorders>
              <w:top w:val="nil"/>
              <w:left w:val="nil"/>
              <w:bottom w:val="nil"/>
              <w:right w:val="nil"/>
            </w:tcBorders>
            <w:shd w:val="clear" w:color="000000" w:fill="CCCCFF"/>
            <w:noWrap/>
            <w:vAlign w:val="bottom"/>
            <w:hideMark/>
          </w:tcPr>
          <w:p w14:paraId="7C1B5F4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4122323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210.000,00</w:t>
            </w:r>
          </w:p>
        </w:tc>
        <w:tc>
          <w:tcPr>
            <w:tcW w:w="433" w:type="pct"/>
            <w:tcBorders>
              <w:top w:val="nil"/>
              <w:left w:val="nil"/>
              <w:bottom w:val="nil"/>
              <w:right w:val="nil"/>
            </w:tcBorders>
            <w:shd w:val="clear" w:color="000000" w:fill="CCCCFF"/>
            <w:noWrap/>
            <w:vAlign w:val="bottom"/>
            <w:hideMark/>
          </w:tcPr>
          <w:p w14:paraId="57ECDCD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207.343,50</w:t>
            </w:r>
          </w:p>
        </w:tc>
        <w:tc>
          <w:tcPr>
            <w:tcW w:w="433" w:type="pct"/>
            <w:tcBorders>
              <w:top w:val="nil"/>
              <w:left w:val="nil"/>
              <w:bottom w:val="nil"/>
              <w:right w:val="nil"/>
            </w:tcBorders>
            <w:shd w:val="clear" w:color="000000" w:fill="CCCCFF"/>
            <w:noWrap/>
            <w:vAlign w:val="bottom"/>
            <w:hideMark/>
          </w:tcPr>
          <w:p w14:paraId="34E0154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98,74%</w:t>
            </w:r>
          </w:p>
        </w:tc>
      </w:tr>
      <w:tr w:rsidR="00B7730D" w:rsidRPr="00B7730D" w14:paraId="1E31775D" w14:textId="77777777" w:rsidTr="00FF0864">
        <w:trPr>
          <w:trHeight w:val="255"/>
        </w:trPr>
        <w:tc>
          <w:tcPr>
            <w:tcW w:w="433" w:type="pct"/>
            <w:tcBorders>
              <w:top w:val="nil"/>
              <w:left w:val="nil"/>
              <w:bottom w:val="nil"/>
              <w:right w:val="nil"/>
            </w:tcBorders>
            <w:shd w:val="clear" w:color="000000" w:fill="CCCCFF"/>
            <w:noWrap/>
            <w:vAlign w:val="bottom"/>
            <w:hideMark/>
          </w:tcPr>
          <w:p w14:paraId="237B436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AD47BBD"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3.1. </w:t>
            </w:r>
            <w:proofErr w:type="spellStart"/>
            <w:r w:rsidRPr="00B7730D">
              <w:rPr>
                <w:rFonts w:ascii="Arial" w:hAnsi="Arial" w:cs="Arial"/>
                <w:b/>
                <w:bCs/>
                <w:color w:val="333333"/>
                <w:sz w:val="16"/>
                <w:szCs w:val="16"/>
                <w:lang w:val="en-US" w:eastAsia="en-US"/>
              </w:rPr>
              <w:t>Vlastiti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549BCE8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784F458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210.000,00</w:t>
            </w:r>
          </w:p>
        </w:tc>
        <w:tc>
          <w:tcPr>
            <w:tcW w:w="433" w:type="pct"/>
            <w:tcBorders>
              <w:top w:val="nil"/>
              <w:left w:val="nil"/>
              <w:bottom w:val="nil"/>
              <w:right w:val="nil"/>
            </w:tcBorders>
            <w:shd w:val="clear" w:color="000000" w:fill="CCCCFF"/>
            <w:noWrap/>
            <w:vAlign w:val="bottom"/>
            <w:hideMark/>
          </w:tcPr>
          <w:p w14:paraId="142BD54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207.343,50</w:t>
            </w:r>
          </w:p>
        </w:tc>
        <w:tc>
          <w:tcPr>
            <w:tcW w:w="433" w:type="pct"/>
            <w:tcBorders>
              <w:top w:val="nil"/>
              <w:left w:val="nil"/>
              <w:bottom w:val="nil"/>
              <w:right w:val="nil"/>
            </w:tcBorders>
            <w:shd w:val="clear" w:color="000000" w:fill="CCCCFF"/>
            <w:noWrap/>
            <w:vAlign w:val="bottom"/>
            <w:hideMark/>
          </w:tcPr>
          <w:p w14:paraId="70A2520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98,74%</w:t>
            </w:r>
          </w:p>
        </w:tc>
      </w:tr>
      <w:tr w:rsidR="00B7730D" w:rsidRPr="00B7730D" w14:paraId="38C87720" w14:textId="77777777" w:rsidTr="00FF0864">
        <w:trPr>
          <w:trHeight w:val="255"/>
        </w:trPr>
        <w:tc>
          <w:tcPr>
            <w:tcW w:w="433" w:type="pct"/>
            <w:tcBorders>
              <w:top w:val="nil"/>
              <w:left w:val="nil"/>
              <w:bottom w:val="nil"/>
              <w:right w:val="nil"/>
            </w:tcBorders>
            <w:shd w:val="clear" w:color="auto" w:fill="auto"/>
            <w:noWrap/>
            <w:vAlign w:val="bottom"/>
            <w:hideMark/>
          </w:tcPr>
          <w:p w14:paraId="6ABCF3D7"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DE35CC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466AA6FD"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04952562"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68C7E28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210.000,00</w:t>
            </w:r>
          </w:p>
        </w:tc>
        <w:tc>
          <w:tcPr>
            <w:tcW w:w="433" w:type="pct"/>
            <w:tcBorders>
              <w:top w:val="nil"/>
              <w:left w:val="nil"/>
              <w:bottom w:val="nil"/>
              <w:right w:val="nil"/>
            </w:tcBorders>
            <w:shd w:val="clear" w:color="auto" w:fill="auto"/>
            <w:noWrap/>
            <w:vAlign w:val="bottom"/>
            <w:hideMark/>
          </w:tcPr>
          <w:p w14:paraId="574A9BF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207.343,50</w:t>
            </w:r>
          </w:p>
        </w:tc>
        <w:tc>
          <w:tcPr>
            <w:tcW w:w="433" w:type="pct"/>
            <w:tcBorders>
              <w:top w:val="nil"/>
              <w:left w:val="nil"/>
              <w:bottom w:val="nil"/>
              <w:right w:val="nil"/>
            </w:tcBorders>
            <w:shd w:val="clear" w:color="auto" w:fill="auto"/>
            <w:noWrap/>
            <w:vAlign w:val="bottom"/>
            <w:hideMark/>
          </w:tcPr>
          <w:p w14:paraId="644EA97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98,74%</w:t>
            </w:r>
          </w:p>
        </w:tc>
      </w:tr>
      <w:tr w:rsidR="00B7730D" w:rsidRPr="00B7730D" w14:paraId="185F3289" w14:textId="77777777" w:rsidTr="00FF0864">
        <w:trPr>
          <w:trHeight w:val="255"/>
        </w:trPr>
        <w:tc>
          <w:tcPr>
            <w:tcW w:w="433" w:type="pct"/>
            <w:tcBorders>
              <w:top w:val="nil"/>
              <w:left w:val="nil"/>
              <w:bottom w:val="nil"/>
              <w:right w:val="nil"/>
            </w:tcBorders>
            <w:shd w:val="clear" w:color="auto" w:fill="auto"/>
            <w:noWrap/>
            <w:vAlign w:val="bottom"/>
            <w:hideMark/>
          </w:tcPr>
          <w:p w14:paraId="7D8EDD3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CCA6C7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2CAFDC16"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719AFD2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1EE8DBE"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7C0A471"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207.343,50</w:t>
            </w:r>
          </w:p>
        </w:tc>
        <w:tc>
          <w:tcPr>
            <w:tcW w:w="433" w:type="pct"/>
            <w:tcBorders>
              <w:top w:val="nil"/>
              <w:left w:val="nil"/>
              <w:bottom w:val="nil"/>
              <w:right w:val="nil"/>
            </w:tcBorders>
            <w:shd w:val="clear" w:color="auto" w:fill="auto"/>
            <w:noWrap/>
            <w:vAlign w:val="bottom"/>
            <w:hideMark/>
          </w:tcPr>
          <w:p w14:paraId="5471448A" w14:textId="77777777" w:rsidR="00B7730D" w:rsidRPr="00B7730D" w:rsidRDefault="00B7730D" w:rsidP="00B7730D">
            <w:pPr>
              <w:jc w:val="right"/>
              <w:rPr>
                <w:rFonts w:ascii="Arial" w:hAnsi="Arial" w:cs="Arial"/>
                <w:sz w:val="16"/>
                <w:szCs w:val="16"/>
                <w:lang w:val="en-US" w:eastAsia="en-US"/>
              </w:rPr>
            </w:pPr>
          </w:p>
        </w:tc>
      </w:tr>
      <w:tr w:rsidR="00B7730D" w:rsidRPr="00B7730D" w14:paraId="290AD386" w14:textId="77777777" w:rsidTr="00FF0864">
        <w:trPr>
          <w:trHeight w:val="255"/>
        </w:trPr>
        <w:tc>
          <w:tcPr>
            <w:tcW w:w="433" w:type="pct"/>
            <w:tcBorders>
              <w:top w:val="nil"/>
              <w:left w:val="nil"/>
              <w:bottom w:val="nil"/>
              <w:right w:val="nil"/>
            </w:tcBorders>
            <w:shd w:val="clear" w:color="000000" w:fill="CCCCFF"/>
            <w:noWrap/>
            <w:vAlign w:val="bottom"/>
            <w:hideMark/>
          </w:tcPr>
          <w:p w14:paraId="1722616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D005A28"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318F75E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210.000,00</w:t>
            </w:r>
          </w:p>
        </w:tc>
        <w:tc>
          <w:tcPr>
            <w:tcW w:w="433" w:type="pct"/>
            <w:tcBorders>
              <w:top w:val="nil"/>
              <w:left w:val="nil"/>
              <w:bottom w:val="nil"/>
              <w:right w:val="nil"/>
            </w:tcBorders>
            <w:shd w:val="clear" w:color="000000" w:fill="CCCCFF"/>
            <w:noWrap/>
            <w:vAlign w:val="bottom"/>
            <w:hideMark/>
          </w:tcPr>
          <w:p w14:paraId="67AB737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77A685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6E00A01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475B32DE" w14:textId="77777777" w:rsidTr="00FF0864">
        <w:trPr>
          <w:trHeight w:val="255"/>
        </w:trPr>
        <w:tc>
          <w:tcPr>
            <w:tcW w:w="433" w:type="pct"/>
            <w:tcBorders>
              <w:top w:val="nil"/>
              <w:left w:val="nil"/>
              <w:bottom w:val="nil"/>
              <w:right w:val="nil"/>
            </w:tcBorders>
            <w:shd w:val="clear" w:color="000000" w:fill="CCCCFF"/>
            <w:noWrap/>
            <w:vAlign w:val="bottom"/>
            <w:hideMark/>
          </w:tcPr>
          <w:p w14:paraId="1F6179A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9849118"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6DBF43F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210.000,00</w:t>
            </w:r>
          </w:p>
        </w:tc>
        <w:tc>
          <w:tcPr>
            <w:tcW w:w="433" w:type="pct"/>
            <w:tcBorders>
              <w:top w:val="nil"/>
              <w:left w:val="nil"/>
              <w:bottom w:val="nil"/>
              <w:right w:val="nil"/>
            </w:tcBorders>
            <w:shd w:val="clear" w:color="000000" w:fill="CCCCFF"/>
            <w:noWrap/>
            <w:vAlign w:val="bottom"/>
            <w:hideMark/>
          </w:tcPr>
          <w:p w14:paraId="5D9F83D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B91CDF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3971DB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11850D22" w14:textId="77777777" w:rsidTr="00FF0864">
        <w:trPr>
          <w:trHeight w:val="255"/>
        </w:trPr>
        <w:tc>
          <w:tcPr>
            <w:tcW w:w="433" w:type="pct"/>
            <w:tcBorders>
              <w:top w:val="nil"/>
              <w:left w:val="nil"/>
              <w:bottom w:val="nil"/>
              <w:right w:val="nil"/>
            </w:tcBorders>
            <w:shd w:val="clear" w:color="auto" w:fill="auto"/>
            <w:noWrap/>
            <w:vAlign w:val="bottom"/>
            <w:hideMark/>
          </w:tcPr>
          <w:p w14:paraId="10BB5C7F"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ED8328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471830D3"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0615F42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210.000,00</w:t>
            </w:r>
          </w:p>
        </w:tc>
        <w:tc>
          <w:tcPr>
            <w:tcW w:w="433" w:type="pct"/>
            <w:tcBorders>
              <w:top w:val="nil"/>
              <w:left w:val="nil"/>
              <w:bottom w:val="nil"/>
              <w:right w:val="nil"/>
            </w:tcBorders>
            <w:shd w:val="clear" w:color="auto" w:fill="auto"/>
            <w:noWrap/>
            <w:vAlign w:val="bottom"/>
            <w:hideMark/>
          </w:tcPr>
          <w:p w14:paraId="1345674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6897A4B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1C9815B2"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273D5B97" w14:textId="77777777" w:rsidTr="00FF0864">
        <w:trPr>
          <w:trHeight w:val="255"/>
        </w:trPr>
        <w:tc>
          <w:tcPr>
            <w:tcW w:w="433" w:type="pct"/>
            <w:tcBorders>
              <w:top w:val="nil"/>
              <w:left w:val="nil"/>
              <w:bottom w:val="nil"/>
              <w:right w:val="nil"/>
            </w:tcBorders>
            <w:shd w:val="clear" w:color="auto" w:fill="auto"/>
            <w:noWrap/>
            <w:vAlign w:val="bottom"/>
            <w:hideMark/>
          </w:tcPr>
          <w:p w14:paraId="38557F0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2F834A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470881BF"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2C66542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CB6445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7697D7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14FF7522" w14:textId="77777777" w:rsidR="00B7730D" w:rsidRPr="00B7730D" w:rsidRDefault="00B7730D" w:rsidP="00B7730D">
            <w:pPr>
              <w:jc w:val="right"/>
              <w:rPr>
                <w:rFonts w:ascii="Arial" w:hAnsi="Arial" w:cs="Arial"/>
                <w:sz w:val="16"/>
                <w:szCs w:val="16"/>
                <w:lang w:val="en-US" w:eastAsia="en-US"/>
              </w:rPr>
            </w:pPr>
          </w:p>
        </w:tc>
      </w:tr>
      <w:tr w:rsidR="00B7730D" w:rsidRPr="00B7730D" w14:paraId="066851BE" w14:textId="77777777" w:rsidTr="00FF0864">
        <w:trPr>
          <w:trHeight w:val="255"/>
        </w:trPr>
        <w:tc>
          <w:tcPr>
            <w:tcW w:w="433" w:type="pct"/>
            <w:tcBorders>
              <w:top w:val="nil"/>
              <w:left w:val="nil"/>
              <w:bottom w:val="nil"/>
              <w:right w:val="nil"/>
            </w:tcBorders>
            <w:shd w:val="clear" w:color="000000" w:fill="FFFF99"/>
            <w:noWrap/>
            <w:vAlign w:val="bottom"/>
            <w:hideMark/>
          </w:tcPr>
          <w:p w14:paraId="77EF793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lastRenderedPageBreak/>
              <w:t> </w:t>
            </w:r>
          </w:p>
        </w:tc>
        <w:tc>
          <w:tcPr>
            <w:tcW w:w="420" w:type="pct"/>
            <w:tcBorders>
              <w:top w:val="nil"/>
              <w:left w:val="nil"/>
              <w:bottom w:val="nil"/>
              <w:right w:val="nil"/>
            </w:tcBorders>
            <w:shd w:val="clear" w:color="000000" w:fill="FFFF99"/>
            <w:noWrap/>
            <w:vAlign w:val="bottom"/>
            <w:hideMark/>
          </w:tcPr>
          <w:p w14:paraId="3909DFC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A100030</w:t>
            </w:r>
          </w:p>
        </w:tc>
        <w:tc>
          <w:tcPr>
            <w:tcW w:w="2416" w:type="pct"/>
            <w:tcBorders>
              <w:top w:val="nil"/>
              <w:left w:val="nil"/>
              <w:bottom w:val="nil"/>
              <w:right w:val="nil"/>
            </w:tcBorders>
            <w:shd w:val="clear" w:color="000000" w:fill="FFFF99"/>
            <w:noWrap/>
            <w:vAlign w:val="bottom"/>
            <w:hideMark/>
          </w:tcPr>
          <w:p w14:paraId="4ADB13D6"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Održavanje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javne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rasvjete</w:t>
            </w:r>
            <w:proofErr w:type="spellEnd"/>
          </w:p>
        </w:tc>
        <w:tc>
          <w:tcPr>
            <w:tcW w:w="433" w:type="pct"/>
            <w:tcBorders>
              <w:top w:val="nil"/>
              <w:left w:val="nil"/>
              <w:bottom w:val="nil"/>
              <w:right w:val="nil"/>
            </w:tcBorders>
            <w:shd w:val="clear" w:color="000000" w:fill="FFFF99"/>
            <w:noWrap/>
            <w:vAlign w:val="bottom"/>
            <w:hideMark/>
          </w:tcPr>
          <w:p w14:paraId="5194CF3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745.000,00</w:t>
            </w:r>
          </w:p>
        </w:tc>
        <w:tc>
          <w:tcPr>
            <w:tcW w:w="433" w:type="pct"/>
            <w:tcBorders>
              <w:top w:val="nil"/>
              <w:left w:val="nil"/>
              <w:bottom w:val="nil"/>
              <w:right w:val="nil"/>
            </w:tcBorders>
            <w:shd w:val="clear" w:color="000000" w:fill="FFFF99"/>
            <w:noWrap/>
            <w:vAlign w:val="bottom"/>
            <w:hideMark/>
          </w:tcPr>
          <w:p w14:paraId="54DE159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1.139.000,00</w:t>
            </w:r>
          </w:p>
        </w:tc>
        <w:tc>
          <w:tcPr>
            <w:tcW w:w="433" w:type="pct"/>
            <w:tcBorders>
              <w:top w:val="nil"/>
              <w:left w:val="nil"/>
              <w:bottom w:val="nil"/>
              <w:right w:val="nil"/>
            </w:tcBorders>
            <w:shd w:val="clear" w:color="000000" w:fill="FFFF99"/>
            <w:noWrap/>
            <w:vAlign w:val="bottom"/>
            <w:hideMark/>
          </w:tcPr>
          <w:p w14:paraId="66F047C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847.081,41</w:t>
            </w:r>
          </w:p>
        </w:tc>
        <w:tc>
          <w:tcPr>
            <w:tcW w:w="433" w:type="pct"/>
            <w:tcBorders>
              <w:top w:val="nil"/>
              <w:left w:val="nil"/>
              <w:bottom w:val="nil"/>
              <w:right w:val="nil"/>
            </w:tcBorders>
            <w:shd w:val="clear" w:color="000000" w:fill="FFFF99"/>
            <w:noWrap/>
            <w:vAlign w:val="bottom"/>
            <w:hideMark/>
          </w:tcPr>
          <w:p w14:paraId="2AFEA76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74,37%</w:t>
            </w:r>
          </w:p>
        </w:tc>
      </w:tr>
      <w:tr w:rsidR="00B7730D" w:rsidRPr="00B7730D" w14:paraId="5BA94A64" w14:textId="77777777" w:rsidTr="00FF0864">
        <w:trPr>
          <w:trHeight w:val="255"/>
        </w:trPr>
        <w:tc>
          <w:tcPr>
            <w:tcW w:w="433" w:type="pct"/>
            <w:tcBorders>
              <w:top w:val="nil"/>
              <w:left w:val="nil"/>
              <w:bottom w:val="nil"/>
              <w:right w:val="nil"/>
            </w:tcBorders>
            <w:shd w:val="clear" w:color="000000" w:fill="CCCCFF"/>
            <w:noWrap/>
            <w:vAlign w:val="bottom"/>
            <w:hideMark/>
          </w:tcPr>
          <w:p w14:paraId="6B14922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F37E1D9"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6DE0091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46C9873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3C55AE3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E08336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17DCA98E" w14:textId="77777777" w:rsidTr="00FF0864">
        <w:trPr>
          <w:trHeight w:val="255"/>
        </w:trPr>
        <w:tc>
          <w:tcPr>
            <w:tcW w:w="433" w:type="pct"/>
            <w:tcBorders>
              <w:top w:val="nil"/>
              <w:left w:val="nil"/>
              <w:bottom w:val="nil"/>
              <w:right w:val="nil"/>
            </w:tcBorders>
            <w:shd w:val="clear" w:color="000000" w:fill="CCCCFF"/>
            <w:noWrap/>
            <w:vAlign w:val="bottom"/>
            <w:hideMark/>
          </w:tcPr>
          <w:p w14:paraId="0897B2DA"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EB5047A"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4179876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6E4C2E0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7B8F3B9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0EE7A7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4E592CE1" w14:textId="77777777" w:rsidTr="00FF0864">
        <w:trPr>
          <w:trHeight w:val="255"/>
        </w:trPr>
        <w:tc>
          <w:tcPr>
            <w:tcW w:w="433" w:type="pct"/>
            <w:tcBorders>
              <w:top w:val="nil"/>
              <w:left w:val="nil"/>
              <w:bottom w:val="nil"/>
              <w:right w:val="nil"/>
            </w:tcBorders>
            <w:shd w:val="clear" w:color="auto" w:fill="auto"/>
            <w:noWrap/>
            <w:vAlign w:val="bottom"/>
            <w:hideMark/>
          </w:tcPr>
          <w:p w14:paraId="07617844"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14F8DB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23FC641F"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2499CD6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auto" w:fill="auto"/>
            <w:noWrap/>
            <w:vAlign w:val="bottom"/>
            <w:hideMark/>
          </w:tcPr>
          <w:p w14:paraId="3B69E7F2"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68F40E9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75E0DBB2"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735CA036" w14:textId="77777777" w:rsidTr="00FF0864">
        <w:trPr>
          <w:trHeight w:val="255"/>
        </w:trPr>
        <w:tc>
          <w:tcPr>
            <w:tcW w:w="433" w:type="pct"/>
            <w:tcBorders>
              <w:top w:val="nil"/>
              <w:left w:val="nil"/>
              <w:bottom w:val="nil"/>
              <w:right w:val="nil"/>
            </w:tcBorders>
            <w:shd w:val="clear" w:color="auto" w:fill="auto"/>
            <w:noWrap/>
            <w:vAlign w:val="bottom"/>
            <w:hideMark/>
          </w:tcPr>
          <w:p w14:paraId="4E1B9F43"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4B999EB"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3225</w:t>
            </w:r>
          </w:p>
        </w:tc>
        <w:tc>
          <w:tcPr>
            <w:tcW w:w="2416" w:type="pct"/>
            <w:tcBorders>
              <w:top w:val="nil"/>
              <w:left w:val="nil"/>
              <w:bottom w:val="nil"/>
              <w:right w:val="nil"/>
            </w:tcBorders>
            <w:shd w:val="clear" w:color="auto" w:fill="auto"/>
            <w:noWrap/>
            <w:vAlign w:val="bottom"/>
            <w:hideMark/>
          </w:tcPr>
          <w:p w14:paraId="2F529846"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Sitni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inventar</w:t>
            </w:r>
            <w:proofErr w:type="spellEnd"/>
            <w:r w:rsidRPr="00B7730D">
              <w:rPr>
                <w:rFonts w:ascii="Arial" w:hAnsi="Arial" w:cs="Arial"/>
                <w:sz w:val="16"/>
                <w:szCs w:val="16"/>
                <w:lang w:val="en-US" w:eastAsia="en-US"/>
              </w:rPr>
              <w:t xml:space="preserve"> i auto </w:t>
            </w:r>
            <w:proofErr w:type="spellStart"/>
            <w:r w:rsidRPr="00B7730D">
              <w:rPr>
                <w:rFonts w:ascii="Arial" w:hAnsi="Arial" w:cs="Arial"/>
                <w:sz w:val="16"/>
                <w:szCs w:val="16"/>
                <w:lang w:val="en-US" w:eastAsia="en-US"/>
              </w:rPr>
              <w:t>gume</w:t>
            </w:r>
            <w:proofErr w:type="spellEnd"/>
          </w:p>
        </w:tc>
        <w:tc>
          <w:tcPr>
            <w:tcW w:w="433" w:type="pct"/>
            <w:tcBorders>
              <w:top w:val="nil"/>
              <w:left w:val="nil"/>
              <w:bottom w:val="nil"/>
              <w:right w:val="nil"/>
            </w:tcBorders>
            <w:shd w:val="clear" w:color="auto" w:fill="auto"/>
            <w:noWrap/>
            <w:vAlign w:val="bottom"/>
            <w:hideMark/>
          </w:tcPr>
          <w:p w14:paraId="0EA88F5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38FFB9B"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5B464F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2491404D" w14:textId="77777777" w:rsidR="00B7730D" w:rsidRPr="00B7730D" w:rsidRDefault="00B7730D" w:rsidP="00B7730D">
            <w:pPr>
              <w:jc w:val="right"/>
              <w:rPr>
                <w:rFonts w:ascii="Arial" w:hAnsi="Arial" w:cs="Arial"/>
                <w:sz w:val="16"/>
                <w:szCs w:val="16"/>
                <w:lang w:val="en-US" w:eastAsia="en-US"/>
              </w:rPr>
            </w:pPr>
          </w:p>
        </w:tc>
      </w:tr>
      <w:tr w:rsidR="00B7730D" w:rsidRPr="00B7730D" w14:paraId="2D93B440" w14:textId="77777777" w:rsidTr="00FF0864">
        <w:trPr>
          <w:trHeight w:val="255"/>
        </w:trPr>
        <w:tc>
          <w:tcPr>
            <w:tcW w:w="433" w:type="pct"/>
            <w:tcBorders>
              <w:top w:val="nil"/>
              <w:left w:val="nil"/>
              <w:bottom w:val="nil"/>
              <w:right w:val="nil"/>
            </w:tcBorders>
            <w:shd w:val="clear" w:color="auto" w:fill="auto"/>
            <w:noWrap/>
            <w:vAlign w:val="bottom"/>
            <w:hideMark/>
          </w:tcPr>
          <w:p w14:paraId="437B3A71"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97DE09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422</w:t>
            </w:r>
          </w:p>
        </w:tc>
        <w:tc>
          <w:tcPr>
            <w:tcW w:w="2416" w:type="pct"/>
            <w:tcBorders>
              <w:top w:val="nil"/>
              <w:left w:val="nil"/>
              <w:bottom w:val="nil"/>
              <w:right w:val="nil"/>
            </w:tcBorders>
            <w:shd w:val="clear" w:color="auto" w:fill="auto"/>
            <w:noWrap/>
            <w:vAlign w:val="bottom"/>
            <w:hideMark/>
          </w:tcPr>
          <w:p w14:paraId="1D1DA4A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Postrojenja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15432D9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auto" w:fill="auto"/>
            <w:noWrap/>
            <w:vAlign w:val="bottom"/>
            <w:hideMark/>
          </w:tcPr>
          <w:p w14:paraId="4D387177"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0965AEE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1CF2E6FA"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5E455349" w14:textId="77777777" w:rsidTr="00FF0864">
        <w:trPr>
          <w:trHeight w:val="255"/>
        </w:trPr>
        <w:tc>
          <w:tcPr>
            <w:tcW w:w="433" w:type="pct"/>
            <w:tcBorders>
              <w:top w:val="nil"/>
              <w:left w:val="nil"/>
              <w:bottom w:val="nil"/>
              <w:right w:val="nil"/>
            </w:tcBorders>
            <w:shd w:val="clear" w:color="auto" w:fill="auto"/>
            <w:noWrap/>
            <w:vAlign w:val="bottom"/>
            <w:hideMark/>
          </w:tcPr>
          <w:p w14:paraId="1676D44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7BA067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4227</w:t>
            </w:r>
          </w:p>
        </w:tc>
        <w:tc>
          <w:tcPr>
            <w:tcW w:w="2416" w:type="pct"/>
            <w:tcBorders>
              <w:top w:val="nil"/>
              <w:left w:val="nil"/>
              <w:bottom w:val="nil"/>
              <w:right w:val="nil"/>
            </w:tcBorders>
            <w:shd w:val="clear" w:color="auto" w:fill="auto"/>
            <w:noWrap/>
            <w:vAlign w:val="bottom"/>
            <w:hideMark/>
          </w:tcPr>
          <w:p w14:paraId="66964A22"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Uređaji, strojevi i oprema za ostale namjene</w:t>
            </w:r>
          </w:p>
        </w:tc>
        <w:tc>
          <w:tcPr>
            <w:tcW w:w="433" w:type="pct"/>
            <w:tcBorders>
              <w:top w:val="nil"/>
              <w:left w:val="nil"/>
              <w:bottom w:val="nil"/>
              <w:right w:val="nil"/>
            </w:tcBorders>
            <w:shd w:val="clear" w:color="auto" w:fill="auto"/>
            <w:noWrap/>
            <w:vAlign w:val="bottom"/>
            <w:hideMark/>
          </w:tcPr>
          <w:p w14:paraId="2EA6EAD2"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48B466A"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E193F53"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299F45CB" w14:textId="77777777" w:rsidR="00B7730D" w:rsidRPr="00B7730D" w:rsidRDefault="00B7730D" w:rsidP="00B7730D">
            <w:pPr>
              <w:jc w:val="right"/>
              <w:rPr>
                <w:rFonts w:ascii="Arial" w:hAnsi="Arial" w:cs="Arial"/>
                <w:sz w:val="16"/>
                <w:szCs w:val="16"/>
                <w:lang w:val="en-US" w:eastAsia="en-US"/>
              </w:rPr>
            </w:pPr>
          </w:p>
        </w:tc>
      </w:tr>
      <w:tr w:rsidR="00B7730D" w:rsidRPr="00B7730D" w14:paraId="65A6D918" w14:textId="77777777" w:rsidTr="00FF0864">
        <w:trPr>
          <w:trHeight w:val="255"/>
        </w:trPr>
        <w:tc>
          <w:tcPr>
            <w:tcW w:w="433" w:type="pct"/>
            <w:tcBorders>
              <w:top w:val="nil"/>
              <w:left w:val="nil"/>
              <w:bottom w:val="nil"/>
              <w:right w:val="nil"/>
            </w:tcBorders>
            <w:shd w:val="clear" w:color="000000" w:fill="CCCCFF"/>
            <w:noWrap/>
            <w:vAlign w:val="bottom"/>
            <w:hideMark/>
          </w:tcPr>
          <w:p w14:paraId="24990FD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F021376"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4. PRIHODI ZA POSEBNE NAMJENE</w:t>
            </w:r>
          </w:p>
        </w:tc>
        <w:tc>
          <w:tcPr>
            <w:tcW w:w="433" w:type="pct"/>
            <w:tcBorders>
              <w:top w:val="nil"/>
              <w:left w:val="nil"/>
              <w:bottom w:val="nil"/>
              <w:right w:val="nil"/>
            </w:tcBorders>
            <w:shd w:val="clear" w:color="000000" w:fill="CCCCFF"/>
            <w:noWrap/>
            <w:vAlign w:val="bottom"/>
            <w:hideMark/>
          </w:tcPr>
          <w:p w14:paraId="2DB1539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230.000,00</w:t>
            </w:r>
          </w:p>
        </w:tc>
        <w:tc>
          <w:tcPr>
            <w:tcW w:w="433" w:type="pct"/>
            <w:tcBorders>
              <w:top w:val="nil"/>
              <w:left w:val="nil"/>
              <w:bottom w:val="nil"/>
              <w:right w:val="nil"/>
            </w:tcBorders>
            <w:shd w:val="clear" w:color="000000" w:fill="CCCCFF"/>
            <w:noWrap/>
            <w:vAlign w:val="bottom"/>
            <w:hideMark/>
          </w:tcPr>
          <w:p w14:paraId="06E154E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230.000,00</w:t>
            </w:r>
          </w:p>
        </w:tc>
        <w:tc>
          <w:tcPr>
            <w:tcW w:w="433" w:type="pct"/>
            <w:tcBorders>
              <w:top w:val="nil"/>
              <w:left w:val="nil"/>
              <w:bottom w:val="nil"/>
              <w:right w:val="nil"/>
            </w:tcBorders>
            <w:shd w:val="clear" w:color="000000" w:fill="CCCCFF"/>
            <w:noWrap/>
            <w:vAlign w:val="bottom"/>
            <w:hideMark/>
          </w:tcPr>
          <w:p w14:paraId="0D83C5F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108.535,38</w:t>
            </w:r>
          </w:p>
        </w:tc>
        <w:tc>
          <w:tcPr>
            <w:tcW w:w="433" w:type="pct"/>
            <w:tcBorders>
              <w:top w:val="nil"/>
              <w:left w:val="nil"/>
              <w:bottom w:val="nil"/>
              <w:right w:val="nil"/>
            </w:tcBorders>
            <w:shd w:val="clear" w:color="000000" w:fill="CCCCFF"/>
            <w:noWrap/>
            <w:vAlign w:val="bottom"/>
            <w:hideMark/>
          </w:tcPr>
          <w:p w14:paraId="134F561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47,19%</w:t>
            </w:r>
          </w:p>
        </w:tc>
      </w:tr>
      <w:tr w:rsidR="00B7730D" w:rsidRPr="00B7730D" w14:paraId="6FBC1967" w14:textId="77777777" w:rsidTr="00FF0864">
        <w:trPr>
          <w:trHeight w:val="255"/>
        </w:trPr>
        <w:tc>
          <w:tcPr>
            <w:tcW w:w="433" w:type="pct"/>
            <w:tcBorders>
              <w:top w:val="nil"/>
              <w:left w:val="nil"/>
              <w:bottom w:val="nil"/>
              <w:right w:val="nil"/>
            </w:tcBorders>
            <w:shd w:val="clear" w:color="000000" w:fill="CCCCFF"/>
            <w:noWrap/>
            <w:vAlign w:val="bottom"/>
            <w:hideMark/>
          </w:tcPr>
          <w:p w14:paraId="4CE349A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68D8700"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4.2. </w:t>
            </w:r>
            <w:proofErr w:type="spellStart"/>
            <w:r w:rsidRPr="00B7730D">
              <w:rPr>
                <w:rFonts w:ascii="Arial" w:hAnsi="Arial" w:cs="Arial"/>
                <w:b/>
                <w:bCs/>
                <w:color w:val="333333"/>
                <w:sz w:val="16"/>
                <w:szCs w:val="16"/>
                <w:lang w:val="en-US" w:eastAsia="en-US"/>
              </w:rPr>
              <w:t>Komunalna</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naknada</w:t>
            </w:r>
            <w:proofErr w:type="spellEnd"/>
          </w:p>
        </w:tc>
        <w:tc>
          <w:tcPr>
            <w:tcW w:w="433" w:type="pct"/>
            <w:tcBorders>
              <w:top w:val="nil"/>
              <w:left w:val="nil"/>
              <w:bottom w:val="nil"/>
              <w:right w:val="nil"/>
            </w:tcBorders>
            <w:shd w:val="clear" w:color="000000" w:fill="CCCCFF"/>
            <w:noWrap/>
            <w:vAlign w:val="bottom"/>
            <w:hideMark/>
          </w:tcPr>
          <w:p w14:paraId="3E80E41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230.000,00</w:t>
            </w:r>
          </w:p>
        </w:tc>
        <w:tc>
          <w:tcPr>
            <w:tcW w:w="433" w:type="pct"/>
            <w:tcBorders>
              <w:top w:val="nil"/>
              <w:left w:val="nil"/>
              <w:bottom w:val="nil"/>
              <w:right w:val="nil"/>
            </w:tcBorders>
            <w:shd w:val="clear" w:color="000000" w:fill="CCCCFF"/>
            <w:noWrap/>
            <w:vAlign w:val="bottom"/>
            <w:hideMark/>
          </w:tcPr>
          <w:p w14:paraId="71BB1F1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230.000,00</w:t>
            </w:r>
          </w:p>
        </w:tc>
        <w:tc>
          <w:tcPr>
            <w:tcW w:w="433" w:type="pct"/>
            <w:tcBorders>
              <w:top w:val="nil"/>
              <w:left w:val="nil"/>
              <w:bottom w:val="nil"/>
              <w:right w:val="nil"/>
            </w:tcBorders>
            <w:shd w:val="clear" w:color="000000" w:fill="CCCCFF"/>
            <w:noWrap/>
            <w:vAlign w:val="bottom"/>
            <w:hideMark/>
          </w:tcPr>
          <w:p w14:paraId="32A3D1C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108.535,38</w:t>
            </w:r>
          </w:p>
        </w:tc>
        <w:tc>
          <w:tcPr>
            <w:tcW w:w="433" w:type="pct"/>
            <w:tcBorders>
              <w:top w:val="nil"/>
              <w:left w:val="nil"/>
              <w:bottom w:val="nil"/>
              <w:right w:val="nil"/>
            </w:tcBorders>
            <w:shd w:val="clear" w:color="000000" w:fill="CCCCFF"/>
            <w:noWrap/>
            <w:vAlign w:val="bottom"/>
            <w:hideMark/>
          </w:tcPr>
          <w:p w14:paraId="51B389D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47,19%</w:t>
            </w:r>
          </w:p>
        </w:tc>
      </w:tr>
      <w:tr w:rsidR="00B7730D" w:rsidRPr="00B7730D" w14:paraId="1DA01973" w14:textId="77777777" w:rsidTr="00FF0864">
        <w:trPr>
          <w:trHeight w:val="255"/>
        </w:trPr>
        <w:tc>
          <w:tcPr>
            <w:tcW w:w="433" w:type="pct"/>
            <w:tcBorders>
              <w:top w:val="nil"/>
              <w:left w:val="nil"/>
              <w:bottom w:val="nil"/>
              <w:right w:val="nil"/>
            </w:tcBorders>
            <w:shd w:val="clear" w:color="auto" w:fill="auto"/>
            <w:noWrap/>
            <w:vAlign w:val="bottom"/>
            <w:hideMark/>
          </w:tcPr>
          <w:p w14:paraId="1E2780E0"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C87DFF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33A8420D"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58FACA7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230.000,00</w:t>
            </w:r>
          </w:p>
        </w:tc>
        <w:tc>
          <w:tcPr>
            <w:tcW w:w="433" w:type="pct"/>
            <w:tcBorders>
              <w:top w:val="nil"/>
              <w:left w:val="nil"/>
              <w:bottom w:val="nil"/>
              <w:right w:val="nil"/>
            </w:tcBorders>
            <w:shd w:val="clear" w:color="auto" w:fill="auto"/>
            <w:noWrap/>
            <w:vAlign w:val="bottom"/>
            <w:hideMark/>
          </w:tcPr>
          <w:p w14:paraId="2835CD4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230.000,00</w:t>
            </w:r>
          </w:p>
        </w:tc>
        <w:tc>
          <w:tcPr>
            <w:tcW w:w="433" w:type="pct"/>
            <w:tcBorders>
              <w:top w:val="nil"/>
              <w:left w:val="nil"/>
              <w:bottom w:val="nil"/>
              <w:right w:val="nil"/>
            </w:tcBorders>
            <w:shd w:val="clear" w:color="auto" w:fill="auto"/>
            <w:noWrap/>
            <w:vAlign w:val="bottom"/>
            <w:hideMark/>
          </w:tcPr>
          <w:p w14:paraId="3310464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108.535,38</w:t>
            </w:r>
          </w:p>
        </w:tc>
        <w:tc>
          <w:tcPr>
            <w:tcW w:w="433" w:type="pct"/>
            <w:tcBorders>
              <w:top w:val="nil"/>
              <w:left w:val="nil"/>
              <w:bottom w:val="nil"/>
              <w:right w:val="nil"/>
            </w:tcBorders>
            <w:shd w:val="clear" w:color="auto" w:fill="auto"/>
            <w:noWrap/>
            <w:vAlign w:val="bottom"/>
            <w:hideMark/>
          </w:tcPr>
          <w:p w14:paraId="1263E6F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47,19%</w:t>
            </w:r>
          </w:p>
        </w:tc>
      </w:tr>
      <w:tr w:rsidR="00B7730D" w:rsidRPr="00B7730D" w14:paraId="30BBC8D3" w14:textId="77777777" w:rsidTr="00FF0864">
        <w:trPr>
          <w:trHeight w:val="255"/>
        </w:trPr>
        <w:tc>
          <w:tcPr>
            <w:tcW w:w="433" w:type="pct"/>
            <w:tcBorders>
              <w:top w:val="nil"/>
              <w:left w:val="nil"/>
              <w:bottom w:val="nil"/>
              <w:right w:val="nil"/>
            </w:tcBorders>
            <w:shd w:val="clear" w:color="auto" w:fill="auto"/>
            <w:noWrap/>
            <w:vAlign w:val="bottom"/>
            <w:hideMark/>
          </w:tcPr>
          <w:p w14:paraId="21FD1F7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6AC7458"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20F80739"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6639D27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34C51B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1E7803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108.535,38</w:t>
            </w:r>
          </w:p>
        </w:tc>
        <w:tc>
          <w:tcPr>
            <w:tcW w:w="433" w:type="pct"/>
            <w:tcBorders>
              <w:top w:val="nil"/>
              <w:left w:val="nil"/>
              <w:bottom w:val="nil"/>
              <w:right w:val="nil"/>
            </w:tcBorders>
            <w:shd w:val="clear" w:color="auto" w:fill="auto"/>
            <w:noWrap/>
            <w:vAlign w:val="bottom"/>
            <w:hideMark/>
          </w:tcPr>
          <w:p w14:paraId="192EBAAA" w14:textId="77777777" w:rsidR="00B7730D" w:rsidRPr="00B7730D" w:rsidRDefault="00B7730D" w:rsidP="00B7730D">
            <w:pPr>
              <w:jc w:val="right"/>
              <w:rPr>
                <w:rFonts w:ascii="Arial" w:hAnsi="Arial" w:cs="Arial"/>
                <w:sz w:val="16"/>
                <w:szCs w:val="16"/>
                <w:lang w:val="en-US" w:eastAsia="en-US"/>
              </w:rPr>
            </w:pPr>
          </w:p>
        </w:tc>
      </w:tr>
      <w:tr w:rsidR="00B7730D" w:rsidRPr="00B7730D" w14:paraId="0B30D77D" w14:textId="77777777" w:rsidTr="00FF0864">
        <w:trPr>
          <w:trHeight w:val="255"/>
        </w:trPr>
        <w:tc>
          <w:tcPr>
            <w:tcW w:w="433" w:type="pct"/>
            <w:tcBorders>
              <w:top w:val="nil"/>
              <w:left w:val="nil"/>
              <w:bottom w:val="nil"/>
              <w:right w:val="nil"/>
            </w:tcBorders>
            <w:shd w:val="clear" w:color="000000" w:fill="CCCCFF"/>
            <w:noWrap/>
            <w:vAlign w:val="bottom"/>
            <w:hideMark/>
          </w:tcPr>
          <w:p w14:paraId="2F1421E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265F0FD"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0BDAF1B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455.000,00</w:t>
            </w:r>
          </w:p>
        </w:tc>
        <w:tc>
          <w:tcPr>
            <w:tcW w:w="433" w:type="pct"/>
            <w:tcBorders>
              <w:top w:val="nil"/>
              <w:left w:val="nil"/>
              <w:bottom w:val="nil"/>
              <w:right w:val="nil"/>
            </w:tcBorders>
            <w:shd w:val="clear" w:color="000000" w:fill="CCCCFF"/>
            <w:noWrap/>
            <w:vAlign w:val="bottom"/>
            <w:hideMark/>
          </w:tcPr>
          <w:p w14:paraId="697841E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900.000,00</w:t>
            </w:r>
          </w:p>
        </w:tc>
        <w:tc>
          <w:tcPr>
            <w:tcW w:w="433" w:type="pct"/>
            <w:tcBorders>
              <w:top w:val="nil"/>
              <w:left w:val="nil"/>
              <w:bottom w:val="nil"/>
              <w:right w:val="nil"/>
            </w:tcBorders>
            <w:shd w:val="clear" w:color="000000" w:fill="CCCCFF"/>
            <w:noWrap/>
            <w:vAlign w:val="bottom"/>
            <w:hideMark/>
          </w:tcPr>
          <w:p w14:paraId="4585839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729.871,03</w:t>
            </w:r>
          </w:p>
        </w:tc>
        <w:tc>
          <w:tcPr>
            <w:tcW w:w="433" w:type="pct"/>
            <w:tcBorders>
              <w:top w:val="nil"/>
              <w:left w:val="nil"/>
              <w:bottom w:val="nil"/>
              <w:right w:val="nil"/>
            </w:tcBorders>
            <w:shd w:val="clear" w:color="000000" w:fill="CCCCFF"/>
            <w:noWrap/>
            <w:vAlign w:val="bottom"/>
            <w:hideMark/>
          </w:tcPr>
          <w:p w14:paraId="2E1588E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81,10%</w:t>
            </w:r>
          </w:p>
        </w:tc>
      </w:tr>
      <w:tr w:rsidR="00B7730D" w:rsidRPr="00B7730D" w14:paraId="045EA947" w14:textId="77777777" w:rsidTr="00FF0864">
        <w:trPr>
          <w:trHeight w:val="255"/>
        </w:trPr>
        <w:tc>
          <w:tcPr>
            <w:tcW w:w="433" w:type="pct"/>
            <w:tcBorders>
              <w:top w:val="nil"/>
              <w:left w:val="nil"/>
              <w:bottom w:val="nil"/>
              <w:right w:val="nil"/>
            </w:tcBorders>
            <w:shd w:val="clear" w:color="000000" w:fill="CCCCFF"/>
            <w:noWrap/>
            <w:vAlign w:val="bottom"/>
            <w:hideMark/>
          </w:tcPr>
          <w:p w14:paraId="6BC78F4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1D091D3"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19772F6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455.000,00</w:t>
            </w:r>
          </w:p>
        </w:tc>
        <w:tc>
          <w:tcPr>
            <w:tcW w:w="433" w:type="pct"/>
            <w:tcBorders>
              <w:top w:val="nil"/>
              <w:left w:val="nil"/>
              <w:bottom w:val="nil"/>
              <w:right w:val="nil"/>
            </w:tcBorders>
            <w:shd w:val="clear" w:color="000000" w:fill="CCCCFF"/>
            <w:noWrap/>
            <w:vAlign w:val="bottom"/>
            <w:hideMark/>
          </w:tcPr>
          <w:p w14:paraId="0C61936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900.000,00</w:t>
            </w:r>
          </w:p>
        </w:tc>
        <w:tc>
          <w:tcPr>
            <w:tcW w:w="433" w:type="pct"/>
            <w:tcBorders>
              <w:top w:val="nil"/>
              <w:left w:val="nil"/>
              <w:bottom w:val="nil"/>
              <w:right w:val="nil"/>
            </w:tcBorders>
            <w:shd w:val="clear" w:color="000000" w:fill="CCCCFF"/>
            <w:noWrap/>
            <w:vAlign w:val="bottom"/>
            <w:hideMark/>
          </w:tcPr>
          <w:p w14:paraId="165F9C6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729.871,03</w:t>
            </w:r>
          </w:p>
        </w:tc>
        <w:tc>
          <w:tcPr>
            <w:tcW w:w="433" w:type="pct"/>
            <w:tcBorders>
              <w:top w:val="nil"/>
              <w:left w:val="nil"/>
              <w:bottom w:val="nil"/>
              <w:right w:val="nil"/>
            </w:tcBorders>
            <w:shd w:val="clear" w:color="000000" w:fill="CCCCFF"/>
            <w:noWrap/>
            <w:vAlign w:val="bottom"/>
            <w:hideMark/>
          </w:tcPr>
          <w:p w14:paraId="6CFEC1D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81,10%</w:t>
            </w:r>
          </w:p>
        </w:tc>
      </w:tr>
      <w:tr w:rsidR="00B7730D" w:rsidRPr="00B7730D" w14:paraId="2153C038" w14:textId="77777777" w:rsidTr="00FF0864">
        <w:trPr>
          <w:trHeight w:val="255"/>
        </w:trPr>
        <w:tc>
          <w:tcPr>
            <w:tcW w:w="433" w:type="pct"/>
            <w:tcBorders>
              <w:top w:val="nil"/>
              <w:left w:val="nil"/>
              <w:bottom w:val="nil"/>
              <w:right w:val="nil"/>
            </w:tcBorders>
            <w:shd w:val="clear" w:color="auto" w:fill="auto"/>
            <w:noWrap/>
            <w:vAlign w:val="bottom"/>
            <w:hideMark/>
          </w:tcPr>
          <w:p w14:paraId="3E90B261"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01805C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44A3B67B"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579C762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455.000,00</w:t>
            </w:r>
          </w:p>
        </w:tc>
        <w:tc>
          <w:tcPr>
            <w:tcW w:w="433" w:type="pct"/>
            <w:tcBorders>
              <w:top w:val="nil"/>
              <w:left w:val="nil"/>
              <w:bottom w:val="nil"/>
              <w:right w:val="nil"/>
            </w:tcBorders>
            <w:shd w:val="clear" w:color="auto" w:fill="auto"/>
            <w:noWrap/>
            <w:vAlign w:val="bottom"/>
            <w:hideMark/>
          </w:tcPr>
          <w:p w14:paraId="286EB95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870.000,00</w:t>
            </w:r>
          </w:p>
        </w:tc>
        <w:tc>
          <w:tcPr>
            <w:tcW w:w="433" w:type="pct"/>
            <w:tcBorders>
              <w:top w:val="nil"/>
              <w:left w:val="nil"/>
              <w:bottom w:val="nil"/>
              <w:right w:val="nil"/>
            </w:tcBorders>
            <w:shd w:val="clear" w:color="auto" w:fill="auto"/>
            <w:noWrap/>
            <w:vAlign w:val="bottom"/>
            <w:hideMark/>
          </w:tcPr>
          <w:p w14:paraId="3AC86D3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703.621,03</w:t>
            </w:r>
          </w:p>
        </w:tc>
        <w:tc>
          <w:tcPr>
            <w:tcW w:w="433" w:type="pct"/>
            <w:tcBorders>
              <w:top w:val="nil"/>
              <w:left w:val="nil"/>
              <w:bottom w:val="nil"/>
              <w:right w:val="nil"/>
            </w:tcBorders>
            <w:shd w:val="clear" w:color="auto" w:fill="auto"/>
            <w:noWrap/>
            <w:vAlign w:val="bottom"/>
            <w:hideMark/>
          </w:tcPr>
          <w:p w14:paraId="3613669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80,88%</w:t>
            </w:r>
          </w:p>
        </w:tc>
      </w:tr>
      <w:tr w:rsidR="00B7730D" w:rsidRPr="00B7730D" w14:paraId="77B114A2" w14:textId="77777777" w:rsidTr="00FF0864">
        <w:trPr>
          <w:trHeight w:val="255"/>
        </w:trPr>
        <w:tc>
          <w:tcPr>
            <w:tcW w:w="433" w:type="pct"/>
            <w:tcBorders>
              <w:top w:val="nil"/>
              <w:left w:val="nil"/>
              <w:bottom w:val="nil"/>
              <w:right w:val="nil"/>
            </w:tcBorders>
            <w:shd w:val="clear" w:color="auto" w:fill="auto"/>
            <w:noWrap/>
            <w:vAlign w:val="bottom"/>
            <w:hideMark/>
          </w:tcPr>
          <w:p w14:paraId="2501E68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4F4CB9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3223</w:t>
            </w:r>
          </w:p>
        </w:tc>
        <w:tc>
          <w:tcPr>
            <w:tcW w:w="2416" w:type="pct"/>
            <w:tcBorders>
              <w:top w:val="nil"/>
              <w:left w:val="nil"/>
              <w:bottom w:val="nil"/>
              <w:right w:val="nil"/>
            </w:tcBorders>
            <w:shd w:val="clear" w:color="auto" w:fill="auto"/>
            <w:noWrap/>
            <w:vAlign w:val="bottom"/>
            <w:hideMark/>
          </w:tcPr>
          <w:p w14:paraId="4E341D5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Energija</w:t>
            </w:r>
            <w:proofErr w:type="spellEnd"/>
          </w:p>
        </w:tc>
        <w:tc>
          <w:tcPr>
            <w:tcW w:w="433" w:type="pct"/>
            <w:tcBorders>
              <w:top w:val="nil"/>
              <w:left w:val="nil"/>
              <w:bottom w:val="nil"/>
              <w:right w:val="nil"/>
            </w:tcBorders>
            <w:shd w:val="clear" w:color="auto" w:fill="auto"/>
            <w:noWrap/>
            <w:vAlign w:val="bottom"/>
            <w:hideMark/>
          </w:tcPr>
          <w:p w14:paraId="4055EA7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B0FE37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B96341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696.798,03</w:t>
            </w:r>
          </w:p>
        </w:tc>
        <w:tc>
          <w:tcPr>
            <w:tcW w:w="433" w:type="pct"/>
            <w:tcBorders>
              <w:top w:val="nil"/>
              <w:left w:val="nil"/>
              <w:bottom w:val="nil"/>
              <w:right w:val="nil"/>
            </w:tcBorders>
            <w:shd w:val="clear" w:color="auto" w:fill="auto"/>
            <w:noWrap/>
            <w:vAlign w:val="bottom"/>
            <w:hideMark/>
          </w:tcPr>
          <w:p w14:paraId="7C58DA06" w14:textId="77777777" w:rsidR="00B7730D" w:rsidRPr="00B7730D" w:rsidRDefault="00B7730D" w:rsidP="00B7730D">
            <w:pPr>
              <w:jc w:val="right"/>
              <w:rPr>
                <w:rFonts w:ascii="Arial" w:hAnsi="Arial" w:cs="Arial"/>
                <w:sz w:val="16"/>
                <w:szCs w:val="16"/>
                <w:lang w:val="en-US" w:eastAsia="en-US"/>
              </w:rPr>
            </w:pPr>
          </w:p>
        </w:tc>
      </w:tr>
      <w:tr w:rsidR="00B7730D" w:rsidRPr="00B7730D" w14:paraId="3B8051AD" w14:textId="77777777" w:rsidTr="00FF0864">
        <w:trPr>
          <w:trHeight w:val="255"/>
        </w:trPr>
        <w:tc>
          <w:tcPr>
            <w:tcW w:w="433" w:type="pct"/>
            <w:tcBorders>
              <w:top w:val="nil"/>
              <w:left w:val="nil"/>
              <w:bottom w:val="nil"/>
              <w:right w:val="nil"/>
            </w:tcBorders>
            <w:shd w:val="clear" w:color="auto" w:fill="auto"/>
            <w:noWrap/>
            <w:vAlign w:val="bottom"/>
            <w:hideMark/>
          </w:tcPr>
          <w:p w14:paraId="5F717FD0"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0413D3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3225</w:t>
            </w:r>
          </w:p>
        </w:tc>
        <w:tc>
          <w:tcPr>
            <w:tcW w:w="2416" w:type="pct"/>
            <w:tcBorders>
              <w:top w:val="nil"/>
              <w:left w:val="nil"/>
              <w:bottom w:val="nil"/>
              <w:right w:val="nil"/>
            </w:tcBorders>
            <w:shd w:val="clear" w:color="auto" w:fill="auto"/>
            <w:noWrap/>
            <w:vAlign w:val="bottom"/>
            <w:hideMark/>
          </w:tcPr>
          <w:p w14:paraId="01D6E524"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Sitni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inventar</w:t>
            </w:r>
            <w:proofErr w:type="spellEnd"/>
            <w:r w:rsidRPr="00B7730D">
              <w:rPr>
                <w:rFonts w:ascii="Arial" w:hAnsi="Arial" w:cs="Arial"/>
                <w:sz w:val="16"/>
                <w:szCs w:val="16"/>
                <w:lang w:val="en-US" w:eastAsia="en-US"/>
              </w:rPr>
              <w:t xml:space="preserve"> i auto </w:t>
            </w:r>
            <w:proofErr w:type="spellStart"/>
            <w:r w:rsidRPr="00B7730D">
              <w:rPr>
                <w:rFonts w:ascii="Arial" w:hAnsi="Arial" w:cs="Arial"/>
                <w:sz w:val="16"/>
                <w:szCs w:val="16"/>
                <w:lang w:val="en-US" w:eastAsia="en-US"/>
              </w:rPr>
              <w:t>gume</w:t>
            </w:r>
            <w:proofErr w:type="spellEnd"/>
          </w:p>
        </w:tc>
        <w:tc>
          <w:tcPr>
            <w:tcW w:w="433" w:type="pct"/>
            <w:tcBorders>
              <w:top w:val="nil"/>
              <w:left w:val="nil"/>
              <w:bottom w:val="nil"/>
              <w:right w:val="nil"/>
            </w:tcBorders>
            <w:shd w:val="clear" w:color="auto" w:fill="auto"/>
            <w:noWrap/>
            <w:vAlign w:val="bottom"/>
            <w:hideMark/>
          </w:tcPr>
          <w:p w14:paraId="2C214E5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4C795F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7D1B35F"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6.823,00</w:t>
            </w:r>
          </w:p>
        </w:tc>
        <w:tc>
          <w:tcPr>
            <w:tcW w:w="433" w:type="pct"/>
            <w:tcBorders>
              <w:top w:val="nil"/>
              <w:left w:val="nil"/>
              <w:bottom w:val="nil"/>
              <w:right w:val="nil"/>
            </w:tcBorders>
            <w:shd w:val="clear" w:color="auto" w:fill="auto"/>
            <w:noWrap/>
            <w:vAlign w:val="bottom"/>
            <w:hideMark/>
          </w:tcPr>
          <w:p w14:paraId="52DB20A6" w14:textId="77777777" w:rsidR="00B7730D" w:rsidRPr="00B7730D" w:rsidRDefault="00B7730D" w:rsidP="00B7730D">
            <w:pPr>
              <w:jc w:val="right"/>
              <w:rPr>
                <w:rFonts w:ascii="Arial" w:hAnsi="Arial" w:cs="Arial"/>
                <w:sz w:val="16"/>
                <w:szCs w:val="16"/>
                <w:lang w:val="en-US" w:eastAsia="en-US"/>
              </w:rPr>
            </w:pPr>
          </w:p>
        </w:tc>
      </w:tr>
      <w:tr w:rsidR="00B7730D" w:rsidRPr="00B7730D" w14:paraId="36AE3E8A" w14:textId="77777777" w:rsidTr="00FF0864">
        <w:trPr>
          <w:trHeight w:val="255"/>
        </w:trPr>
        <w:tc>
          <w:tcPr>
            <w:tcW w:w="433" w:type="pct"/>
            <w:tcBorders>
              <w:top w:val="nil"/>
              <w:left w:val="nil"/>
              <w:bottom w:val="nil"/>
              <w:right w:val="nil"/>
            </w:tcBorders>
            <w:shd w:val="clear" w:color="auto" w:fill="auto"/>
            <w:noWrap/>
            <w:vAlign w:val="bottom"/>
            <w:hideMark/>
          </w:tcPr>
          <w:p w14:paraId="44CA3DBA"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DAEE74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422</w:t>
            </w:r>
          </w:p>
        </w:tc>
        <w:tc>
          <w:tcPr>
            <w:tcW w:w="2416" w:type="pct"/>
            <w:tcBorders>
              <w:top w:val="nil"/>
              <w:left w:val="nil"/>
              <w:bottom w:val="nil"/>
              <w:right w:val="nil"/>
            </w:tcBorders>
            <w:shd w:val="clear" w:color="auto" w:fill="auto"/>
            <w:noWrap/>
            <w:vAlign w:val="bottom"/>
            <w:hideMark/>
          </w:tcPr>
          <w:p w14:paraId="59EB7F6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Postrojenja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3A83B936"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6A650CD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auto" w:fill="auto"/>
            <w:noWrap/>
            <w:vAlign w:val="bottom"/>
            <w:hideMark/>
          </w:tcPr>
          <w:p w14:paraId="41AA146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26.250,00</w:t>
            </w:r>
          </w:p>
        </w:tc>
        <w:tc>
          <w:tcPr>
            <w:tcW w:w="433" w:type="pct"/>
            <w:tcBorders>
              <w:top w:val="nil"/>
              <w:left w:val="nil"/>
              <w:bottom w:val="nil"/>
              <w:right w:val="nil"/>
            </w:tcBorders>
            <w:shd w:val="clear" w:color="auto" w:fill="auto"/>
            <w:noWrap/>
            <w:vAlign w:val="bottom"/>
            <w:hideMark/>
          </w:tcPr>
          <w:p w14:paraId="34DDA92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87,50%</w:t>
            </w:r>
          </w:p>
        </w:tc>
      </w:tr>
      <w:tr w:rsidR="00B7730D" w:rsidRPr="00B7730D" w14:paraId="492D08A5" w14:textId="77777777" w:rsidTr="00FF0864">
        <w:trPr>
          <w:trHeight w:val="255"/>
        </w:trPr>
        <w:tc>
          <w:tcPr>
            <w:tcW w:w="433" w:type="pct"/>
            <w:tcBorders>
              <w:top w:val="nil"/>
              <w:left w:val="nil"/>
              <w:bottom w:val="nil"/>
              <w:right w:val="nil"/>
            </w:tcBorders>
            <w:shd w:val="clear" w:color="auto" w:fill="auto"/>
            <w:noWrap/>
            <w:vAlign w:val="bottom"/>
            <w:hideMark/>
          </w:tcPr>
          <w:p w14:paraId="55A20F0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527195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4227</w:t>
            </w:r>
          </w:p>
        </w:tc>
        <w:tc>
          <w:tcPr>
            <w:tcW w:w="2416" w:type="pct"/>
            <w:tcBorders>
              <w:top w:val="nil"/>
              <w:left w:val="nil"/>
              <w:bottom w:val="nil"/>
              <w:right w:val="nil"/>
            </w:tcBorders>
            <w:shd w:val="clear" w:color="auto" w:fill="auto"/>
            <w:noWrap/>
            <w:vAlign w:val="bottom"/>
            <w:hideMark/>
          </w:tcPr>
          <w:p w14:paraId="080324DA"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Uređaji, strojevi i oprema za ostale namjene</w:t>
            </w:r>
          </w:p>
        </w:tc>
        <w:tc>
          <w:tcPr>
            <w:tcW w:w="433" w:type="pct"/>
            <w:tcBorders>
              <w:top w:val="nil"/>
              <w:left w:val="nil"/>
              <w:bottom w:val="nil"/>
              <w:right w:val="nil"/>
            </w:tcBorders>
            <w:shd w:val="clear" w:color="auto" w:fill="auto"/>
            <w:noWrap/>
            <w:vAlign w:val="bottom"/>
            <w:hideMark/>
          </w:tcPr>
          <w:p w14:paraId="7BA96C4D"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DACAD26"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47B694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26.250,00</w:t>
            </w:r>
          </w:p>
        </w:tc>
        <w:tc>
          <w:tcPr>
            <w:tcW w:w="433" w:type="pct"/>
            <w:tcBorders>
              <w:top w:val="nil"/>
              <w:left w:val="nil"/>
              <w:bottom w:val="nil"/>
              <w:right w:val="nil"/>
            </w:tcBorders>
            <w:shd w:val="clear" w:color="auto" w:fill="auto"/>
            <w:noWrap/>
            <w:vAlign w:val="bottom"/>
            <w:hideMark/>
          </w:tcPr>
          <w:p w14:paraId="1D831799" w14:textId="77777777" w:rsidR="00B7730D" w:rsidRPr="00B7730D" w:rsidRDefault="00B7730D" w:rsidP="00B7730D">
            <w:pPr>
              <w:jc w:val="right"/>
              <w:rPr>
                <w:rFonts w:ascii="Arial" w:hAnsi="Arial" w:cs="Arial"/>
                <w:sz w:val="16"/>
                <w:szCs w:val="16"/>
                <w:lang w:val="en-US" w:eastAsia="en-US"/>
              </w:rPr>
            </w:pPr>
          </w:p>
        </w:tc>
      </w:tr>
      <w:tr w:rsidR="00B7730D" w:rsidRPr="00B7730D" w14:paraId="6D32F6B7" w14:textId="77777777" w:rsidTr="00FF0864">
        <w:trPr>
          <w:trHeight w:val="255"/>
        </w:trPr>
        <w:tc>
          <w:tcPr>
            <w:tcW w:w="433" w:type="pct"/>
            <w:tcBorders>
              <w:top w:val="nil"/>
              <w:left w:val="nil"/>
              <w:bottom w:val="nil"/>
              <w:right w:val="nil"/>
            </w:tcBorders>
            <w:shd w:val="clear" w:color="000000" w:fill="CCCCFF"/>
            <w:noWrap/>
            <w:vAlign w:val="bottom"/>
            <w:hideMark/>
          </w:tcPr>
          <w:p w14:paraId="5FB1876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8A40549"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7. PRIHODI OD PRODAJE ILI ZAMJENE NEF.IMOVINE I NAKNADE S NASL.</w:t>
            </w:r>
          </w:p>
        </w:tc>
        <w:tc>
          <w:tcPr>
            <w:tcW w:w="433" w:type="pct"/>
            <w:tcBorders>
              <w:top w:val="nil"/>
              <w:left w:val="nil"/>
              <w:bottom w:val="nil"/>
              <w:right w:val="nil"/>
            </w:tcBorders>
            <w:shd w:val="clear" w:color="000000" w:fill="CCCCFF"/>
            <w:noWrap/>
            <w:vAlign w:val="bottom"/>
            <w:hideMark/>
          </w:tcPr>
          <w:p w14:paraId="076B81F6" w14:textId="77777777" w:rsidR="00B7730D" w:rsidRPr="00B7730D" w:rsidRDefault="00B7730D" w:rsidP="00B7730D">
            <w:pPr>
              <w:jc w:val="right"/>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 </w:t>
            </w:r>
          </w:p>
        </w:tc>
        <w:tc>
          <w:tcPr>
            <w:tcW w:w="433" w:type="pct"/>
            <w:tcBorders>
              <w:top w:val="nil"/>
              <w:left w:val="nil"/>
              <w:bottom w:val="nil"/>
              <w:right w:val="nil"/>
            </w:tcBorders>
            <w:shd w:val="clear" w:color="000000" w:fill="CCCCFF"/>
            <w:noWrap/>
            <w:vAlign w:val="bottom"/>
            <w:hideMark/>
          </w:tcPr>
          <w:p w14:paraId="426575E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9.000,00</w:t>
            </w:r>
          </w:p>
        </w:tc>
        <w:tc>
          <w:tcPr>
            <w:tcW w:w="433" w:type="pct"/>
            <w:tcBorders>
              <w:top w:val="nil"/>
              <w:left w:val="nil"/>
              <w:bottom w:val="nil"/>
              <w:right w:val="nil"/>
            </w:tcBorders>
            <w:shd w:val="clear" w:color="000000" w:fill="CCCCFF"/>
            <w:noWrap/>
            <w:vAlign w:val="bottom"/>
            <w:hideMark/>
          </w:tcPr>
          <w:p w14:paraId="496A3B2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8.675,00</w:t>
            </w:r>
          </w:p>
        </w:tc>
        <w:tc>
          <w:tcPr>
            <w:tcW w:w="433" w:type="pct"/>
            <w:tcBorders>
              <w:top w:val="nil"/>
              <w:left w:val="nil"/>
              <w:bottom w:val="nil"/>
              <w:right w:val="nil"/>
            </w:tcBorders>
            <w:shd w:val="clear" w:color="000000" w:fill="CCCCFF"/>
            <w:noWrap/>
            <w:vAlign w:val="bottom"/>
            <w:hideMark/>
          </w:tcPr>
          <w:p w14:paraId="0B6CEFA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96,39%</w:t>
            </w:r>
          </w:p>
        </w:tc>
      </w:tr>
      <w:tr w:rsidR="00B7730D" w:rsidRPr="00B7730D" w14:paraId="51D13000" w14:textId="77777777" w:rsidTr="00FF0864">
        <w:trPr>
          <w:trHeight w:val="255"/>
        </w:trPr>
        <w:tc>
          <w:tcPr>
            <w:tcW w:w="433" w:type="pct"/>
            <w:tcBorders>
              <w:top w:val="nil"/>
              <w:left w:val="nil"/>
              <w:bottom w:val="nil"/>
              <w:right w:val="nil"/>
            </w:tcBorders>
            <w:shd w:val="clear" w:color="000000" w:fill="CCCCFF"/>
            <w:noWrap/>
            <w:vAlign w:val="bottom"/>
            <w:hideMark/>
          </w:tcPr>
          <w:p w14:paraId="572FBFE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DE17FF1"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7.2. Prihodi s naslova osiguranja, refundacije štete i totalne št</w:t>
            </w:r>
          </w:p>
        </w:tc>
        <w:tc>
          <w:tcPr>
            <w:tcW w:w="433" w:type="pct"/>
            <w:tcBorders>
              <w:top w:val="nil"/>
              <w:left w:val="nil"/>
              <w:bottom w:val="nil"/>
              <w:right w:val="nil"/>
            </w:tcBorders>
            <w:shd w:val="clear" w:color="000000" w:fill="CCCCFF"/>
            <w:noWrap/>
            <w:vAlign w:val="bottom"/>
            <w:hideMark/>
          </w:tcPr>
          <w:p w14:paraId="2EF632E5" w14:textId="77777777" w:rsidR="00B7730D" w:rsidRPr="00B7730D" w:rsidRDefault="00B7730D" w:rsidP="00B7730D">
            <w:pPr>
              <w:jc w:val="right"/>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 </w:t>
            </w:r>
          </w:p>
        </w:tc>
        <w:tc>
          <w:tcPr>
            <w:tcW w:w="433" w:type="pct"/>
            <w:tcBorders>
              <w:top w:val="nil"/>
              <w:left w:val="nil"/>
              <w:bottom w:val="nil"/>
              <w:right w:val="nil"/>
            </w:tcBorders>
            <w:shd w:val="clear" w:color="000000" w:fill="CCCCFF"/>
            <w:noWrap/>
            <w:vAlign w:val="bottom"/>
            <w:hideMark/>
          </w:tcPr>
          <w:p w14:paraId="360B35B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9.000,00</w:t>
            </w:r>
          </w:p>
        </w:tc>
        <w:tc>
          <w:tcPr>
            <w:tcW w:w="433" w:type="pct"/>
            <w:tcBorders>
              <w:top w:val="nil"/>
              <w:left w:val="nil"/>
              <w:bottom w:val="nil"/>
              <w:right w:val="nil"/>
            </w:tcBorders>
            <w:shd w:val="clear" w:color="000000" w:fill="CCCCFF"/>
            <w:noWrap/>
            <w:vAlign w:val="bottom"/>
            <w:hideMark/>
          </w:tcPr>
          <w:p w14:paraId="67185BA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8.675,00</w:t>
            </w:r>
          </w:p>
        </w:tc>
        <w:tc>
          <w:tcPr>
            <w:tcW w:w="433" w:type="pct"/>
            <w:tcBorders>
              <w:top w:val="nil"/>
              <w:left w:val="nil"/>
              <w:bottom w:val="nil"/>
              <w:right w:val="nil"/>
            </w:tcBorders>
            <w:shd w:val="clear" w:color="000000" w:fill="CCCCFF"/>
            <w:noWrap/>
            <w:vAlign w:val="bottom"/>
            <w:hideMark/>
          </w:tcPr>
          <w:p w14:paraId="2C8051D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96,39%</w:t>
            </w:r>
          </w:p>
        </w:tc>
      </w:tr>
      <w:tr w:rsidR="00B7730D" w:rsidRPr="00B7730D" w14:paraId="1EE5EEF7" w14:textId="77777777" w:rsidTr="00FF0864">
        <w:trPr>
          <w:trHeight w:val="255"/>
        </w:trPr>
        <w:tc>
          <w:tcPr>
            <w:tcW w:w="433" w:type="pct"/>
            <w:tcBorders>
              <w:top w:val="nil"/>
              <w:left w:val="nil"/>
              <w:bottom w:val="nil"/>
              <w:right w:val="nil"/>
            </w:tcBorders>
            <w:shd w:val="clear" w:color="auto" w:fill="auto"/>
            <w:noWrap/>
            <w:vAlign w:val="bottom"/>
            <w:hideMark/>
          </w:tcPr>
          <w:p w14:paraId="612B49FD"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4C24E8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3D4B1577"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04834535"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3B02C6F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9.000,00</w:t>
            </w:r>
          </w:p>
        </w:tc>
        <w:tc>
          <w:tcPr>
            <w:tcW w:w="433" w:type="pct"/>
            <w:tcBorders>
              <w:top w:val="nil"/>
              <w:left w:val="nil"/>
              <w:bottom w:val="nil"/>
              <w:right w:val="nil"/>
            </w:tcBorders>
            <w:shd w:val="clear" w:color="auto" w:fill="auto"/>
            <w:noWrap/>
            <w:vAlign w:val="bottom"/>
            <w:hideMark/>
          </w:tcPr>
          <w:p w14:paraId="7497BAD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8.675,00</w:t>
            </w:r>
          </w:p>
        </w:tc>
        <w:tc>
          <w:tcPr>
            <w:tcW w:w="433" w:type="pct"/>
            <w:tcBorders>
              <w:top w:val="nil"/>
              <w:left w:val="nil"/>
              <w:bottom w:val="nil"/>
              <w:right w:val="nil"/>
            </w:tcBorders>
            <w:shd w:val="clear" w:color="auto" w:fill="auto"/>
            <w:noWrap/>
            <w:vAlign w:val="bottom"/>
            <w:hideMark/>
          </w:tcPr>
          <w:p w14:paraId="7BE86E8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96,39%</w:t>
            </w:r>
          </w:p>
        </w:tc>
      </w:tr>
      <w:tr w:rsidR="00B7730D" w:rsidRPr="00B7730D" w14:paraId="56F0C740" w14:textId="77777777" w:rsidTr="00FF0864">
        <w:trPr>
          <w:trHeight w:val="255"/>
        </w:trPr>
        <w:tc>
          <w:tcPr>
            <w:tcW w:w="433" w:type="pct"/>
            <w:tcBorders>
              <w:top w:val="nil"/>
              <w:left w:val="nil"/>
              <w:bottom w:val="nil"/>
              <w:right w:val="nil"/>
            </w:tcBorders>
            <w:shd w:val="clear" w:color="auto" w:fill="auto"/>
            <w:noWrap/>
            <w:vAlign w:val="bottom"/>
            <w:hideMark/>
          </w:tcPr>
          <w:p w14:paraId="760D482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696ED5E"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171D1547"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51C60E7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6251A7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874DBB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8.675,00</w:t>
            </w:r>
          </w:p>
        </w:tc>
        <w:tc>
          <w:tcPr>
            <w:tcW w:w="433" w:type="pct"/>
            <w:tcBorders>
              <w:top w:val="nil"/>
              <w:left w:val="nil"/>
              <w:bottom w:val="nil"/>
              <w:right w:val="nil"/>
            </w:tcBorders>
            <w:shd w:val="clear" w:color="auto" w:fill="auto"/>
            <w:noWrap/>
            <w:vAlign w:val="bottom"/>
            <w:hideMark/>
          </w:tcPr>
          <w:p w14:paraId="461CB8F7" w14:textId="77777777" w:rsidR="00B7730D" w:rsidRPr="00B7730D" w:rsidRDefault="00B7730D" w:rsidP="00B7730D">
            <w:pPr>
              <w:jc w:val="right"/>
              <w:rPr>
                <w:rFonts w:ascii="Arial" w:hAnsi="Arial" w:cs="Arial"/>
                <w:sz w:val="16"/>
                <w:szCs w:val="16"/>
                <w:lang w:val="en-US" w:eastAsia="en-US"/>
              </w:rPr>
            </w:pPr>
          </w:p>
        </w:tc>
      </w:tr>
      <w:tr w:rsidR="00B7730D" w:rsidRPr="00B7730D" w14:paraId="406C4070" w14:textId="77777777" w:rsidTr="00FF0864">
        <w:trPr>
          <w:trHeight w:val="255"/>
        </w:trPr>
        <w:tc>
          <w:tcPr>
            <w:tcW w:w="433" w:type="pct"/>
            <w:tcBorders>
              <w:top w:val="nil"/>
              <w:left w:val="nil"/>
              <w:bottom w:val="nil"/>
              <w:right w:val="nil"/>
            </w:tcBorders>
            <w:shd w:val="clear" w:color="000000" w:fill="FFFF99"/>
            <w:noWrap/>
            <w:vAlign w:val="bottom"/>
            <w:hideMark/>
          </w:tcPr>
          <w:p w14:paraId="6E18D53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49B784B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A100031</w:t>
            </w:r>
          </w:p>
        </w:tc>
        <w:tc>
          <w:tcPr>
            <w:tcW w:w="2416" w:type="pct"/>
            <w:tcBorders>
              <w:top w:val="nil"/>
              <w:left w:val="nil"/>
              <w:bottom w:val="nil"/>
              <w:right w:val="nil"/>
            </w:tcBorders>
            <w:shd w:val="clear" w:color="000000" w:fill="FFFF99"/>
            <w:noWrap/>
            <w:vAlign w:val="bottom"/>
            <w:hideMark/>
          </w:tcPr>
          <w:p w14:paraId="206AC762"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Aktivnost: Električna energija za vodocrpilišta</w:t>
            </w:r>
          </w:p>
        </w:tc>
        <w:tc>
          <w:tcPr>
            <w:tcW w:w="433" w:type="pct"/>
            <w:tcBorders>
              <w:top w:val="nil"/>
              <w:left w:val="nil"/>
              <w:bottom w:val="nil"/>
              <w:right w:val="nil"/>
            </w:tcBorders>
            <w:shd w:val="clear" w:color="000000" w:fill="FFFF99"/>
            <w:noWrap/>
            <w:vAlign w:val="bottom"/>
            <w:hideMark/>
          </w:tcPr>
          <w:p w14:paraId="3B6FB3D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300.000,00</w:t>
            </w:r>
          </w:p>
        </w:tc>
        <w:tc>
          <w:tcPr>
            <w:tcW w:w="433" w:type="pct"/>
            <w:tcBorders>
              <w:top w:val="nil"/>
              <w:left w:val="nil"/>
              <w:bottom w:val="nil"/>
              <w:right w:val="nil"/>
            </w:tcBorders>
            <w:shd w:val="clear" w:color="000000" w:fill="FFFF99"/>
            <w:noWrap/>
            <w:vAlign w:val="bottom"/>
            <w:hideMark/>
          </w:tcPr>
          <w:p w14:paraId="47535CF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700.000,00</w:t>
            </w:r>
          </w:p>
        </w:tc>
        <w:tc>
          <w:tcPr>
            <w:tcW w:w="433" w:type="pct"/>
            <w:tcBorders>
              <w:top w:val="nil"/>
              <w:left w:val="nil"/>
              <w:bottom w:val="nil"/>
              <w:right w:val="nil"/>
            </w:tcBorders>
            <w:shd w:val="clear" w:color="000000" w:fill="FFFF99"/>
            <w:noWrap/>
            <w:vAlign w:val="bottom"/>
            <w:hideMark/>
          </w:tcPr>
          <w:p w14:paraId="6422D82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544.686,55</w:t>
            </w:r>
          </w:p>
        </w:tc>
        <w:tc>
          <w:tcPr>
            <w:tcW w:w="433" w:type="pct"/>
            <w:tcBorders>
              <w:top w:val="nil"/>
              <w:left w:val="nil"/>
              <w:bottom w:val="nil"/>
              <w:right w:val="nil"/>
            </w:tcBorders>
            <w:shd w:val="clear" w:color="000000" w:fill="FFFF99"/>
            <w:noWrap/>
            <w:vAlign w:val="bottom"/>
            <w:hideMark/>
          </w:tcPr>
          <w:p w14:paraId="27CB619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77,81%</w:t>
            </w:r>
          </w:p>
        </w:tc>
      </w:tr>
      <w:tr w:rsidR="00B7730D" w:rsidRPr="00B7730D" w14:paraId="59A865F7" w14:textId="77777777" w:rsidTr="00FF0864">
        <w:trPr>
          <w:trHeight w:val="255"/>
        </w:trPr>
        <w:tc>
          <w:tcPr>
            <w:tcW w:w="433" w:type="pct"/>
            <w:tcBorders>
              <w:top w:val="nil"/>
              <w:left w:val="nil"/>
              <w:bottom w:val="nil"/>
              <w:right w:val="nil"/>
            </w:tcBorders>
            <w:shd w:val="clear" w:color="000000" w:fill="CCCCFF"/>
            <w:noWrap/>
            <w:vAlign w:val="bottom"/>
            <w:hideMark/>
          </w:tcPr>
          <w:p w14:paraId="13F0ED5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CCD1418"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0288A42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300.000,00</w:t>
            </w:r>
          </w:p>
        </w:tc>
        <w:tc>
          <w:tcPr>
            <w:tcW w:w="433" w:type="pct"/>
            <w:tcBorders>
              <w:top w:val="nil"/>
              <w:left w:val="nil"/>
              <w:bottom w:val="nil"/>
              <w:right w:val="nil"/>
            </w:tcBorders>
            <w:shd w:val="clear" w:color="000000" w:fill="CCCCFF"/>
            <w:noWrap/>
            <w:vAlign w:val="bottom"/>
            <w:hideMark/>
          </w:tcPr>
          <w:p w14:paraId="4F0D3D6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700.000,00</w:t>
            </w:r>
          </w:p>
        </w:tc>
        <w:tc>
          <w:tcPr>
            <w:tcW w:w="433" w:type="pct"/>
            <w:tcBorders>
              <w:top w:val="nil"/>
              <w:left w:val="nil"/>
              <w:bottom w:val="nil"/>
              <w:right w:val="nil"/>
            </w:tcBorders>
            <w:shd w:val="clear" w:color="000000" w:fill="CCCCFF"/>
            <w:noWrap/>
            <w:vAlign w:val="bottom"/>
            <w:hideMark/>
          </w:tcPr>
          <w:p w14:paraId="49FAB50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544.686,55</w:t>
            </w:r>
          </w:p>
        </w:tc>
        <w:tc>
          <w:tcPr>
            <w:tcW w:w="433" w:type="pct"/>
            <w:tcBorders>
              <w:top w:val="nil"/>
              <w:left w:val="nil"/>
              <w:bottom w:val="nil"/>
              <w:right w:val="nil"/>
            </w:tcBorders>
            <w:shd w:val="clear" w:color="000000" w:fill="CCCCFF"/>
            <w:noWrap/>
            <w:vAlign w:val="bottom"/>
            <w:hideMark/>
          </w:tcPr>
          <w:p w14:paraId="3200898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77,81%</w:t>
            </w:r>
          </w:p>
        </w:tc>
      </w:tr>
      <w:tr w:rsidR="00B7730D" w:rsidRPr="00B7730D" w14:paraId="5E99231B" w14:textId="77777777" w:rsidTr="00FF0864">
        <w:trPr>
          <w:trHeight w:val="255"/>
        </w:trPr>
        <w:tc>
          <w:tcPr>
            <w:tcW w:w="433" w:type="pct"/>
            <w:tcBorders>
              <w:top w:val="nil"/>
              <w:left w:val="nil"/>
              <w:bottom w:val="nil"/>
              <w:right w:val="nil"/>
            </w:tcBorders>
            <w:shd w:val="clear" w:color="000000" w:fill="CCCCFF"/>
            <w:noWrap/>
            <w:vAlign w:val="bottom"/>
            <w:hideMark/>
          </w:tcPr>
          <w:p w14:paraId="2C5CACD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A5F947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3FCF635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300.000,00</w:t>
            </w:r>
          </w:p>
        </w:tc>
        <w:tc>
          <w:tcPr>
            <w:tcW w:w="433" w:type="pct"/>
            <w:tcBorders>
              <w:top w:val="nil"/>
              <w:left w:val="nil"/>
              <w:bottom w:val="nil"/>
              <w:right w:val="nil"/>
            </w:tcBorders>
            <w:shd w:val="clear" w:color="000000" w:fill="CCCCFF"/>
            <w:noWrap/>
            <w:vAlign w:val="bottom"/>
            <w:hideMark/>
          </w:tcPr>
          <w:p w14:paraId="1222A67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700.000,00</w:t>
            </w:r>
          </w:p>
        </w:tc>
        <w:tc>
          <w:tcPr>
            <w:tcW w:w="433" w:type="pct"/>
            <w:tcBorders>
              <w:top w:val="nil"/>
              <w:left w:val="nil"/>
              <w:bottom w:val="nil"/>
              <w:right w:val="nil"/>
            </w:tcBorders>
            <w:shd w:val="clear" w:color="000000" w:fill="CCCCFF"/>
            <w:noWrap/>
            <w:vAlign w:val="bottom"/>
            <w:hideMark/>
          </w:tcPr>
          <w:p w14:paraId="565832D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544.686,55</w:t>
            </w:r>
          </w:p>
        </w:tc>
        <w:tc>
          <w:tcPr>
            <w:tcW w:w="433" w:type="pct"/>
            <w:tcBorders>
              <w:top w:val="nil"/>
              <w:left w:val="nil"/>
              <w:bottom w:val="nil"/>
              <w:right w:val="nil"/>
            </w:tcBorders>
            <w:shd w:val="clear" w:color="000000" w:fill="CCCCFF"/>
            <w:noWrap/>
            <w:vAlign w:val="bottom"/>
            <w:hideMark/>
          </w:tcPr>
          <w:p w14:paraId="10A32A4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77,81%</w:t>
            </w:r>
          </w:p>
        </w:tc>
      </w:tr>
      <w:tr w:rsidR="00B7730D" w:rsidRPr="00B7730D" w14:paraId="1C4E29CB" w14:textId="77777777" w:rsidTr="00FF0864">
        <w:trPr>
          <w:trHeight w:val="255"/>
        </w:trPr>
        <w:tc>
          <w:tcPr>
            <w:tcW w:w="433" w:type="pct"/>
            <w:tcBorders>
              <w:top w:val="nil"/>
              <w:left w:val="nil"/>
              <w:bottom w:val="nil"/>
              <w:right w:val="nil"/>
            </w:tcBorders>
            <w:shd w:val="clear" w:color="auto" w:fill="auto"/>
            <w:noWrap/>
            <w:vAlign w:val="bottom"/>
            <w:hideMark/>
          </w:tcPr>
          <w:p w14:paraId="33E4A9B0"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64E877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6DB0122F"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16B67E2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300.000,00</w:t>
            </w:r>
          </w:p>
        </w:tc>
        <w:tc>
          <w:tcPr>
            <w:tcW w:w="433" w:type="pct"/>
            <w:tcBorders>
              <w:top w:val="nil"/>
              <w:left w:val="nil"/>
              <w:bottom w:val="nil"/>
              <w:right w:val="nil"/>
            </w:tcBorders>
            <w:shd w:val="clear" w:color="auto" w:fill="auto"/>
            <w:noWrap/>
            <w:vAlign w:val="bottom"/>
            <w:hideMark/>
          </w:tcPr>
          <w:p w14:paraId="72115E9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700.000,00</w:t>
            </w:r>
          </w:p>
        </w:tc>
        <w:tc>
          <w:tcPr>
            <w:tcW w:w="433" w:type="pct"/>
            <w:tcBorders>
              <w:top w:val="nil"/>
              <w:left w:val="nil"/>
              <w:bottom w:val="nil"/>
              <w:right w:val="nil"/>
            </w:tcBorders>
            <w:shd w:val="clear" w:color="auto" w:fill="auto"/>
            <w:noWrap/>
            <w:vAlign w:val="bottom"/>
            <w:hideMark/>
          </w:tcPr>
          <w:p w14:paraId="1F661C2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544.686,55</w:t>
            </w:r>
          </w:p>
        </w:tc>
        <w:tc>
          <w:tcPr>
            <w:tcW w:w="433" w:type="pct"/>
            <w:tcBorders>
              <w:top w:val="nil"/>
              <w:left w:val="nil"/>
              <w:bottom w:val="nil"/>
              <w:right w:val="nil"/>
            </w:tcBorders>
            <w:shd w:val="clear" w:color="auto" w:fill="auto"/>
            <w:noWrap/>
            <w:vAlign w:val="bottom"/>
            <w:hideMark/>
          </w:tcPr>
          <w:p w14:paraId="2B52A34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77,81%</w:t>
            </w:r>
          </w:p>
        </w:tc>
      </w:tr>
      <w:tr w:rsidR="00B7730D" w:rsidRPr="00B7730D" w14:paraId="3FE4CFA2" w14:textId="77777777" w:rsidTr="00FF0864">
        <w:trPr>
          <w:trHeight w:val="255"/>
        </w:trPr>
        <w:tc>
          <w:tcPr>
            <w:tcW w:w="433" w:type="pct"/>
            <w:tcBorders>
              <w:top w:val="nil"/>
              <w:left w:val="nil"/>
              <w:bottom w:val="nil"/>
              <w:right w:val="nil"/>
            </w:tcBorders>
            <w:shd w:val="clear" w:color="auto" w:fill="auto"/>
            <w:noWrap/>
            <w:vAlign w:val="bottom"/>
            <w:hideMark/>
          </w:tcPr>
          <w:p w14:paraId="7DA60C2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62D82AB"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3223</w:t>
            </w:r>
          </w:p>
        </w:tc>
        <w:tc>
          <w:tcPr>
            <w:tcW w:w="2416" w:type="pct"/>
            <w:tcBorders>
              <w:top w:val="nil"/>
              <w:left w:val="nil"/>
              <w:bottom w:val="nil"/>
              <w:right w:val="nil"/>
            </w:tcBorders>
            <w:shd w:val="clear" w:color="auto" w:fill="auto"/>
            <w:noWrap/>
            <w:vAlign w:val="bottom"/>
            <w:hideMark/>
          </w:tcPr>
          <w:p w14:paraId="7AFACB09"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Energija</w:t>
            </w:r>
            <w:proofErr w:type="spellEnd"/>
          </w:p>
        </w:tc>
        <w:tc>
          <w:tcPr>
            <w:tcW w:w="433" w:type="pct"/>
            <w:tcBorders>
              <w:top w:val="nil"/>
              <w:left w:val="nil"/>
              <w:bottom w:val="nil"/>
              <w:right w:val="nil"/>
            </w:tcBorders>
            <w:shd w:val="clear" w:color="auto" w:fill="auto"/>
            <w:noWrap/>
            <w:vAlign w:val="bottom"/>
            <w:hideMark/>
          </w:tcPr>
          <w:p w14:paraId="024C0E3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AC9DD7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D432D9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544.686,55</w:t>
            </w:r>
          </w:p>
        </w:tc>
        <w:tc>
          <w:tcPr>
            <w:tcW w:w="433" w:type="pct"/>
            <w:tcBorders>
              <w:top w:val="nil"/>
              <w:left w:val="nil"/>
              <w:bottom w:val="nil"/>
              <w:right w:val="nil"/>
            </w:tcBorders>
            <w:shd w:val="clear" w:color="auto" w:fill="auto"/>
            <w:noWrap/>
            <w:vAlign w:val="bottom"/>
            <w:hideMark/>
          </w:tcPr>
          <w:p w14:paraId="45393CF8" w14:textId="77777777" w:rsidR="00B7730D" w:rsidRPr="00B7730D" w:rsidRDefault="00B7730D" w:rsidP="00B7730D">
            <w:pPr>
              <w:jc w:val="right"/>
              <w:rPr>
                <w:rFonts w:ascii="Arial" w:hAnsi="Arial" w:cs="Arial"/>
                <w:sz w:val="16"/>
                <w:szCs w:val="16"/>
                <w:lang w:val="en-US" w:eastAsia="en-US"/>
              </w:rPr>
            </w:pPr>
          </w:p>
        </w:tc>
      </w:tr>
      <w:tr w:rsidR="00B7730D" w:rsidRPr="00B7730D" w14:paraId="7A8AC8CA" w14:textId="77777777" w:rsidTr="00FF0864">
        <w:trPr>
          <w:trHeight w:val="255"/>
        </w:trPr>
        <w:tc>
          <w:tcPr>
            <w:tcW w:w="433" w:type="pct"/>
            <w:tcBorders>
              <w:top w:val="nil"/>
              <w:left w:val="nil"/>
              <w:bottom w:val="nil"/>
              <w:right w:val="nil"/>
            </w:tcBorders>
            <w:shd w:val="clear" w:color="000000" w:fill="FFFF99"/>
            <w:noWrap/>
            <w:vAlign w:val="bottom"/>
            <w:hideMark/>
          </w:tcPr>
          <w:p w14:paraId="47FE560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03369AF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A100034</w:t>
            </w:r>
          </w:p>
        </w:tc>
        <w:tc>
          <w:tcPr>
            <w:tcW w:w="2416" w:type="pct"/>
            <w:tcBorders>
              <w:top w:val="nil"/>
              <w:left w:val="nil"/>
              <w:bottom w:val="nil"/>
              <w:right w:val="nil"/>
            </w:tcBorders>
            <w:shd w:val="clear" w:color="000000" w:fill="FFFF99"/>
            <w:noWrap/>
            <w:vAlign w:val="bottom"/>
            <w:hideMark/>
          </w:tcPr>
          <w:p w14:paraId="60E3C275"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Aktivnost: Poticajna naknada za smanjenje količine miješanog komunalnog otpada</w:t>
            </w:r>
          </w:p>
        </w:tc>
        <w:tc>
          <w:tcPr>
            <w:tcW w:w="433" w:type="pct"/>
            <w:tcBorders>
              <w:top w:val="nil"/>
              <w:left w:val="nil"/>
              <w:bottom w:val="nil"/>
              <w:right w:val="nil"/>
            </w:tcBorders>
            <w:shd w:val="clear" w:color="000000" w:fill="FFFF99"/>
            <w:noWrap/>
            <w:vAlign w:val="bottom"/>
            <w:hideMark/>
          </w:tcPr>
          <w:p w14:paraId="1CA7DC59" w14:textId="77777777" w:rsidR="00B7730D" w:rsidRPr="00B7730D" w:rsidRDefault="00B7730D" w:rsidP="00B7730D">
            <w:pPr>
              <w:jc w:val="right"/>
              <w:rPr>
                <w:rFonts w:ascii="Arial" w:hAnsi="Arial" w:cs="Arial"/>
                <w:b/>
                <w:bCs/>
                <w:sz w:val="16"/>
                <w:szCs w:val="16"/>
                <w:lang w:val="pl-PL" w:eastAsia="en-US"/>
              </w:rPr>
            </w:pPr>
            <w:r w:rsidRPr="00B7730D">
              <w:rPr>
                <w:rFonts w:ascii="Arial" w:hAnsi="Arial" w:cs="Arial"/>
                <w:b/>
                <w:bCs/>
                <w:sz w:val="16"/>
                <w:szCs w:val="16"/>
                <w:lang w:val="pl-PL" w:eastAsia="en-US"/>
              </w:rPr>
              <w:t> </w:t>
            </w:r>
          </w:p>
        </w:tc>
        <w:tc>
          <w:tcPr>
            <w:tcW w:w="433" w:type="pct"/>
            <w:tcBorders>
              <w:top w:val="nil"/>
              <w:left w:val="nil"/>
              <w:bottom w:val="nil"/>
              <w:right w:val="nil"/>
            </w:tcBorders>
            <w:shd w:val="clear" w:color="000000" w:fill="FFFF99"/>
            <w:noWrap/>
            <w:vAlign w:val="bottom"/>
            <w:hideMark/>
          </w:tcPr>
          <w:p w14:paraId="6EBD04A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40.000,00</w:t>
            </w:r>
          </w:p>
        </w:tc>
        <w:tc>
          <w:tcPr>
            <w:tcW w:w="433" w:type="pct"/>
            <w:tcBorders>
              <w:top w:val="nil"/>
              <w:left w:val="nil"/>
              <w:bottom w:val="nil"/>
              <w:right w:val="nil"/>
            </w:tcBorders>
            <w:shd w:val="clear" w:color="000000" w:fill="FFFF99"/>
            <w:noWrap/>
            <w:vAlign w:val="bottom"/>
            <w:hideMark/>
          </w:tcPr>
          <w:p w14:paraId="6467FE4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61.968,00</w:t>
            </w:r>
          </w:p>
        </w:tc>
        <w:tc>
          <w:tcPr>
            <w:tcW w:w="433" w:type="pct"/>
            <w:tcBorders>
              <w:top w:val="nil"/>
              <w:left w:val="nil"/>
              <w:bottom w:val="nil"/>
              <w:right w:val="nil"/>
            </w:tcBorders>
            <w:shd w:val="clear" w:color="000000" w:fill="FFFF99"/>
            <w:noWrap/>
            <w:vAlign w:val="bottom"/>
            <w:hideMark/>
          </w:tcPr>
          <w:p w14:paraId="049245C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154,92%</w:t>
            </w:r>
          </w:p>
        </w:tc>
      </w:tr>
      <w:tr w:rsidR="00B7730D" w:rsidRPr="00B7730D" w14:paraId="2B7CB3DD" w14:textId="77777777" w:rsidTr="00FF0864">
        <w:trPr>
          <w:trHeight w:val="255"/>
        </w:trPr>
        <w:tc>
          <w:tcPr>
            <w:tcW w:w="433" w:type="pct"/>
            <w:tcBorders>
              <w:top w:val="nil"/>
              <w:left w:val="nil"/>
              <w:bottom w:val="nil"/>
              <w:right w:val="nil"/>
            </w:tcBorders>
            <w:shd w:val="clear" w:color="000000" w:fill="CCCCFF"/>
            <w:noWrap/>
            <w:vAlign w:val="bottom"/>
            <w:hideMark/>
          </w:tcPr>
          <w:p w14:paraId="3945D8C1"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7994931"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4. PRIHODI ZA POSEBNE NAMJENE</w:t>
            </w:r>
          </w:p>
        </w:tc>
        <w:tc>
          <w:tcPr>
            <w:tcW w:w="433" w:type="pct"/>
            <w:tcBorders>
              <w:top w:val="nil"/>
              <w:left w:val="nil"/>
              <w:bottom w:val="nil"/>
              <w:right w:val="nil"/>
            </w:tcBorders>
            <w:shd w:val="clear" w:color="000000" w:fill="CCCCFF"/>
            <w:noWrap/>
            <w:vAlign w:val="bottom"/>
            <w:hideMark/>
          </w:tcPr>
          <w:p w14:paraId="5E99B7E9" w14:textId="77777777" w:rsidR="00B7730D" w:rsidRPr="00B7730D" w:rsidRDefault="00B7730D" w:rsidP="00B7730D">
            <w:pPr>
              <w:jc w:val="right"/>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 </w:t>
            </w:r>
          </w:p>
        </w:tc>
        <w:tc>
          <w:tcPr>
            <w:tcW w:w="433" w:type="pct"/>
            <w:tcBorders>
              <w:top w:val="nil"/>
              <w:left w:val="nil"/>
              <w:bottom w:val="nil"/>
              <w:right w:val="nil"/>
            </w:tcBorders>
            <w:shd w:val="clear" w:color="000000" w:fill="CCCCFF"/>
            <w:noWrap/>
            <w:vAlign w:val="bottom"/>
            <w:hideMark/>
          </w:tcPr>
          <w:p w14:paraId="4A31610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40.000,00</w:t>
            </w:r>
          </w:p>
        </w:tc>
        <w:tc>
          <w:tcPr>
            <w:tcW w:w="433" w:type="pct"/>
            <w:tcBorders>
              <w:top w:val="nil"/>
              <w:left w:val="nil"/>
              <w:bottom w:val="nil"/>
              <w:right w:val="nil"/>
            </w:tcBorders>
            <w:shd w:val="clear" w:color="000000" w:fill="CCCCFF"/>
            <w:noWrap/>
            <w:vAlign w:val="bottom"/>
            <w:hideMark/>
          </w:tcPr>
          <w:p w14:paraId="63650FC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61.968,00</w:t>
            </w:r>
          </w:p>
        </w:tc>
        <w:tc>
          <w:tcPr>
            <w:tcW w:w="433" w:type="pct"/>
            <w:tcBorders>
              <w:top w:val="nil"/>
              <w:left w:val="nil"/>
              <w:bottom w:val="nil"/>
              <w:right w:val="nil"/>
            </w:tcBorders>
            <w:shd w:val="clear" w:color="000000" w:fill="CCCCFF"/>
            <w:noWrap/>
            <w:vAlign w:val="bottom"/>
            <w:hideMark/>
          </w:tcPr>
          <w:p w14:paraId="371B404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154,92%</w:t>
            </w:r>
          </w:p>
        </w:tc>
      </w:tr>
      <w:tr w:rsidR="00B7730D" w:rsidRPr="00B7730D" w14:paraId="7994CB72" w14:textId="77777777" w:rsidTr="00FF0864">
        <w:trPr>
          <w:trHeight w:val="255"/>
        </w:trPr>
        <w:tc>
          <w:tcPr>
            <w:tcW w:w="433" w:type="pct"/>
            <w:tcBorders>
              <w:top w:val="nil"/>
              <w:left w:val="nil"/>
              <w:bottom w:val="nil"/>
              <w:right w:val="nil"/>
            </w:tcBorders>
            <w:shd w:val="clear" w:color="000000" w:fill="CCCCFF"/>
            <w:noWrap/>
            <w:vAlign w:val="bottom"/>
            <w:hideMark/>
          </w:tcPr>
          <w:p w14:paraId="6A0CEC3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CCFE0E4"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4.2. </w:t>
            </w:r>
            <w:proofErr w:type="spellStart"/>
            <w:r w:rsidRPr="00B7730D">
              <w:rPr>
                <w:rFonts w:ascii="Arial" w:hAnsi="Arial" w:cs="Arial"/>
                <w:b/>
                <w:bCs/>
                <w:color w:val="333333"/>
                <w:sz w:val="16"/>
                <w:szCs w:val="16"/>
                <w:lang w:val="en-US" w:eastAsia="en-US"/>
              </w:rPr>
              <w:t>Komunalna</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naknada</w:t>
            </w:r>
            <w:proofErr w:type="spellEnd"/>
          </w:p>
        </w:tc>
        <w:tc>
          <w:tcPr>
            <w:tcW w:w="433" w:type="pct"/>
            <w:tcBorders>
              <w:top w:val="nil"/>
              <w:left w:val="nil"/>
              <w:bottom w:val="nil"/>
              <w:right w:val="nil"/>
            </w:tcBorders>
            <w:shd w:val="clear" w:color="000000" w:fill="CCCCFF"/>
            <w:noWrap/>
            <w:vAlign w:val="bottom"/>
            <w:hideMark/>
          </w:tcPr>
          <w:p w14:paraId="1DF3408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1800442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40.000,00</w:t>
            </w:r>
          </w:p>
        </w:tc>
        <w:tc>
          <w:tcPr>
            <w:tcW w:w="433" w:type="pct"/>
            <w:tcBorders>
              <w:top w:val="nil"/>
              <w:left w:val="nil"/>
              <w:bottom w:val="nil"/>
              <w:right w:val="nil"/>
            </w:tcBorders>
            <w:shd w:val="clear" w:color="000000" w:fill="CCCCFF"/>
            <w:noWrap/>
            <w:vAlign w:val="bottom"/>
            <w:hideMark/>
          </w:tcPr>
          <w:p w14:paraId="5D4276D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61.968,00</w:t>
            </w:r>
          </w:p>
        </w:tc>
        <w:tc>
          <w:tcPr>
            <w:tcW w:w="433" w:type="pct"/>
            <w:tcBorders>
              <w:top w:val="nil"/>
              <w:left w:val="nil"/>
              <w:bottom w:val="nil"/>
              <w:right w:val="nil"/>
            </w:tcBorders>
            <w:shd w:val="clear" w:color="000000" w:fill="CCCCFF"/>
            <w:noWrap/>
            <w:vAlign w:val="bottom"/>
            <w:hideMark/>
          </w:tcPr>
          <w:p w14:paraId="59D5C93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154,92%</w:t>
            </w:r>
          </w:p>
        </w:tc>
      </w:tr>
      <w:tr w:rsidR="00B7730D" w:rsidRPr="00B7730D" w14:paraId="4E0E3C0D" w14:textId="77777777" w:rsidTr="00FF0864">
        <w:trPr>
          <w:trHeight w:val="255"/>
        </w:trPr>
        <w:tc>
          <w:tcPr>
            <w:tcW w:w="433" w:type="pct"/>
            <w:tcBorders>
              <w:top w:val="nil"/>
              <w:left w:val="nil"/>
              <w:bottom w:val="nil"/>
              <w:right w:val="nil"/>
            </w:tcBorders>
            <w:shd w:val="clear" w:color="auto" w:fill="auto"/>
            <w:noWrap/>
            <w:vAlign w:val="bottom"/>
            <w:hideMark/>
          </w:tcPr>
          <w:p w14:paraId="5C4DC268"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E28027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4FF49F7F"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7697B169"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347E070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40.000,00</w:t>
            </w:r>
          </w:p>
        </w:tc>
        <w:tc>
          <w:tcPr>
            <w:tcW w:w="433" w:type="pct"/>
            <w:tcBorders>
              <w:top w:val="nil"/>
              <w:left w:val="nil"/>
              <w:bottom w:val="nil"/>
              <w:right w:val="nil"/>
            </w:tcBorders>
            <w:shd w:val="clear" w:color="auto" w:fill="auto"/>
            <w:noWrap/>
            <w:vAlign w:val="bottom"/>
            <w:hideMark/>
          </w:tcPr>
          <w:p w14:paraId="61E0510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61.968,00</w:t>
            </w:r>
          </w:p>
        </w:tc>
        <w:tc>
          <w:tcPr>
            <w:tcW w:w="433" w:type="pct"/>
            <w:tcBorders>
              <w:top w:val="nil"/>
              <w:left w:val="nil"/>
              <w:bottom w:val="nil"/>
              <w:right w:val="nil"/>
            </w:tcBorders>
            <w:shd w:val="clear" w:color="auto" w:fill="auto"/>
            <w:noWrap/>
            <w:vAlign w:val="bottom"/>
            <w:hideMark/>
          </w:tcPr>
          <w:p w14:paraId="7590C62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154,92%</w:t>
            </w:r>
          </w:p>
        </w:tc>
      </w:tr>
      <w:tr w:rsidR="00B7730D" w:rsidRPr="00B7730D" w14:paraId="505C48BC" w14:textId="77777777" w:rsidTr="00FF0864">
        <w:trPr>
          <w:trHeight w:val="255"/>
        </w:trPr>
        <w:tc>
          <w:tcPr>
            <w:tcW w:w="433" w:type="pct"/>
            <w:tcBorders>
              <w:top w:val="nil"/>
              <w:left w:val="nil"/>
              <w:bottom w:val="nil"/>
              <w:right w:val="nil"/>
            </w:tcBorders>
            <w:shd w:val="clear" w:color="auto" w:fill="auto"/>
            <w:noWrap/>
            <w:vAlign w:val="bottom"/>
            <w:hideMark/>
          </w:tcPr>
          <w:p w14:paraId="1322AAF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406BE2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3295</w:t>
            </w:r>
          </w:p>
        </w:tc>
        <w:tc>
          <w:tcPr>
            <w:tcW w:w="2416" w:type="pct"/>
            <w:tcBorders>
              <w:top w:val="nil"/>
              <w:left w:val="nil"/>
              <w:bottom w:val="nil"/>
              <w:right w:val="nil"/>
            </w:tcBorders>
            <w:shd w:val="clear" w:color="auto" w:fill="auto"/>
            <w:noWrap/>
            <w:vAlign w:val="bottom"/>
            <w:hideMark/>
          </w:tcPr>
          <w:p w14:paraId="01BA670B"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Pristojbe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naknade</w:t>
            </w:r>
            <w:proofErr w:type="spellEnd"/>
          </w:p>
        </w:tc>
        <w:tc>
          <w:tcPr>
            <w:tcW w:w="433" w:type="pct"/>
            <w:tcBorders>
              <w:top w:val="nil"/>
              <w:left w:val="nil"/>
              <w:bottom w:val="nil"/>
              <w:right w:val="nil"/>
            </w:tcBorders>
            <w:shd w:val="clear" w:color="auto" w:fill="auto"/>
            <w:noWrap/>
            <w:vAlign w:val="bottom"/>
            <w:hideMark/>
          </w:tcPr>
          <w:p w14:paraId="670FC84B"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383C10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091544E"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61.968,00</w:t>
            </w:r>
          </w:p>
        </w:tc>
        <w:tc>
          <w:tcPr>
            <w:tcW w:w="433" w:type="pct"/>
            <w:tcBorders>
              <w:top w:val="nil"/>
              <w:left w:val="nil"/>
              <w:bottom w:val="nil"/>
              <w:right w:val="nil"/>
            </w:tcBorders>
            <w:shd w:val="clear" w:color="auto" w:fill="auto"/>
            <w:noWrap/>
            <w:vAlign w:val="bottom"/>
            <w:hideMark/>
          </w:tcPr>
          <w:p w14:paraId="725C0C99" w14:textId="77777777" w:rsidR="00B7730D" w:rsidRPr="00B7730D" w:rsidRDefault="00B7730D" w:rsidP="00B7730D">
            <w:pPr>
              <w:jc w:val="right"/>
              <w:rPr>
                <w:rFonts w:ascii="Arial" w:hAnsi="Arial" w:cs="Arial"/>
                <w:sz w:val="16"/>
                <w:szCs w:val="16"/>
                <w:lang w:val="en-US" w:eastAsia="en-US"/>
              </w:rPr>
            </w:pPr>
          </w:p>
        </w:tc>
      </w:tr>
      <w:tr w:rsidR="00B7730D" w:rsidRPr="00B7730D" w14:paraId="3049C7EF" w14:textId="77777777" w:rsidTr="00FF0864">
        <w:trPr>
          <w:trHeight w:val="255"/>
        </w:trPr>
        <w:tc>
          <w:tcPr>
            <w:tcW w:w="433" w:type="pct"/>
            <w:tcBorders>
              <w:top w:val="nil"/>
              <w:left w:val="nil"/>
              <w:bottom w:val="nil"/>
              <w:right w:val="nil"/>
            </w:tcBorders>
            <w:shd w:val="clear" w:color="000000" w:fill="FFFF99"/>
            <w:noWrap/>
            <w:vAlign w:val="bottom"/>
            <w:hideMark/>
          </w:tcPr>
          <w:p w14:paraId="7F5F379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lastRenderedPageBreak/>
              <w:t> </w:t>
            </w:r>
          </w:p>
        </w:tc>
        <w:tc>
          <w:tcPr>
            <w:tcW w:w="420" w:type="pct"/>
            <w:tcBorders>
              <w:top w:val="nil"/>
              <w:left w:val="nil"/>
              <w:bottom w:val="nil"/>
              <w:right w:val="nil"/>
            </w:tcBorders>
            <w:shd w:val="clear" w:color="000000" w:fill="FFFF99"/>
            <w:noWrap/>
            <w:vAlign w:val="bottom"/>
            <w:hideMark/>
          </w:tcPr>
          <w:p w14:paraId="02E3F61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A100035</w:t>
            </w:r>
          </w:p>
        </w:tc>
        <w:tc>
          <w:tcPr>
            <w:tcW w:w="2416" w:type="pct"/>
            <w:tcBorders>
              <w:top w:val="nil"/>
              <w:left w:val="nil"/>
              <w:bottom w:val="nil"/>
              <w:right w:val="nil"/>
            </w:tcBorders>
            <w:shd w:val="clear" w:color="000000" w:fill="FFFF99"/>
            <w:noWrap/>
            <w:vAlign w:val="bottom"/>
            <w:hideMark/>
          </w:tcPr>
          <w:p w14:paraId="7E64BB93"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Aktivnost: Kapitalna potpora Gračac vodovod i odvodnji-proj.dokum. vodovod industrijska zona,Tomingaj,Kijani</w:t>
            </w:r>
          </w:p>
        </w:tc>
        <w:tc>
          <w:tcPr>
            <w:tcW w:w="433" w:type="pct"/>
            <w:tcBorders>
              <w:top w:val="nil"/>
              <w:left w:val="nil"/>
              <w:bottom w:val="nil"/>
              <w:right w:val="nil"/>
            </w:tcBorders>
            <w:shd w:val="clear" w:color="000000" w:fill="FFFF99"/>
            <w:noWrap/>
            <w:vAlign w:val="bottom"/>
            <w:hideMark/>
          </w:tcPr>
          <w:p w14:paraId="797CF3D5" w14:textId="77777777" w:rsidR="00B7730D" w:rsidRPr="00B7730D" w:rsidRDefault="00B7730D" w:rsidP="00B7730D">
            <w:pPr>
              <w:jc w:val="right"/>
              <w:rPr>
                <w:rFonts w:ascii="Arial" w:hAnsi="Arial" w:cs="Arial"/>
                <w:b/>
                <w:bCs/>
                <w:sz w:val="16"/>
                <w:szCs w:val="16"/>
                <w:lang w:val="pl-PL" w:eastAsia="en-US"/>
              </w:rPr>
            </w:pPr>
            <w:r w:rsidRPr="00B7730D">
              <w:rPr>
                <w:rFonts w:ascii="Arial" w:hAnsi="Arial" w:cs="Arial"/>
                <w:b/>
                <w:bCs/>
                <w:sz w:val="16"/>
                <w:szCs w:val="16"/>
                <w:lang w:val="pl-PL" w:eastAsia="en-US"/>
              </w:rPr>
              <w:t> </w:t>
            </w:r>
          </w:p>
        </w:tc>
        <w:tc>
          <w:tcPr>
            <w:tcW w:w="433" w:type="pct"/>
            <w:tcBorders>
              <w:top w:val="nil"/>
              <w:left w:val="nil"/>
              <w:bottom w:val="nil"/>
              <w:right w:val="nil"/>
            </w:tcBorders>
            <w:shd w:val="clear" w:color="000000" w:fill="FFFF99"/>
            <w:noWrap/>
            <w:vAlign w:val="bottom"/>
            <w:hideMark/>
          </w:tcPr>
          <w:p w14:paraId="49A325D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200.000,00</w:t>
            </w:r>
          </w:p>
        </w:tc>
        <w:tc>
          <w:tcPr>
            <w:tcW w:w="433" w:type="pct"/>
            <w:tcBorders>
              <w:top w:val="nil"/>
              <w:left w:val="nil"/>
              <w:bottom w:val="nil"/>
              <w:right w:val="nil"/>
            </w:tcBorders>
            <w:shd w:val="clear" w:color="000000" w:fill="FFFF99"/>
            <w:noWrap/>
            <w:vAlign w:val="bottom"/>
            <w:hideMark/>
          </w:tcPr>
          <w:p w14:paraId="12EFA5D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180.000,00</w:t>
            </w:r>
          </w:p>
        </w:tc>
        <w:tc>
          <w:tcPr>
            <w:tcW w:w="433" w:type="pct"/>
            <w:tcBorders>
              <w:top w:val="nil"/>
              <w:left w:val="nil"/>
              <w:bottom w:val="nil"/>
              <w:right w:val="nil"/>
            </w:tcBorders>
            <w:shd w:val="clear" w:color="000000" w:fill="FFFF99"/>
            <w:noWrap/>
            <w:vAlign w:val="bottom"/>
            <w:hideMark/>
          </w:tcPr>
          <w:p w14:paraId="0EBAD35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90,00%</w:t>
            </w:r>
          </w:p>
        </w:tc>
      </w:tr>
      <w:tr w:rsidR="00B7730D" w:rsidRPr="00B7730D" w14:paraId="20D12A62" w14:textId="77777777" w:rsidTr="00FF0864">
        <w:trPr>
          <w:trHeight w:val="255"/>
        </w:trPr>
        <w:tc>
          <w:tcPr>
            <w:tcW w:w="433" w:type="pct"/>
            <w:tcBorders>
              <w:top w:val="nil"/>
              <w:left w:val="nil"/>
              <w:bottom w:val="nil"/>
              <w:right w:val="nil"/>
            </w:tcBorders>
            <w:shd w:val="clear" w:color="000000" w:fill="CCCCFF"/>
            <w:noWrap/>
            <w:vAlign w:val="bottom"/>
            <w:hideMark/>
          </w:tcPr>
          <w:p w14:paraId="1987D8D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B959E39"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05E3B17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0B1B39D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200.000,00</w:t>
            </w:r>
          </w:p>
        </w:tc>
        <w:tc>
          <w:tcPr>
            <w:tcW w:w="433" w:type="pct"/>
            <w:tcBorders>
              <w:top w:val="nil"/>
              <w:left w:val="nil"/>
              <w:bottom w:val="nil"/>
              <w:right w:val="nil"/>
            </w:tcBorders>
            <w:shd w:val="clear" w:color="000000" w:fill="CCCCFF"/>
            <w:noWrap/>
            <w:vAlign w:val="bottom"/>
            <w:hideMark/>
          </w:tcPr>
          <w:p w14:paraId="2E875F6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180.000,00</w:t>
            </w:r>
          </w:p>
        </w:tc>
        <w:tc>
          <w:tcPr>
            <w:tcW w:w="433" w:type="pct"/>
            <w:tcBorders>
              <w:top w:val="nil"/>
              <w:left w:val="nil"/>
              <w:bottom w:val="nil"/>
              <w:right w:val="nil"/>
            </w:tcBorders>
            <w:shd w:val="clear" w:color="000000" w:fill="CCCCFF"/>
            <w:noWrap/>
            <w:vAlign w:val="bottom"/>
            <w:hideMark/>
          </w:tcPr>
          <w:p w14:paraId="1A649C6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90,00%</w:t>
            </w:r>
          </w:p>
        </w:tc>
      </w:tr>
      <w:tr w:rsidR="00B7730D" w:rsidRPr="00B7730D" w14:paraId="1C2D944D" w14:textId="77777777" w:rsidTr="00FF0864">
        <w:trPr>
          <w:trHeight w:val="255"/>
        </w:trPr>
        <w:tc>
          <w:tcPr>
            <w:tcW w:w="433" w:type="pct"/>
            <w:tcBorders>
              <w:top w:val="nil"/>
              <w:left w:val="nil"/>
              <w:bottom w:val="nil"/>
              <w:right w:val="nil"/>
            </w:tcBorders>
            <w:shd w:val="clear" w:color="000000" w:fill="CCCCFF"/>
            <w:noWrap/>
            <w:vAlign w:val="bottom"/>
            <w:hideMark/>
          </w:tcPr>
          <w:p w14:paraId="1353BAF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E381C2D"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5.2.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županijskog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199DB5A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524E903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200.000,00</w:t>
            </w:r>
          </w:p>
        </w:tc>
        <w:tc>
          <w:tcPr>
            <w:tcW w:w="433" w:type="pct"/>
            <w:tcBorders>
              <w:top w:val="nil"/>
              <w:left w:val="nil"/>
              <w:bottom w:val="nil"/>
              <w:right w:val="nil"/>
            </w:tcBorders>
            <w:shd w:val="clear" w:color="000000" w:fill="CCCCFF"/>
            <w:noWrap/>
            <w:vAlign w:val="bottom"/>
            <w:hideMark/>
          </w:tcPr>
          <w:p w14:paraId="2AFEC7C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180.000,00</w:t>
            </w:r>
          </w:p>
        </w:tc>
        <w:tc>
          <w:tcPr>
            <w:tcW w:w="433" w:type="pct"/>
            <w:tcBorders>
              <w:top w:val="nil"/>
              <w:left w:val="nil"/>
              <w:bottom w:val="nil"/>
              <w:right w:val="nil"/>
            </w:tcBorders>
            <w:shd w:val="clear" w:color="000000" w:fill="CCCCFF"/>
            <w:noWrap/>
            <w:vAlign w:val="bottom"/>
            <w:hideMark/>
          </w:tcPr>
          <w:p w14:paraId="0B42C93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90,00%</w:t>
            </w:r>
          </w:p>
        </w:tc>
      </w:tr>
      <w:tr w:rsidR="00B7730D" w:rsidRPr="00B7730D" w14:paraId="1D3570B9" w14:textId="77777777" w:rsidTr="00FF0864">
        <w:trPr>
          <w:trHeight w:val="255"/>
        </w:trPr>
        <w:tc>
          <w:tcPr>
            <w:tcW w:w="433" w:type="pct"/>
            <w:tcBorders>
              <w:top w:val="nil"/>
              <w:left w:val="nil"/>
              <w:bottom w:val="nil"/>
              <w:right w:val="nil"/>
            </w:tcBorders>
            <w:shd w:val="clear" w:color="auto" w:fill="auto"/>
            <w:noWrap/>
            <w:vAlign w:val="bottom"/>
            <w:hideMark/>
          </w:tcPr>
          <w:p w14:paraId="1B9F2198"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2D892F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386</w:t>
            </w:r>
          </w:p>
        </w:tc>
        <w:tc>
          <w:tcPr>
            <w:tcW w:w="2416" w:type="pct"/>
            <w:tcBorders>
              <w:top w:val="nil"/>
              <w:left w:val="nil"/>
              <w:bottom w:val="nil"/>
              <w:right w:val="nil"/>
            </w:tcBorders>
            <w:shd w:val="clear" w:color="auto" w:fill="auto"/>
            <w:noWrap/>
            <w:vAlign w:val="bottom"/>
            <w:hideMark/>
          </w:tcPr>
          <w:p w14:paraId="098B0A44"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Kapitalne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pomoći</w:t>
            </w:r>
            <w:proofErr w:type="spellEnd"/>
          </w:p>
        </w:tc>
        <w:tc>
          <w:tcPr>
            <w:tcW w:w="433" w:type="pct"/>
            <w:tcBorders>
              <w:top w:val="nil"/>
              <w:left w:val="nil"/>
              <w:bottom w:val="nil"/>
              <w:right w:val="nil"/>
            </w:tcBorders>
            <w:shd w:val="clear" w:color="auto" w:fill="auto"/>
            <w:noWrap/>
            <w:vAlign w:val="bottom"/>
            <w:hideMark/>
          </w:tcPr>
          <w:p w14:paraId="361581D5"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7222ABE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200.000,00</w:t>
            </w:r>
          </w:p>
        </w:tc>
        <w:tc>
          <w:tcPr>
            <w:tcW w:w="433" w:type="pct"/>
            <w:tcBorders>
              <w:top w:val="nil"/>
              <w:left w:val="nil"/>
              <w:bottom w:val="nil"/>
              <w:right w:val="nil"/>
            </w:tcBorders>
            <w:shd w:val="clear" w:color="auto" w:fill="auto"/>
            <w:noWrap/>
            <w:vAlign w:val="bottom"/>
            <w:hideMark/>
          </w:tcPr>
          <w:p w14:paraId="3728DF5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180.000,00</w:t>
            </w:r>
          </w:p>
        </w:tc>
        <w:tc>
          <w:tcPr>
            <w:tcW w:w="433" w:type="pct"/>
            <w:tcBorders>
              <w:top w:val="nil"/>
              <w:left w:val="nil"/>
              <w:bottom w:val="nil"/>
              <w:right w:val="nil"/>
            </w:tcBorders>
            <w:shd w:val="clear" w:color="auto" w:fill="auto"/>
            <w:noWrap/>
            <w:vAlign w:val="bottom"/>
            <w:hideMark/>
          </w:tcPr>
          <w:p w14:paraId="360C9ED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90,00%</w:t>
            </w:r>
          </w:p>
        </w:tc>
      </w:tr>
      <w:tr w:rsidR="00B7730D" w:rsidRPr="00B7730D" w14:paraId="7775CB37" w14:textId="77777777" w:rsidTr="00FF0864">
        <w:trPr>
          <w:trHeight w:val="255"/>
        </w:trPr>
        <w:tc>
          <w:tcPr>
            <w:tcW w:w="433" w:type="pct"/>
            <w:tcBorders>
              <w:top w:val="nil"/>
              <w:left w:val="nil"/>
              <w:bottom w:val="nil"/>
              <w:right w:val="nil"/>
            </w:tcBorders>
            <w:shd w:val="clear" w:color="auto" w:fill="auto"/>
            <w:noWrap/>
            <w:vAlign w:val="bottom"/>
            <w:hideMark/>
          </w:tcPr>
          <w:p w14:paraId="263236E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F7149FB"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3861</w:t>
            </w:r>
          </w:p>
        </w:tc>
        <w:tc>
          <w:tcPr>
            <w:tcW w:w="2416" w:type="pct"/>
            <w:tcBorders>
              <w:top w:val="nil"/>
              <w:left w:val="nil"/>
              <w:bottom w:val="nil"/>
              <w:right w:val="nil"/>
            </w:tcBorders>
            <w:shd w:val="clear" w:color="auto" w:fill="auto"/>
            <w:noWrap/>
            <w:vAlign w:val="bottom"/>
            <w:hideMark/>
          </w:tcPr>
          <w:p w14:paraId="68300B02"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Kapitalne pomoći kreditnim i ostalim financijskim institucijama te trgovačkim društvima u javnom sek</w:t>
            </w:r>
          </w:p>
        </w:tc>
        <w:tc>
          <w:tcPr>
            <w:tcW w:w="433" w:type="pct"/>
            <w:tcBorders>
              <w:top w:val="nil"/>
              <w:left w:val="nil"/>
              <w:bottom w:val="nil"/>
              <w:right w:val="nil"/>
            </w:tcBorders>
            <w:shd w:val="clear" w:color="auto" w:fill="auto"/>
            <w:noWrap/>
            <w:vAlign w:val="bottom"/>
            <w:hideMark/>
          </w:tcPr>
          <w:p w14:paraId="16232A10"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E117596"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ED8EA2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180.000,00</w:t>
            </w:r>
          </w:p>
        </w:tc>
        <w:tc>
          <w:tcPr>
            <w:tcW w:w="433" w:type="pct"/>
            <w:tcBorders>
              <w:top w:val="nil"/>
              <w:left w:val="nil"/>
              <w:bottom w:val="nil"/>
              <w:right w:val="nil"/>
            </w:tcBorders>
            <w:shd w:val="clear" w:color="auto" w:fill="auto"/>
            <w:noWrap/>
            <w:vAlign w:val="bottom"/>
            <w:hideMark/>
          </w:tcPr>
          <w:p w14:paraId="429C0B99" w14:textId="77777777" w:rsidR="00B7730D" w:rsidRPr="00B7730D" w:rsidRDefault="00B7730D" w:rsidP="00B7730D">
            <w:pPr>
              <w:jc w:val="right"/>
              <w:rPr>
                <w:rFonts w:ascii="Arial" w:hAnsi="Arial" w:cs="Arial"/>
                <w:sz w:val="16"/>
                <w:szCs w:val="16"/>
                <w:lang w:val="en-US" w:eastAsia="en-US"/>
              </w:rPr>
            </w:pPr>
          </w:p>
        </w:tc>
      </w:tr>
      <w:tr w:rsidR="00B7730D" w:rsidRPr="00B7730D" w14:paraId="53DCE49F" w14:textId="77777777" w:rsidTr="00FF0864">
        <w:trPr>
          <w:trHeight w:val="255"/>
        </w:trPr>
        <w:tc>
          <w:tcPr>
            <w:tcW w:w="433" w:type="pct"/>
            <w:tcBorders>
              <w:top w:val="nil"/>
              <w:left w:val="nil"/>
              <w:bottom w:val="nil"/>
              <w:right w:val="nil"/>
            </w:tcBorders>
            <w:shd w:val="clear" w:color="000000" w:fill="FFFF99"/>
            <w:noWrap/>
            <w:vAlign w:val="bottom"/>
            <w:hideMark/>
          </w:tcPr>
          <w:p w14:paraId="7D01E6A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4CF98CD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K100007</w:t>
            </w:r>
          </w:p>
        </w:tc>
        <w:tc>
          <w:tcPr>
            <w:tcW w:w="2416" w:type="pct"/>
            <w:tcBorders>
              <w:top w:val="nil"/>
              <w:left w:val="nil"/>
              <w:bottom w:val="nil"/>
              <w:right w:val="nil"/>
            </w:tcBorders>
            <w:shd w:val="clear" w:color="000000" w:fill="FFFF99"/>
            <w:noWrap/>
            <w:vAlign w:val="bottom"/>
            <w:hideMark/>
          </w:tcPr>
          <w:p w14:paraId="1C9C4881"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Izgradnja javne rasvjete u naseljima</w:t>
            </w:r>
          </w:p>
        </w:tc>
        <w:tc>
          <w:tcPr>
            <w:tcW w:w="433" w:type="pct"/>
            <w:tcBorders>
              <w:top w:val="nil"/>
              <w:left w:val="nil"/>
              <w:bottom w:val="nil"/>
              <w:right w:val="nil"/>
            </w:tcBorders>
            <w:shd w:val="clear" w:color="000000" w:fill="FFFF99"/>
            <w:noWrap/>
            <w:vAlign w:val="bottom"/>
            <w:hideMark/>
          </w:tcPr>
          <w:p w14:paraId="32964C2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310.000,00</w:t>
            </w:r>
          </w:p>
        </w:tc>
        <w:tc>
          <w:tcPr>
            <w:tcW w:w="433" w:type="pct"/>
            <w:tcBorders>
              <w:top w:val="nil"/>
              <w:left w:val="nil"/>
              <w:bottom w:val="nil"/>
              <w:right w:val="nil"/>
            </w:tcBorders>
            <w:shd w:val="clear" w:color="000000" w:fill="FFFF99"/>
            <w:noWrap/>
            <w:vAlign w:val="bottom"/>
            <w:hideMark/>
          </w:tcPr>
          <w:p w14:paraId="4AF3BB4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0365319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5C2D608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r>
      <w:tr w:rsidR="00B7730D" w:rsidRPr="00B7730D" w14:paraId="70A4BDD5" w14:textId="77777777" w:rsidTr="00FF0864">
        <w:trPr>
          <w:trHeight w:val="255"/>
        </w:trPr>
        <w:tc>
          <w:tcPr>
            <w:tcW w:w="433" w:type="pct"/>
            <w:tcBorders>
              <w:top w:val="nil"/>
              <w:left w:val="nil"/>
              <w:bottom w:val="nil"/>
              <w:right w:val="nil"/>
            </w:tcBorders>
            <w:shd w:val="clear" w:color="000000" w:fill="CCCCFF"/>
            <w:noWrap/>
            <w:vAlign w:val="bottom"/>
            <w:hideMark/>
          </w:tcPr>
          <w:p w14:paraId="5C3B8FD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409EA0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3B64980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110.000,00</w:t>
            </w:r>
          </w:p>
        </w:tc>
        <w:tc>
          <w:tcPr>
            <w:tcW w:w="433" w:type="pct"/>
            <w:tcBorders>
              <w:top w:val="nil"/>
              <w:left w:val="nil"/>
              <w:bottom w:val="nil"/>
              <w:right w:val="nil"/>
            </w:tcBorders>
            <w:shd w:val="clear" w:color="000000" w:fill="CCCCFF"/>
            <w:noWrap/>
            <w:vAlign w:val="bottom"/>
            <w:hideMark/>
          </w:tcPr>
          <w:p w14:paraId="1D289A3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9B0CB6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E781AB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23BD927A" w14:textId="77777777" w:rsidTr="00FF0864">
        <w:trPr>
          <w:trHeight w:val="255"/>
        </w:trPr>
        <w:tc>
          <w:tcPr>
            <w:tcW w:w="433" w:type="pct"/>
            <w:tcBorders>
              <w:top w:val="nil"/>
              <w:left w:val="nil"/>
              <w:bottom w:val="nil"/>
              <w:right w:val="nil"/>
            </w:tcBorders>
            <w:shd w:val="clear" w:color="000000" w:fill="CCCCFF"/>
            <w:noWrap/>
            <w:vAlign w:val="bottom"/>
            <w:hideMark/>
          </w:tcPr>
          <w:p w14:paraId="7B1383C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6B406D8"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33776F4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110.000,00</w:t>
            </w:r>
          </w:p>
        </w:tc>
        <w:tc>
          <w:tcPr>
            <w:tcW w:w="433" w:type="pct"/>
            <w:tcBorders>
              <w:top w:val="nil"/>
              <w:left w:val="nil"/>
              <w:bottom w:val="nil"/>
              <w:right w:val="nil"/>
            </w:tcBorders>
            <w:shd w:val="clear" w:color="000000" w:fill="CCCCFF"/>
            <w:noWrap/>
            <w:vAlign w:val="bottom"/>
            <w:hideMark/>
          </w:tcPr>
          <w:p w14:paraId="07F5A6D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760ED6C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2528B7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33ECF516" w14:textId="77777777" w:rsidTr="00FF0864">
        <w:trPr>
          <w:trHeight w:val="255"/>
        </w:trPr>
        <w:tc>
          <w:tcPr>
            <w:tcW w:w="433" w:type="pct"/>
            <w:tcBorders>
              <w:top w:val="nil"/>
              <w:left w:val="nil"/>
              <w:bottom w:val="nil"/>
              <w:right w:val="nil"/>
            </w:tcBorders>
            <w:shd w:val="clear" w:color="auto" w:fill="auto"/>
            <w:noWrap/>
            <w:vAlign w:val="bottom"/>
            <w:hideMark/>
          </w:tcPr>
          <w:p w14:paraId="3AA90CEA"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261488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692701A8"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18777BD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110.000,00</w:t>
            </w:r>
          </w:p>
        </w:tc>
        <w:tc>
          <w:tcPr>
            <w:tcW w:w="433" w:type="pct"/>
            <w:tcBorders>
              <w:top w:val="nil"/>
              <w:left w:val="nil"/>
              <w:bottom w:val="nil"/>
              <w:right w:val="nil"/>
            </w:tcBorders>
            <w:shd w:val="clear" w:color="auto" w:fill="auto"/>
            <w:noWrap/>
            <w:vAlign w:val="bottom"/>
            <w:hideMark/>
          </w:tcPr>
          <w:p w14:paraId="3AD7214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6A256F4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392AA446"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1A138A69" w14:textId="77777777" w:rsidTr="00FF0864">
        <w:trPr>
          <w:trHeight w:val="255"/>
        </w:trPr>
        <w:tc>
          <w:tcPr>
            <w:tcW w:w="433" w:type="pct"/>
            <w:tcBorders>
              <w:top w:val="nil"/>
              <w:left w:val="nil"/>
              <w:bottom w:val="nil"/>
              <w:right w:val="nil"/>
            </w:tcBorders>
            <w:shd w:val="clear" w:color="auto" w:fill="auto"/>
            <w:noWrap/>
            <w:vAlign w:val="bottom"/>
            <w:hideMark/>
          </w:tcPr>
          <w:p w14:paraId="248316CC"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40E66BA"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4787C68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3ED75A5E"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6B2ACA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F95663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517F41FE" w14:textId="77777777" w:rsidR="00B7730D" w:rsidRPr="00B7730D" w:rsidRDefault="00B7730D" w:rsidP="00B7730D">
            <w:pPr>
              <w:jc w:val="right"/>
              <w:rPr>
                <w:rFonts w:ascii="Arial" w:hAnsi="Arial" w:cs="Arial"/>
                <w:sz w:val="16"/>
                <w:szCs w:val="16"/>
                <w:lang w:val="en-US" w:eastAsia="en-US"/>
              </w:rPr>
            </w:pPr>
          </w:p>
        </w:tc>
      </w:tr>
      <w:tr w:rsidR="00B7730D" w:rsidRPr="00B7730D" w14:paraId="250EC5EC" w14:textId="77777777" w:rsidTr="00FF0864">
        <w:trPr>
          <w:trHeight w:val="255"/>
        </w:trPr>
        <w:tc>
          <w:tcPr>
            <w:tcW w:w="433" w:type="pct"/>
            <w:tcBorders>
              <w:top w:val="nil"/>
              <w:left w:val="nil"/>
              <w:bottom w:val="nil"/>
              <w:right w:val="nil"/>
            </w:tcBorders>
            <w:shd w:val="clear" w:color="000000" w:fill="CCCCFF"/>
            <w:noWrap/>
            <w:vAlign w:val="bottom"/>
            <w:hideMark/>
          </w:tcPr>
          <w:p w14:paraId="7AB1AF8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DA73ED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6422502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200.000,00</w:t>
            </w:r>
          </w:p>
        </w:tc>
        <w:tc>
          <w:tcPr>
            <w:tcW w:w="433" w:type="pct"/>
            <w:tcBorders>
              <w:top w:val="nil"/>
              <w:left w:val="nil"/>
              <w:bottom w:val="nil"/>
              <w:right w:val="nil"/>
            </w:tcBorders>
            <w:shd w:val="clear" w:color="000000" w:fill="CCCCFF"/>
            <w:noWrap/>
            <w:vAlign w:val="bottom"/>
            <w:hideMark/>
          </w:tcPr>
          <w:p w14:paraId="136A2C7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6B3940A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0E71211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03802B3C" w14:textId="77777777" w:rsidTr="00FF0864">
        <w:trPr>
          <w:trHeight w:val="255"/>
        </w:trPr>
        <w:tc>
          <w:tcPr>
            <w:tcW w:w="433" w:type="pct"/>
            <w:tcBorders>
              <w:top w:val="nil"/>
              <w:left w:val="nil"/>
              <w:bottom w:val="nil"/>
              <w:right w:val="nil"/>
            </w:tcBorders>
            <w:shd w:val="clear" w:color="000000" w:fill="CCCCFF"/>
            <w:noWrap/>
            <w:vAlign w:val="bottom"/>
            <w:hideMark/>
          </w:tcPr>
          <w:p w14:paraId="42CBB76A"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C483EB1"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5.3. Kapitalne pomoći iz državnog proračuna</w:t>
            </w:r>
          </w:p>
        </w:tc>
        <w:tc>
          <w:tcPr>
            <w:tcW w:w="433" w:type="pct"/>
            <w:tcBorders>
              <w:top w:val="nil"/>
              <w:left w:val="nil"/>
              <w:bottom w:val="nil"/>
              <w:right w:val="nil"/>
            </w:tcBorders>
            <w:shd w:val="clear" w:color="000000" w:fill="CCCCFF"/>
            <w:noWrap/>
            <w:vAlign w:val="bottom"/>
            <w:hideMark/>
          </w:tcPr>
          <w:p w14:paraId="1A99D65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200.000,00</w:t>
            </w:r>
          </w:p>
        </w:tc>
        <w:tc>
          <w:tcPr>
            <w:tcW w:w="433" w:type="pct"/>
            <w:tcBorders>
              <w:top w:val="nil"/>
              <w:left w:val="nil"/>
              <w:bottom w:val="nil"/>
              <w:right w:val="nil"/>
            </w:tcBorders>
            <w:shd w:val="clear" w:color="000000" w:fill="CCCCFF"/>
            <w:noWrap/>
            <w:vAlign w:val="bottom"/>
            <w:hideMark/>
          </w:tcPr>
          <w:p w14:paraId="1AC0400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5C658C3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EC0BF8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37549CD7" w14:textId="77777777" w:rsidTr="00FF0864">
        <w:trPr>
          <w:trHeight w:val="255"/>
        </w:trPr>
        <w:tc>
          <w:tcPr>
            <w:tcW w:w="433" w:type="pct"/>
            <w:tcBorders>
              <w:top w:val="nil"/>
              <w:left w:val="nil"/>
              <w:bottom w:val="nil"/>
              <w:right w:val="nil"/>
            </w:tcBorders>
            <w:shd w:val="clear" w:color="auto" w:fill="auto"/>
            <w:noWrap/>
            <w:vAlign w:val="bottom"/>
            <w:hideMark/>
          </w:tcPr>
          <w:p w14:paraId="67074F12"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E71612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7EA9A39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4CF579B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200.000,00</w:t>
            </w:r>
          </w:p>
        </w:tc>
        <w:tc>
          <w:tcPr>
            <w:tcW w:w="433" w:type="pct"/>
            <w:tcBorders>
              <w:top w:val="nil"/>
              <w:left w:val="nil"/>
              <w:bottom w:val="nil"/>
              <w:right w:val="nil"/>
            </w:tcBorders>
            <w:shd w:val="clear" w:color="auto" w:fill="auto"/>
            <w:noWrap/>
            <w:vAlign w:val="bottom"/>
            <w:hideMark/>
          </w:tcPr>
          <w:p w14:paraId="004B8BF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6D447F4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77D4BC9C"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5A10E8DB" w14:textId="77777777" w:rsidTr="00FF0864">
        <w:trPr>
          <w:trHeight w:val="255"/>
        </w:trPr>
        <w:tc>
          <w:tcPr>
            <w:tcW w:w="433" w:type="pct"/>
            <w:tcBorders>
              <w:top w:val="nil"/>
              <w:left w:val="nil"/>
              <w:bottom w:val="nil"/>
              <w:right w:val="nil"/>
            </w:tcBorders>
            <w:shd w:val="clear" w:color="auto" w:fill="auto"/>
            <w:noWrap/>
            <w:vAlign w:val="bottom"/>
            <w:hideMark/>
          </w:tcPr>
          <w:p w14:paraId="4411BACC"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738040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3AFEFA79"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62DBD8E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71C49A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341F5DE"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1481FE99" w14:textId="77777777" w:rsidR="00B7730D" w:rsidRPr="00B7730D" w:rsidRDefault="00B7730D" w:rsidP="00B7730D">
            <w:pPr>
              <w:jc w:val="right"/>
              <w:rPr>
                <w:rFonts w:ascii="Arial" w:hAnsi="Arial" w:cs="Arial"/>
                <w:sz w:val="16"/>
                <w:szCs w:val="16"/>
                <w:lang w:val="en-US" w:eastAsia="en-US"/>
              </w:rPr>
            </w:pPr>
          </w:p>
        </w:tc>
      </w:tr>
      <w:tr w:rsidR="00B7730D" w:rsidRPr="00B7730D" w14:paraId="4DF247CE" w14:textId="77777777" w:rsidTr="00FF0864">
        <w:trPr>
          <w:trHeight w:val="255"/>
        </w:trPr>
        <w:tc>
          <w:tcPr>
            <w:tcW w:w="433" w:type="pct"/>
            <w:tcBorders>
              <w:top w:val="nil"/>
              <w:left w:val="nil"/>
              <w:bottom w:val="nil"/>
              <w:right w:val="nil"/>
            </w:tcBorders>
            <w:shd w:val="clear" w:color="000000" w:fill="FFFF99"/>
            <w:noWrap/>
            <w:vAlign w:val="bottom"/>
            <w:hideMark/>
          </w:tcPr>
          <w:p w14:paraId="55C2100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10ED705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K100015</w:t>
            </w:r>
          </w:p>
        </w:tc>
        <w:tc>
          <w:tcPr>
            <w:tcW w:w="2416" w:type="pct"/>
            <w:tcBorders>
              <w:top w:val="nil"/>
              <w:left w:val="nil"/>
              <w:bottom w:val="nil"/>
              <w:right w:val="nil"/>
            </w:tcBorders>
            <w:shd w:val="clear" w:color="000000" w:fill="FFFF99"/>
            <w:noWrap/>
            <w:vAlign w:val="bottom"/>
            <w:hideMark/>
          </w:tcPr>
          <w:p w14:paraId="7FFAF831"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Nabava opreme trgovačkom društvu "Gračac Čistoća"</w:t>
            </w:r>
          </w:p>
        </w:tc>
        <w:tc>
          <w:tcPr>
            <w:tcW w:w="433" w:type="pct"/>
            <w:tcBorders>
              <w:top w:val="nil"/>
              <w:left w:val="nil"/>
              <w:bottom w:val="nil"/>
              <w:right w:val="nil"/>
            </w:tcBorders>
            <w:shd w:val="clear" w:color="000000" w:fill="FFFF99"/>
            <w:noWrap/>
            <w:vAlign w:val="bottom"/>
            <w:hideMark/>
          </w:tcPr>
          <w:p w14:paraId="5A105A0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370.000,00</w:t>
            </w:r>
          </w:p>
        </w:tc>
        <w:tc>
          <w:tcPr>
            <w:tcW w:w="433" w:type="pct"/>
            <w:tcBorders>
              <w:top w:val="nil"/>
              <w:left w:val="nil"/>
              <w:bottom w:val="nil"/>
              <w:right w:val="nil"/>
            </w:tcBorders>
            <w:shd w:val="clear" w:color="000000" w:fill="FFFF99"/>
            <w:noWrap/>
            <w:vAlign w:val="bottom"/>
            <w:hideMark/>
          </w:tcPr>
          <w:p w14:paraId="405B6E1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420.000,00</w:t>
            </w:r>
          </w:p>
        </w:tc>
        <w:tc>
          <w:tcPr>
            <w:tcW w:w="433" w:type="pct"/>
            <w:tcBorders>
              <w:top w:val="nil"/>
              <w:left w:val="nil"/>
              <w:bottom w:val="nil"/>
              <w:right w:val="nil"/>
            </w:tcBorders>
            <w:shd w:val="clear" w:color="000000" w:fill="FFFF99"/>
            <w:noWrap/>
            <w:vAlign w:val="bottom"/>
            <w:hideMark/>
          </w:tcPr>
          <w:p w14:paraId="0E9AC87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410.003,22</w:t>
            </w:r>
          </w:p>
        </w:tc>
        <w:tc>
          <w:tcPr>
            <w:tcW w:w="433" w:type="pct"/>
            <w:tcBorders>
              <w:top w:val="nil"/>
              <w:left w:val="nil"/>
              <w:bottom w:val="nil"/>
              <w:right w:val="nil"/>
            </w:tcBorders>
            <w:shd w:val="clear" w:color="000000" w:fill="FFFF99"/>
            <w:noWrap/>
            <w:vAlign w:val="bottom"/>
            <w:hideMark/>
          </w:tcPr>
          <w:p w14:paraId="63083BF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97,62%</w:t>
            </w:r>
          </w:p>
        </w:tc>
      </w:tr>
      <w:tr w:rsidR="00B7730D" w:rsidRPr="00B7730D" w14:paraId="18FFF42C" w14:textId="77777777" w:rsidTr="00FF0864">
        <w:trPr>
          <w:trHeight w:val="255"/>
        </w:trPr>
        <w:tc>
          <w:tcPr>
            <w:tcW w:w="433" w:type="pct"/>
            <w:tcBorders>
              <w:top w:val="nil"/>
              <w:left w:val="nil"/>
              <w:bottom w:val="nil"/>
              <w:right w:val="nil"/>
            </w:tcBorders>
            <w:shd w:val="clear" w:color="000000" w:fill="CCCCFF"/>
            <w:noWrap/>
            <w:vAlign w:val="bottom"/>
            <w:hideMark/>
          </w:tcPr>
          <w:p w14:paraId="62B97D1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10060E8"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0692425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370.000,00</w:t>
            </w:r>
          </w:p>
        </w:tc>
        <w:tc>
          <w:tcPr>
            <w:tcW w:w="433" w:type="pct"/>
            <w:tcBorders>
              <w:top w:val="nil"/>
              <w:left w:val="nil"/>
              <w:bottom w:val="nil"/>
              <w:right w:val="nil"/>
            </w:tcBorders>
            <w:shd w:val="clear" w:color="000000" w:fill="CCCCFF"/>
            <w:noWrap/>
            <w:vAlign w:val="bottom"/>
            <w:hideMark/>
          </w:tcPr>
          <w:p w14:paraId="3407642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420.000,00</w:t>
            </w:r>
          </w:p>
        </w:tc>
        <w:tc>
          <w:tcPr>
            <w:tcW w:w="433" w:type="pct"/>
            <w:tcBorders>
              <w:top w:val="nil"/>
              <w:left w:val="nil"/>
              <w:bottom w:val="nil"/>
              <w:right w:val="nil"/>
            </w:tcBorders>
            <w:shd w:val="clear" w:color="000000" w:fill="CCCCFF"/>
            <w:noWrap/>
            <w:vAlign w:val="bottom"/>
            <w:hideMark/>
          </w:tcPr>
          <w:p w14:paraId="1A996CF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410.003,22</w:t>
            </w:r>
          </w:p>
        </w:tc>
        <w:tc>
          <w:tcPr>
            <w:tcW w:w="433" w:type="pct"/>
            <w:tcBorders>
              <w:top w:val="nil"/>
              <w:left w:val="nil"/>
              <w:bottom w:val="nil"/>
              <w:right w:val="nil"/>
            </w:tcBorders>
            <w:shd w:val="clear" w:color="000000" w:fill="CCCCFF"/>
            <w:noWrap/>
            <w:vAlign w:val="bottom"/>
            <w:hideMark/>
          </w:tcPr>
          <w:p w14:paraId="0AF5F68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97,62%</w:t>
            </w:r>
          </w:p>
        </w:tc>
      </w:tr>
      <w:tr w:rsidR="00B7730D" w:rsidRPr="00B7730D" w14:paraId="4E268ADC" w14:textId="77777777" w:rsidTr="00FF0864">
        <w:trPr>
          <w:trHeight w:val="255"/>
        </w:trPr>
        <w:tc>
          <w:tcPr>
            <w:tcW w:w="433" w:type="pct"/>
            <w:tcBorders>
              <w:top w:val="nil"/>
              <w:left w:val="nil"/>
              <w:bottom w:val="nil"/>
              <w:right w:val="nil"/>
            </w:tcBorders>
            <w:shd w:val="clear" w:color="000000" w:fill="CCCCFF"/>
            <w:noWrap/>
            <w:vAlign w:val="bottom"/>
            <w:hideMark/>
          </w:tcPr>
          <w:p w14:paraId="2E470A9F"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66F54A8"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280F9FE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370.000,00</w:t>
            </w:r>
          </w:p>
        </w:tc>
        <w:tc>
          <w:tcPr>
            <w:tcW w:w="433" w:type="pct"/>
            <w:tcBorders>
              <w:top w:val="nil"/>
              <w:left w:val="nil"/>
              <w:bottom w:val="nil"/>
              <w:right w:val="nil"/>
            </w:tcBorders>
            <w:shd w:val="clear" w:color="000000" w:fill="CCCCFF"/>
            <w:noWrap/>
            <w:vAlign w:val="bottom"/>
            <w:hideMark/>
          </w:tcPr>
          <w:p w14:paraId="7A75AA7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420.000,00</w:t>
            </w:r>
          </w:p>
        </w:tc>
        <w:tc>
          <w:tcPr>
            <w:tcW w:w="433" w:type="pct"/>
            <w:tcBorders>
              <w:top w:val="nil"/>
              <w:left w:val="nil"/>
              <w:bottom w:val="nil"/>
              <w:right w:val="nil"/>
            </w:tcBorders>
            <w:shd w:val="clear" w:color="000000" w:fill="CCCCFF"/>
            <w:noWrap/>
            <w:vAlign w:val="bottom"/>
            <w:hideMark/>
          </w:tcPr>
          <w:p w14:paraId="0F18AF3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410.003,22</w:t>
            </w:r>
          </w:p>
        </w:tc>
        <w:tc>
          <w:tcPr>
            <w:tcW w:w="433" w:type="pct"/>
            <w:tcBorders>
              <w:top w:val="nil"/>
              <w:left w:val="nil"/>
              <w:bottom w:val="nil"/>
              <w:right w:val="nil"/>
            </w:tcBorders>
            <w:shd w:val="clear" w:color="000000" w:fill="CCCCFF"/>
            <w:noWrap/>
            <w:vAlign w:val="bottom"/>
            <w:hideMark/>
          </w:tcPr>
          <w:p w14:paraId="41073FC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97,62%</w:t>
            </w:r>
          </w:p>
        </w:tc>
      </w:tr>
      <w:tr w:rsidR="00B7730D" w:rsidRPr="00B7730D" w14:paraId="11324E56" w14:textId="77777777" w:rsidTr="00FF0864">
        <w:trPr>
          <w:trHeight w:val="255"/>
        </w:trPr>
        <w:tc>
          <w:tcPr>
            <w:tcW w:w="433" w:type="pct"/>
            <w:tcBorders>
              <w:top w:val="nil"/>
              <w:left w:val="nil"/>
              <w:bottom w:val="nil"/>
              <w:right w:val="nil"/>
            </w:tcBorders>
            <w:shd w:val="clear" w:color="auto" w:fill="auto"/>
            <w:noWrap/>
            <w:vAlign w:val="bottom"/>
            <w:hideMark/>
          </w:tcPr>
          <w:p w14:paraId="37AA0465"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07774C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386</w:t>
            </w:r>
          </w:p>
        </w:tc>
        <w:tc>
          <w:tcPr>
            <w:tcW w:w="2416" w:type="pct"/>
            <w:tcBorders>
              <w:top w:val="nil"/>
              <w:left w:val="nil"/>
              <w:bottom w:val="nil"/>
              <w:right w:val="nil"/>
            </w:tcBorders>
            <w:shd w:val="clear" w:color="auto" w:fill="auto"/>
            <w:noWrap/>
            <w:vAlign w:val="bottom"/>
            <w:hideMark/>
          </w:tcPr>
          <w:p w14:paraId="51C8BBB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Kapitalne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pomoći</w:t>
            </w:r>
            <w:proofErr w:type="spellEnd"/>
          </w:p>
        </w:tc>
        <w:tc>
          <w:tcPr>
            <w:tcW w:w="433" w:type="pct"/>
            <w:tcBorders>
              <w:top w:val="nil"/>
              <w:left w:val="nil"/>
              <w:bottom w:val="nil"/>
              <w:right w:val="nil"/>
            </w:tcBorders>
            <w:shd w:val="clear" w:color="auto" w:fill="auto"/>
            <w:noWrap/>
            <w:vAlign w:val="bottom"/>
            <w:hideMark/>
          </w:tcPr>
          <w:p w14:paraId="1CD5E36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370.000,00</w:t>
            </w:r>
          </w:p>
        </w:tc>
        <w:tc>
          <w:tcPr>
            <w:tcW w:w="433" w:type="pct"/>
            <w:tcBorders>
              <w:top w:val="nil"/>
              <w:left w:val="nil"/>
              <w:bottom w:val="nil"/>
              <w:right w:val="nil"/>
            </w:tcBorders>
            <w:shd w:val="clear" w:color="auto" w:fill="auto"/>
            <w:noWrap/>
            <w:vAlign w:val="bottom"/>
            <w:hideMark/>
          </w:tcPr>
          <w:p w14:paraId="548289D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420.000,00</w:t>
            </w:r>
          </w:p>
        </w:tc>
        <w:tc>
          <w:tcPr>
            <w:tcW w:w="433" w:type="pct"/>
            <w:tcBorders>
              <w:top w:val="nil"/>
              <w:left w:val="nil"/>
              <w:bottom w:val="nil"/>
              <w:right w:val="nil"/>
            </w:tcBorders>
            <w:shd w:val="clear" w:color="auto" w:fill="auto"/>
            <w:noWrap/>
            <w:vAlign w:val="bottom"/>
            <w:hideMark/>
          </w:tcPr>
          <w:p w14:paraId="2EEDD9C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410.003,22</w:t>
            </w:r>
          </w:p>
        </w:tc>
        <w:tc>
          <w:tcPr>
            <w:tcW w:w="433" w:type="pct"/>
            <w:tcBorders>
              <w:top w:val="nil"/>
              <w:left w:val="nil"/>
              <w:bottom w:val="nil"/>
              <w:right w:val="nil"/>
            </w:tcBorders>
            <w:shd w:val="clear" w:color="auto" w:fill="auto"/>
            <w:noWrap/>
            <w:vAlign w:val="bottom"/>
            <w:hideMark/>
          </w:tcPr>
          <w:p w14:paraId="75C7E89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97,62%</w:t>
            </w:r>
          </w:p>
        </w:tc>
      </w:tr>
      <w:tr w:rsidR="00B7730D" w:rsidRPr="00B7730D" w14:paraId="1BB67402" w14:textId="77777777" w:rsidTr="00FF0864">
        <w:trPr>
          <w:trHeight w:val="255"/>
        </w:trPr>
        <w:tc>
          <w:tcPr>
            <w:tcW w:w="433" w:type="pct"/>
            <w:tcBorders>
              <w:top w:val="nil"/>
              <w:left w:val="nil"/>
              <w:bottom w:val="nil"/>
              <w:right w:val="nil"/>
            </w:tcBorders>
            <w:shd w:val="clear" w:color="auto" w:fill="auto"/>
            <w:noWrap/>
            <w:vAlign w:val="bottom"/>
            <w:hideMark/>
          </w:tcPr>
          <w:p w14:paraId="51F3E15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418342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3861</w:t>
            </w:r>
          </w:p>
        </w:tc>
        <w:tc>
          <w:tcPr>
            <w:tcW w:w="2416" w:type="pct"/>
            <w:tcBorders>
              <w:top w:val="nil"/>
              <w:left w:val="nil"/>
              <w:bottom w:val="nil"/>
              <w:right w:val="nil"/>
            </w:tcBorders>
            <w:shd w:val="clear" w:color="auto" w:fill="auto"/>
            <w:noWrap/>
            <w:vAlign w:val="bottom"/>
            <w:hideMark/>
          </w:tcPr>
          <w:p w14:paraId="7F9661F5"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Kapitalne pomoći kreditnim i ostalim financijskim institucijama te trgovačkim društvima u javnom sek</w:t>
            </w:r>
          </w:p>
        </w:tc>
        <w:tc>
          <w:tcPr>
            <w:tcW w:w="433" w:type="pct"/>
            <w:tcBorders>
              <w:top w:val="nil"/>
              <w:left w:val="nil"/>
              <w:bottom w:val="nil"/>
              <w:right w:val="nil"/>
            </w:tcBorders>
            <w:shd w:val="clear" w:color="auto" w:fill="auto"/>
            <w:noWrap/>
            <w:vAlign w:val="bottom"/>
            <w:hideMark/>
          </w:tcPr>
          <w:p w14:paraId="4738FC60"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036B8D4"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E5D8191"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410.003,22</w:t>
            </w:r>
          </w:p>
        </w:tc>
        <w:tc>
          <w:tcPr>
            <w:tcW w:w="433" w:type="pct"/>
            <w:tcBorders>
              <w:top w:val="nil"/>
              <w:left w:val="nil"/>
              <w:bottom w:val="nil"/>
              <w:right w:val="nil"/>
            </w:tcBorders>
            <w:shd w:val="clear" w:color="auto" w:fill="auto"/>
            <w:noWrap/>
            <w:vAlign w:val="bottom"/>
            <w:hideMark/>
          </w:tcPr>
          <w:p w14:paraId="64408EE3" w14:textId="77777777" w:rsidR="00B7730D" w:rsidRPr="00B7730D" w:rsidRDefault="00B7730D" w:rsidP="00B7730D">
            <w:pPr>
              <w:jc w:val="right"/>
              <w:rPr>
                <w:rFonts w:ascii="Arial" w:hAnsi="Arial" w:cs="Arial"/>
                <w:sz w:val="16"/>
                <w:szCs w:val="16"/>
                <w:lang w:val="en-US" w:eastAsia="en-US"/>
              </w:rPr>
            </w:pPr>
          </w:p>
        </w:tc>
      </w:tr>
      <w:tr w:rsidR="00B7730D" w:rsidRPr="00B7730D" w14:paraId="4D96224A" w14:textId="77777777" w:rsidTr="00FF0864">
        <w:trPr>
          <w:trHeight w:val="255"/>
        </w:trPr>
        <w:tc>
          <w:tcPr>
            <w:tcW w:w="433" w:type="pct"/>
            <w:tcBorders>
              <w:top w:val="nil"/>
              <w:left w:val="nil"/>
              <w:bottom w:val="nil"/>
              <w:right w:val="nil"/>
            </w:tcBorders>
            <w:shd w:val="clear" w:color="000000" w:fill="FFFF99"/>
            <w:noWrap/>
            <w:vAlign w:val="bottom"/>
            <w:hideMark/>
          </w:tcPr>
          <w:p w14:paraId="418D268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5F0BCC8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K100023</w:t>
            </w:r>
          </w:p>
        </w:tc>
        <w:tc>
          <w:tcPr>
            <w:tcW w:w="2416" w:type="pct"/>
            <w:tcBorders>
              <w:top w:val="nil"/>
              <w:left w:val="nil"/>
              <w:bottom w:val="nil"/>
              <w:right w:val="nil"/>
            </w:tcBorders>
            <w:shd w:val="clear" w:color="000000" w:fill="FFFF99"/>
            <w:noWrap/>
            <w:vAlign w:val="bottom"/>
            <w:hideMark/>
          </w:tcPr>
          <w:p w14:paraId="62B33050"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Rekonstrukcija mosta Kusac na rijeci Zrmanji</w:t>
            </w:r>
          </w:p>
        </w:tc>
        <w:tc>
          <w:tcPr>
            <w:tcW w:w="433" w:type="pct"/>
            <w:tcBorders>
              <w:top w:val="nil"/>
              <w:left w:val="nil"/>
              <w:bottom w:val="nil"/>
              <w:right w:val="nil"/>
            </w:tcBorders>
            <w:shd w:val="clear" w:color="000000" w:fill="FFFF99"/>
            <w:noWrap/>
            <w:vAlign w:val="bottom"/>
            <w:hideMark/>
          </w:tcPr>
          <w:p w14:paraId="0F5146E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2.835.000,00</w:t>
            </w:r>
          </w:p>
        </w:tc>
        <w:tc>
          <w:tcPr>
            <w:tcW w:w="433" w:type="pct"/>
            <w:tcBorders>
              <w:top w:val="nil"/>
              <w:left w:val="nil"/>
              <w:bottom w:val="nil"/>
              <w:right w:val="nil"/>
            </w:tcBorders>
            <w:shd w:val="clear" w:color="000000" w:fill="FFFF99"/>
            <w:noWrap/>
            <w:vAlign w:val="bottom"/>
            <w:hideMark/>
          </w:tcPr>
          <w:p w14:paraId="3C19DD9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68.000,00</w:t>
            </w:r>
          </w:p>
        </w:tc>
        <w:tc>
          <w:tcPr>
            <w:tcW w:w="433" w:type="pct"/>
            <w:tcBorders>
              <w:top w:val="nil"/>
              <w:left w:val="nil"/>
              <w:bottom w:val="nil"/>
              <w:right w:val="nil"/>
            </w:tcBorders>
            <w:shd w:val="clear" w:color="000000" w:fill="FFFF99"/>
            <w:noWrap/>
            <w:vAlign w:val="bottom"/>
            <w:hideMark/>
          </w:tcPr>
          <w:p w14:paraId="4756C33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67.425,00</w:t>
            </w:r>
          </w:p>
        </w:tc>
        <w:tc>
          <w:tcPr>
            <w:tcW w:w="433" w:type="pct"/>
            <w:tcBorders>
              <w:top w:val="nil"/>
              <w:left w:val="nil"/>
              <w:bottom w:val="nil"/>
              <w:right w:val="nil"/>
            </w:tcBorders>
            <w:shd w:val="clear" w:color="000000" w:fill="FFFF99"/>
            <w:noWrap/>
            <w:vAlign w:val="bottom"/>
            <w:hideMark/>
          </w:tcPr>
          <w:p w14:paraId="668D161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99,15%</w:t>
            </w:r>
          </w:p>
        </w:tc>
      </w:tr>
      <w:tr w:rsidR="00B7730D" w:rsidRPr="00B7730D" w14:paraId="00ACC7BE" w14:textId="77777777" w:rsidTr="00FF0864">
        <w:trPr>
          <w:trHeight w:val="255"/>
        </w:trPr>
        <w:tc>
          <w:tcPr>
            <w:tcW w:w="433" w:type="pct"/>
            <w:tcBorders>
              <w:top w:val="nil"/>
              <w:left w:val="nil"/>
              <w:bottom w:val="nil"/>
              <w:right w:val="nil"/>
            </w:tcBorders>
            <w:shd w:val="clear" w:color="000000" w:fill="CCCCFF"/>
            <w:noWrap/>
            <w:vAlign w:val="bottom"/>
            <w:hideMark/>
          </w:tcPr>
          <w:p w14:paraId="13AE3CD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E61A4CE"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22FC475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567.000,00</w:t>
            </w:r>
          </w:p>
        </w:tc>
        <w:tc>
          <w:tcPr>
            <w:tcW w:w="433" w:type="pct"/>
            <w:tcBorders>
              <w:top w:val="nil"/>
              <w:left w:val="nil"/>
              <w:bottom w:val="nil"/>
              <w:right w:val="nil"/>
            </w:tcBorders>
            <w:shd w:val="clear" w:color="000000" w:fill="CCCCFF"/>
            <w:noWrap/>
            <w:vAlign w:val="bottom"/>
            <w:hideMark/>
          </w:tcPr>
          <w:p w14:paraId="434A43B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13141B7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056EA49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7C7030A7" w14:textId="77777777" w:rsidTr="00FF0864">
        <w:trPr>
          <w:trHeight w:val="255"/>
        </w:trPr>
        <w:tc>
          <w:tcPr>
            <w:tcW w:w="433" w:type="pct"/>
            <w:tcBorders>
              <w:top w:val="nil"/>
              <w:left w:val="nil"/>
              <w:bottom w:val="nil"/>
              <w:right w:val="nil"/>
            </w:tcBorders>
            <w:shd w:val="clear" w:color="000000" w:fill="CCCCFF"/>
            <w:noWrap/>
            <w:vAlign w:val="bottom"/>
            <w:hideMark/>
          </w:tcPr>
          <w:p w14:paraId="7F776EC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3E2CA2D"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4E72F09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567.000,00</w:t>
            </w:r>
          </w:p>
        </w:tc>
        <w:tc>
          <w:tcPr>
            <w:tcW w:w="433" w:type="pct"/>
            <w:tcBorders>
              <w:top w:val="nil"/>
              <w:left w:val="nil"/>
              <w:bottom w:val="nil"/>
              <w:right w:val="nil"/>
            </w:tcBorders>
            <w:shd w:val="clear" w:color="000000" w:fill="CCCCFF"/>
            <w:noWrap/>
            <w:vAlign w:val="bottom"/>
            <w:hideMark/>
          </w:tcPr>
          <w:p w14:paraId="2A84E5A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476B7A8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0149849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251403D5" w14:textId="77777777" w:rsidTr="00FF0864">
        <w:trPr>
          <w:trHeight w:val="255"/>
        </w:trPr>
        <w:tc>
          <w:tcPr>
            <w:tcW w:w="433" w:type="pct"/>
            <w:tcBorders>
              <w:top w:val="nil"/>
              <w:left w:val="nil"/>
              <w:bottom w:val="nil"/>
              <w:right w:val="nil"/>
            </w:tcBorders>
            <w:shd w:val="clear" w:color="auto" w:fill="auto"/>
            <w:noWrap/>
            <w:vAlign w:val="bottom"/>
            <w:hideMark/>
          </w:tcPr>
          <w:p w14:paraId="77075F6A"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0E46EB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0677B95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3A0E499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567.000,00</w:t>
            </w:r>
          </w:p>
        </w:tc>
        <w:tc>
          <w:tcPr>
            <w:tcW w:w="433" w:type="pct"/>
            <w:tcBorders>
              <w:top w:val="nil"/>
              <w:left w:val="nil"/>
              <w:bottom w:val="nil"/>
              <w:right w:val="nil"/>
            </w:tcBorders>
            <w:shd w:val="clear" w:color="auto" w:fill="auto"/>
            <w:noWrap/>
            <w:vAlign w:val="bottom"/>
            <w:hideMark/>
          </w:tcPr>
          <w:p w14:paraId="512A4A3F"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5E6F40A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6D104AD7"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2A8B59AF" w14:textId="77777777" w:rsidTr="00FF0864">
        <w:trPr>
          <w:trHeight w:val="255"/>
        </w:trPr>
        <w:tc>
          <w:tcPr>
            <w:tcW w:w="433" w:type="pct"/>
            <w:tcBorders>
              <w:top w:val="nil"/>
              <w:left w:val="nil"/>
              <w:bottom w:val="nil"/>
              <w:right w:val="nil"/>
            </w:tcBorders>
            <w:shd w:val="clear" w:color="auto" w:fill="auto"/>
            <w:noWrap/>
            <w:vAlign w:val="bottom"/>
            <w:hideMark/>
          </w:tcPr>
          <w:p w14:paraId="0BE3C13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B79509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3814E434"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14837FB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3C6C39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B49DE8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BEAD21B" w14:textId="77777777" w:rsidR="00B7730D" w:rsidRPr="00B7730D" w:rsidRDefault="00B7730D" w:rsidP="00B7730D">
            <w:pPr>
              <w:jc w:val="right"/>
              <w:rPr>
                <w:rFonts w:ascii="Arial" w:hAnsi="Arial" w:cs="Arial"/>
                <w:sz w:val="16"/>
                <w:szCs w:val="16"/>
                <w:lang w:val="en-US" w:eastAsia="en-US"/>
              </w:rPr>
            </w:pPr>
          </w:p>
        </w:tc>
      </w:tr>
      <w:tr w:rsidR="00B7730D" w:rsidRPr="00B7730D" w14:paraId="34B59216" w14:textId="77777777" w:rsidTr="00FF0864">
        <w:trPr>
          <w:trHeight w:val="255"/>
        </w:trPr>
        <w:tc>
          <w:tcPr>
            <w:tcW w:w="433" w:type="pct"/>
            <w:tcBorders>
              <w:top w:val="nil"/>
              <w:left w:val="nil"/>
              <w:bottom w:val="nil"/>
              <w:right w:val="nil"/>
            </w:tcBorders>
            <w:shd w:val="clear" w:color="000000" w:fill="CCCCFF"/>
            <w:noWrap/>
            <w:vAlign w:val="bottom"/>
            <w:hideMark/>
          </w:tcPr>
          <w:p w14:paraId="3EFC5C6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27290DE"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302C9B9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2.268.000,00</w:t>
            </w:r>
          </w:p>
        </w:tc>
        <w:tc>
          <w:tcPr>
            <w:tcW w:w="433" w:type="pct"/>
            <w:tcBorders>
              <w:top w:val="nil"/>
              <w:left w:val="nil"/>
              <w:bottom w:val="nil"/>
              <w:right w:val="nil"/>
            </w:tcBorders>
            <w:shd w:val="clear" w:color="000000" w:fill="CCCCFF"/>
            <w:noWrap/>
            <w:vAlign w:val="bottom"/>
            <w:hideMark/>
          </w:tcPr>
          <w:p w14:paraId="3A59F54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2824781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1A1F100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2457546C" w14:textId="77777777" w:rsidTr="00FF0864">
        <w:trPr>
          <w:trHeight w:val="255"/>
        </w:trPr>
        <w:tc>
          <w:tcPr>
            <w:tcW w:w="433" w:type="pct"/>
            <w:tcBorders>
              <w:top w:val="nil"/>
              <w:left w:val="nil"/>
              <w:bottom w:val="nil"/>
              <w:right w:val="nil"/>
            </w:tcBorders>
            <w:shd w:val="clear" w:color="000000" w:fill="CCCCFF"/>
            <w:noWrap/>
            <w:vAlign w:val="bottom"/>
            <w:hideMark/>
          </w:tcPr>
          <w:p w14:paraId="34B237C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4128258"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5.3. Kapitalne pomoći iz državnog proračuna</w:t>
            </w:r>
          </w:p>
        </w:tc>
        <w:tc>
          <w:tcPr>
            <w:tcW w:w="433" w:type="pct"/>
            <w:tcBorders>
              <w:top w:val="nil"/>
              <w:left w:val="nil"/>
              <w:bottom w:val="nil"/>
              <w:right w:val="nil"/>
            </w:tcBorders>
            <w:shd w:val="clear" w:color="000000" w:fill="CCCCFF"/>
            <w:noWrap/>
            <w:vAlign w:val="bottom"/>
            <w:hideMark/>
          </w:tcPr>
          <w:p w14:paraId="451F348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2.268.000,00</w:t>
            </w:r>
          </w:p>
        </w:tc>
        <w:tc>
          <w:tcPr>
            <w:tcW w:w="433" w:type="pct"/>
            <w:tcBorders>
              <w:top w:val="nil"/>
              <w:left w:val="nil"/>
              <w:bottom w:val="nil"/>
              <w:right w:val="nil"/>
            </w:tcBorders>
            <w:shd w:val="clear" w:color="000000" w:fill="CCCCFF"/>
            <w:noWrap/>
            <w:vAlign w:val="bottom"/>
            <w:hideMark/>
          </w:tcPr>
          <w:p w14:paraId="592EC84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72C53BB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13905D4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1F108368" w14:textId="77777777" w:rsidTr="00FF0864">
        <w:trPr>
          <w:trHeight w:val="255"/>
        </w:trPr>
        <w:tc>
          <w:tcPr>
            <w:tcW w:w="433" w:type="pct"/>
            <w:tcBorders>
              <w:top w:val="nil"/>
              <w:left w:val="nil"/>
              <w:bottom w:val="nil"/>
              <w:right w:val="nil"/>
            </w:tcBorders>
            <w:shd w:val="clear" w:color="auto" w:fill="auto"/>
            <w:noWrap/>
            <w:vAlign w:val="bottom"/>
            <w:hideMark/>
          </w:tcPr>
          <w:p w14:paraId="454E6EBA"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CFAB7F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696FD212"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01DAF2D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2.268.000,00</w:t>
            </w:r>
          </w:p>
        </w:tc>
        <w:tc>
          <w:tcPr>
            <w:tcW w:w="433" w:type="pct"/>
            <w:tcBorders>
              <w:top w:val="nil"/>
              <w:left w:val="nil"/>
              <w:bottom w:val="nil"/>
              <w:right w:val="nil"/>
            </w:tcBorders>
            <w:shd w:val="clear" w:color="auto" w:fill="auto"/>
            <w:noWrap/>
            <w:vAlign w:val="bottom"/>
            <w:hideMark/>
          </w:tcPr>
          <w:p w14:paraId="47A367C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62D0AA7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7A29578C"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7F57A23E" w14:textId="77777777" w:rsidTr="00FF0864">
        <w:trPr>
          <w:trHeight w:val="255"/>
        </w:trPr>
        <w:tc>
          <w:tcPr>
            <w:tcW w:w="433" w:type="pct"/>
            <w:tcBorders>
              <w:top w:val="nil"/>
              <w:left w:val="nil"/>
              <w:bottom w:val="nil"/>
              <w:right w:val="nil"/>
            </w:tcBorders>
            <w:shd w:val="clear" w:color="auto" w:fill="auto"/>
            <w:noWrap/>
            <w:vAlign w:val="bottom"/>
            <w:hideMark/>
          </w:tcPr>
          <w:p w14:paraId="578DF5D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C1CF06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7D3F7B34"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0766675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E981CCB"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C9598ED"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02187546" w14:textId="77777777" w:rsidR="00B7730D" w:rsidRPr="00B7730D" w:rsidRDefault="00B7730D" w:rsidP="00B7730D">
            <w:pPr>
              <w:jc w:val="right"/>
              <w:rPr>
                <w:rFonts w:ascii="Arial" w:hAnsi="Arial" w:cs="Arial"/>
                <w:sz w:val="16"/>
                <w:szCs w:val="16"/>
                <w:lang w:val="en-US" w:eastAsia="en-US"/>
              </w:rPr>
            </w:pPr>
          </w:p>
        </w:tc>
      </w:tr>
      <w:tr w:rsidR="00B7730D" w:rsidRPr="00B7730D" w14:paraId="02DE6CCA" w14:textId="77777777" w:rsidTr="00FF0864">
        <w:trPr>
          <w:trHeight w:val="255"/>
        </w:trPr>
        <w:tc>
          <w:tcPr>
            <w:tcW w:w="433" w:type="pct"/>
            <w:tcBorders>
              <w:top w:val="nil"/>
              <w:left w:val="nil"/>
              <w:bottom w:val="nil"/>
              <w:right w:val="nil"/>
            </w:tcBorders>
            <w:shd w:val="clear" w:color="000000" w:fill="CCCCFF"/>
            <w:noWrap/>
            <w:vAlign w:val="bottom"/>
            <w:hideMark/>
          </w:tcPr>
          <w:p w14:paraId="5FF81DF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CA327E2"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7. PRIHODI OD PRODAJE ILI ZAMJENE NEF.IMOVINE I NAKNADE S NASL.</w:t>
            </w:r>
          </w:p>
        </w:tc>
        <w:tc>
          <w:tcPr>
            <w:tcW w:w="433" w:type="pct"/>
            <w:tcBorders>
              <w:top w:val="nil"/>
              <w:left w:val="nil"/>
              <w:bottom w:val="nil"/>
              <w:right w:val="nil"/>
            </w:tcBorders>
            <w:shd w:val="clear" w:color="000000" w:fill="CCCCFF"/>
            <w:noWrap/>
            <w:vAlign w:val="bottom"/>
            <w:hideMark/>
          </w:tcPr>
          <w:p w14:paraId="2A3DF30D" w14:textId="77777777" w:rsidR="00B7730D" w:rsidRPr="00B7730D" w:rsidRDefault="00B7730D" w:rsidP="00B7730D">
            <w:pPr>
              <w:jc w:val="right"/>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 </w:t>
            </w:r>
          </w:p>
        </w:tc>
        <w:tc>
          <w:tcPr>
            <w:tcW w:w="433" w:type="pct"/>
            <w:tcBorders>
              <w:top w:val="nil"/>
              <w:left w:val="nil"/>
              <w:bottom w:val="nil"/>
              <w:right w:val="nil"/>
            </w:tcBorders>
            <w:shd w:val="clear" w:color="000000" w:fill="CCCCFF"/>
            <w:noWrap/>
            <w:vAlign w:val="bottom"/>
            <w:hideMark/>
          </w:tcPr>
          <w:p w14:paraId="25A20D6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68.000,00</w:t>
            </w:r>
          </w:p>
        </w:tc>
        <w:tc>
          <w:tcPr>
            <w:tcW w:w="433" w:type="pct"/>
            <w:tcBorders>
              <w:top w:val="nil"/>
              <w:left w:val="nil"/>
              <w:bottom w:val="nil"/>
              <w:right w:val="nil"/>
            </w:tcBorders>
            <w:shd w:val="clear" w:color="000000" w:fill="CCCCFF"/>
            <w:noWrap/>
            <w:vAlign w:val="bottom"/>
            <w:hideMark/>
          </w:tcPr>
          <w:p w14:paraId="54E9979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67.425,00</w:t>
            </w:r>
          </w:p>
        </w:tc>
        <w:tc>
          <w:tcPr>
            <w:tcW w:w="433" w:type="pct"/>
            <w:tcBorders>
              <w:top w:val="nil"/>
              <w:left w:val="nil"/>
              <w:bottom w:val="nil"/>
              <w:right w:val="nil"/>
            </w:tcBorders>
            <w:shd w:val="clear" w:color="000000" w:fill="CCCCFF"/>
            <w:noWrap/>
            <w:vAlign w:val="bottom"/>
            <w:hideMark/>
          </w:tcPr>
          <w:p w14:paraId="20694DE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99,15%</w:t>
            </w:r>
          </w:p>
        </w:tc>
      </w:tr>
      <w:tr w:rsidR="00B7730D" w:rsidRPr="00B7730D" w14:paraId="169EC4AE" w14:textId="77777777" w:rsidTr="00FF0864">
        <w:trPr>
          <w:trHeight w:val="255"/>
        </w:trPr>
        <w:tc>
          <w:tcPr>
            <w:tcW w:w="433" w:type="pct"/>
            <w:tcBorders>
              <w:top w:val="nil"/>
              <w:left w:val="nil"/>
              <w:bottom w:val="nil"/>
              <w:right w:val="nil"/>
            </w:tcBorders>
            <w:shd w:val="clear" w:color="000000" w:fill="CCCCFF"/>
            <w:noWrap/>
            <w:vAlign w:val="bottom"/>
            <w:hideMark/>
          </w:tcPr>
          <w:p w14:paraId="2A003B01"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5E462FD"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7.1. Prihodi od prodaje nefinancijske imovine</w:t>
            </w:r>
          </w:p>
        </w:tc>
        <w:tc>
          <w:tcPr>
            <w:tcW w:w="433" w:type="pct"/>
            <w:tcBorders>
              <w:top w:val="nil"/>
              <w:left w:val="nil"/>
              <w:bottom w:val="nil"/>
              <w:right w:val="nil"/>
            </w:tcBorders>
            <w:shd w:val="clear" w:color="000000" w:fill="CCCCFF"/>
            <w:noWrap/>
            <w:vAlign w:val="bottom"/>
            <w:hideMark/>
          </w:tcPr>
          <w:p w14:paraId="05B67BA6" w14:textId="77777777" w:rsidR="00B7730D" w:rsidRPr="00B7730D" w:rsidRDefault="00B7730D" w:rsidP="00B7730D">
            <w:pPr>
              <w:jc w:val="right"/>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 </w:t>
            </w:r>
          </w:p>
        </w:tc>
        <w:tc>
          <w:tcPr>
            <w:tcW w:w="433" w:type="pct"/>
            <w:tcBorders>
              <w:top w:val="nil"/>
              <w:left w:val="nil"/>
              <w:bottom w:val="nil"/>
              <w:right w:val="nil"/>
            </w:tcBorders>
            <w:shd w:val="clear" w:color="000000" w:fill="CCCCFF"/>
            <w:noWrap/>
            <w:vAlign w:val="bottom"/>
            <w:hideMark/>
          </w:tcPr>
          <w:p w14:paraId="44B24CD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68.000,00</w:t>
            </w:r>
          </w:p>
        </w:tc>
        <w:tc>
          <w:tcPr>
            <w:tcW w:w="433" w:type="pct"/>
            <w:tcBorders>
              <w:top w:val="nil"/>
              <w:left w:val="nil"/>
              <w:bottom w:val="nil"/>
              <w:right w:val="nil"/>
            </w:tcBorders>
            <w:shd w:val="clear" w:color="000000" w:fill="CCCCFF"/>
            <w:noWrap/>
            <w:vAlign w:val="bottom"/>
            <w:hideMark/>
          </w:tcPr>
          <w:p w14:paraId="0739F30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67.425,00</w:t>
            </w:r>
          </w:p>
        </w:tc>
        <w:tc>
          <w:tcPr>
            <w:tcW w:w="433" w:type="pct"/>
            <w:tcBorders>
              <w:top w:val="nil"/>
              <w:left w:val="nil"/>
              <w:bottom w:val="nil"/>
              <w:right w:val="nil"/>
            </w:tcBorders>
            <w:shd w:val="clear" w:color="000000" w:fill="CCCCFF"/>
            <w:noWrap/>
            <w:vAlign w:val="bottom"/>
            <w:hideMark/>
          </w:tcPr>
          <w:p w14:paraId="552C114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99,15%</w:t>
            </w:r>
          </w:p>
        </w:tc>
      </w:tr>
      <w:tr w:rsidR="00B7730D" w:rsidRPr="00B7730D" w14:paraId="45B1BA24" w14:textId="77777777" w:rsidTr="00FF0864">
        <w:trPr>
          <w:trHeight w:val="255"/>
        </w:trPr>
        <w:tc>
          <w:tcPr>
            <w:tcW w:w="433" w:type="pct"/>
            <w:tcBorders>
              <w:top w:val="nil"/>
              <w:left w:val="nil"/>
              <w:bottom w:val="nil"/>
              <w:right w:val="nil"/>
            </w:tcBorders>
            <w:shd w:val="clear" w:color="auto" w:fill="auto"/>
            <w:noWrap/>
            <w:vAlign w:val="bottom"/>
            <w:hideMark/>
          </w:tcPr>
          <w:p w14:paraId="63EC076C"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0E5AD9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3642A27A"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355FE395"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3AAAACF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68.000,00</w:t>
            </w:r>
          </w:p>
        </w:tc>
        <w:tc>
          <w:tcPr>
            <w:tcW w:w="433" w:type="pct"/>
            <w:tcBorders>
              <w:top w:val="nil"/>
              <w:left w:val="nil"/>
              <w:bottom w:val="nil"/>
              <w:right w:val="nil"/>
            </w:tcBorders>
            <w:shd w:val="clear" w:color="auto" w:fill="auto"/>
            <w:noWrap/>
            <w:vAlign w:val="bottom"/>
            <w:hideMark/>
          </w:tcPr>
          <w:p w14:paraId="40BB21E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67.425,00</w:t>
            </w:r>
          </w:p>
        </w:tc>
        <w:tc>
          <w:tcPr>
            <w:tcW w:w="433" w:type="pct"/>
            <w:tcBorders>
              <w:top w:val="nil"/>
              <w:left w:val="nil"/>
              <w:bottom w:val="nil"/>
              <w:right w:val="nil"/>
            </w:tcBorders>
            <w:shd w:val="clear" w:color="auto" w:fill="auto"/>
            <w:noWrap/>
            <w:vAlign w:val="bottom"/>
            <w:hideMark/>
          </w:tcPr>
          <w:p w14:paraId="66116DE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99,15%</w:t>
            </w:r>
          </w:p>
        </w:tc>
      </w:tr>
      <w:tr w:rsidR="00B7730D" w:rsidRPr="00B7730D" w14:paraId="4F1F5024" w14:textId="77777777" w:rsidTr="00FF0864">
        <w:trPr>
          <w:trHeight w:val="255"/>
        </w:trPr>
        <w:tc>
          <w:tcPr>
            <w:tcW w:w="433" w:type="pct"/>
            <w:tcBorders>
              <w:top w:val="nil"/>
              <w:left w:val="nil"/>
              <w:bottom w:val="nil"/>
              <w:right w:val="nil"/>
            </w:tcBorders>
            <w:shd w:val="clear" w:color="auto" w:fill="auto"/>
            <w:noWrap/>
            <w:vAlign w:val="bottom"/>
            <w:hideMark/>
          </w:tcPr>
          <w:p w14:paraId="4E3EC9A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9CAC59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530AF4FE"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6665848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F99D0C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AEA98A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67.425,00</w:t>
            </w:r>
          </w:p>
        </w:tc>
        <w:tc>
          <w:tcPr>
            <w:tcW w:w="433" w:type="pct"/>
            <w:tcBorders>
              <w:top w:val="nil"/>
              <w:left w:val="nil"/>
              <w:bottom w:val="nil"/>
              <w:right w:val="nil"/>
            </w:tcBorders>
            <w:shd w:val="clear" w:color="auto" w:fill="auto"/>
            <w:noWrap/>
            <w:vAlign w:val="bottom"/>
            <w:hideMark/>
          </w:tcPr>
          <w:p w14:paraId="04EE9037" w14:textId="77777777" w:rsidR="00B7730D" w:rsidRPr="00B7730D" w:rsidRDefault="00B7730D" w:rsidP="00B7730D">
            <w:pPr>
              <w:jc w:val="right"/>
              <w:rPr>
                <w:rFonts w:ascii="Arial" w:hAnsi="Arial" w:cs="Arial"/>
                <w:sz w:val="16"/>
                <w:szCs w:val="16"/>
                <w:lang w:val="en-US" w:eastAsia="en-US"/>
              </w:rPr>
            </w:pPr>
          </w:p>
        </w:tc>
      </w:tr>
      <w:tr w:rsidR="00B7730D" w:rsidRPr="00B7730D" w14:paraId="6C20DA49" w14:textId="77777777" w:rsidTr="00FF0864">
        <w:trPr>
          <w:trHeight w:val="255"/>
        </w:trPr>
        <w:tc>
          <w:tcPr>
            <w:tcW w:w="433" w:type="pct"/>
            <w:tcBorders>
              <w:top w:val="nil"/>
              <w:left w:val="nil"/>
              <w:bottom w:val="nil"/>
              <w:right w:val="nil"/>
            </w:tcBorders>
            <w:shd w:val="clear" w:color="000000" w:fill="FFFF99"/>
            <w:noWrap/>
            <w:vAlign w:val="bottom"/>
            <w:hideMark/>
          </w:tcPr>
          <w:p w14:paraId="7F525DD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lastRenderedPageBreak/>
              <w:t> </w:t>
            </w:r>
          </w:p>
        </w:tc>
        <w:tc>
          <w:tcPr>
            <w:tcW w:w="420" w:type="pct"/>
            <w:tcBorders>
              <w:top w:val="nil"/>
              <w:left w:val="nil"/>
              <w:bottom w:val="nil"/>
              <w:right w:val="nil"/>
            </w:tcBorders>
            <w:shd w:val="clear" w:color="000000" w:fill="FFFF99"/>
            <w:noWrap/>
            <w:vAlign w:val="bottom"/>
            <w:hideMark/>
          </w:tcPr>
          <w:p w14:paraId="15E6654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K100029</w:t>
            </w:r>
          </w:p>
        </w:tc>
        <w:tc>
          <w:tcPr>
            <w:tcW w:w="2416" w:type="pct"/>
            <w:tcBorders>
              <w:top w:val="nil"/>
              <w:left w:val="nil"/>
              <w:bottom w:val="nil"/>
              <w:right w:val="nil"/>
            </w:tcBorders>
            <w:shd w:val="clear" w:color="000000" w:fill="FFFF99"/>
            <w:noWrap/>
            <w:vAlign w:val="bottom"/>
            <w:hideMark/>
          </w:tcPr>
          <w:p w14:paraId="42C952B4"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Sanacija i uređenje ulica u naselju Gračac</w:t>
            </w:r>
          </w:p>
        </w:tc>
        <w:tc>
          <w:tcPr>
            <w:tcW w:w="433" w:type="pct"/>
            <w:tcBorders>
              <w:top w:val="nil"/>
              <w:left w:val="nil"/>
              <w:bottom w:val="nil"/>
              <w:right w:val="nil"/>
            </w:tcBorders>
            <w:shd w:val="clear" w:color="000000" w:fill="FFFF99"/>
            <w:noWrap/>
            <w:vAlign w:val="bottom"/>
            <w:hideMark/>
          </w:tcPr>
          <w:p w14:paraId="4076966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638.600,00</w:t>
            </w:r>
          </w:p>
        </w:tc>
        <w:tc>
          <w:tcPr>
            <w:tcW w:w="433" w:type="pct"/>
            <w:tcBorders>
              <w:top w:val="nil"/>
              <w:left w:val="nil"/>
              <w:bottom w:val="nil"/>
              <w:right w:val="nil"/>
            </w:tcBorders>
            <w:shd w:val="clear" w:color="000000" w:fill="FFFF99"/>
            <w:noWrap/>
            <w:vAlign w:val="bottom"/>
            <w:hideMark/>
          </w:tcPr>
          <w:p w14:paraId="20751DE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638.600,00</w:t>
            </w:r>
          </w:p>
        </w:tc>
        <w:tc>
          <w:tcPr>
            <w:tcW w:w="433" w:type="pct"/>
            <w:tcBorders>
              <w:top w:val="nil"/>
              <w:left w:val="nil"/>
              <w:bottom w:val="nil"/>
              <w:right w:val="nil"/>
            </w:tcBorders>
            <w:shd w:val="clear" w:color="000000" w:fill="FFFF99"/>
            <w:noWrap/>
            <w:vAlign w:val="bottom"/>
            <w:hideMark/>
          </w:tcPr>
          <w:p w14:paraId="4807EB2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159.742,89</w:t>
            </w:r>
          </w:p>
        </w:tc>
        <w:tc>
          <w:tcPr>
            <w:tcW w:w="433" w:type="pct"/>
            <w:tcBorders>
              <w:top w:val="nil"/>
              <w:left w:val="nil"/>
              <w:bottom w:val="nil"/>
              <w:right w:val="nil"/>
            </w:tcBorders>
            <w:shd w:val="clear" w:color="000000" w:fill="FFFF99"/>
            <w:noWrap/>
            <w:vAlign w:val="bottom"/>
            <w:hideMark/>
          </w:tcPr>
          <w:p w14:paraId="72D4E34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25,01%</w:t>
            </w:r>
          </w:p>
        </w:tc>
      </w:tr>
      <w:tr w:rsidR="00B7730D" w:rsidRPr="00B7730D" w14:paraId="4F20D8EA" w14:textId="77777777" w:rsidTr="00FF0864">
        <w:trPr>
          <w:trHeight w:val="255"/>
        </w:trPr>
        <w:tc>
          <w:tcPr>
            <w:tcW w:w="433" w:type="pct"/>
            <w:tcBorders>
              <w:top w:val="nil"/>
              <w:left w:val="nil"/>
              <w:bottom w:val="nil"/>
              <w:right w:val="nil"/>
            </w:tcBorders>
            <w:shd w:val="clear" w:color="000000" w:fill="CCCCFF"/>
            <w:noWrap/>
            <w:vAlign w:val="bottom"/>
            <w:hideMark/>
          </w:tcPr>
          <w:p w14:paraId="4363102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A6F0507"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4. PRIHODI ZA POSEBNE NAMJENE</w:t>
            </w:r>
          </w:p>
        </w:tc>
        <w:tc>
          <w:tcPr>
            <w:tcW w:w="433" w:type="pct"/>
            <w:tcBorders>
              <w:top w:val="nil"/>
              <w:left w:val="nil"/>
              <w:bottom w:val="nil"/>
              <w:right w:val="nil"/>
            </w:tcBorders>
            <w:shd w:val="clear" w:color="000000" w:fill="CCCCFF"/>
            <w:noWrap/>
            <w:vAlign w:val="bottom"/>
            <w:hideMark/>
          </w:tcPr>
          <w:p w14:paraId="2020B01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438.600,00</w:t>
            </w:r>
          </w:p>
        </w:tc>
        <w:tc>
          <w:tcPr>
            <w:tcW w:w="433" w:type="pct"/>
            <w:tcBorders>
              <w:top w:val="nil"/>
              <w:left w:val="nil"/>
              <w:bottom w:val="nil"/>
              <w:right w:val="nil"/>
            </w:tcBorders>
            <w:shd w:val="clear" w:color="000000" w:fill="CCCCFF"/>
            <w:noWrap/>
            <w:vAlign w:val="bottom"/>
            <w:hideMark/>
          </w:tcPr>
          <w:p w14:paraId="211128D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338.600,00</w:t>
            </w:r>
          </w:p>
        </w:tc>
        <w:tc>
          <w:tcPr>
            <w:tcW w:w="433" w:type="pct"/>
            <w:tcBorders>
              <w:top w:val="nil"/>
              <w:left w:val="nil"/>
              <w:bottom w:val="nil"/>
              <w:right w:val="nil"/>
            </w:tcBorders>
            <w:shd w:val="clear" w:color="000000" w:fill="CCCCFF"/>
            <w:noWrap/>
            <w:vAlign w:val="bottom"/>
            <w:hideMark/>
          </w:tcPr>
          <w:p w14:paraId="2A57C36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159.742,89</w:t>
            </w:r>
          </w:p>
        </w:tc>
        <w:tc>
          <w:tcPr>
            <w:tcW w:w="433" w:type="pct"/>
            <w:tcBorders>
              <w:top w:val="nil"/>
              <w:left w:val="nil"/>
              <w:bottom w:val="nil"/>
              <w:right w:val="nil"/>
            </w:tcBorders>
            <w:shd w:val="clear" w:color="000000" w:fill="CCCCFF"/>
            <w:noWrap/>
            <w:vAlign w:val="bottom"/>
            <w:hideMark/>
          </w:tcPr>
          <w:p w14:paraId="03F0FCD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47,18%</w:t>
            </w:r>
          </w:p>
        </w:tc>
      </w:tr>
      <w:tr w:rsidR="00B7730D" w:rsidRPr="00B7730D" w14:paraId="648B6ABD" w14:textId="77777777" w:rsidTr="00FF0864">
        <w:trPr>
          <w:trHeight w:val="255"/>
        </w:trPr>
        <w:tc>
          <w:tcPr>
            <w:tcW w:w="433" w:type="pct"/>
            <w:tcBorders>
              <w:top w:val="nil"/>
              <w:left w:val="nil"/>
              <w:bottom w:val="nil"/>
              <w:right w:val="nil"/>
            </w:tcBorders>
            <w:shd w:val="clear" w:color="000000" w:fill="CCCCFF"/>
            <w:noWrap/>
            <w:vAlign w:val="bottom"/>
            <w:hideMark/>
          </w:tcPr>
          <w:p w14:paraId="3A2E58CF"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F11C1D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4.3. </w:t>
            </w:r>
            <w:proofErr w:type="spellStart"/>
            <w:r w:rsidRPr="00B7730D">
              <w:rPr>
                <w:rFonts w:ascii="Arial" w:hAnsi="Arial" w:cs="Arial"/>
                <w:b/>
                <w:bCs/>
                <w:color w:val="333333"/>
                <w:sz w:val="16"/>
                <w:szCs w:val="16"/>
                <w:lang w:val="en-US" w:eastAsia="en-US"/>
              </w:rPr>
              <w:t>Doprinos</w:t>
            </w:r>
            <w:proofErr w:type="spellEnd"/>
            <w:r w:rsidRPr="00B7730D">
              <w:rPr>
                <w:rFonts w:ascii="Arial" w:hAnsi="Arial" w:cs="Arial"/>
                <w:b/>
                <w:bCs/>
                <w:color w:val="333333"/>
                <w:sz w:val="16"/>
                <w:szCs w:val="16"/>
                <w:lang w:val="en-US" w:eastAsia="en-US"/>
              </w:rPr>
              <w:t xml:space="preserve"> za </w:t>
            </w:r>
            <w:proofErr w:type="spellStart"/>
            <w:r w:rsidRPr="00B7730D">
              <w:rPr>
                <w:rFonts w:ascii="Arial" w:hAnsi="Arial" w:cs="Arial"/>
                <w:b/>
                <w:bCs/>
                <w:color w:val="333333"/>
                <w:sz w:val="16"/>
                <w:szCs w:val="16"/>
                <w:lang w:val="en-US" w:eastAsia="en-US"/>
              </w:rPr>
              <w:t>šume</w:t>
            </w:r>
            <w:proofErr w:type="spellEnd"/>
          </w:p>
        </w:tc>
        <w:tc>
          <w:tcPr>
            <w:tcW w:w="433" w:type="pct"/>
            <w:tcBorders>
              <w:top w:val="nil"/>
              <w:left w:val="nil"/>
              <w:bottom w:val="nil"/>
              <w:right w:val="nil"/>
            </w:tcBorders>
            <w:shd w:val="clear" w:color="000000" w:fill="CCCCFF"/>
            <w:noWrap/>
            <w:vAlign w:val="bottom"/>
            <w:hideMark/>
          </w:tcPr>
          <w:p w14:paraId="0745F0E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438.600,00</w:t>
            </w:r>
          </w:p>
        </w:tc>
        <w:tc>
          <w:tcPr>
            <w:tcW w:w="433" w:type="pct"/>
            <w:tcBorders>
              <w:top w:val="nil"/>
              <w:left w:val="nil"/>
              <w:bottom w:val="nil"/>
              <w:right w:val="nil"/>
            </w:tcBorders>
            <w:shd w:val="clear" w:color="000000" w:fill="CCCCFF"/>
            <w:noWrap/>
            <w:vAlign w:val="bottom"/>
            <w:hideMark/>
          </w:tcPr>
          <w:p w14:paraId="2137B6A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338.600,00</w:t>
            </w:r>
          </w:p>
        </w:tc>
        <w:tc>
          <w:tcPr>
            <w:tcW w:w="433" w:type="pct"/>
            <w:tcBorders>
              <w:top w:val="nil"/>
              <w:left w:val="nil"/>
              <w:bottom w:val="nil"/>
              <w:right w:val="nil"/>
            </w:tcBorders>
            <w:shd w:val="clear" w:color="000000" w:fill="CCCCFF"/>
            <w:noWrap/>
            <w:vAlign w:val="bottom"/>
            <w:hideMark/>
          </w:tcPr>
          <w:p w14:paraId="7167956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159.742,89</w:t>
            </w:r>
          </w:p>
        </w:tc>
        <w:tc>
          <w:tcPr>
            <w:tcW w:w="433" w:type="pct"/>
            <w:tcBorders>
              <w:top w:val="nil"/>
              <w:left w:val="nil"/>
              <w:bottom w:val="nil"/>
              <w:right w:val="nil"/>
            </w:tcBorders>
            <w:shd w:val="clear" w:color="000000" w:fill="CCCCFF"/>
            <w:noWrap/>
            <w:vAlign w:val="bottom"/>
            <w:hideMark/>
          </w:tcPr>
          <w:p w14:paraId="2DDBCE7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47,18%</w:t>
            </w:r>
          </w:p>
        </w:tc>
      </w:tr>
      <w:tr w:rsidR="00B7730D" w:rsidRPr="00B7730D" w14:paraId="149D4E87" w14:textId="77777777" w:rsidTr="00FF0864">
        <w:trPr>
          <w:trHeight w:val="255"/>
        </w:trPr>
        <w:tc>
          <w:tcPr>
            <w:tcW w:w="433" w:type="pct"/>
            <w:tcBorders>
              <w:top w:val="nil"/>
              <w:left w:val="nil"/>
              <w:bottom w:val="nil"/>
              <w:right w:val="nil"/>
            </w:tcBorders>
            <w:shd w:val="clear" w:color="auto" w:fill="auto"/>
            <w:noWrap/>
            <w:vAlign w:val="bottom"/>
            <w:hideMark/>
          </w:tcPr>
          <w:p w14:paraId="538ABC83"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C6EBDF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0F7B68EE"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0C753A0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438.600,00</w:t>
            </w:r>
          </w:p>
        </w:tc>
        <w:tc>
          <w:tcPr>
            <w:tcW w:w="433" w:type="pct"/>
            <w:tcBorders>
              <w:top w:val="nil"/>
              <w:left w:val="nil"/>
              <w:bottom w:val="nil"/>
              <w:right w:val="nil"/>
            </w:tcBorders>
            <w:shd w:val="clear" w:color="auto" w:fill="auto"/>
            <w:noWrap/>
            <w:vAlign w:val="bottom"/>
            <w:hideMark/>
          </w:tcPr>
          <w:p w14:paraId="083F973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338.600,00</w:t>
            </w:r>
          </w:p>
        </w:tc>
        <w:tc>
          <w:tcPr>
            <w:tcW w:w="433" w:type="pct"/>
            <w:tcBorders>
              <w:top w:val="nil"/>
              <w:left w:val="nil"/>
              <w:bottom w:val="nil"/>
              <w:right w:val="nil"/>
            </w:tcBorders>
            <w:shd w:val="clear" w:color="auto" w:fill="auto"/>
            <w:noWrap/>
            <w:vAlign w:val="bottom"/>
            <w:hideMark/>
          </w:tcPr>
          <w:p w14:paraId="0A98610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159.742,89</w:t>
            </w:r>
          </w:p>
        </w:tc>
        <w:tc>
          <w:tcPr>
            <w:tcW w:w="433" w:type="pct"/>
            <w:tcBorders>
              <w:top w:val="nil"/>
              <w:left w:val="nil"/>
              <w:bottom w:val="nil"/>
              <w:right w:val="nil"/>
            </w:tcBorders>
            <w:shd w:val="clear" w:color="auto" w:fill="auto"/>
            <w:noWrap/>
            <w:vAlign w:val="bottom"/>
            <w:hideMark/>
          </w:tcPr>
          <w:p w14:paraId="12CE6FA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47,18%</w:t>
            </w:r>
          </w:p>
        </w:tc>
      </w:tr>
      <w:tr w:rsidR="00B7730D" w:rsidRPr="00B7730D" w14:paraId="3910E25C" w14:textId="77777777" w:rsidTr="00FF0864">
        <w:trPr>
          <w:trHeight w:val="255"/>
        </w:trPr>
        <w:tc>
          <w:tcPr>
            <w:tcW w:w="433" w:type="pct"/>
            <w:tcBorders>
              <w:top w:val="nil"/>
              <w:left w:val="nil"/>
              <w:bottom w:val="nil"/>
              <w:right w:val="nil"/>
            </w:tcBorders>
            <w:shd w:val="clear" w:color="auto" w:fill="auto"/>
            <w:noWrap/>
            <w:vAlign w:val="bottom"/>
            <w:hideMark/>
          </w:tcPr>
          <w:p w14:paraId="71DA5F1E"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17FE61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4213</w:t>
            </w:r>
          </w:p>
        </w:tc>
        <w:tc>
          <w:tcPr>
            <w:tcW w:w="2416" w:type="pct"/>
            <w:tcBorders>
              <w:top w:val="nil"/>
              <w:left w:val="nil"/>
              <w:bottom w:val="nil"/>
              <w:right w:val="nil"/>
            </w:tcBorders>
            <w:shd w:val="clear" w:color="auto" w:fill="auto"/>
            <w:noWrap/>
            <w:vAlign w:val="bottom"/>
            <w:hideMark/>
          </w:tcPr>
          <w:p w14:paraId="02AA6190"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Ceste, željeznice i ostali prometni objekti</w:t>
            </w:r>
          </w:p>
        </w:tc>
        <w:tc>
          <w:tcPr>
            <w:tcW w:w="433" w:type="pct"/>
            <w:tcBorders>
              <w:top w:val="nil"/>
              <w:left w:val="nil"/>
              <w:bottom w:val="nil"/>
              <w:right w:val="nil"/>
            </w:tcBorders>
            <w:shd w:val="clear" w:color="auto" w:fill="auto"/>
            <w:noWrap/>
            <w:vAlign w:val="bottom"/>
            <w:hideMark/>
          </w:tcPr>
          <w:p w14:paraId="5D6D920D"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F88D42A"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F403F2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159.742,89</w:t>
            </w:r>
          </w:p>
        </w:tc>
        <w:tc>
          <w:tcPr>
            <w:tcW w:w="433" w:type="pct"/>
            <w:tcBorders>
              <w:top w:val="nil"/>
              <w:left w:val="nil"/>
              <w:bottom w:val="nil"/>
              <w:right w:val="nil"/>
            </w:tcBorders>
            <w:shd w:val="clear" w:color="auto" w:fill="auto"/>
            <w:noWrap/>
            <w:vAlign w:val="bottom"/>
            <w:hideMark/>
          </w:tcPr>
          <w:p w14:paraId="6EC28FBB" w14:textId="77777777" w:rsidR="00B7730D" w:rsidRPr="00B7730D" w:rsidRDefault="00B7730D" w:rsidP="00B7730D">
            <w:pPr>
              <w:jc w:val="right"/>
              <w:rPr>
                <w:rFonts w:ascii="Arial" w:hAnsi="Arial" w:cs="Arial"/>
                <w:sz w:val="16"/>
                <w:szCs w:val="16"/>
                <w:lang w:val="en-US" w:eastAsia="en-US"/>
              </w:rPr>
            </w:pPr>
          </w:p>
        </w:tc>
      </w:tr>
      <w:tr w:rsidR="00B7730D" w:rsidRPr="00B7730D" w14:paraId="4A2DD1F5" w14:textId="77777777" w:rsidTr="00FF0864">
        <w:trPr>
          <w:trHeight w:val="255"/>
        </w:trPr>
        <w:tc>
          <w:tcPr>
            <w:tcW w:w="433" w:type="pct"/>
            <w:tcBorders>
              <w:top w:val="nil"/>
              <w:left w:val="nil"/>
              <w:bottom w:val="nil"/>
              <w:right w:val="nil"/>
            </w:tcBorders>
            <w:shd w:val="clear" w:color="000000" w:fill="CCCCFF"/>
            <w:noWrap/>
            <w:vAlign w:val="bottom"/>
            <w:hideMark/>
          </w:tcPr>
          <w:p w14:paraId="57C8ACC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8992177"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35A59D8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200.000,00</w:t>
            </w:r>
          </w:p>
        </w:tc>
        <w:tc>
          <w:tcPr>
            <w:tcW w:w="433" w:type="pct"/>
            <w:tcBorders>
              <w:top w:val="nil"/>
              <w:left w:val="nil"/>
              <w:bottom w:val="nil"/>
              <w:right w:val="nil"/>
            </w:tcBorders>
            <w:shd w:val="clear" w:color="000000" w:fill="CCCCFF"/>
            <w:noWrap/>
            <w:vAlign w:val="bottom"/>
            <w:hideMark/>
          </w:tcPr>
          <w:p w14:paraId="2D99594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300.000,00</w:t>
            </w:r>
          </w:p>
        </w:tc>
        <w:tc>
          <w:tcPr>
            <w:tcW w:w="433" w:type="pct"/>
            <w:tcBorders>
              <w:top w:val="nil"/>
              <w:left w:val="nil"/>
              <w:bottom w:val="nil"/>
              <w:right w:val="nil"/>
            </w:tcBorders>
            <w:shd w:val="clear" w:color="000000" w:fill="CCCCFF"/>
            <w:noWrap/>
            <w:vAlign w:val="bottom"/>
            <w:hideMark/>
          </w:tcPr>
          <w:p w14:paraId="6F03B23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7BD8E09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3340E267" w14:textId="77777777" w:rsidTr="00FF0864">
        <w:trPr>
          <w:trHeight w:val="255"/>
        </w:trPr>
        <w:tc>
          <w:tcPr>
            <w:tcW w:w="433" w:type="pct"/>
            <w:tcBorders>
              <w:top w:val="nil"/>
              <w:left w:val="nil"/>
              <w:bottom w:val="nil"/>
              <w:right w:val="nil"/>
            </w:tcBorders>
            <w:shd w:val="clear" w:color="000000" w:fill="CCCCFF"/>
            <w:noWrap/>
            <w:vAlign w:val="bottom"/>
            <w:hideMark/>
          </w:tcPr>
          <w:p w14:paraId="5ADC85A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8FF8BB1"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5.3. Kapitalne pomoći iz državnog proračuna</w:t>
            </w:r>
          </w:p>
        </w:tc>
        <w:tc>
          <w:tcPr>
            <w:tcW w:w="433" w:type="pct"/>
            <w:tcBorders>
              <w:top w:val="nil"/>
              <w:left w:val="nil"/>
              <w:bottom w:val="nil"/>
              <w:right w:val="nil"/>
            </w:tcBorders>
            <w:shd w:val="clear" w:color="000000" w:fill="CCCCFF"/>
            <w:noWrap/>
            <w:vAlign w:val="bottom"/>
            <w:hideMark/>
          </w:tcPr>
          <w:p w14:paraId="5E9ED81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200.000,00</w:t>
            </w:r>
          </w:p>
        </w:tc>
        <w:tc>
          <w:tcPr>
            <w:tcW w:w="433" w:type="pct"/>
            <w:tcBorders>
              <w:top w:val="nil"/>
              <w:left w:val="nil"/>
              <w:bottom w:val="nil"/>
              <w:right w:val="nil"/>
            </w:tcBorders>
            <w:shd w:val="clear" w:color="000000" w:fill="CCCCFF"/>
            <w:noWrap/>
            <w:vAlign w:val="bottom"/>
            <w:hideMark/>
          </w:tcPr>
          <w:p w14:paraId="0ED505E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300.000,00</w:t>
            </w:r>
          </w:p>
        </w:tc>
        <w:tc>
          <w:tcPr>
            <w:tcW w:w="433" w:type="pct"/>
            <w:tcBorders>
              <w:top w:val="nil"/>
              <w:left w:val="nil"/>
              <w:bottom w:val="nil"/>
              <w:right w:val="nil"/>
            </w:tcBorders>
            <w:shd w:val="clear" w:color="000000" w:fill="CCCCFF"/>
            <w:noWrap/>
            <w:vAlign w:val="bottom"/>
            <w:hideMark/>
          </w:tcPr>
          <w:p w14:paraId="1D50726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242443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1C56A34A" w14:textId="77777777" w:rsidTr="00FF0864">
        <w:trPr>
          <w:trHeight w:val="255"/>
        </w:trPr>
        <w:tc>
          <w:tcPr>
            <w:tcW w:w="433" w:type="pct"/>
            <w:tcBorders>
              <w:top w:val="nil"/>
              <w:left w:val="nil"/>
              <w:bottom w:val="nil"/>
              <w:right w:val="nil"/>
            </w:tcBorders>
            <w:shd w:val="clear" w:color="auto" w:fill="auto"/>
            <w:noWrap/>
            <w:vAlign w:val="bottom"/>
            <w:hideMark/>
          </w:tcPr>
          <w:p w14:paraId="5B3A6820"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AB9843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6A131896"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79A3191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200.000,00</w:t>
            </w:r>
          </w:p>
        </w:tc>
        <w:tc>
          <w:tcPr>
            <w:tcW w:w="433" w:type="pct"/>
            <w:tcBorders>
              <w:top w:val="nil"/>
              <w:left w:val="nil"/>
              <w:bottom w:val="nil"/>
              <w:right w:val="nil"/>
            </w:tcBorders>
            <w:shd w:val="clear" w:color="auto" w:fill="auto"/>
            <w:noWrap/>
            <w:vAlign w:val="bottom"/>
            <w:hideMark/>
          </w:tcPr>
          <w:p w14:paraId="0105949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300.000,00</w:t>
            </w:r>
          </w:p>
        </w:tc>
        <w:tc>
          <w:tcPr>
            <w:tcW w:w="433" w:type="pct"/>
            <w:tcBorders>
              <w:top w:val="nil"/>
              <w:left w:val="nil"/>
              <w:bottom w:val="nil"/>
              <w:right w:val="nil"/>
            </w:tcBorders>
            <w:shd w:val="clear" w:color="auto" w:fill="auto"/>
            <w:noWrap/>
            <w:vAlign w:val="bottom"/>
            <w:hideMark/>
          </w:tcPr>
          <w:p w14:paraId="4E214E0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6EBB23B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2F45E908" w14:textId="77777777" w:rsidTr="00FF0864">
        <w:trPr>
          <w:trHeight w:val="255"/>
        </w:trPr>
        <w:tc>
          <w:tcPr>
            <w:tcW w:w="433" w:type="pct"/>
            <w:tcBorders>
              <w:top w:val="nil"/>
              <w:left w:val="nil"/>
              <w:bottom w:val="nil"/>
              <w:right w:val="nil"/>
            </w:tcBorders>
            <w:shd w:val="clear" w:color="auto" w:fill="auto"/>
            <w:noWrap/>
            <w:vAlign w:val="bottom"/>
            <w:hideMark/>
          </w:tcPr>
          <w:p w14:paraId="42C3062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ECFEFD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4213</w:t>
            </w:r>
          </w:p>
        </w:tc>
        <w:tc>
          <w:tcPr>
            <w:tcW w:w="2416" w:type="pct"/>
            <w:tcBorders>
              <w:top w:val="nil"/>
              <w:left w:val="nil"/>
              <w:bottom w:val="nil"/>
              <w:right w:val="nil"/>
            </w:tcBorders>
            <w:shd w:val="clear" w:color="auto" w:fill="auto"/>
            <w:noWrap/>
            <w:vAlign w:val="bottom"/>
            <w:hideMark/>
          </w:tcPr>
          <w:p w14:paraId="1A30031D"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Ceste, željeznice i ostali prometni objekti</w:t>
            </w:r>
          </w:p>
        </w:tc>
        <w:tc>
          <w:tcPr>
            <w:tcW w:w="433" w:type="pct"/>
            <w:tcBorders>
              <w:top w:val="nil"/>
              <w:left w:val="nil"/>
              <w:bottom w:val="nil"/>
              <w:right w:val="nil"/>
            </w:tcBorders>
            <w:shd w:val="clear" w:color="auto" w:fill="auto"/>
            <w:noWrap/>
            <w:vAlign w:val="bottom"/>
            <w:hideMark/>
          </w:tcPr>
          <w:p w14:paraId="3EF42F60"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8CA466C"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2FC813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BF4F41D" w14:textId="77777777" w:rsidR="00B7730D" w:rsidRPr="00B7730D" w:rsidRDefault="00B7730D" w:rsidP="00B7730D">
            <w:pPr>
              <w:jc w:val="right"/>
              <w:rPr>
                <w:rFonts w:ascii="Arial" w:hAnsi="Arial" w:cs="Arial"/>
                <w:sz w:val="16"/>
                <w:szCs w:val="16"/>
                <w:lang w:val="en-US" w:eastAsia="en-US"/>
              </w:rPr>
            </w:pPr>
          </w:p>
        </w:tc>
      </w:tr>
      <w:tr w:rsidR="00B7730D" w:rsidRPr="00B7730D" w14:paraId="6F98DA33" w14:textId="77777777" w:rsidTr="00FF0864">
        <w:trPr>
          <w:trHeight w:val="255"/>
        </w:trPr>
        <w:tc>
          <w:tcPr>
            <w:tcW w:w="433" w:type="pct"/>
            <w:tcBorders>
              <w:top w:val="nil"/>
              <w:left w:val="nil"/>
              <w:bottom w:val="nil"/>
              <w:right w:val="nil"/>
            </w:tcBorders>
            <w:shd w:val="clear" w:color="000000" w:fill="FFFF99"/>
            <w:noWrap/>
            <w:vAlign w:val="bottom"/>
            <w:hideMark/>
          </w:tcPr>
          <w:p w14:paraId="2809B25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170BBD0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K100035</w:t>
            </w:r>
          </w:p>
        </w:tc>
        <w:tc>
          <w:tcPr>
            <w:tcW w:w="2416" w:type="pct"/>
            <w:tcBorders>
              <w:top w:val="nil"/>
              <w:left w:val="nil"/>
              <w:bottom w:val="nil"/>
              <w:right w:val="nil"/>
            </w:tcBorders>
            <w:shd w:val="clear" w:color="000000" w:fill="FFFF99"/>
            <w:noWrap/>
            <w:vAlign w:val="bottom"/>
            <w:hideMark/>
          </w:tcPr>
          <w:p w14:paraId="385F6DF7"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Nabava urbane opreme i galanterije</w:t>
            </w:r>
          </w:p>
        </w:tc>
        <w:tc>
          <w:tcPr>
            <w:tcW w:w="433" w:type="pct"/>
            <w:tcBorders>
              <w:top w:val="nil"/>
              <w:left w:val="nil"/>
              <w:bottom w:val="nil"/>
              <w:right w:val="nil"/>
            </w:tcBorders>
            <w:shd w:val="clear" w:color="000000" w:fill="FFFF99"/>
            <w:noWrap/>
            <w:vAlign w:val="bottom"/>
            <w:hideMark/>
          </w:tcPr>
          <w:p w14:paraId="400A6DF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25.000,00</w:t>
            </w:r>
          </w:p>
        </w:tc>
        <w:tc>
          <w:tcPr>
            <w:tcW w:w="433" w:type="pct"/>
            <w:tcBorders>
              <w:top w:val="nil"/>
              <w:left w:val="nil"/>
              <w:bottom w:val="nil"/>
              <w:right w:val="nil"/>
            </w:tcBorders>
            <w:shd w:val="clear" w:color="000000" w:fill="FFFF99"/>
            <w:noWrap/>
            <w:vAlign w:val="bottom"/>
            <w:hideMark/>
          </w:tcPr>
          <w:p w14:paraId="6B28FF9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25.000,00</w:t>
            </w:r>
          </w:p>
        </w:tc>
        <w:tc>
          <w:tcPr>
            <w:tcW w:w="433" w:type="pct"/>
            <w:tcBorders>
              <w:top w:val="nil"/>
              <w:left w:val="nil"/>
              <w:bottom w:val="nil"/>
              <w:right w:val="nil"/>
            </w:tcBorders>
            <w:shd w:val="clear" w:color="000000" w:fill="FFFF99"/>
            <w:noWrap/>
            <w:vAlign w:val="bottom"/>
            <w:hideMark/>
          </w:tcPr>
          <w:p w14:paraId="1EE1DE1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12.500,00</w:t>
            </w:r>
          </w:p>
        </w:tc>
        <w:tc>
          <w:tcPr>
            <w:tcW w:w="433" w:type="pct"/>
            <w:tcBorders>
              <w:top w:val="nil"/>
              <w:left w:val="nil"/>
              <w:bottom w:val="nil"/>
              <w:right w:val="nil"/>
            </w:tcBorders>
            <w:shd w:val="clear" w:color="000000" w:fill="FFFF99"/>
            <w:noWrap/>
            <w:vAlign w:val="bottom"/>
            <w:hideMark/>
          </w:tcPr>
          <w:p w14:paraId="5A11954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w:t>
            </w:r>
          </w:p>
        </w:tc>
      </w:tr>
      <w:tr w:rsidR="00B7730D" w:rsidRPr="00B7730D" w14:paraId="3F833336" w14:textId="77777777" w:rsidTr="00FF0864">
        <w:trPr>
          <w:trHeight w:val="255"/>
        </w:trPr>
        <w:tc>
          <w:tcPr>
            <w:tcW w:w="433" w:type="pct"/>
            <w:tcBorders>
              <w:top w:val="nil"/>
              <w:left w:val="nil"/>
              <w:bottom w:val="nil"/>
              <w:right w:val="nil"/>
            </w:tcBorders>
            <w:shd w:val="clear" w:color="000000" w:fill="CCCCFF"/>
            <w:noWrap/>
            <w:vAlign w:val="bottom"/>
            <w:hideMark/>
          </w:tcPr>
          <w:p w14:paraId="55F7B7B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B4F8B39"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4. PRIHODI ZA POSEBNE NAMJENE</w:t>
            </w:r>
          </w:p>
        </w:tc>
        <w:tc>
          <w:tcPr>
            <w:tcW w:w="433" w:type="pct"/>
            <w:tcBorders>
              <w:top w:val="nil"/>
              <w:left w:val="nil"/>
              <w:bottom w:val="nil"/>
              <w:right w:val="nil"/>
            </w:tcBorders>
            <w:shd w:val="clear" w:color="000000" w:fill="CCCCFF"/>
            <w:noWrap/>
            <w:vAlign w:val="bottom"/>
            <w:hideMark/>
          </w:tcPr>
          <w:p w14:paraId="559CD5D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25.000,00</w:t>
            </w:r>
          </w:p>
        </w:tc>
        <w:tc>
          <w:tcPr>
            <w:tcW w:w="433" w:type="pct"/>
            <w:tcBorders>
              <w:top w:val="nil"/>
              <w:left w:val="nil"/>
              <w:bottom w:val="nil"/>
              <w:right w:val="nil"/>
            </w:tcBorders>
            <w:shd w:val="clear" w:color="000000" w:fill="CCCCFF"/>
            <w:noWrap/>
            <w:vAlign w:val="bottom"/>
            <w:hideMark/>
          </w:tcPr>
          <w:p w14:paraId="7CC43B3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25.000,00</w:t>
            </w:r>
          </w:p>
        </w:tc>
        <w:tc>
          <w:tcPr>
            <w:tcW w:w="433" w:type="pct"/>
            <w:tcBorders>
              <w:top w:val="nil"/>
              <w:left w:val="nil"/>
              <w:bottom w:val="nil"/>
              <w:right w:val="nil"/>
            </w:tcBorders>
            <w:shd w:val="clear" w:color="000000" w:fill="CCCCFF"/>
            <w:noWrap/>
            <w:vAlign w:val="bottom"/>
            <w:hideMark/>
          </w:tcPr>
          <w:p w14:paraId="0F1FDFC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12.500,00</w:t>
            </w:r>
          </w:p>
        </w:tc>
        <w:tc>
          <w:tcPr>
            <w:tcW w:w="433" w:type="pct"/>
            <w:tcBorders>
              <w:top w:val="nil"/>
              <w:left w:val="nil"/>
              <w:bottom w:val="nil"/>
              <w:right w:val="nil"/>
            </w:tcBorders>
            <w:shd w:val="clear" w:color="000000" w:fill="CCCCFF"/>
            <w:noWrap/>
            <w:vAlign w:val="bottom"/>
            <w:hideMark/>
          </w:tcPr>
          <w:p w14:paraId="54D9B86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w:t>
            </w:r>
          </w:p>
        </w:tc>
      </w:tr>
      <w:tr w:rsidR="00B7730D" w:rsidRPr="00B7730D" w14:paraId="03814520" w14:textId="77777777" w:rsidTr="00FF0864">
        <w:trPr>
          <w:trHeight w:val="255"/>
        </w:trPr>
        <w:tc>
          <w:tcPr>
            <w:tcW w:w="433" w:type="pct"/>
            <w:tcBorders>
              <w:top w:val="nil"/>
              <w:left w:val="nil"/>
              <w:bottom w:val="nil"/>
              <w:right w:val="nil"/>
            </w:tcBorders>
            <w:shd w:val="clear" w:color="000000" w:fill="CCCCFF"/>
            <w:noWrap/>
            <w:vAlign w:val="bottom"/>
            <w:hideMark/>
          </w:tcPr>
          <w:p w14:paraId="27506D8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386450E"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4.2. </w:t>
            </w:r>
            <w:proofErr w:type="spellStart"/>
            <w:r w:rsidRPr="00B7730D">
              <w:rPr>
                <w:rFonts w:ascii="Arial" w:hAnsi="Arial" w:cs="Arial"/>
                <w:b/>
                <w:bCs/>
                <w:color w:val="333333"/>
                <w:sz w:val="16"/>
                <w:szCs w:val="16"/>
                <w:lang w:val="en-US" w:eastAsia="en-US"/>
              </w:rPr>
              <w:t>Komunalna</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naknada</w:t>
            </w:r>
            <w:proofErr w:type="spellEnd"/>
          </w:p>
        </w:tc>
        <w:tc>
          <w:tcPr>
            <w:tcW w:w="433" w:type="pct"/>
            <w:tcBorders>
              <w:top w:val="nil"/>
              <w:left w:val="nil"/>
              <w:bottom w:val="nil"/>
              <w:right w:val="nil"/>
            </w:tcBorders>
            <w:shd w:val="clear" w:color="000000" w:fill="CCCCFF"/>
            <w:noWrap/>
            <w:vAlign w:val="bottom"/>
            <w:hideMark/>
          </w:tcPr>
          <w:p w14:paraId="61141DB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25.000,00</w:t>
            </w:r>
          </w:p>
        </w:tc>
        <w:tc>
          <w:tcPr>
            <w:tcW w:w="433" w:type="pct"/>
            <w:tcBorders>
              <w:top w:val="nil"/>
              <w:left w:val="nil"/>
              <w:bottom w:val="nil"/>
              <w:right w:val="nil"/>
            </w:tcBorders>
            <w:shd w:val="clear" w:color="000000" w:fill="CCCCFF"/>
            <w:noWrap/>
            <w:vAlign w:val="bottom"/>
            <w:hideMark/>
          </w:tcPr>
          <w:p w14:paraId="5BC4404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25.000,00</w:t>
            </w:r>
          </w:p>
        </w:tc>
        <w:tc>
          <w:tcPr>
            <w:tcW w:w="433" w:type="pct"/>
            <w:tcBorders>
              <w:top w:val="nil"/>
              <w:left w:val="nil"/>
              <w:bottom w:val="nil"/>
              <w:right w:val="nil"/>
            </w:tcBorders>
            <w:shd w:val="clear" w:color="000000" w:fill="CCCCFF"/>
            <w:noWrap/>
            <w:vAlign w:val="bottom"/>
            <w:hideMark/>
          </w:tcPr>
          <w:p w14:paraId="12E2E55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12.500,00</w:t>
            </w:r>
          </w:p>
        </w:tc>
        <w:tc>
          <w:tcPr>
            <w:tcW w:w="433" w:type="pct"/>
            <w:tcBorders>
              <w:top w:val="nil"/>
              <w:left w:val="nil"/>
              <w:bottom w:val="nil"/>
              <w:right w:val="nil"/>
            </w:tcBorders>
            <w:shd w:val="clear" w:color="000000" w:fill="CCCCFF"/>
            <w:noWrap/>
            <w:vAlign w:val="bottom"/>
            <w:hideMark/>
          </w:tcPr>
          <w:p w14:paraId="25853CF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w:t>
            </w:r>
          </w:p>
        </w:tc>
      </w:tr>
      <w:tr w:rsidR="00B7730D" w:rsidRPr="00B7730D" w14:paraId="64221D89" w14:textId="77777777" w:rsidTr="00FF0864">
        <w:trPr>
          <w:trHeight w:val="255"/>
        </w:trPr>
        <w:tc>
          <w:tcPr>
            <w:tcW w:w="433" w:type="pct"/>
            <w:tcBorders>
              <w:top w:val="nil"/>
              <w:left w:val="nil"/>
              <w:bottom w:val="nil"/>
              <w:right w:val="nil"/>
            </w:tcBorders>
            <w:shd w:val="clear" w:color="auto" w:fill="auto"/>
            <w:noWrap/>
            <w:vAlign w:val="bottom"/>
            <w:hideMark/>
          </w:tcPr>
          <w:p w14:paraId="11458B3C"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3FB2F8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422</w:t>
            </w:r>
          </w:p>
        </w:tc>
        <w:tc>
          <w:tcPr>
            <w:tcW w:w="2416" w:type="pct"/>
            <w:tcBorders>
              <w:top w:val="nil"/>
              <w:left w:val="nil"/>
              <w:bottom w:val="nil"/>
              <w:right w:val="nil"/>
            </w:tcBorders>
            <w:shd w:val="clear" w:color="auto" w:fill="auto"/>
            <w:noWrap/>
            <w:vAlign w:val="bottom"/>
            <w:hideMark/>
          </w:tcPr>
          <w:p w14:paraId="465B006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Postrojenja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2C2AFEE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25.000,00</w:t>
            </w:r>
          </w:p>
        </w:tc>
        <w:tc>
          <w:tcPr>
            <w:tcW w:w="433" w:type="pct"/>
            <w:tcBorders>
              <w:top w:val="nil"/>
              <w:left w:val="nil"/>
              <w:bottom w:val="nil"/>
              <w:right w:val="nil"/>
            </w:tcBorders>
            <w:shd w:val="clear" w:color="auto" w:fill="auto"/>
            <w:noWrap/>
            <w:vAlign w:val="bottom"/>
            <w:hideMark/>
          </w:tcPr>
          <w:p w14:paraId="0882BAF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25.000,00</w:t>
            </w:r>
          </w:p>
        </w:tc>
        <w:tc>
          <w:tcPr>
            <w:tcW w:w="433" w:type="pct"/>
            <w:tcBorders>
              <w:top w:val="nil"/>
              <w:left w:val="nil"/>
              <w:bottom w:val="nil"/>
              <w:right w:val="nil"/>
            </w:tcBorders>
            <w:shd w:val="clear" w:color="auto" w:fill="auto"/>
            <w:noWrap/>
            <w:vAlign w:val="bottom"/>
            <w:hideMark/>
          </w:tcPr>
          <w:p w14:paraId="1A4A782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12.500,00</w:t>
            </w:r>
          </w:p>
        </w:tc>
        <w:tc>
          <w:tcPr>
            <w:tcW w:w="433" w:type="pct"/>
            <w:tcBorders>
              <w:top w:val="nil"/>
              <w:left w:val="nil"/>
              <w:bottom w:val="nil"/>
              <w:right w:val="nil"/>
            </w:tcBorders>
            <w:shd w:val="clear" w:color="auto" w:fill="auto"/>
            <w:noWrap/>
            <w:vAlign w:val="bottom"/>
            <w:hideMark/>
          </w:tcPr>
          <w:p w14:paraId="35F070B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w:t>
            </w:r>
          </w:p>
        </w:tc>
      </w:tr>
      <w:tr w:rsidR="00B7730D" w:rsidRPr="00B7730D" w14:paraId="3CDD9971" w14:textId="77777777" w:rsidTr="00FF0864">
        <w:trPr>
          <w:trHeight w:val="255"/>
        </w:trPr>
        <w:tc>
          <w:tcPr>
            <w:tcW w:w="433" w:type="pct"/>
            <w:tcBorders>
              <w:top w:val="nil"/>
              <w:left w:val="nil"/>
              <w:bottom w:val="nil"/>
              <w:right w:val="nil"/>
            </w:tcBorders>
            <w:shd w:val="clear" w:color="auto" w:fill="auto"/>
            <w:noWrap/>
            <w:vAlign w:val="bottom"/>
            <w:hideMark/>
          </w:tcPr>
          <w:p w14:paraId="0BD3FBEC"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E743678"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4227</w:t>
            </w:r>
          </w:p>
        </w:tc>
        <w:tc>
          <w:tcPr>
            <w:tcW w:w="2416" w:type="pct"/>
            <w:tcBorders>
              <w:top w:val="nil"/>
              <w:left w:val="nil"/>
              <w:bottom w:val="nil"/>
              <w:right w:val="nil"/>
            </w:tcBorders>
            <w:shd w:val="clear" w:color="auto" w:fill="auto"/>
            <w:noWrap/>
            <w:vAlign w:val="bottom"/>
            <w:hideMark/>
          </w:tcPr>
          <w:p w14:paraId="2B5A7A1A"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Uređaji, strojevi i oprema za ostale namjene</w:t>
            </w:r>
          </w:p>
        </w:tc>
        <w:tc>
          <w:tcPr>
            <w:tcW w:w="433" w:type="pct"/>
            <w:tcBorders>
              <w:top w:val="nil"/>
              <w:left w:val="nil"/>
              <w:bottom w:val="nil"/>
              <w:right w:val="nil"/>
            </w:tcBorders>
            <w:shd w:val="clear" w:color="auto" w:fill="auto"/>
            <w:noWrap/>
            <w:vAlign w:val="bottom"/>
            <w:hideMark/>
          </w:tcPr>
          <w:p w14:paraId="490B0F7C"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85DF24C"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72516D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12.500,00</w:t>
            </w:r>
          </w:p>
        </w:tc>
        <w:tc>
          <w:tcPr>
            <w:tcW w:w="433" w:type="pct"/>
            <w:tcBorders>
              <w:top w:val="nil"/>
              <w:left w:val="nil"/>
              <w:bottom w:val="nil"/>
              <w:right w:val="nil"/>
            </w:tcBorders>
            <w:shd w:val="clear" w:color="auto" w:fill="auto"/>
            <w:noWrap/>
            <w:vAlign w:val="bottom"/>
            <w:hideMark/>
          </w:tcPr>
          <w:p w14:paraId="44E91529" w14:textId="77777777" w:rsidR="00B7730D" w:rsidRPr="00B7730D" w:rsidRDefault="00B7730D" w:rsidP="00B7730D">
            <w:pPr>
              <w:jc w:val="right"/>
              <w:rPr>
                <w:rFonts w:ascii="Arial" w:hAnsi="Arial" w:cs="Arial"/>
                <w:sz w:val="16"/>
                <w:szCs w:val="16"/>
                <w:lang w:val="en-US" w:eastAsia="en-US"/>
              </w:rPr>
            </w:pPr>
          </w:p>
        </w:tc>
      </w:tr>
      <w:tr w:rsidR="00B7730D" w:rsidRPr="00B7730D" w14:paraId="021372A5" w14:textId="77777777" w:rsidTr="00FF0864">
        <w:trPr>
          <w:trHeight w:val="255"/>
        </w:trPr>
        <w:tc>
          <w:tcPr>
            <w:tcW w:w="433" w:type="pct"/>
            <w:tcBorders>
              <w:top w:val="nil"/>
              <w:left w:val="nil"/>
              <w:bottom w:val="nil"/>
              <w:right w:val="nil"/>
            </w:tcBorders>
            <w:shd w:val="clear" w:color="000000" w:fill="FFFF99"/>
            <w:noWrap/>
            <w:vAlign w:val="bottom"/>
            <w:hideMark/>
          </w:tcPr>
          <w:p w14:paraId="1C544BD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68EE04A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K100039</w:t>
            </w:r>
          </w:p>
        </w:tc>
        <w:tc>
          <w:tcPr>
            <w:tcW w:w="2416" w:type="pct"/>
            <w:tcBorders>
              <w:top w:val="nil"/>
              <w:left w:val="nil"/>
              <w:bottom w:val="nil"/>
              <w:right w:val="nil"/>
            </w:tcBorders>
            <w:shd w:val="clear" w:color="000000" w:fill="FFFF99"/>
            <w:noWrap/>
            <w:vAlign w:val="bottom"/>
            <w:hideMark/>
          </w:tcPr>
          <w:p w14:paraId="0E35E93E"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Uređenje poučnog puta prema Vrelu Zrmanje</w:t>
            </w:r>
          </w:p>
        </w:tc>
        <w:tc>
          <w:tcPr>
            <w:tcW w:w="433" w:type="pct"/>
            <w:tcBorders>
              <w:top w:val="nil"/>
              <w:left w:val="nil"/>
              <w:bottom w:val="nil"/>
              <w:right w:val="nil"/>
            </w:tcBorders>
            <w:shd w:val="clear" w:color="000000" w:fill="FFFF99"/>
            <w:noWrap/>
            <w:vAlign w:val="bottom"/>
            <w:hideMark/>
          </w:tcPr>
          <w:p w14:paraId="4541B03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638.600,00</w:t>
            </w:r>
          </w:p>
        </w:tc>
        <w:tc>
          <w:tcPr>
            <w:tcW w:w="433" w:type="pct"/>
            <w:tcBorders>
              <w:top w:val="nil"/>
              <w:left w:val="nil"/>
              <w:bottom w:val="nil"/>
              <w:right w:val="nil"/>
            </w:tcBorders>
            <w:shd w:val="clear" w:color="000000" w:fill="FFFF99"/>
            <w:noWrap/>
            <w:vAlign w:val="bottom"/>
            <w:hideMark/>
          </w:tcPr>
          <w:p w14:paraId="0410F1E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191D54A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15448E4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r>
      <w:tr w:rsidR="00B7730D" w:rsidRPr="00B7730D" w14:paraId="68169078" w14:textId="77777777" w:rsidTr="00FF0864">
        <w:trPr>
          <w:trHeight w:val="255"/>
        </w:trPr>
        <w:tc>
          <w:tcPr>
            <w:tcW w:w="433" w:type="pct"/>
            <w:tcBorders>
              <w:top w:val="nil"/>
              <w:left w:val="nil"/>
              <w:bottom w:val="nil"/>
              <w:right w:val="nil"/>
            </w:tcBorders>
            <w:shd w:val="clear" w:color="000000" w:fill="CCCCFF"/>
            <w:noWrap/>
            <w:vAlign w:val="bottom"/>
            <w:hideMark/>
          </w:tcPr>
          <w:p w14:paraId="3F21DB8A"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0F00E70"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646685E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638.600,00</w:t>
            </w:r>
          </w:p>
        </w:tc>
        <w:tc>
          <w:tcPr>
            <w:tcW w:w="433" w:type="pct"/>
            <w:tcBorders>
              <w:top w:val="nil"/>
              <w:left w:val="nil"/>
              <w:bottom w:val="nil"/>
              <w:right w:val="nil"/>
            </w:tcBorders>
            <w:shd w:val="clear" w:color="000000" w:fill="CCCCFF"/>
            <w:noWrap/>
            <w:vAlign w:val="bottom"/>
            <w:hideMark/>
          </w:tcPr>
          <w:p w14:paraId="4C2ABC2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1E807BC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219852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038DC349" w14:textId="77777777" w:rsidTr="00FF0864">
        <w:trPr>
          <w:trHeight w:val="255"/>
        </w:trPr>
        <w:tc>
          <w:tcPr>
            <w:tcW w:w="433" w:type="pct"/>
            <w:tcBorders>
              <w:top w:val="nil"/>
              <w:left w:val="nil"/>
              <w:bottom w:val="nil"/>
              <w:right w:val="nil"/>
            </w:tcBorders>
            <w:shd w:val="clear" w:color="000000" w:fill="CCCCFF"/>
            <w:noWrap/>
            <w:vAlign w:val="bottom"/>
            <w:hideMark/>
          </w:tcPr>
          <w:p w14:paraId="44B1413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F205504"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766A597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288.600,00</w:t>
            </w:r>
          </w:p>
        </w:tc>
        <w:tc>
          <w:tcPr>
            <w:tcW w:w="433" w:type="pct"/>
            <w:tcBorders>
              <w:top w:val="nil"/>
              <w:left w:val="nil"/>
              <w:bottom w:val="nil"/>
              <w:right w:val="nil"/>
            </w:tcBorders>
            <w:shd w:val="clear" w:color="000000" w:fill="CCCCFF"/>
            <w:noWrap/>
            <w:vAlign w:val="bottom"/>
            <w:hideMark/>
          </w:tcPr>
          <w:p w14:paraId="68F6E9F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637BA54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1980F6E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4326B175" w14:textId="77777777" w:rsidTr="00FF0864">
        <w:trPr>
          <w:trHeight w:val="255"/>
        </w:trPr>
        <w:tc>
          <w:tcPr>
            <w:tcW w:w="433" w:type="pct"/>
            <w:tcBorders>
              <w:top w:val="nil"/>
              <w:left w:val="nil"/>
              <w:bottom w:val="nil"/>
              <w:right w:val="nil"/>
            </w:tcBorders>
            <w:shd w:val="clear" w:color="auto" w:fill="auto"/>
            <w:noWrap/>
            <w:vAlign w:val="bottom"/>
            <w:hideMark/>
          </w:tcPr>
          <w:p w14:paraId="70896B2F"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2E1D59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0CCC1B3D"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0D3D9FA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288.600,00</w:t>
            </w:r>
          </w:p>
        </w:tc>
        <w:tc>
          <w:tcPr>
            <w:tcW w:w="433" w:type="pct"/>
            <w:tcBorders>
              <w:top w:val="nil"/>
              <w:left w:val="nil"/>
              <w:bottom w:val="nil"/>
              <w:right w:val="nil"/>
            </w:tcBorders>
            <w:shd w:val="clear" w:color="auto" w:fill="auto"/>
            <w:noWrap/>
            <w:vAlign w:val="bottom"/>
            <w:hideMark/>
          </w:tcPr>
          <w:p w14:paraId="102338EB"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324B420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0C30B1EE"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0E98DDC7" w14:textId="77777777" w:rsidTr="00FF0864">
        <w:trPr>
          <w:trHeight w:val="255"/>
        </w:trPr>
        <w:tc>
          <w:tcPr>
            <w:tcW w:w="433" w:type="pct"/>
            <w:tcBorders>
              <w:top w:val="nil"/>
              <w:left w:val="nil"/>
              <w:bottom w:val="nil"/>
              <w:right w:val="nil"/>
            </w:tcBorders>
            <w:shd w:val="clear" w:color="auto" w:fill="auto"/>
            <w:noWrap/>
            <w:vAlign w:val="bottom"/>
            <w:hideMark/>
          </w:tcPr>
          <w:p w14:paraId="3E729F9C"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E61EFC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1E3953EE"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18559DBE"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791320E"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83A072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35300768" w14:textId="77777777" w:rsidR="00B7730D" w:rsidRPr="00B7730D" w:rsidRDefault="00B7730D" w:rsidP="00B7730D">
            <w:pPr>
              <w:jc w:val="right"/>
              <w:rPr>
                <w:rFonts w:ascii="Arial" w:hAnsi="Arial" w:cs="Arial"/>
                <w:sz w:val="16"/>
                <w:szCs w:val="16"/>
                <w:lang w:val="en-US" w:eastAsia="en-US"/>
              </w:rPr>
            </w:pPr>
          </w:p>
        </w:tc>
      </w:tr>
      <w:tr w:rsidR="00B7730D" w:rsidRPr="00B7730D" w14:paraId="290D0E42" w14:textId="77777777" w:rsidTr="00FF0864">
        <w:trPr>
          <w:trHeight w:val="255"/>
        </w:trPr>
        <w:tc>
          <w:tcPr>
            <w:tcW w:w="433" w:type="pct"/>
            <w:tcBorders>
              <w:top w:val="nil"/>
              <w:left w:val="nil"/>
              <w:bottom w:val="nil"/>
              <w:right w:val="nil"/>
            </w:tcBorders>
            <w:shd w:val="clear" w:color="000000" w:fill="CCCCFF"/>
            <w:noWrap/>
            <w:vAlign w:val="bottom"/>
            <w:hideMark/>
          </w:tcPr>
          <w:p w14:paraId="1980C93A"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CB476CE"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5.3. Kapitalne pomoći iz državnog proračuna</w:t>
            </w:r>
          </w:p>
        </w:tc>
        <w:tc>
          <w:tcPr>
            <w:tcW w:w="433" w:type="pct"/>
            <w:tcBorders>
              <w:top w:val="nil"/>
              <w:left w:val="nil"/>
              <w:bottom w:val="nil"/>
              <w:right w:val="nil"/>
            </w:tcBorders>
            <w:shd w:val="clear" w:color="000000" w:fill="CCCCFF"/>
            <w:noWrap/>
            <w:vAlign w:val="bottom"/>
            <w:hideMark/>
          </w:tcPr>
          <w:p w14:paraId="323EBAA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350.000,00</w:t>
            </w:r>
          </w:p>
        </w:tc>
        <w:tc>
          <w:tcPr>
            <w:tcW w:w="433" w:type="pct"/>
            <w:tcBorders>
              <w:top w:val="nil"/>
              <w:left w:val="nil"/>
              <w:bottom w:val="nil"/>
              <w:right w:val="nil"/>
            </w:tcBorders>
            <w:shd w:val="clear" w:color="000000" w:fill="CCCCFF"/>
            <w:noWrap/>
            <w:vAlign w:val="bottom"/>
            <w:hideMark/>
          </w:tcPr>
          <w:p w14:paraId="2B8AFE8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0E52FF1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2111203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5C5FB4D2" w14:textId="77777777" w:rsidTr="00FF0864">
        <w:trPr>
          <w:trHeight w:val="255"/>
        </w:trPr>
        <w:tc>
          <w:tcPr>
            <w:tcW w:w="433" w:type="pct"/>
            <w:tcBorders>
              <w:top w:val="nil"/>
              <w:left w:val="nil"/>
              <w:bottom w:val="nil"/>
              <w:right w:val="nil"/>
            </w:tcBorders>
            <w:shd w:val="clear" w:color="auto" w:fill="auto"/>
            <w:noWrap/>
            <w:vAlign w:val="bottom"/>
            <w:hideMark/>
          </w:tcPr>
          <w:p w14:paraId="74E8C99F"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18BDC3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0D8AE7FF"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24F2CAD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350.000,00</w:t>
            </w:r>
          </w:p>
        </w:tc>
        <w:tc>
          <w:tcPr>
            <w:tcW w:w="433" w:type="pct"/>
            <w:tcBorders>
              <w:top w:val="nil"/>
              <w:left w:val="nil"/>
              <w:bottom w:val="nil"/>
              <w:right w:val="nil"/>
            </w:tcBorders>
            <w:shd w:val="clear" w:color="auto" w:fill="auto"/>
            <w:noWrap/>
            <w:vAlign w:val="bottom"/>
            <w:hideMark/>
          </w:tcPr>
          <w:p w14:paraId="115CBCE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2DC89EA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047A2164"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74764E58" w14:textId="77777777" w:rsidTr="00FF0864">
        <w:trPr>
          <w:trHeight w:val="255"/>
        </w:trPr>
        <w:tc>
          <w:tcPr>
            <w:tcW w:w="433" w:type="pct"/>
            <w:tcBorders>
              <w:top w:val="nil"/>
              <w:left w:val="nil"/>
              <w:bottom w:val="nil"/>
              <w:right w:val="nil"/>
            </w:tcBorders>
            <w:shd w:val="clear" w:color="auto" w:fill="auto"/>
            <w:noWrap/>
            <w:vAlign w:val="bottom"/>
            <w:hideMark/>
          </w:tcPr>
          <w:p w14:paraId="5EA8BEA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AA792E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59BC1151"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1EF1495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9982EB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E4498E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38AA3314" w14:textId="77777777" w:rsidR="00B7730D" w:rsidRPr="00B7730D" w:rsidRDefault="00B7730D" w:rsidP="00B7730D">
            <w:pPr>
              <w:jc w:val="right"/>
              <w:rPr>
                <w:rFonts w:ascii="Arial" w:hAnsi="Arial" w:cs="Arial"/>
                <w:sz w:val="16"/>
                <w:szCs w:val="16"/>
                <w:lang w:val="en-US" w:eastAsia="en-US"/>
              </w:rPr>
            </w:pPr>
          </w:p>
        </w:tc>
      </w:tr>
      <w:tr w:rsidR="00B7730D" w:rsidRPr="00B7730D" w14:paraId="71714261" w14:textId="77777777" w:rsidTr="00FF0864">
        <w:trPr>
          <w:trHeight w:val="255"/>
        </w:trPr>
        <w:tc>
          <w:tcPr>
            <w:tcW w:w="433" w:type="pct"/>
            <w:tcBorders>
              <w:top w:val="nil"/>
              <w:left w:val="nil"/>
              <w:bottom w:val="nil"/>
              <w:right w:val="nil"/>
            </w:tcBorders>
            <w:shd w:val="clear" w:color="000000" w:fill="FFFF99"/>
            <w:noWrap/>
            <w:vAlign w:val="bottom"/>
            <w:hideMark/>
          </w:tcPr>
          <w:p w14:paraId="79A87C2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4FAEE90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K100041</w:t>
            </w:r>
          </w:p>
        </w:tc>
        <w:tc>
          <w:tcPr>
            <w:tcW w:w="2416" w:type="pct"/>
            <w:tcBorders>
              <w:top w:val="nil"/>
              <w:left w:val="nil"/>
              <w:bottom w:val="nil"/>
              <w:right w:val="nil"/>
            </w:tcBorders>
            <w:shd w:val="clear" w:color="000000" w:fill="FFFF99"/>
            <w:noWrap/>
            <w:vAlign w:val="bottom"/>
            <w:hideMark/>
          </w:tcPr>
          <w:p w14:paraId="042FD405"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Izgradnja seljačke tržnice Gračac</w:t>
            </w:r>
          </w:p>
        </w:tc>
        <w:tc>
          <w:tcPr>
            <w:tcW w:w="433" w:type="pct"/>
            <w:tcBorders>
              <w:top w:val="nil"/>
              <w:left w:val="nil"/>
              <w:bottom w:val="nil"/>
              <w:right w:val="nil"/>
            </w:tcBorders>
            <w:shd w:val="clear" w:color="000000" w:fill="FFFF99"/>
            <w:noWrap/>
            <w:vAlign w:val="bottom"/>
            <w:hideMark/>
          </w:tcPr>
          <w:p w14:paraId="39E5890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3.550.000,00</w:t>
            </w:r>
          </w:p>
        </w:tc>
        <w:tc>
          <w:tcPr>
            <w:tcW w:w="433" w:type="pct"/>
            <w:tcBorders>
              <w:top w:val="nil"/>
              <w:left w:val="nil"/>
              <w:bottom w:val="nil"/>
              <w:right w:val="nil"/>
            </w:tcBorders>
            <w:shd w:val="clear" w:color="000000" w:fill="FFFF99"/>
            <w:noWrap/>
            <w:vAlign w:val="bottom"/>
            <w:hideMark/>
          </w:tcPr>
          <w:p w14:paraId="35C78B4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43369DD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2152681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r>
      <w:tr w:rsidR="00B7730D" w:rsidRPr="00B7730D" w14:paraId="2A551D70" w14:textId="77777777" w:rsidTr="00FF0864">
        <w:trPr>
          <w:trHeight w:val="255"/>
        </w:trPr>
        <w:tc>
          <w:tcPr>
            <w:tcW w:w="433" w:type="pct"/>
            <w:tcBorders>
              <w:top w:val="nil"/>
              <w:left w:val="nil"/>
              <w:bottom w:val="nil"/>
              <w:right w:val="nil"/>
            </w:tcBorders>
            <w:shd w:val="clear" w:color="000000" w:fill="CCCCFF"/>
            <w:noWrap/>
            <w:vAlign w:val="bottom"/>
            <w:hideMark/>
          </w:tcPr>
          <w:p w14:paraId="210C6A4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4558340"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0F99123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3.550.000,00</w:t>
            </w:r>
          </w:p>
        </w:tc>
        <w:tc>
          <w:tcPr>
            <w:tcW w:w="433" w:type="pct"/>
            <w:tcBorders>
              <w:top w:val="nil"/>
              <w:left w:val="nil"/>
              <w:bottom w:val="nil"/>
              <w:right w:val="nil"/>
            </w:tcBorders>
            <w:shd w:val="clear" w:color="000000" w:fill="CCCCFF"/>
            <w:noWrap/>
            <w:vAlign w:val="bottom"/>
            <w:hideMark/>
          </w:tcPr>
          <w:p w14:paraId="7E5C3AB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34578E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0B3C7B5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4DAA42FC" w14:textId="77777777" w:rsidTr="00FF0864">
        <w:trPr>
          <w:trHeight w:val="255"/>
        </w:trPr>
        <w:tc>
          <w:tcPr>
            <w:tcW w:w="433" w:type="pct"/>
            <w:tcBorders>
              <w:top w:val="nil"/>
              <w:left w:val="nil"/>
              <w:bottom w:val="nil"/>
              <w:right w:val="nil"/>
            </w:tcBorders>
            <w:shd w:val="clear" w:color="000000" w:fill="CCCCFF"/>
            <w:noWrap/>
            <w:vAlign w:val="bottom"/>
            <w:hideMark/>
          </w:tcPr>
          <w:p w14:paraId="1E57213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FA0FD91"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5.3. Kapitalne pomoći iz državnog proračuna</w:t>
            </w:r>
          </w:p>
        </w:tc>
        <w:tc>
          <w:tcPr>
            <w:tcW w:w="433" w:type="pct"/>
            <w:tcBorders>
              <w:top w:val="nil"/>
              <w:left w:val="nil"/>
              <w:bottom w:val="nil"/>
              <w:right w:val="nil"/>
            </w:tcBorders>
            <w:shd w:val="clear" w:color="000000" w:fill="CCCCFF"/>
            <w:noWrap/>
            <w:vAlign w:val="bottom"/>
            <w:hideMark/>
          </w:tcPr>
          <w:p w14:paraId="2E2C4FF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530.000,00</w:t>
            </w:r>
          </w:p>
        </w:tc>
        <w:tc>
          <w:tcPr>
            <w:tcW w:w="433" w:type="pct"/>
            <w:tcBorders>
              <w:top w:val="nil"/>
              <w:left w:val="nil"/>
              <w:bottom w:val="nil"/>
              <w:right w:val="nil"/>
            </w:tcBorders>
            <w:shd w:val="clear" w:color="000000" w:fill="CCCCFF"/>
            <w:noWrap/>
            <w:vAlign w:val="bottom"/>
            <w:hideMark/>
          </w:tcPr>
          <w:p w14:paraId="7504514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1AE0FF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DA853F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4B7D6934" w14:textId="77777777" w:rsidTr="00FF0864">
        <w:trPr>
          <w:trHeight w:val="255"/>
        </w:trPr>
        <w:tc>
          <w:tcPr>
            <w:tcW w:w="433" w:type="pct"/>
            <w:tcBorders>
              <w:top w:val="nil"/>
              <w:left w:val="nil"/>
              <w:bottom w:val="nil"/>
              <w:right w:val="nil"/>
            </w:tcBorders>
            <w:shd w:val="clear" w:color="auto" w:fill="auto"/>
            <w:noWrap/>
            <w:vAlign w:val="bottom"/>
            <w:hideMark/>
          </w:tcPr>
          <w:p w14:paraId="17D89AFC"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BBE7C6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05B85B5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0C95925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530.000,00</w:t>
            </w:r>
          </w:p>
        </w:tc>
        <w:tc>
          <w:tcPr>
            <w:tcW w:w="433" w:type="pct"/>
            <w:tcBorders>
              <w:top w:val="nil"/>
              <w:left w:val="nil"/>
              <w:bottom w:val="nil"/>
              <w:right w:val="nil"/>
            </w:tcBorders>
            <w:shd w:val="clear" w:color="auto" w:fill="auto"/>
            <w:noWrap/>
            <w:vAlign w:val="bottom"/>
            <w:hideMark/>
          </w:tcPr>
          <w:p w14:paraId="611BFD1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09C9C50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1C999888"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32741E23" w14:textId="77777777" w:rsidTr="00FF0864">
        <w:trPr>
          <w:trHeight w:val="255"/>
        </w:trPr>
        <w:tc>
          <w:tcPr>
            <w:tcW w:w="433" w:type="pct"/>
            <w:tcBorders>
              <w:top w:val="nil"/>
              <w:left w:val="nil"/>
              <w:bottom w:val="nil"/>
              <w:right w:val="nil"/>
            </w:tcBorders>
            <w:shd w:val="clear" w:color="auto" w:fill="auto"/>
            <w:noWrap/>
            <w:vAlign w:val="bottom"/>
            <w:hideMark/>
          </w:tcPr>
          <w:p w14:paraId="2539DAE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78F1EFE"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08A4B8AA"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324D02B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F6CE4D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F94E4B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2E168EE1" w14:textId="77777777" w:rsidR="00B7730D" w:rsidRPr="00B7730D" w:rsidRDefault="00B7730D" w:rsidP="00B7730D">
            <w:pPr>
              <w:jc w:val="right"/>
              <w:rPr>
                <w:rFonts w:ascii="Arial" w:hAnsi="Arial" w:cs="Arial"/>
                <w:sz w:val="16"/>
                <w:szCs w:val="16"/>
                <w:lang w:val="en-US" w:eastAsia="en-US"/>
              </w:rPr>
            </w:pPr>
          </w:p>
        </w:tc>
      </w:tr>
      <w:tr w:rsidR="00B7730D" w:rsidRPr="00B7730D" w14:paraId="63AEC872" w14:textId="77777777" w:rsidTr="00FF0864">
        <w:trPr>
          <w:trHeight w:val="255"/>
        </w:trPr>
        <w:tc>
          <w:tcPr>
            <w:tcW w:w="433" w:type="pct"/>
            <w:tcBorders>
              <w:top w:val="nil"/>
              <w:left w:val="nil"/>
              <w:bottom w:val="nil"/>
              <w:right w:val="nil"/>
            </w:tcBorders>
            <w:shd w:val="clear" w:color="000000" w:fill="CCCCFF"/>
            <w:noWrap/>
            <w:vAlign w:val="bottom"/>
            <w:hideMark/>
          </w:tcPr>
          <w:p w14:paraId="2BB4FAB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903C5DA"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5.8. </w:t>
            </w:r>
            <w:proofErr w:type="spellStart"/>
            <w:r w:rsidRPr="00B7730D">
              <w:rPr>
                <w:rFonts w:ascii="Arial" w:hAnsi="Arial" w:cs="Arial"/>
                <w:b/>
                <w:bCs/>
                <w:color w:val="333333"/>
                <w:sz w:val="16"/>
                <w:szCs w:val="16"/>
                <w:lang w:val="en-US" w:eastAsia="en-US"/>
              </w:rPr>
              <w:t>Kap.pomoći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temeljem</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prijenosa</w:t>
            </w:r>
            <w:proofErr w:type="spellEnd"/>
            <w:r w:rsidRPr="00B7730D">
              <w:rPr>
                <w:rFonts w:ascii="Arial" w:hAnsi="Arial" w:cs="Arial"/>
                <w:b/>
                <w:bCs/>
                <w:color w:val="333333"/>
                <w:sz w:val="16"/>
                <w:szCs w:val="16"/>
                <w:lang w:val="en-US" w:eastAsia="en-US"/>
              </w:rPr>
              <w:t xml:space="preserve"> EU </w:t>
            </w:r>
            <w:proofErr w:type="spellStart"/>
            <w:r w:rsidRPr="00B7730D">
              <w:rPr>
                <w:rFonts w:ascii="Arial" w:hAnsi="Arial" w:cs="Arial"/>
                <w:b/>
                <w:bCs/>
                <w:color w:val="333333"/>
                <w:sz w:val="16"/>
                <w:szCs w:val="16"/>
                <w:lang w:val="en-US" w:eastAsia="en-US"/>
              </w:rPr>
              <w:t>sredstava</w:t>
            </w:r>
            <w:proofErr w:type="spellEnd"/>
          </w:p>
        </w:tc>
        <w:tc>
          <w:tcPr>
            <w:tcW w:w="433" w:type="pct"/>
            <w:tcBorders>
              <w:top w:val="nil"/>
              <w:left w:val="nil"/>
              <w:bottom w:val="nil"/>
              <w:right w:val="nil"/>
            </w:tcBorders>
            <w:shd w:val="clear" w:color="000000" w:fill="CCCCFF"/>
            <w:noWrap/>
            <w:vAlign w:val="bottom"/>
            <w:hideMark/>
          </w:tcPr>
          <w:p w14:paraId="00CA27F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3.020.000,00</w:t>
            </w:r>
          </w:p>
        </w:tc>
        <w:tc>
          <w:tcPr>
            <w:tcW w:w="433" w:type="pct"/>
            <w:tcBorders>
              <w:top w:val="nil"/>
              <w:left w:val="nil"/>
              <w:bottom w:val="nil"/>
              <w:right w:val="nil"/>
            </w:tcBorders>
            <w:shd w:val="clear" w:color="000000" w:fill="CCCCFF"/>
            <w:noWrap/>
            <w:vAlign w:val="bottom"/>
            <w:hideMark/>
          </w:tcPr>
          <w:p w14:paraId="666B2A0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8385AD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65009DB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3E8B12E7" w14:textId="77777777" w:rsidTr="00FF0864">
        <w:trPr>
          <w:trHeight w:val="255"/>
        </w:trPr>
        <w:tc>
          <w:tcPr>
            <w:tcW w:w="433" w:type="pct"/>
            <w:tcBorders>
              <w:top w:val="nil"/>
              <w:left w:val="nil"/>
              <w:bottom w:val="nil"/>
              <w:right w:val="nil"/>
            </w:tcBorders>
            <w:shd w:val="clear" w:color="auto" w:fill="auto"/>
            <w:noWrap/>
            <w:vAlign w:val="bottom"/>
            <w:hideMark/>
          </w:tcPr>
          <w:p w14:paraId="434CB73F"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11ED30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4693EB3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33B3BE7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3.020.000,00</w:t>
            </w:r>
          </w:p>
        </w:tc>
        <w:tc>
          <w:tcPr>
            <w:tcW w:w="433" w:type="pct"/>
            <w:tcBorders>
              <w:top w:val="nil"/>
              <w:left w:val="nil"/>
              <w:bottom w:val="nil"/>
              <w:right w:val="nil"/>
            </w:tcBorders>
            <w:shd w:val="clear" w:color="auto" w:fill="auto"/>
            <w:noWrap/>
            <w:vAlign w:val="bottom"/>
            <w:hideMark/>
          </w:tcPr>
          <w:p w14:paraId="119E2C5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7C17513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25941F8C"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3AEB83EB" w14:textId="77777777" w:rsidTr="00FF0864">
        <w:trPr>
          <w:trHeight w:val="255"/>
        </w:trPr>
        <w:tc>
          <w:tcPr>
            <w:tcW w:w="433" w:type="pct"/>
            <w:tcBorders>
              <w:top w:val="nil"/>
              <w:left w:val="nil"/>
              <w:bottom w:val="nil"/>
              <w:right w:val="nil"/>
            </w:tcBorders>
            <w:shd w:val="clear" w:color="auto" w:fill="auto"/>
            <w:noWrap/>
            <w:vAlign w:val="bottom"/>
            <w:hideMark/>
          </w:tcPr>
          <w:p w14:paraId="786107F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D7BD66A"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52DD7D31"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1618B51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CE8099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CC50F0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2EDEF862" w14:textId="77777777" w:rsidR="00B7730D" w:rsidRPr="00B7730D" w:rsidRDefault="00B7730D" w:rsidP="00B7730D">
            <w:pPr>
              <w:jc w:val="right"/>
              <w:rPr>
                <w:rFonts w:ascii="Arial" w:hAnsi="Arial" w:cs="Arial"/>
                <w:sz w:val="16"/>
                <w:szCs w:val="16"/>
                <w:lang w:val="en-US" w:eastAsia="en-US"/>
              </w:rPr>
            </w:pPr>
          </w:p>
        </w:tc>
      </w:tr>
      <w:tr w:rsidR="00B7730D" w:rsidRPr="00B7730D" w14:paraId="6BC9126B" w14:textId="77777777" w:rsidTr="00FF0864">
        <w:trPr>
          <w:trHeight w:val="255"/>
        </w:trPr>
        <w:tc>
          <w:tcPr>
            <w:tcW w:w="433" w:type="pct"/>
            <w:tcBorders>
              <w:top w:val="nil"/>
              <w:left w:val="nil"/>
              <w:bottom w:val="nil"/>
              <w:right w:val="nil"/>
            </w:tcBorders>
            <w:shd w:val="clear" w:color="000000" w:fill="FFFF99"/>
            <w:noWrap/>
            <w:vAlign w:val="bottom"/>
            <w:hideMark/>
          </w:tcPr>
          <w:p w14:paraId="7830B0A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7EF6C2A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K100044</w:t>
            </w:r>
          </w:p>
        </w:tc>
        <w:tc>
          <w:tcPr>
            <w:tcW w:w="2416" w:type="pct"/>
            <w:tcBorders>
              <w:top w:val="nil"/>
              <w:left w:val="nil"/>
              <w:bottom w:val="nil"/>
              <w:right w:val="nil"/>
            </w:tcBorders>
            <w:shd w:val="clear" w:color="000000" w:fill="FFFF99"/>
            <w:noWrap/>
            <w:vAlign w:val="bottom"/>
            <w:hideMark/>
          </w:tcPr>
          <w:p w14:paraId="5B973AFE"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Sanacija nerazvrstanih cesta u naseljima</w:t>
            </w:r>
          </w:p>
        </w:tc>
        <w:tc>
          <w:tcPr>
            <w:tcW w:w="433" w:type="pct"/>
            <w:tcBorders>
              <w:top w:val="nil"/>
              <w:left w:val="nil"/>
              <w:bottom w:val="nil"/>
              <w:right w:val="nil"/>
            </w:tcBorders>
            <w:shd w:val="clear" w:color="000000" w:fill="FFFF99"/>
            <w:noWrap/>
            <w:vAlign w:val="bottom"/>
            <w:hideMark/>
          </w:tcPr>
          <w:p w14:paraId="53BEFB8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642.135,00</w:t>
            </w:r>
          </w:p>
        </w:tc>
        <w:tc>
          <w:tcPr>
            <w:tcW w:w="433" w:type="pct"/>
            <w:tcBorders>
              <w:top w:val="nil"/>
              <w:left w:val="nil"/>
              <w:bottom w:val="nil"/>
              <w:right w:val="nil"/>
            </w:tcBorders>
            <w:shd w:val="clear" w:color="000000" w:fill="FFFF99"/>
            <w:noWrap/>
            <w:vAlign w:val="bottom"/>
            <w:hideMark/>
          </w:tcPr>
          <w:p w14:paraId="60C3B73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580.000,00</w:t>
            </w:r>
          </w:p>
        </w:tc>
        <w:tc>
          <w:tcPr>
            <w:tcW w:w="433" w:type="pct"/>
            <w:tcBorders>
              <w:top w:val="nil"/>
              <w:left w:val="nil"/>
              <w:bottom w:val="nil"/>
              <w:right w:val="nil"/>
            </w:tcBorders>
            <w:shd w:val="clear" w:color="000000" w:fill="FFFF99"/>
            <w:noWrap/>
            <w:vAlign w:val="bottom"/>
            <w:hideMark/>
          </w:tcPr>
          <w:p w14:paraId="4F59998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576.422,31</w:t>
            </w:r>
          </w:p>
        </w:tc>
        <w:tc>
          <w:tcPr>
            <w:tcW w:w="433" w:type="pct"/>
            <w:tcBorders>
              <w:top w:val="nil"/>
              <w:left w:val="nil"/>
              <w:bottom w:val="nil"/>
              <w:right w:val="nil"/>
            </w:tcBorders>
            <w:shd w:val="clear" w:color="000000" w:fill="FFFF99"/>
            <w:noWrap/>
            <w:vAlign w:val="bottom"/>
            <w:hideMark/>
          </w:tcPr>
          <w:p w14:paraId="3B634E8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99,38%</w:t>
            </w:r>
          </w:p>
        </w:tc>
      </w:tr>
      <w:tr w:rsidR="00B7730D" w:rsidRPr="00B7730D" w14:paraId="5B13A148" w14:textId="77777777" w:rsidTr="00FF0864">
        <w:trPr>
          <w:trHeight w:val="255"/>
        </w:trPr>
        <w:tc>
          <w:tcPr>
            <w:tcW w:w="433" w:type="pct"/>
            <w:tcBorders>
              <w:top w:val="nil"/>
              <w:left w:val="nil"/>
              <w:bottom w:val="nil"/>
              <w:right w:val="nil"/>
            </w:tcBorders>
            <w:shd w:val="clear" w:color="000000" w:fill="CCCCFF"/>
            <w:noWrap/>
            <w:vAlign w:val="bottom"/>
            <w:hideMark/>
          </w:tcPr>
          <w:p w14:paraId="1BD4909A"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4BC35FE"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4. PRIHODI ZA POSEBNE NAMJENE</w:t>
            </w:r>
          </w:p>
        </w:tc>
        <w:tc>
          <w:tcPr>
            <w:tcW w:w="433" w:type="pct"/>
            <w:tcBorders>
              <w:top w:val="nil"/>
              <w:left w:val="nil"/>
              <w:bottom w:val="nil"/>
              <w:right w:val="nil"/>
            </w:tcBorders>
            <w:shd w:val="clear" w:color="000000" w:fill="CCCCFF"/>
            <w:noWrap/>
            <w:vAlign w:val="bottom"/>
            <w:hideMark/>
          </w:tcPr>
          <w:p w14:paraId="0370272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240.400,00</w:t>
            </w:r>
          </w:p>
        </w:tc>
        <w:tc>
          <w:tcPr>
            <w:tcW w:w="433" w:type="pct"/>
            <w:tcBorders>
              <w:top w:val="nil"/>
              <w:left w:val="nil"/>
              <w:bottom w:val="nil"/>
              <w:right w:val="nil"/>
            </w:tcBorders>
            <w:shd w:val="clear" w:color="000000" w:fill="CCCCFF"/>
            <w:noWrap/>
            <w:vAlign w:val="bottom"/>
            <w:hideMark/>
          </w:tcPr>
          <w:p w14:paraId="009A701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352.600,00</w:t>
            </w:r>
          </w:p>
        </w:tc>
        <w:tc>
          <w:tcPr>
            <w:tcW w:w="433" w:type="pct"/>
            <w:tcBorders>
              <w:top w:val="nil"/>
              <w:left w:val="nil"/>
              <w:bottom w:val="nil"/>
              <w:right w:val="nil"/>
            </w:tcBorders>
            <w:shd w:val="clear" w:color="000000" w:fill="CCCCFF"/>
            <w:noWrap/>
            <w:vAlign w:val="bottom"/>
            <w:hideMark/>
          </w:tcPr>
          <w:p w14:paraId="3FC9E37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349.022,31</w:t>
            </w:r>
          </w:p>
        </w:tc>
        <w:tc>
          <w:tcPr>
            <w:tcW w:w="433" w:type="pct"/>
            <w:tcBorders>
              <w:top w:val="nil"/>
              <w:left w:val="nil"/>
              <w:bottom w:val="nil"/>
              <w:right w:val="nil"/>
            </w:tcBorders>
            <w:shd w:val="clear" w:color="000000" w:fill="CCCCFF"/>
            <w:noWrap/>
            <w:vAlign w:val="bottom"/>
            <w:hideMark/>
          </w:tcPr>
          <w:p w14:paraId="3F27206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98,99%</w:t>
            </w:r>
          </w:p>
        </w:tc>
      </w:tr>
      <w:tr w:rsidR="00B7730D" w:rsidRPr="00B7730D" w14:paraId="79DBA909" w14:textId="77777777" w:rsidTr="00FF0864">
        <w:trPr>
          <w:trHeight w:val="255"/>
        </w:trPr>
        <w:tc>
          <w:tcPr>
            <w:tcW w:w="433" w:type="pct"/>
            <w:tcBorders>
              <w:top w:val="nil"/>
              <w:left w:val="nil"/>
              <w:bottom w:val="nil"/>
              <w:right w:val="nil"/>
            </w:tcBorders>
            <w:shd w:val="clear" w:color="000000" w:fill="CCCCFF"/>
            <w:noWrap/>
            <w:vAlign w:val="bottom"/>
            <w:hideMark/>
          </w:tcPr>
          <w:p w14:paraId="1B1F1D0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3A94F2A"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4.2. </w:t>
            </w:r>
            <w:proofErr w:type="spellStart"/>
            <w:r w:rsidRPr="00B7730D">
              <w:rPr>
                <w:rFonts w:ascii="Arial" w:hAnsi="Arial" w:cs="Arial"/>
                <w:b/>
                <w:bCs/>
                <w:color w:val="333333"/>
                <w:sz w:val="16"/>
                <w:szCs w:val="16"/>
                <w:lang w:val="en-US" w:eastAsia="en-US"/>
              </w:rPr>
              <w:t>Komunalna</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naknada</w:t>
            </w:r>
            <w:proofErr w:type="spellEnd"/>
          </w:p>
        </w:tc>
        <w:tc>
          <w:tcPr>
            <w:tcW w:w="433" w:type="pct"/>
            <w:tcBorders>
              <w:top w:val="nil"/>
              <w:left w:val="nil"/>
              <w:bottom w:val="nil"/>
              <w:right w:val="nil"/>
            </w:tcBorders>
            <w:shd w:val="clear" w:color="000000" w:fill="CCCCFF"/>
            <w:noWrap/>
            <w:vAlign w:val="bottom"/>
            <w:hideMark/>
          </w:tcPr>
          <w:p w14:paraId="614ECBE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125.000,00</w:t>
            </w:r>
          </w:p>
        </w:tc>
        <w:tc>
          <w:tcPr>
            <w:tcW w:w="433" w:type="pct"/>
            <w:tcBorders>
              <w:top w:val="nil"/>
              <w:left w:val="nil"/>
              <w:bottom w:val="nil"/>
              <w:right w:val="nil"/>
            </w:tcBorders>
            <w:shd w:val="clear" w:color="000000" w:fill="CCCCFF"/>
            <w:noWrap/>
            <w:vAlign w:val="bottom"/>
            <w:hideMark/>
          </w:tcPr>
          <w:p w14:paraId="26F07DD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17.200,00</w:t>
            </w:r>
          </w:p>
        </w:tc>
        <w:tc>
          <w:tcPr>
            <w:tcW w:w="433" w:type="pct"/>
            <w:tcBorders>
              <w:top w:val="nil"/>
              <w:left w:val="nil"/>
              <w:bottom w:val="nil"/>
              <w:right w:val="nil"/>
            </w:tcBorders>
            <w:shd w:val="clear" w:color="000000" w:fill="CCCCFF"/>
            <w:noWrap/>
            <w:vAlign w:val="bottom"/>
            <w:hideMark/>
          </w:tcPr>
          <w:p w14:paraId="7318415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17.200,00</w:t>
            </w:r>
          </w:p>
        </w:tc>
        <w:tc>
          <w:tcPr>
            <w:tcW w:w="433" w:type="pct"/>
            <w:tcBorders>
              <w:top w:val="nil"/>
              <w:left w:val="nil"/>
              <w:bottom w:val="nil"/>
              <w:right w:val="nil"/>
            </w:tcBorders>
            <w:shd w:val="clear" w:color="000000" w:fill="CCCCFF"/>
            <w:noWrap/>
            <w:vAlign w:val="bottom"/>
            <w:hideMark/>
          </w:tcPr>
          <w:p w14:paraId="048EEB0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758360A5" w14:textId="77777777" w:rsidTr="00FF0864">
        <w:trPr>
          <w:trHeight w:val="255"/>
        </w:trPr>
        <w:tc>
          <w:tcPr>
            <w:tcW w:w="433" w:type="pct"/>
            <w:tcBorders>
              <w:top w:val="nil"/>
              <w:left w:val="nil"/>
              <w:bottom w:val="nil"/>
              <w:right w:val="nil"/>
            </w:tcBorders>
            <w:shd w:val="clear" w:color="auto" w:fill="auto"/>
            <w:noWrap/>
            <w:vAlign w:val="bottom"/>
            <w:hideMark/>
          </w:tcPr>
          <w:p w14:paraId="7AF0A644"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D27836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6FE8D444"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52242A6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125.000,00</w:t>
            </w:r>
          </w:p>
        </w:tc>
        <w:tc>
          <w:tcPr>
            <w:tcW w:w="433" w:type="pct"/>
            <w:tcBorders>
              <w:top w:val="nil"/>
              <w:left w:val="nil"/>
              <w:bottom w:val="nil"/>
              <w:right w:val="nil"/>
            </w:tcBorders>
            <w:shd w:val="clear" w:color="auto" w:fill="auto"/>
            <w:noWrap/>
            <w:vAlign w:val="bottom"/>
            <w:hideMark/>
          </w:tcPr>
          <w:p w14:paraId="507C0C2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17.200,00</w:t>
            </w:r>
          </w:p>
        </w:tc>
        <w:tc>
          <w:tcPr>
            <w:tcW w:w="433" w:type="pct"/>
            <w:tcBorders>
              <w:top w:val="nil"/>
              <w:left w:val="nil"/>
              <w:bottom w:val="nil"/>
              <w:right w:val="nil"/>
            </w:tcBorders>
            <w:shd w:val="clear" w:color="auto" w:fill="auto"/>
            <w:noWrap/>
            <w:vAlign w:val="bottom"/>
            <w:hideMark/>
          </w:tcPr>
          <w:p w14:paraId="41EA563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17.200,00</w:t>
            </w:r>
          </w:p>
        </w:tc>
        <w:tc>
          <w:tcPr>
            <w:tcW w:w="433" w:type="pct"/>
            <w:tcBorders>
              <w:top w:val="nil"/>
              <w:left w:val="nil"/>
              <w:bottom w:val="nil"/>
              <w:right w:val="nil"/>
            </w:tcBorders>
            <w:shd w:val="clear" w:color="auto" w:fill="auto"/>
            <w:noWrap/>
            <w:vAlign w:val="bottom"/>
            <w:hideMark/>
          </w:tcPr>
          <w:p w14:paraId="55FA11A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2CDA827C" w14:textId="77777777" w:rsidTr="00FF0864">
        <w:trPr>
          <w:trHeight w:val="255"/>
        </w:trPr>
        <w:tc>
          <w:tcPr>
            <w:tcW w:w="433" w:type="pct"/>
            <w:tcBorders>
              <w:top w:val="nil"/>
              <w:left w:val="nil"/>
              <w:bottom w:val="nil"/>
              <w:right w:val="nil"/>
            </w:tcBorders>
            <w:shd w:val="clear" w:color="auto" w:fill="auto"/>
            <w:noWrap/>
            <w:vAlign w:val="bottom"/>
            <w:hideMark/>
          </w:tcPr>
          <w:p w14:paraId="4C1F904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1EDE04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4213</w:t>
            </w:r>
          </w:p>
        </w:tc>
        <w:tc>
          <w:tcPr>
            <w:tcW w:w="2416" w:type="pct"/>
            <w:tcBorders>
              <w:top w:val="nil"/>
              <w:left w:val="nil"/>
              <w:bottom w:val="nil"/>
              <w:right w:val="nil"/>
            </w:tcBorders>
            <w:shd w:val="clear" w:color="auto" w:fill="auto"/>
            <w:noWrap/>
            <w:vAlign w:val="bottom"/>
            <w:hideMark/>
          </w:tcPr>
          <w:p w14:paraId="4DC12B3A"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Ceste, željeznice i ostali prometni objekti</w:t>
            </w:r>
          </w:p>
        </w:tc>
        <w:tc>
          <w:tcPr>
            <w:tcW w:w="433" w:type="pct"/>
            <w:tcBorders>
              <w:top w:val="nil"/>
              <w:left w:val="nil"/>
              <w:bottom w:val="nil"/>
              <w:right w:val="nil"/>
            </w:tcBorders>
            <w:shd w:val="clear" w:color="auto" w:fill="auto"/>
            <w:noWrap/>
            <w:vAlign w:val="bottom"/>
            <w:hideMark/>
          </w:tcPr>
          <w:p w14:paraId="06A4359A"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4A90D24"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46A00C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17.200,00</w:t>
            </w:r>
          </w:p>
        </w:tc>
        <w:tc>
          <w:tcPr>
            <w:tcW w:w="433" w:type="pct"/>
            <w:tcBorders>
              <w:top w:val="nil"/>
              <w:left w:val="nil"/>
              <w:bottom w:val="nil"/>
              <w:right w:val="nil"/>
            </w:tcBorders>
            <w:shd w:val="clear" w:color="auto" w:fill="auto"/>
            <w:noWrap/>
            <w:vAlign w:val="bottom"/>
            <w:hideMark/>
          </w:tcPr>
          <w:p w14:paraId="31ABF4C9" w14:textId="77777777" w:rsidR="00B7730D" w:rsidRPr="00B7730D" w:rsidRDefault="00B7730D" w:rsidP="00B7730D">
            <w:pPr>
              <w:jc w:val="right"/>
              <w:rPr>
                <w:rFonts w:ascii="Arial" w:hAnsi="Arial" w:cs="Arial"/>
                <w:sz w:val="16"/>
                <w:szCs w:val="16"/>
                <w:lang w:val="en-US" w:eastAsia="en-US"/>
              </w:rPr>
            </w:pPr>
          </w:p>
        </w:tc>
      </w:tr>
      <w:tr w:rsidR="00B7730D" w:rsidRPr="00B7730D" w14:paraId="72B92A84" w14:textId="77777777" w:rsidTr="00FF0864">
        <w:trPr>
          <w:trHeight w:val="255"/>
        </w:trPr>
        <w:tc>
          <w:tcPr>
            <w:tcW w:w="433" w:type="pct"/>
            <w:tcBorders>
              <w:top w:val="nil"/>
              <w:left w:val="nil"/>
              <w:bottom w:val="nil"/>
              <w:right w:val="nil"/>
            </w:tcBorders>
            <w:shd w:val="clear" w:color="000000" w:fill="CCCCFF"/>
            <w:noWrap/>
            <w:vAlign w:val="bottom"/>
            <w:hideMark/>
          </w:tcPr>
          <w:p w14:paraId="55CCA31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69A8819"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4.3. </w:t>
            </w:r>
            <w:proofErr w:type="spellStart"/>
            <w:r w:rsidRPr="00B7730D">
              <w:rPr>
                <w:rFonts w:ascii="Arial" w:hAnsi="Arial" w:cs="Arial"/>
                <w:b/>
                <w:bCs/>
                <w:color w:val="333333"/>
                <w:sz w:val="16"/>
                <w:szCs w:val="16"/>
                <w:lang w:val="en-US" w:eastAsia="en-US"/>
              </w:rPr>
              <w:t>Doprinos</w:t>
            </w:r>
            <w:proofErr w:type="spellEnd"/>
            <w:r w:rsidRPr="00B7730D">
              <w:rPr>
                <w:rFonts w:ascii="Arial" w:hAnsi="Arial" w:cs="Arial"/>
                <w:b/>
                <w:bCs/>
                <w:color w:val="333333"/>
                <w:sz w:val="16"/>
                <w:szCs w:val="16"/>
                <w:lang w:val="en-US" w:eastAsia="en-US"/>
              </w:rPr>
              <w:t xml:space="preserve"> za </w:t>
            </w:r>
            <w:proofErr w:type="spellStart"/>
            <w:r w:rsidRPr="00B7730D">
              <w:rPr>
                <w:rFonts w:ascii="Arial" w:hAnsi="Arial" w:cs="Arial"/>
                <w:b/>
                <w:bCs/>
                <w:color w:val="333333"/>
                <w:sz w:val="16"/>
                <w:szCs w:val="16"/>
                <w:lang w:val="en-US" w:eastAsia="en-US"/>
              </w:rPr>
              <w:t>šume</w:t>
            </w:r>
            <w:proofErr w:type="spellEnd"/>
          </w:p>
        </w:tc>
        <w:tc>
          <w:tcPr>
            <w:tcW w:w="433" w:type="pct"/>
            <w:tcBorders>
              <w:top w:val="nil"/>
              <w:left w:val="nil"/>
              <w:bottom w:val="nil"/>
              <w:right w:val="nil"/>
            </w:tcBorders>
            <w:shd w:val="clear" w:color="000000" w:fill="CCCCFF"/>
            <w:noWrap/>
            <w:vAlign w:val="bottom"/>
            <w:hideMark/>
          </w:tcPr>
          <w:p w14:paraId="1163E48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115.400,00</w:t>
            </w:r>
          </w:p>
        </w:tc>
        <w:tc>
          <w:tcPr>
            <w:tcW w:w="433" w:type="pct"/>
            <w:tcBorders>
              <w:top w:val="nil"/>
              <w:left w:val="nil"/>
              <w:bottom w:val="nil"/>
              <w:right w:val="nil"/>
            </w:tcBorders>
            <w:shd w:val="clear" w:color="000000" w:fill="CCCCFF"/>
            <w:noWrap/>
            <w:vAlign w:val="bottom"/>
            <w:hideMark/>
          </w:tcPr>
          <w:p w14:paraId="4042C06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215.400,00</w:t>
            </w:r>
          </w:p>
        </w:tc>
        <w:tc>
          <w:tcPr>
            <w:tcW w:w="433" w:type="pct"/>
            <w:tcBorders>
              <w:top w:val="nil"/>
              <w:left w:val="nil"/>
              <w:bottom w:val="nil"/>
              <w:right w:val="nil"/>
            </w:tcBorders>
            <w:shd w:val="clear" w:color="000000" w:fill="CCCCFF"/>
            <w:noWrap/>
            <w:vAlign w:val="bottom"/>
            <w:hideMark/>
          </w:tcPr>
          <w:p w14:paraId="5BDCBD9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215.400,00</w:t>
            </w:r>
          </w:p>
        </w:tc>
        <w:tc>
          <w:tcPr>
            <w:tcW w:w="433" w:type="pct"/>
            <w:tcBorders>
              <w:top w:val="nil"/>
              <w:left w:val="nil"/>
              <w:bottom w:val="nil"/>
              <w:right w:val="nil"/>
            </w:tcBorders>
            <w:shd w:val="clear" w:color="000000" w:fill="CCCCFF"/>
            <w:noWrap/>
            <w:vAlign w:val="bottom"/>
            <w:hideMark/>
          </w:tcPr>
          <w:p w14:paraId="3E62E35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31B4D5CC" w14:textId="77777777" w:rsidTr="00FF0864">
        <w:trPr>
          <w:trHeight w:val="255"/>
        </w:trPr>
        <w:tc>
          <w:tcPr>
            <w:tcW w:w="433" w:type="pct"/>
            <w:tcBorders>
              <w:top w:val="nil"/>
              <w:left w:val="nil"/>
              <w:bottom w:val="nil"/>
              <w:right w:val="nil"/>
            </w:tcBorders>
            <w:shd w:val="clear" w:color="auto" w:fill="auto"/>
            <w:noWrap/>
            <w:vAlign w:val="bottom"/>
            <w:hideMark/>
          </w:tcPr>
          <w:p w14:paraId="44A111F3"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23A64D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453AF2C8"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0180AD8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115.400,00</w:t>
            </w:r>
          </w:p>
        </w:tc>
        <w:tc>
          <w:tcPr>
            <w:tcW w:w="433" w:type="pct"/>
            <w:tcBorders>
              <w:top w:val="nil"/>
              <w:left w:val="nil"/>
              <w:bottom w:val="nil"/>
              <w:right w:val="nil"/>
            </w:tcBorders>
            <w:shd w:val="clear" w:color="auto" w:fill="auto"/>
            <w:noWrap/>
            <w:vAlign w:val="bottom"/>
            <w:hideMark/>
          </w:tcPr>
          <w:p w14:paraId="408D3FA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215.400,00</w:t>
            </w:r>
          </w:p>
        </w:tc>
        <w:tc>
          <w:tcPr>
            <w:tcW w:w="433" w:type="pct"/>
            <w:tcBorders>
              <w:top w:val="nil"/>
              <w:left w:val="nil"/>
              <w:bottom w:val="nil"/>
              <w:right w:val="nil"/>
            </w:tcBorders>
            <w:shd w:val="clear" w:color="auto" w:fill="auto"/>
            <w:noWrap/>
            <w:vAlign w:val="bottom"/>
            <w:hideMark/>
          </w:tcPr>
          <w:p w14:paraId="05D0957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215.400,00</w:t>
            </w:r>
          </w:p>
        </w:tc>
        <w:tc>
          <w:tcPr>
            <w:tcW w:w="433" w:type="pct"/>
            <w:tcBorders>
              <w:top w:val="nil"/>
              <w:left w:val="nil"/>
              <w:bottom w:val="nil"/>
              <w:right w:val="nil"/>
            </w:tcBorders>
            <w:shd w:val="clear" w:color="auto" w:fill="auto"/>
            <w:noWrap/>
            <w:vAlign w:val="bottom"/>
            <w:hideMark/>
          </w:tcPr>
          <w:p w14:paraId="2E0284F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6D21008F" w14:textId="77777777" w:rsidTr="00FF0864">
        <w:trPr>
          <w:trHeight w:val="255"/>
        </w:trPr>
        <w:tc>
          <w:tcPr>
            <w:tcW w:w="433" w:type="pct"/>
            <w:tcBorders>
              <w:top w:val="nil"/>
              <w:left w:val="nil"/>
              <w:bottom w:val="nil"/>
              <w:right w:val="nil"/>
            </w:tcBorders>
            <w:shd w:val="clear" w:color="auto" w:fill="auto"/>
            <w:noWrap/>
            <w:vAlign w:val="bottom"/>
            <w:hideMark/>
          </w:tcPr>
          <w:p w14:paraId="017ABE9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CED70C7"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4213</w:t>
            </w:r>
          </w:p>
        </w:tc>
        <w:tc>
          <w:tcPr>
            <w:tcW w:w="2416" w:type="pct"/>
            <w:tcBorders>
              <w:top w:val="nil"/>
              <w:left w:val="nil"/>
              <w:bottom w:val="nil"/>
              <w:right w:val="nil"/>
            </w:tcBorders>
            <w:shd w:val="clear" w:color="auto" w:fill="auto"/>
            <w:noWrap/>
            <w:vAlign w:val="bottom"/>
            <w:hideMark/>
          </w:tcPr>
          <w:p w14:paraId="1C0C73AA"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Ceste, željeznice i ostali prometni objekti</w:t>
            </w:r>
          </w:p>
        </w:tc>
        <w:tc>
          <w:tcPr>
            <w:tcW w:w="433" w:type="pct"/>
            <w:tcBorders>
              <w:top w:val="nil"/>
              <w:left w:val="nil"/>
              <w:bottom w:val="nil"/>
              <w:right w:val="nil"/>
            </w:tcBorders>
            <w:shd w:val="clear" w:color="auto" w:fill="auto"/>
            <w:noWrap/>
            <w:vAlign w:val="bottom"/>
            <w:hideMark/>
          </w:tcPr>
          <w:p w14:paraId="24BDF8E2"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701AB74"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61B413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215.400,00</w:t>
            </w:r>
          </w:p>
        </w:tc>
        <w:tc>
          <w:tcPr>
            <w:tcW w:w="433" w:type="pct"/>
            <w:tcBorders>
              <w:top w:val="nil"/>
              <w:left w:val="nil"/>
              <w:bottom w:val="nil"/>
              <w:right w:val="nil"/>
            </w:tcBorders>
            <w:shd w:val="clear" w:color="auto" w:fill="auto"/>
            <w:noWrap/>
            <w:vAlign w:val="bottom"/>
            <w:hideMark/>
          </w:tcPr>
          <w:p w14:paraId="5EA14D58" w14:textId="77777777" w:rsidR="00B7730D" w:rsidRPr="00B7730D" w:rsidRDefault="00B7730D" w:rsidP="00B7730D">
            <w:pPr>
              <w:jc w:val="right"/>
              <w:rPr>
                <w:rFonts w:ascii="Arial" w:hAnsi="Arial" w:cs="Arial"/>
                <w:sz w:val="16"/>
                <w:szCs w:val="16"/>
                <w:lang w:val="en-US" w:eastAsia="en-US"/>
              </w:rPr>
            </w:pPr>
          </w:p>
        </w:tc>
      </w:tr>
      <w:tr w:rsidR="00B7730D" w:rsidRPr="00B7730D" w14:paraId="402D05B2" w14:textId="77777777" w:rsidTr="00FF0864">
        <w:trPr>
          <w:trHeight w:val="255"/>
        </w:trPr>
        <w:tc>
          <w:tcPr>
            <w:tcW w:w="433" w:type="pct"/>
            <w:tcBorders>
              <w:top w:val="nil"/>
              <w:left w:val="nil"/>
              <w:bottom w:val="nil"/>
              <w:right w:val="nil"/>
            </w:tcBorders>
            <w:shd w:val="clear" w:color="000000" w:fill="CCCCFF"/>
            <w:noWrap/>
            <w:vAlign w:val="bottom"/>
            <w:hideMark/>
          </w:tcPr>
          <w:p w14:paraId="261F54C1"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B032BAF"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4.5. </w:t>
            </w:r>
            <w:proofErr w:type="spellStart"/>
            <w:r w:rsidRPr="00B7730D">
              <w:rPr>
                <w:rFonts w:ascii="Arial" w:hAnsi="Arial" w:cs="Arial"/>
                <w:b/>
                <w:bCs/>
                <w:color w:val="333333"/>
                <w:sz w:val="16"/>
                <w:szCs w:val="16"/>
                <w:lang w:val="en-US" w:eastAsia="en-US"/>
              </w:rPr>
              <w:t>Ostali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nespomenuti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prihodi</w:t>
            </w:r>
            <w:proofErr w:type="spellEnd"/>
          </w:p>
        </w:tc>
        <w:tc>
          <w:tcPr>
            <w:tcW w:w="433" w:type="pct"/>
            <w:tcBorders>
              <w:top w:val="nil"/>
              <w:left w:val="nil"/>
              <w:bottom w:val="nil"/>
              <w:right w:val="nil"/>
            </w:tcBorders>
            <w:shd w:val="clear" w:color="000000" w:fill="CCCCFF"/>
            <w:noWrap/>
            <w:vAlign w:val="bottom"/>
            <w:hideMark/>
          </w:tcPr>
          <w:p w14:paraId="63AF9B8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62EFA59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120.000,00</w:t>
            </w:r>
          </w:p>
        </w:tc>
        <w:tc>
          <w:tcPr>
            <w:tcW w:w="433" w:type="pct"/>
            <w:tcBorders>
              <w:top w:val="nil"/>
              <w:left w:val="nil"/>
              <w:bottom w:val="nil"/>
              <w:right w:val="nil"/>
            </w:tcBorders>
            <w:shd w:val="clear" w:color="000000" w:fill="CCCCFF"/>
            <w:noWrap/>
            <w:vAlign w:val="bottom"/>
            <w:hideMark/>
          </w:tcPr>
          <w:p w14:paraId="1EB1BB7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116.422,31</w:t>
            </w:r>
          </w:p>
        </w:tc>
        <w:tc>
          <w:tcPr>
            <w:tcW w:w="433" w:type="pct"/>
            <w:tcBorders>
              <w:top w:val="nil"/>
              <w:left w:val="nil"/>
              <w:bottom w:val="nil"/>
              <w:right w:val="nil"/>
            </w:tcBorders>
            <w:shd w:val="clear" w:color="000000" w:fill="CCCCFF"/>
            <w:noWrap/>
            <w:vAlign w:val="bottom"/>
            <w:hideMark/>
          </w:tcPr>
          <w:p w14:paraId="2370F9D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97,02%</w:t>
            </w:r>
          </w:p>
        </w:tc>
      </w:tr>
      <w:tr w:rsidR="00B7730D" w:rsidRPr="00B7730D" w14:paraId="61EADF95" w14:textId="77777777" w:rsidTr="00FF0864">
        <w:trPr>
          <w:trHeight w:val="255"/>
        </w:trPr>
        <w:tc>
          <w:tcPr>
            <w:tcW w:w="433" w:type="pct"/>
            <w:tcBorders>
              <w:top w:val="nil"/>
              <w:left w:val="nil"/>
              <w:bottom w:val="nil"/>
              <w:right w:val="nil"/>
            </w:tcBorders>
            <w:shd w:val="clear" w:color="auto" w:fill="auto"/>
            <w:noWrap/>
            <w:vAlign w:val="bottom"/>
            <w:hideMark/>
          </w:tcPr>
          <w:p w14:paraId="1A4042AD"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E4AA57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00BB808F"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343FA0C0"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0806C57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120.000,00</w:t>
            </w:r>
          </w:p>
        </w:tc>
        <w:tc>
          <w:tcPr>
            <w:tcW w:w="433" w:type="pct"/>
            <w:tcBorders>
              <w:top w:val="nil"/>
              <w:left w:val="nil"/>
              <w:bottom w:val="nil"/>
              <w:right w:val="nil"/>
            </w:tcBorders>
            <w:shd w:val="clear" w:color="auto" w:fill="auto"/>
            <w:noWrap/>
            <w:vAlign w:val="bottom"/>
            <w:hideMark/>
          </w:tcPr>
          <w:p w14:paraId="06D116F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116.422,31</w:t>
            </w:r>
          </w:p>
        </w:tc>
        <w:tc>
          <w:tcPr>
            <w:tcW w:w="433" w:type="pct"/>
            <w:tcBorders>
              <w:top w:val="nil"/>
              <w:left w:val="nil"/>
              <w:bottom w:val="nil"/>
              <w:right w:val="nil"/>
            </w:tcBorders>
            <w:shd w:val="clear" w:color="auto" w:fill="auto"/>
            <w:noWrap/>
            <w:vAlign w:val="bottom"/>
            <w:hideMark/>
          </w:tcPr>
          <w:p w14:paraId="1E69F50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97,02%</w:t>
            </w:r>
          </w:p>
        </w:tc>
      </w:tr>
      <w:tr w:rsidR="00B7730D" w:rsidRPr="00B7730D" w14:paraId="164E46B9" w14:textId="77777777" w:rsidTr="00FF0864">
        <w:trPr>
          <w:trHeight w:val="255"/>
        </w:trPr>
        <w:tc>
          <w:tcPr>
            <w:tcW w:w="433" w:type="pct"/>
            <w:tcBorders>
              <w:top w:val="nil"/>
              <w:left w:val="nil"/>
              <w:bottom w:val="nil"/>
              <w:right w:val="nil"/>
            </w:tcBorders>
            <w:shd w:val="clear" w:color="auto" w:fill="auto"/>
            <w:noWrap/>
            <w:vAlign w:val="bottom"/>
            <w:hideMark/>
          </w:tcPr>
          <w:p w14:paraId="0A902FE3"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889BDA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4213</w:t>
            </w:r>
          </w:p>
        </w:tc>
        <w:tc>
          <w:tcPr>
            <w:tcW w:w="2416" w:type="pct"/>
            <w:tcBorders>
              <w:top w:val="nil"/>
              <w:left w:val="nil"/>
              <w:bottom w:val="nil"/>
              <w:right w:val="nil"/>
            </w:tcBorders>
            <w:shd w:val="clear" w:color="auto" w:fill="auto"/>
            <w:noWrap/>
            <w:vAlign w:val="bottom"/>
            <w:hideMark/>
          </w:tcPr>
          <w:p w14:paraId="373E881D"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Ceste, željeznice i ostali prometni objekti</w:t>
            </w:r>
          </w:p>
        </w:tc>
        <w:tc>
          <w:tcPr>
            <w:tcW w:w="433" w:type="pct"/>
            <w:tcBorders>
              <w:top w:val="nil"/>
              <w:left w:val="nil"/>
              <w:bottom w:val="nil"/>
              <w:right w:val="nil"/>
            </w:tcBorders>
            <w:shd w:val="clear" w:color="auto" w:fill="auto"/>
            <w:noWrap/>
            <w:vAlign w:val="bottom"/>
            <w:hideMark/>
          </w:tcPr>
          <w:p w14:paraId="74F89A72"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04A066C"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2E50C3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116.422,31</w:t>
            </w:r>
          </w:p>
        </w:tc>
        <w:tc>
          <w:tcPr>
            <w:tcW w:w="433" w:type="pct"/>
            <w:tcBorders>
              <w:top w:val="nil"/>
              <w:left w:val="nil"/>
              <w:bottom w:val="nil"/>
              <w:right w:val="nil"/>
            </w:tcBorders>
            <w:shd w:val="clear" w:color="auto" w:fill="auto"/>
            <w:noWrap/>
            <w:vAlign w:val="bottom"/>
            <w:hideMark/>
          </w:tcPr>
          <w:p w14:paraId="18126F8E" w14:textId="77777777" w:rsidR="00B7730D" w:rsidRPr="00B7730D" w:rsidRDefault="00B7730D" w:rsidP="00B7730D">
            <w:pPr>
              <w:jc w:val="right"/>
              <w:rPr>
                <w:rFonts w:ascii="Arial" w:hAnsi="Arial" w:cs="Arial"/>
                <w:sz w:val="16"/>
                <w:szCs w:val="16"/>
                <w:lang w:val="en-US" w:eastAsia="en-US"/>
              </w:rPr>
            </w:pPr>
          </w:p>
        </w:tc>
      </w:tr>
      <w:tr w:rsidR="00B7730D" w:rsidRPr="00B7730D" w14:paraId="3B0BF2BC" w14:textId="77777777" w:rsidTr="00FF0864">
        <w:trPr>
          <w:trHeight w:val="255"/>
        </w:trPr>
        <w:tc>
          <w:tcPr>
            <w:tcW w:w="433" w:type="pct"/>
            <w:tcBorders>
              <w:top w:val="nil"/>
              <w:left w:val="nil"/>
              <w:bottom w:val="nil"/>
              <w:right w:val="nil"/>
            </w:tcBorders>
            <w:shd w:val="clear" w:color="000000" w:fill="CCCCFF"/>
            <w:noWrap/>
            <w:vAlign w:val="bottom"/>
            <w:hideMark/>
          </w:tcPr>
          <w:p w14:paraId="53FBDA2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FED1E2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46AA8E0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401.735,00</w:t>
            </w:r>
          </w:p>
        </w:tc>
        <w:tc>
          <w:tcPr>
            <w:tcW w:w="433" w:type="pct"/>
            <w:tcBorders>
              <w:top w:val="nil"/>
              <w:left w:val="nil"/>
              <w:bottom w:val="nil"/>
              <w:right w:val="nil"/>
            </w:tcBorders>
            <w:shd w:val="clear" w:color="000000" w:fill="CCCCFF"/>
            <w:noWrap/>
            <w:vAlign w:val="bottom"/>
            <w:hideMark/>
          </w:tcPr>
          <w:p w14:paraId="181807C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227.400,00</w:t>
            </w:r>
          </w:p>
        </w:tc>
        <w:tc>
          <w:tcPr>
            <w:tcW w:w="433" w:type="pct"/>
            <w:tcBorders>
              <w:top w:val="nil"/>
              <w:left w:val="nil"/>
              <w:bottom w:val="nil"/>
              <w:right w:val="nil"/>
            </w:tcBorders>
            <w:shd w:val="clear" w:color="000000" w:fill="CCCCFF"/>
            <w:noWrap/>
            <w:vAlign w:val="bottom"/>
            <w:hideMark/>
          </w:tcPr>
          <w:p w14:paraId="6CEE1CB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227.400,00</w:t>
            </w:r>
          </w:p>
        </w:tc>
        <w:tc>
          <w:tcPr>
            <w:tcW w:w="433" w:type="pct"/>
            <w:tcBorders>
              <w:top w:val="nil"/>
              <w:left w:val="nil"/>
              <w:bottom w:val="nil"/>
              <w:right w:val="nil"/>
            </w:tcBorders>
            <w:shd w:val="clear" w:color="000000" w:fill="CCCCFF"/>
            <w:noWrap/>
            <w:vAlign w:val="bottom"/>
            <w:hideMark/>
          </w:tcPr>
          <w:p w14:paraId="05D0EC7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0DA8B162" w14:textId="77777777" w:rsidTr="00FF0864">
        <w:trPr>
          <w:trHeight w:val="255"/>
        </w:trPr>
        <w:tc>
          <w:tcPr>
            <w:tcW w:w="433" w:type="pct"/>
            <w:tcBorders>
              <w:top w:val="nil"/>
              <w:left w:val="nil"/>
              <w:bottom w:val="nil"/>
              <w:right w:val="nil"/>
            </w:tcBorders>
            <w:shd w:val="clear" w:color="000000" w:fill="CCCCFF"/>
            <w:noWrap/>
            <w:vAlign w:val="bottom"/>
            <w:hideMark/>
          </w:tcPr>
          <w:p w14:paraId="546BF2E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C529B9A"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18283D5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98.735,00</w:t>
            </w:r>
          </w:p>
        </w:tc>
        <w:tc>
          <w:tcPr>
            <w:tcW w:w="433" w:type="pct"/>
            <w:tcBorders>
              <w:top w:val="nil"/>
              <w:left w:val="nil"/>
              <w:bottom w:val="nil"/>
              <w:right w:val="nil"/>
            </w:tcBorders>
            <w:shd w:val="clear" w:color="000000" w:fill="CCCCFF"/>
            <w:noWrap/>
            <w:vAlign w:val="bottom"/>
            <w:hideMark/>
          </w:tcPr>
          <w:p w14:paraId="5AC4DBC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47.400,00</w:t>
            </w:r>
          </w:p>
        </w:tc>
        <w:tc>
          <w:tcPr>
            <w:tcW w:w="433" w:type="pct"/>
            <w:tcBorders>
              <w:top w:val="nil"/>
              <w:left w:val="nil"/>
              <w:bottom w:val="nil"/>
              <w:right w:val="nil"/>
            </w:tcBorders>
            <w:shd w:val="clear" w:color="000000" w:fill="CCCCFF"/>
            <w:noWrap/>
            <w:vAlign w:val="bottom"/>
            <w:hideMark/>
          </w:tcPr>
          <w:p w14:paraId="4D3090E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47.400,00</w:t>
            </w:r>
          </w:p>
        </w:tc>
        <w:tc>
          <w:tcPr>
            <w:tcW w:w="433" w:type="pct"/>
            <w:tcBorders>
              <w:top w:val="nil"/>
              <w:left w:val="nil"/>
              <w:bottom w:val="nil"/>
              <w:right w:val="nil"/>
            </w:tcBorders>
            <w:shd w:val="clear" w:color="000000" w:fill="CCCCFF"/>
            <w:noWrap/>
            <w:vAlign w:val="bottom"/>
            <w:hideMark/>
          </w:tcPr>
          <w:p w14:paraId="5B34A4F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0C65E9D1" w14:textId="77777777" w:rsidTr="00FF0864">
        <w:trPr>
          <w:trHeight w:val="255"/>
        </w:trPr>
        <w:tc>
          <w:tcPr>
            <w:tcW w:w="433" w:type="pct"/>
            <w:tcBorders>
              <w:top w:val="nil"/>
              <w:left w:val="nil"/>
              <w:bottom w:val="nil"/>
              <w:right w:val="nil"/>
            </w:tcBorders>
            <w:shd w:val="clear" w:color="auto" w:fill="auto"/>
            <w:noWrap/>
            <w:vAlign w:val="bottom"/>
            <w:hideMark/>
          </w:tcPr>
          <w:p w14:paraId="1BA9AB6F"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72288F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62ECEB5B"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360DDF6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98.735,00</w:t>
            </w:r>
          </w:p>
        </w:tc>
        <w:tc>
          <w:tcPr>
            <w:tcW w:w="433" w:type="pct"/>
            <w:tcBorders>
              <w:top w:val="nil"/>
              <w:left w:val="nil"/>
              <w:bottom w:val="nil"/>
              <w:right w:val="nil"/>
            </w:tcBorders>
            <w:shd w:val="clear" w:color="auto" w:fill="auto"/>
            <w:noWrap/>
            <w:vAlign w:val="bottom"/>
            <w:hideMark/>
          </w:tcPr>
          <w:p w14:paraId="4D40F22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47.400,00</w:t>
            </w:r>
          </w:p>
        </w:tc>
        <w:tc>
          <w:tcPr>
            <w:tcW w:w="433" w:type="pct"/>
            <w:tcBorders>
              <w:top w:val="nil"/>
              <w:left w:val="nil"/>
              <w:bottom w:val="nil"/>
              <w:right w:val="nil"/>
            </w:tcBorders>
            <w:shd w:val="clear" w:color="auto" w:fill="auto"/>
            <w:noWrap/>
            <w:vAlign w:val="bottom"/>
            <w:hideMark/>
          </w:tcPr>
          <w:p w14:paraId="4F96735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47.400,00</w:t>
            </w:r>
          </w:p>
        </w:tc>
        <w:tc>
          <w:tcPr>
            <w:tcW w:w="433" w:type="pct"/>
            <w:tcBorders>
              <w:top w:val="nil"/>
              <w:left w:val="nil"/>
              <w:bottom w:val="nil"/>
              <w:right w:val="nil"/>
            </w:tcBorders>
            <w:shd w:val="clear" w:color="auto" w:fill="auto"/>
            <w:noWrap/>
            <w:vAlign w:val="bottom"/>
            <w:hideMark/>
          </w:tcPr>
          <w:p w14:paraId="59D2F09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60C56352" w14:textId="77777777" w:rsidTr="00FF0864">
        <w:trPr>
          <w:trHeight w:val="255"/>
        </w:trPr>
        <w:tc>
          <w:tcPr>
            <w:tcW w:w="433" w:type="pct"/>
            <w:tcBorders>
              <w:top w:val="nil"/>
              <w:left w:val="nil"/>
              <w:bottom w:val="nil"/>
              <w:right w:val="nil"/>
            </w:tcBorders>
            <w:shd w:val="clear" w:color="auto" w:fill="auto"/>
            <w:noWrap/>
            <w:vAlign w:val="bottom"/>
            <w:hideMark/>
          </w:tcPr>
          <w:p w14:paraId="3CC7B98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525A8F7"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4213</w:t>
            </w:r>
          </w:p>
        </w:tc>
        <w:tc>
          <w:tcPr>
            <w:tcW w:w="2416" w:type="pct"/>
            <w:tcBorders>
              <w:top w:val="nil"/>
              <w:left w:val="nil"/>
              <w:bottom w:val="nil"/>
              <w:right w:val="nil"/>
            </w:tcBorders>
            <w:shd w:val="clear" w:color="auto" w:fill="auto"/>
            <w:noWrap/>
            <w:vAlign w:val="bottom"/>
            <w:hideMark/>
          </w:tcPr>
          <w:p w14:paraId="20CFF0A9"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Ceste, željeznice i ostali prometni objekti</w:t>
            </w:r>
          </w:p>
        </w:tc>
        <w:tc>
          <w:tcPr>
            <w:tcW w:w="433" w:type="pct"/>
            <w:tcBorders>
              <w:top w:val="nil"/>
              <w:left w:val="nil"/>
              <w:bottom w:val="nil"/>
              <w:right w:val="nil"/>
            </w:tcBorders>
            <w:shd w:val="clear" w:color="auto" w:fill="auto"/>
            <w:noWrap/>
            <w:vAlign w:val="bottom"/>
            <w:hideMark/>
          </w:tcPr>
          <w:p w14:paraId="64505092"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82FCE52"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D0B257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47.400,00</w:t>
            </w:r>
          </w:p>
        </w:tc>
        <w:tc>
          <w:tcPr>
            <w:tcW w:w="433" w:type="pct"/>
            <w:tcBorders>
              <w:top w:val="nil"/>
              <w:left w:val="nil"/>
              <w:bottom w:val="nil"/>
              <w:right w:val="nil"/>
            </w:tcBorders>
            <w:shd w:val="clear" w:color="auto" w:fill="auto"/>
            <w:noWrap/>
            <w:vAlign w:val="bottom"/>
            <w:hideMark/>
          </w:tcPr>
          <w:p w14:paraId="0FA8FB82" w14:textId="77777777" w:rsidR="00B7730D" w:rsidRPr="00B7730D" w:rsidRDefault="00B7730D" w:rsidP="00B7730D">
            <w:pPr>
              <w:jc w:val="right"/>
              <w:rPr>
                <w:rFonts w:ascii="Arial" w:hAnsi="Arial" w:cs="Arial"/>
                <w:sz w:val="16"/>
                <w:szCs w:val="16"/>
                <w:lang w:val="en-US" w:eastAsia="en-US"/>
              </w:rPr>
            </w:pPr>
          </w:p>
        </w:tc>
      </w:tr>
      <w:tr w:rsidR="00B7730D" w:rsidRPr="00B7730D" w14:paraId="5DA5F259" w14:textId="77777777" w:rsidTr="00FF0864">
        <w:trPr>
          <w:trHeight w:val="255"/>
        </w:trPr>
        <w:tc>
          <w:tcPr>
            <w:tcW w:w="433" w:type="pct"/>
            <w:tcBorders>
              <w:top w:val="nil"/>
              <w:left w:val="nil"/>
              <w:bottom w:val="nil"/>
              <w:right w:val="nil"/>
            </w:tcBorders>
            <w:shd w:val="clear" w:color="000000" w:fill="CCCCFF"/>
            <w:noWrap/>
            <w:vAlign w:val="bottom"/>
            <w:hideMark/>
          </w:tcPr>
          <w:p w14:paraId="0F802A5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2E60900"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5.3. Kapitalne pomoći iz državnog proračuna</w:t>
            </w:r>
          </w:p>
        </w:tc>
        <w:tc>
          <w:tcPr>
            <w:tcW w:w="433" w:type="pct"/>
            <w:tcBorders>
              <w:top w:val="nil"/>
              <w:left w:val="nil"/>
              <w:bottom w:val="nil"/>
              <w:right w:val="nil"/>
            </w:tcBorders>
            <w:shd w:val="clear" w:color="000000" w:fill="CCCCFF"/>
            <w:noWrap/>
            <w:vAlign w:val="bottom"/>
            <w:hideMark/>
          </w:tcPr>
          <w:p w14:paraId="0DF42F5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303.000,00</w:t>
            </w:r>
          </w:p>
        </w:tc>
        <w:tc>
          <w:tcPr>
            <w:tcW w:w="433" w:type="pct"/>
            <w:tcBorders>
              <w:top w:val="nil"/>
              <w:left w:val="nil"/>
              <w:bottom w:val="nil"/>
              <w:right w:val="nil"/>
            </w:tcBorders>
            <w:shd w:val="clear" w:color="000000" w:fill="CCCCFF"/>
            <w:noWrap/>
            <w:vAlign w:val="bottom"/>
            <w:hideMark/>
          </w:tcPr>
          <w:p w14:paraId="6BC8535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180.000,00</w:t>
            </w:r>
          </w:p>
        </w:tc>
        <w:tc>
          <w:tcPr>
            <w:tcW w:w="433" w:type="pct"/>
            <w:tcBorders>
              <w:top w:val="nil"/>
              <w:left w:val="nil"/>
              <w:bottom w:val="nil"/>
              <w:right w:val="nil"/>
            </w:tcBorders>
            <w:shd w:val="clear" w:color="000000" w:fill="CCCCFF"/>
            <w:noWrap/>
            <w:vAlign w:val="bottom"/>
            <w:hideMark/>
          </w:tcPr>
          <w:p w14:paraId="7F317EA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180.000,00</w:t>
            </w:r>
          </w:p>
        </w:tc>
        <w:tc>
          <w:tcPr>
            <w:tcW w:w="433" w:type="pct"/>
            <w:tcBorders>
              <w:top w:val="nil"/>
              <w:left w:val="nil"/>
              <w:bottom w:val="nil"/>
              <w:right w:val="nil"/>
            </w:tcBorders>
            <w:shd w:val="clear" w:color="000000" w:fill="CCCCFF"/>
            <w:noWrap/>
            <w:vAlign w:val="bottom"/>
            <w:hideMark/>
          </w:tcPr>
          <w:p w14:paraId="28D3BA7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46F76525" w14:textId="77777777" w:rsidTr="00FF0864">
        <w:trPr>
          <w:trHeight w:val="255"/>
        </w:trPr>
        <w:tc>
          <w:tcPr>
            <w:tcW w:w="433" w:type="pct"/>
            <w:tcBorders>
              <w:top w:val="nil"/>
              <w:left w:val="nil"/>
              <w:bottom w:val="nil"/>
              <w:right w:val="nil"/>
            </w:tcBorders>
            <w:shd w:val="clear" w:color="auto" w:fill="auto"/>
            <w:noWrap/>
            <w:vAlign w:val="bottom"/>
            <w:hideMark/>
          </w:tcPr>
          <w:p w14:paraId="424F2F3A"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2D3975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3A60D0B3"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2F33279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303.000,00</w:t>
            </w:r>
          </w:p>
        </w:tc>
        <w:tc>
          <w:tcPr>
            <w:tcW w:w="433" w:type="pct"/>
            <w:tcBorders>
              <w:top w:val="nil"/>
              <w:left w:val="nil"/>
              <w:bottom w:val="nil"/>
              <w:right w:val="nil"/>
            </w:tcBorders>
            <w:shd w:val="clear" w:color="auto" w:fill="auto"/>
            <w:noWrap/>
            <w:vAlign w:val="bottom"/>
            <w:hideMark/>
          </w:tcPr>
          <w:p w14:paraId="5882870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180.000,00</w:t>
            </w:r>
          </w:p>
        </w:tc>
        <w:tc>
          <w:tcPr>
            <w:tcW w:w="433" w:type="pct"/>
            <w:tcBorders>
              <w:top w:val="nil"/>
              <w:left w:val="nil"/>
              <w:bottom w:val="nil"/>
              <w:right w:val="nil"/>
            </w:tcBorders>
            <w:shd w:val="clear" w:color="auto" w:fill="auto"/>
            <w:noWrap/>
            <w:vAlign w:val="bottom"/>
            <w:hideMark/>
          </w:tcPr>
          <w:p w14:paraId="2283C43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180.000,00</w:t>
            </w:r>
          </w:p>
        </w:tc>
        <w:tc>
          <w:tcPr>
            <w:tcW w:w="433" w:type="pct"/>
            <w:tcBorders>
              <w:top w:val="nil"/>
              <w:left w:val="nil"/>
              <w:bottom w:val="nil"/>
              <w:right w:val="nil"/>
            </w:tcBorders>
            <w:shd w:val="clear" w:color="auto" w:fill="auto"/>
            <w:noWrap/>
            <w:vAlign w:val="bottom"/>
            <w:hideMark/>
          </w:tcPr>
          <w:p w14:paraId="340BE25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1614B151" w14:textId="77777777" w:rsidTr="00FF0864">
        <w:trPr>
          <w:trHeight w:val="255"/>
        </w:trPr>
        <w:tc>
          <w:tcPr>
            <w:tcW w:w="433" w:type="pct"/>
            <w:tcBorders>
              <w:top w:val="nil"/>
              <w:left w:val="nil"/>
              <w:bottom w:val="nil"/>
              <w:right w:val="nil"/>
            </w:tcBorders>
            <w:shd w:val="clear" w:color="auto" w:fill="auto"/>
            <w:noWrap/>
            <w:vAlign w:val="bottom"/>
            <w:hideMark/>
          </w:tcPr>
          <w:p w14:paraId="1BF01D1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5992E0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4213</w:t>
            </w:r>
          </w:p>
        </w:tc>
        <w:tc>
          <w:tcPr>
            <w:tcW w:w="2416" w:type="pct"/>
            <w:tcBorders>
              <w:top w:val="nil"/>
              <w:left w:val="nil"/>
              <w:bottom w:val="nil"/>
              <w:right w:val="nil"/>
            </w:tcBorders>
            <w:shd w:val="clear" w:color="auto" w:fill="auto"/>
            <w:noWrap/>
            <w:vAlign w:val="bottom"/>
            <w:hideMark/>
          </w:tcPr>
          <w:p w14:paraId="4088D775"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Ceste, željeznice i ostali prometni objekti</w:t>
            </w:r>
          </w:p>
        </w:tc>
        <w:tc>
          <w:tcPr>
            <w:tcW w:w="433" w:type="pct"/>
            <w:tcBorders>
              <w:top w:val="nil"/>
              <w:left w:val="nil"/>
              <w:bottom w:val="nil"/>
              <w:right w:val="nil"/>
            </w:tcBorders>
            <w:shd w:val="clear" w:color="auto" w:fill="auto"/>
            <w:noWrap/>
            <w:vAlign w:val="bottom"/>
            <w:hideMark/>
          </w:tcPr>
          <w:p w14:paraId="5CBE6D75"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107A0610"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4473E2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180.000,00</w:t>
            </w:r>
          </w:p>
        </w:tc>
        <w:tc>
          <w:tcPr>
            <w:tcW w:w="433" w:type="pct"/>
            <w:tcBorders>
              <w:top w:val="nil"/>
              <w:left w:val="nil"/>
              <w:bottom w:val="nil"/>
              <w:right w:val="nil"/>
            </w:tcBorders>
            <w:shd w:val="clear" w:color="auto" w:fill="auto"/>
            <w:noWrap/>
            <w:vAlign w:val="bottom"/>
            <w:hideMark/>
          </w:tcPr>
          <w:p w14:paraId="2C280355" w14:textId="77777777" w:rsidR="00B7730D" w:rsidRPr="00B7730D" w:rsidRDefault="00B7730D" w:rsidP="00B7730D">
            <w:pPr>
              <w:jc w:val="right"/>
              <w:rPr>
                <w:rFonts w:ascii="Arial" w:hAnsi="Arial" w:cs="Arial"/>
                <w:sz w:val="16"/>
                <w:szCs w:val="16"/>
                <w:lang w:val="en-US" w:eastAsia="en-US"/>
              </w:rPr>
            </w:pPr>
          </w:p>
        </w:tc>
      </w:tr>
      <w:tr w:rsidR="00B7730D" w:rsidRPr="00B7730D" w14:paraId="02025B71" w14:textId="77777777" w:rsidTr="00FF0864">
        <w:trPr>
          <w:trHeight w:val="255"/>
        </w:trPr>
        <w:tc>
          <w:tcPr>
            <w:tcW w:w="433" w:type="pct"/>
            <w:tcBorders>
              <w:top w:val="nil"/>
              <w:left w:val="nil"/>
              <w:bottom w:val="nil"/>
              <w:right w:val="nil"/>
            </w:tcBorders>
            <w:shd w:val="clear" w:color="000000" w:fill="FFFF99"/>
            <w:noWrap/>
            <w:vAlign w:val="bottom"/>
            <w:hideMark/>
          </w:tcPr>
          <w:p w14:paraId="32E3374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51CDA51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K100059</w:t>
            </w:r>
          </w:p>
        </w:tc>
        <w:tc>
          <w:tcPr>
            <w:tcW w:w="2416" w:type="pct"/>
            <w:tcBorders>
              <w:top w:val="nil"/>
              <w:left w:val="nil"/>
              <w:bottom w:val="nil"/>
              <w:right w:val="nil"/>
            </w:tcBorders>
            <w:shd w:val="clear" w:color="000000" w:fill="FFFF99"/>
            <w:noWrap/>
            <w:vAlign w:val="bottom"/>
            <w:hideMark/>
          </w:tcPr>
          <w:p w14:paraId="594369ED"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Izgradnja ograde na grobljima u Gračacu</w:t>
            </w:r>
          </w:p>
        </w:tc>
        <w:tc>
          <w:tcPr>
            <w:tcW w:w="433" w:type="pct"/>
            <w:tcBorders>
              <w:top w:val="nil"/>
              <w:left w:val="nil"/>
              <w:bottom w:val="nil"/>
              <w:right w:val="nil"/>
            </w:tcBorders>
            <w:shd w:val="clear" w:color="000000" w:fill="FFFF99"/>
            <w:noWrap/>
            <w:vAlign w:val="bottom"/>
            <w:hideMark/>
          </w:tcPr>
          <w:p w14:paraId="0A438BA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100.000,00</w:t>
            </w:r>
          </w:p>
        </w:tc>
        <w:tc>
          <w:tcPr>
            <w:tcW w:w="433" w:type="pct"/>
            <w:tcBorders>
              <w:top w:val="nil"/>
              <w:left w:val="nil"/>
              <w:bottom w:val="nil"/>
              <w:right w:val="nil"/>
            </w:tcBorders>
            <w:shd w:val="clear" w:color="000000" w:fill="FFFF99"/>
            <w:noWrap/>
            <w:vAlign w:val="bottom"/>
            <w:hideMark/>
          </w:tcPr>
          <w:p w14:paraId="5C5073D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123.000,00</w:t>
            </w:r>
          </w:p>
        </w:tc>
        <w:tc>
          <w:tcPr>
            <w:tcW w:w="433" w:type="pct"/>
            <w:tcBorders>
              <w:top w:val="nil"/>
              <w:left w:val="nil"/>
              <w:bottom w:val="nil"/>
              <w:right w:val="nil"/>
            </w:tcBorders>
            <w:shd w:val="clear" w:color="000000" w:fill="FFFF99"/>
            <w:noWrap/>
            <w:vAlign w:val="bottom"/>
            <w:hideMark/>
          </w:tcPr>
          <w:p w14:paraId="157986A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121.753,91</w:t>
            </w:r>
          </w:p>
        </w:tc>
        <w:tc>
          <w:tcPr>
            <w:tcW w:w="433" w:type="pct"/>
            <w:tcBorders>
              <w:top w:val="nil"/>
              <w:left w:val="nil"/>
              <w:bottom w:val="nil"/>
              <w:right w:val="nil"/>
            </w:tcBorders>
            <w:shd w:val="clear" w:color="000000" w:fill="FFFF99"/>
            <w:noWrap/>
            <w:vAlign w:val="bottom"/>
            <w:hideMark/>
          </w:tcPr>
          <w:p w14:paraId="722EA1C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98,99%</w:t>
            </w:r>
          </w:p>
        </w:tc>
      </w:tr>
      <w:tr w:rsidR="00B7730D" w:rsidRPr="00B7730D" w14:paraId="73082F04" w14:textId="77777777" w:rsidTr="00FF0864">
        <w:trPr>
          <w:trHeight w:val="255"/>
        </w:trPr>
        <w:tc>
          <w:tcPr>
            <w:tcW w:w="433" w:type="pct"/>
            <w:tcBorders>
              <w:top w:val="nil"/>
              <w:left w:val="nil"/>
              <w:bottom w:val="nil"/>
              <w:right w:val="nil"/>
            </w:tcBorders>
            <w:shd w:val="clear" w:color="000000" w:fill="CCCCFF"/>
            <w:noWrap/>
            <w:vAlign w:val="bottom"/>
            <w:hideMark/>
          </w:tcPr>
          <w:p w14:paraId="2F7ABE6A"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2E7C37A"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6042D71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100.000,00</w:t>
            </w:r>
          </w:p>
        </w:tc>
        <w:tc>
          <w:tcPr>
            <w:tcW w:w="433" w:type="pct"/>
            <w:tcBorders>
              <w:top w:val="nil"/>
              <w:left w:val="nil"/>
              <w:bottom w:val="nil"/>
              <w:right w:val="nil"/>
            </w:tcBorders>
            <w:shd w:val="clear" w:color="000000" w:fill="CCCCFF"/>
            <w:noWrap/>
            <w:vAlign w:val="bottom"/>
            <w:hideMark/>
          </w:tcPr>
          <w:p w14:paraId="7F41866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123.000,00</w:t>
            </w:r>
          </w:p>
        </w:tc>
        <w:tc>
          <w:tcPr>
            <w:tcW w:w="433" w:type="pct"/>
            <w:tcBorders>
              <w:top w:val="nil"/>
              <w:left w:val="nil"/>
              <w:bottom w:val="nil"/>
              <w:right w:val="nil"/>
            </w:tcBorders>
            <w:shd w:val="clear" w:color="000000" w:fill="CCCCFF"/>
            <w:noWrap/>
            <w:vAlign w:val="bottom"/>
            <w:hideMark/>
          </w:tcPr>
          <w:p w14:paraId="0FCE3ED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121.753,91</w:t>
            </w:r>
          </w:p>
        </w:tc>
        <w:tc>
          <w:tcPr>
            <w:tcW w:w="433" w:type="pct"/>
            <w:tcBorders>
              <w:top w:val="nil"/>
              <w:left w:val="nil"/>
              <w:bottom w:val="nil"/>
              <w:right w:val="nil"/>
            </w:tcBorders>
            <w:shd w:val="clear" w:color="000000" w:fill="CCCCFF"/>
            <w:noWrap/>
            <w:vAlign w:val="bottom"/>
            <w:hideMark/>
          </w:tcPr>
          <w:p w14:paraId="764C954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98,99%</w:t>
            </w:r>
          </w:p>
        </w:tc>
      </w:tr>
      <w:tr w:rsidR="00B7730D" w:rsidRPr="00B7730D" w14:paraId="281298CF" w14:textId="77777777" w:rsidTr="00FF0864">
        <w:trPr>
          <w:trHeight w:val="255"/>
        </w:trPr>
        <w:tc>
          <w:tcPr>
            <w:tcW w:w="433" w:type="pct"/>
            <w:tcBorders>
              <w:top w:val="nil"/>
              <w:left w:val="nil"/>
              <w:bottom w:val="nil"/>
              <w:right w:val="nil"/>
            </w:tcBorders>
            <w:shd w:val="clear" w:color="000000" w:fill="CCCCFF"/>
            <w:noWrap/>
            <w:vAlign w:val="bottom"/>
            <w:hideMark/>
          </w:tcPr>
          <w:p w14:paraId="1C00A57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FD88731"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10C74F2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100.000,00</w:t>
            </w:r>
          </w:p>
        </w:tc>
        <w:tc>
          <w:tcPr>
            <w:tcW w:w="433" w:type="pct"/>
            <w:tcBorders>
              <w:top w:val="nil"/>
              <w:left w:val="nil"/>
              <w:bottom w:val="nil"/>
              <w:right w:val="nil"/>
            </w:tcBorders>
            <w:shd w:val="clear" w:color="000000" w:fill="CCCCFF"/>
            <w:noWrap/>
            <w:vAlign w:val="bottom"/>
            <w:hideMark/>
          </w:tcPr>
          <w:p w14:paraId="4934314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123.000,00</w:t>
            </w:r>
          </w:p>
        </w:tc>
        <w:tc>
          <w:tcPr>
            <w:tcW w:w="433" w:type="pct"/>
            <w:tcBorders>
              <w:top w:val="nil"/>
              <w:left w:val="nil"/>
              <w:bottom w:val="nil"/>
              <w:right w:val="nil"/>
            </w:tcBorders>
            <w:shd w:val="clear" w:color="000000" w:fill="CCCCFF"/>
            <w:noWrap/>
            <w:vAlign w:val="bottom"/>
            <w:hideMark/>
          </w:tcPr>
          <w:p w14:paraId="725468A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121.753,91</w:t>
            </w:r>
          </w:p>
        </w:tc>
        <w:tc>
          <w:tcPr>
            <w:tcW w:w="433" w:type="pct"/>
            <w:tcBorders>
              <w:top w:val="nil"/>
              <w:left w:val="nil"/>
              <w:bottom w:val="nil"/>
              <w:right w:val="nil"/>
            </w:tcBorders>
            <w:shd w:val="clear" w:color="000000" w:fill="CCCCFF"/>
            <w:noWrap/>
            <w:vAlign w:val="bottom"/>
            <w:hideMark/>
          </w:tcPr>
          <w:p w14:paraId="2B3EECE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98,99%</w:t>
            </w:r>
          </w:p>
        </w:tc>
      </w:tr>
      <w:tr w:rsidR="00B7730D" w:rsidRPr="00B7730D" w14:paraId="4C31EE81" w14:textId="77777777" w:rsidTr="00FF0864">
        <w:trPr>
          <w:trHeight w:val="255"/>
        </w:trPr>
        <w:tc>
          <w:tcPr>
            <w:tcW w:w="433" w:type="pct"/>
            <w:tcBorders>
              <w:top w:val="nil"/>
              <w:left w:val="nil"/>
              <w:bottom w:val="nil"/>
              <w:right w:val="nil"/>
            </w:tcBorders>
            <w:shd w:val="clear" w:color="auto" w:fill="auto"/>
            <w:noWrap/>
            <w:vAlign w:val="bottom"/>
            <w:hideMark/>
          </w:tcPr>
          <w:p w14:paraId="6C7CF698"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10D044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3B6AEB2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0FCBB6D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100.000,00</w:t>
            </w:r>
          </w:p>
        </w:tc>
        <w:tc>
          <w:tcPr>
            <w:tcW w:w="433" w:type="pct"/>
            <w:tcBorders>
              <w:top w:val="nil"/>
              <w:left w:val="nil"/>
              <w:bottom w:val="nil"/>
              <w:right w:val="nil"/>
            </w:tcBorders>
            <w:shd w:val="clear" w:color="auto" w:fill="auto"/>
            <w:noWrap/>
            <w:vAlign w:val="bottom"/>
            <w:hideMark/>
          </w:tcPr>
          <w:p w14:paraId="153346F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123.000,00</w:t>
            </w:r>
          </w:p>
        </w:tc>
        <w:tc>
          <w:tcPr>
            <w:tcW w:w="433" w:type="pct"/>
            <w:tcBorders>
              <w:top w:val="nil"/>
              <w:left w:val="nil"/>
              <w:bottom w:val="nil"/>
              <w:right w:val="nil"/>
            </w:tcBorders>
            <w:shd w:val="clear" w:color="auto" w:fill="auto"/>
            <w:noWrap/>
            <w:vAlign w:val="bottom"/>
            <w:hideMark/>
          </w:tcPr>
          <w:p w14:paraId="6B36C6F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121.753,91</w:t>
            </w:r>
          </w:p>
        </w:tc>
        <w:tc>
          <w:tcPr>
            <w:tcW w:w="433" w:type="pct"/>
            <w:tcBorders>
              <w:top w:val="nil"/>
              <w:left w:val="nil"/>
              <w:bottom w:val="nil"/>
              <w:right w:val="nil"/>
            </w:tcBorders>
            <w:shd w:val="clear" w:color="auto" w:fill="auto"/>
            <w:noWrap/>
            <w:vAlign w:val="bottom"/>
            <w:hideMark/>
          </w:tcPr>
          <w:p w14:paraId="2F7C3CB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98,99%</w:t>
            </w:r>
          </w:p>
        </w:tc>
      </w:tr>
      <w:tr w:rsidR="00B7730D" w:rsidRPr="00B7730D" w14:paraId="754C155E" w14:textId="77777777" w:rsidTr="00FF0864">
        <w:trPr>
          <w:trHeight w:val="255"/>
        </w:trPr>
        <w:tc>
          <w:tcPr>
            <w:tcW w:w="433" w:type="pct"/>
            <w:tcBorders>
              <w:top w:val="nil"/>
              <w:left w:val="nil"/>
              <w:bottom w:val="nil"/>
              <w:right w:val="nil"/>
            </w:tcBorders>
            <w:shd w:val="clear" w:color="auto" w:fill="auto"/>
            <w:noWrap/>
            <w:vAlign w:val="bottom"/>
            <w:hideMark/>
          </w:tcPr>
          <w:p w14:paraId="3297A348"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E5FC18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3A8FE648"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3D821F6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3FBF56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4017C3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121.753,91</w:t>
            </w:r>
          </w:p>
        </w:tc>
        <w:tc>
          <w:tcPr>
            <w:tcW w:w="433" w:type="pct"/>
            <w:tcBorders>
              <w:top w:val="nil"/>
              <w:left w:val="nil"/>
              <w:bottom w:val="nil"/>
              <w:right w:val="nil"/>
            </w:tcBorders>
            <w:shd w:val="clear" w:color="auto" w:fill="auto"/>
            <w:noWrap/>
            <w:vAlign w:val="bottom"/>
            <w:hideMark/>
          </w:tcPr>
          <w:p w14:paraId="3806BB4C" w14:textId="77777777" w:rsidR="00B7730D" w:rsidRPr="00B7730D" w:rsidRDefault="00B7730D" w:rsidP="00B7730D">
            <w:pPr>
              <w:jc w:val="right"/>
              <w:rPr>
                <w:rFonts w:ascii="Arial" w:hAnsi="Arial" w:cs="Arial"/>
                <w:sz w:val="16"/>
                <w:szCs w:val="16"/>
                <w:lang w:val="en-US" w:eastAsia="en-US"/>
              </w:rPr>
            </w:pPr>
          </w:p>
        </w:tc>
      </w:tr>
      <w:tr w:rsidR="00B7730D" w:rsidRPr="00B7730D" w14:paraId="60FC77A6" w14:textId="77777777" w:rsidTr="00FF0864">
        <w:trPr>
          <w:trHeight w:val="255"/>
        </w:trPr>
        <w:tc>
          <w:tcPr>
            <w:tcW w:w="433" w:type="pct"/>
            <w:tcBorders>
              <w:top w:val="nil"/>
              <w:left w:val="nil"/>
              <w:bottom w:val="nil"/>
              <w:right w:val="nil"/>
            </w:tcBorders>
            <w:shd w:val="clear" w:color="000000" w:fill="FFFF99"/>
            <w:noWrap/>
            <w:vAlign w:val="bottom"/>
            <w:hideMark/>
          </w:tcPr>
          <w:p w14:paraId="02DCB14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6789F3F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K100060</w:t>
            </w:r>
          </w:p>
        </w:tc>
        <w:tc>
          <w:tcPr>
            <w:tcW w:w="2416" w:type="pct"/>
            <w:tcBorders>
              <w:top w:val="nil"/>
              <w:left w:val="nil"/>
              <w:bottom w:val="nil"/>
              <w:right w:val="nil"/>
            </w:tcBorders>
            <w:shd w:val="clear" w:color="000000" w:fill="FFFF99"/>
            <w:noWrap/>
            <w:vAlign w:val="bottom"/>
            <w:hideMark/>
          </w:tcPr>
          <w:p w14:paraId="32623324"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Izgradnja javne rasvjete V.Popina, Gornjih i Donjih Labusa</w:t>
            </w:r>
          </w:p>
        </w:tc>
        <w:tc>
          <w:tcPr>
            <w:tcW w:w="433" w:type="pct"/>
            <w:tcBorders>
              <w:top w:val="nil"/>
              <w:left w:val="nil"/>
              <w:bottom w:val="nil"/>
              <w:right w:val="nil"/>
            </w:tcBorders>
            <w:shd w:val="clear" w:color="000000" w:fill="FFFF99"/>
            <w:noWrap/>
            <w:vAlign w:val="bottom"/>
            <w:hideMark/>
          </w:tcPr>
          <w:p w14:paraId="7C50AAB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143.000,00</w:t>
            </w:r>
          </w:p>
        </w:tc>
        <w:tc>
          <w:tcPr>
            <w:tcW w:w="433" w:type="pct"/>
            <w:tcBorders>
              <w:top w:val="nil"/>
              <w:left w:val="nil"/>
              <w:bottom w:val="nil"/>
              <w:right w:val="nil"/>
            </w:tcBorders>
            <w:shd w:val="clear" w:color="000000" w:fill="FFFF99"/>
            <w:noWrap/>
            <w:vAlign w:val="bottom"/>
            <w:hideMark/>
          </w:tcPr>
          <w:p w14:paraId="3DB228F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243.002,68</w:t>
            </w:r>
          </w:p>
        </w:tc>
        <w:tc>
          <w:tcPr>
            <w:tcW w:w="433" w:type="pct"/>
            <w:tcBorders>
              <w:top w:val="nil"/>
              <w:left w:val="nil"/>
              <w:bottom w:val="nil"/>
              <w:right w:val="nil"/>
            </w:tcBorders>
            <w:shd w:val="clear" w:color="000000" w:fill="FFFF99"/>
            <w:noWrap/>
            <w:vAlign w:val="bottom"/>
            <w:hideMark/>
          </w:tcPr>
          <w:p w14:paraId="76DB4B2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242.818,75</w:t>
            </w:r>
          </w:p>
        </w:tc>
        <w:tc>
          <w:tcPr>
            <w:tcW w:w="433" w:type="pct"/>
            <w:tcBorders>
              <w:top w:val="nil"/>
              <w:left w:val="nil"/>
              <w:bottom w:val="nil"/>
              <w:right w:val="nil"/>
            </w:tcBorders>
            <w:shd w:val="clear" w:color="000000" w:fill="FFFF99"/>
            <w:noWrap/>
            <w:vAlign w:val="bottom"/>
            <w:hideMark/>
          </w:tcPr>
          <w:p w14:paraId="55DED77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99,92%</w:t>
            </w:r>
          </w:p>
        </w:tc>
      </w:tr>
      <w:tr w:rsidR="00B7730D" w:rsidRPr="00B7730D" w14:paraId="22F3B15D" w14:textId="77777777" w:rsidTr="00FF0864">
        <w:trPr>
          <w:trHeight w:val="255"/>
        </w:trPr>
        <w:tc>
          <w:tcPr>
            <w:tcW w:w="433" w:type="pct"/>
            <w:tcBorders>
              <w:top w:val="nil"/>
              <w:left w:val="nil"/>
              <w:bottom w:val="nil"/>
              <w:right w:val="nil"/>
            </w:tcBorders>
            <w:shd w:val="clear" w:color="000000" w:fill="CCCCFF"/>
            <w:noWrap/>
            <w:vAlign w:val="bottom"/>
            <w:hideMark/>
          </w:tcPr>
          <w:p w14:paraId="5086F47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45D7F4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71E89EE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04251B8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157.002,68</w:t>
            </w:r>
          </w:p>
        </w:tc>
        <w:tc>
          <w:tcPr>
            <w:tcW w:w="433" w:type="pct"/>
            <w:tcBorders>
              <w:top w:val="nil"/>
              <w:left w:val="nil"/>
              <w:bottom w:val="nil"/>
              <w:right w:val="nil"/>
            </w:tcBorders>
            <w:shd w:val="clear" w:color="000000" w:fill="CCCCFF"/>
            <w:noWrap/>
            <w:vAlign w:val="bottom"/>
            <w:hideMark/>
          </w:tcPr>
          <w:p w14:paraId="1E9CC2A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157.002,68</w:t>
            </w:r>
          </w:p>
        </w:tc>
        <w:tc>
          <w:tcPr>
            <w:tcW w:w="433" w:type="pct"/>
            <w:tcBorders>
              <w:top w:val="nil"/>
              <w:left w:val="nil"/>
              <w:bottom w:val="nil"/>
              <w:right w:val="nil"/>
            </w:tcBorders>
            <w:shd w:val="clear" w:color="000000" w:fill="CCCCFF"/>
            <w:noWrap/>
            <w:vAlign w:val="bottom"/>
            <w:hideMark/>
          </w:tcPr>
          <w:p w14:paraId="7EE499F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33A86F19" w14:textId="77777777" w:rsidTr="00FF0864">
        <w:trPr>
          <w:trHeight w:val="255"/>
        </w:trPr>
        <w:tc>
          <w:tcPr>
            <w:tcW w:w="433" w:type="pct"/>
            <w:tcBorders>
              <w:top w:val="nil"/>
              <w:left w:val="nil"/>
              <w:bottom w:val="nil"/>
              <w:right w:val="nil"/>
            </w:tcBorders>
            <w:shd w:val="clear" w:color="000000" w:fill="CCCCFF"/>
            <w:noWrap/>
            <w:vAlign w:val="bottom"/>
            <w:hideMark/>
          </w:tcPr>
          <w:p w14:paraId="79E7F06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1FECBC1"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5.3. Kapitalne pomoći iz državnog proračuna</w:t>
            </w:r>
          </w:p>
        </w:tc>
        <w:tc>
          <w:tcPr>
            <w:tcW w:w="433" w:type="pct"/>
            <w:tcBorders>
              <w:top w:val="nil"/>
              <w:left w:val="nil"/>
              <w:bottom w:val="nil"/>
              <w:right w:val="nil"/>
            </w:tcBorders>
            <w:shd w:val="clear" w:color="000000" w:fill="CCCCFF"/>
            <w:noWrap/>
            <w:vAlign w:val="bottom"/>
            <w:hideMark/>
          </w:tcPr>
          <w:p w14:paraId="36DB7C4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1D3AE55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157.002,68</w:t>
            </w:r>
          </w:p>
        </w:tc>
        <w:tc>
          <w:tcPr>
            <w:tcW w:w="433" w:type="pct"/>
            <w:tcBorders>
              <w:top w:val="nil"/>
              <w:left w:val="nil"/>
              <w:bottom w:val="nil"/>
              <w:right w:val="nil"/>
            </w:tcBorders>
            <w:shd w:val="clear" w:color="000000" w:fill="CCCCFF"/>
            <w:noWrap/>
            <w:vAlign w:val="bottom"/>
            <w:hideMark/>
          </w:tcPr>
          <w:p w14:paraId="777C192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157.002,68</w:t>
            </w:r>
          </w:p>
        </w:tc>
        <w:tc>
          <w:tcPr>
            <w:tcW w:w="433" w:type="pct"/>
            <w:tcBorders>
              <w:top w:val="nil"/>
              <w:left w:val="nil"/>
              <w:bottom w:val="nil"/>
              <w:right w:val="nil"/>
            </w:tcBorders>
            <w:shd w:val="clear" w:color="000000" w:fill="CCCCFF"/>
            <w:noWrap/>
            <w:vAlign w:val="bottom"/>
            <w:hideMark/>
          </w:tcPr>
          <w:p w14:paraId="6EDD1CD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6F5C71EA" w14:textId="77777777" w:rsidTr="00FF0864">
        <w:trPr>
          <w:trHeight w:val="255"/>
        </w:trPr>
        <w:tc>
          <w:tcPr>
            <w:tcW w:w="433" w:type="pct"/>
            <w:tcBorders>
              <w:top w:val="nil"/>
              <w:left w:val="nil"/>
              <w:bottom w:val="nil"/>
              <w:right w:val="nil"/>
            </w:tcBorders>
            <w:shd w:val="clear" w:color="auto" w:fill="auto"/>
            <w:noWrap/>
            <w:vAlign w:val="bottom"/>
            <w:hideMark/>
          </w:tcPr>
          <w:p w14:paraId="5FBAE9D2"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0A9120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1125703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644F718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56C3500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157.002,68</w:t>
            </w:r>
          </w:p>
        </w:tc>
        <w:tc>
          <w:tcPr>
            <w:tcW w:w="433" w:type="pct"/>
            <w:tcBorders>
              <w:top w:val="nil"/>
              <w:left w:val="nil"/>
              <w:bottom w:val="nil"/>
              <w:right w:val="nil"/>
            </w:tcBorders>
            <w:shd w:val="clear" w:color="auto" w:fill="auto"/>
            <w:noWrap/>
            <w:vAlign w:val="bottom"/>
            <w:hideMark/>
          </w:tcPr>
          <w:p w14:paraId="1DE25D1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157.002,68</w:t>
            </w:r>
          </w:p>
        </w:tc>
        <w:tc>
          <w:tcPr>
            <w:tcW w:w="433" w:type="pct"/>
            <w:tcBorders>
              <w:top w:val="nil"/>
              <w:left w:val="nil"/>
              <w:bottom w:val="nil"/>
              <w:right w:val="nil"/>
            </w:tcBorders>
            <w:shd w:val="clear" w:color="auto" w:fill="auto"/>
            <w:noWrap/>
            <w:vAlign w:val="bottom"/>
            <w:hideMark/>
          </w:tcPr>
          <w:p w14:paraId="101ACDF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5E75AA7A" w14:textId="77777777" w:rsidTr="00FF0864">
        <w:trPr>
          <w:trHeight w:val="255"/>
        </w:trPr>
        <w:tc>
          <w:tcPr>
            <w:tcW w:w="433" w:type="pct"/>
            <w:tcBorders>
              <w:top w:val="nil"/>
              <w:left w:val="nil"/>
              <w:bottom w:val="nil"/>
              <w:right w:val="nil"/>
            </w:tcBorders>
            <w:shd w:val="clear" w:color="auto" w:fill="auto"/>
            <w:noWrap/>
            <w:vAlign w:val="bottom"/>
            <w:hideMark/>
          </w:tcPr>
          <w:p w14:paraId="488B218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C9149A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0CC43656"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5E65357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BC1073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73EEC3F"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157.002,68</w:t>
            </w:r>
          </w:p>
        </w:tc>
        <w:tc>
          <w:tcPr>
            <w:tcW w:w="433" w:type="pct"/>
            <w:tcBorders>
              <w:top w:val="nil"/>
              <w:left w:val="nil"/>
              <w:bottom w:val="nil"/>
              <w:right w:val="nil"/>
            </w:tcBorders>
            <w:shd w:val="clear" w:color="auto" w:fill="auto"/>
            <w:noWrap/>
            <w:vAlign w:val="bottom"/>
            <w:hideMark/>
          </w:tcPr>
          <w:p w14:paraId="73FA254B" w14:textId="77777777" w:rsidR="00B7730D" w:rsidRPr="00B7730D" w:rsidRDefault="00B7730D" w:rsidP="00B7730D">
            <w:pPr>
              <w:jc w:val="right"/>
              <w:rPr>
                <w:rFonts w:ascii="Arial" w:hAnsi="Arial" w:cs="Arial"/>
                <w:sz w:val="16"/>
                <w:szCs w:val="16"/>
                <w:lang w:val="en-US" w:eastAsia="en-US"/>
              </w:rPr>
            </w:pPr>
          </w:p>
        </w:tc>
      </w:tr>
      <w:tr w:rsidR="00B7730D" w:rsidRPr="00B7730D" w14:paraId="6C6A6751" w14:textId="77777777" w:rsidTr="00FF0864">
        <w:trPr>
          <w:trHeight w:val="255"/>
        </w:trPr>
        <w:tc>
          <w:tcPr>
            <w:tcW w:w="433" w:type="pct"/>
            <w:tcBorders>
              <w:top w:val="nil"/>
              <w:left w:val="nil"/>
              <w:bottom w:val="nil"/>
              <w:right w:val="nil"/>
            </w:tcBorders>
            <w:shd w:val="clear" w:color="000000" w:fill="CCCCFF"/>
            <w:noWrap/>
            <w:vAlign w:val="bottom"/>
            <w:hideMark/>
          </w:tcPr>
          <w:p w14:paraId="6319EA7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4443FB3"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7. PRIHODI OD PRODAJE ILI ZAMJENE NEF.IMOVINE I NAKNADE S NASL.</w:t>
            </w:r>
          </w:p>
        </w:tc>
        <w:tc>
          <w:tcPr>
            <w:tcW w:w="433" w:type="pct"/>
            <w:tcBorders>
              <w:top w:val="nil"/>
              <w:left w:val="nil"/>
              <w:bottom w:val="nil"/>
              <w:right w:val="nil"/>
            </w:tcBorders>
            <w:shd w:val="clear" w:color="000000" w:fill="CCCCFF"/>
            <w:noWrap/>
            <w:vAlign w:val="bottom"/>
            <w:hideMark/>
          </w:tcPr>
          <w:p w14:paraId="794CB4E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143.000,00</w:t>
            </w:r>
          </w:p>
        </w:tc>
        <w:tc>
          <w:tcPr>
            <w:tcW w:w="433" w:type="pct"/>
            <w:tcBorders>
              <w:top w:val="nil"/>
              <w:left w:val="nil"/>
              <w:bottom w:val="nil"/>
              <w:right w:val="nil"/>
            </w:tcBorders>
            <w:shd w:val="clear" w:color="000000" w:fill="CCCCFF"/>
            <w:noWrap/>
            <w:vAlign w:val="bottom"/>
            <w:hideMark/>
          </w:tcPr>
          <w:p w14:paraId="0EC4098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86.000,00</w:t>
            </w:r>
          </w:p>
        </w:tc>
        <w:tc>
          <w:tcPr>
            <w:tcW w:w="433" w:type="pct"/>
            <w:tcBorders>
              <w:top w:val="nil"/>
              <w:left w:val="nil"/>
              <w:bottom w:val="nil"/>
              <w:right w:val="nil"/>
            </w:tcBorders>
            <w:shd w:val="clear" w:color="000000" w:fill="CCCCFF"/>
            <w:noWrap/>
            <w:vAlign w:val="bottom"/>
            <w:hideMark/>
          </w:tcPr>
          <w:p w14:paraId="11AD9E1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85.816,07</w:t>
            </w:r>
          </w:p>
        </w:tc>
        <w:tc>
          <w:tcPr>
            <w:tcW w:w="433" w:type="pct"/>
            <w:tcBorders>
              <w:top w:val="nil"/>
              <w:left w:val="nil"/>
              <w:bottom w:val="nil"/>
              <w:right w:val="nil"/>
            </w:tcBorders>
            <w:shd w:val="clear" w:color="000000" w:fill="CCCCFF"/>
            <w:noWrap/>
            <w:vAlign w:val="bottom"/>
            <w:hideMark/>
          </w:tcPr>
          <w:p w14:paraId="4C9788D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99,79%</w:t>
            </w:r>
          </w:p>
        </w:tc>
      </w:tr>
      <w:tr w:rsidR="00B7730D" w:rsidRPr="00B7730D" w14:paraId="79014E89" w14:textId="77777777" w:rsidTr="00FF0864">
        <w:trPr>
          <w:trHeight w:val="255"/>
        </w:trPr>
        <w:tc>
          <w:tcPr>
            <w:tcW w:w="433" w:type="pct"/>
            <w:tcBorders>
              <w:top w:val="nil"/>
              <w:left w:val="nil"/>
              <w:bottom w:val="nil"/>
              <w:right w:val="nil"/>
            </w:tcBorders>
            <w:shd w:val="clear" w:color="000000" w:fill="CCCCFF"/>
            <w:noWrap/>
            <w:vAlign w:val="bottom"/>
            <w:hideMark/>
          </w:tcPr>
          <w:p w14:paraId="490A70E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0995BA7"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7.1. Prihodi od prodaje nefinancijske imovine</w:t>
            </w:r>
          </w:p>
        </w:tc>
        <w:tc>
          <w:tcPr>
            <w:tcW w:w="433" w:type="pct"/>
            <w:tcBorders>
              <w:top w:val="nil"/>
              <w:left w:val="nil"/>
              <w:bottom w:val="nil"/>
              <w:right w:val="nil"/>
            </w:tcBorders>
            <w:shd w:val="clear" w:color="000000" w:fill="CCCCFF"/>
            <w:noWrap/>
            <w:vAlign w:val="bottom"/>
            <w:hideMark/>
          </w:tcPr>
          <w:p w14:paraId="065DEF7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143.000,00</w:t>
            </w:r>
          </w:p>
        </w:tc>
        <w:tc>
          <w:tcPr>
            <w:tcW w:w="433" w:type="pct"/>
            <w:tcBorders>
              <w:top w:val="nil"/>
              <w:left w:val="nil"/>
              <w:bottom w:val="nil"/>
              <w:right w:val="nil"/>
            </w:tcBorders>
            <w:shd w:val="clear" w:color="000000" w:fill="CCCCFF"/>
            <w:noWrap/>
            <w:vAlign w:val="bottom"/>
            <w:hideMark/>
          </w:tcPr>
          <w:p w14:paraId="5CB7400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86.000,00</w:t>
            </w:r>
          </w:p>
        </w:tc>
        <w:tc>
          <w:tcPr>
            <w:tcW w:w="433" w:type="pct"/>
            <w:tcBorders>
              <w:top w:val="nil"/>
              <w:left w:val="nil"/>
              <w:bottom w:val="nil"/>
              <w:right w:val="nil"/>
            </w:tcBorders>
            <w:shd w:val="clear" w:color="000000" w:fill="CCCCFF"/>
            <w:noWrap/>
            <w:vAlign w:val="bottom"/>
            <w:hideMark/>
          </w:tcPr>
          <w:p w14:paraId="7D202A0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85.816,07</w:t>
            </w:r>
          </w:p>
        </w:tc>
        <w:tc>
          <w:tcPr>
            <w:tcW w:w="433" w:type="pct"/>
            <w:tcBorders>
              <w:top w:val="nil"/>
              <w:left w:val="nil"/>
              <w:bottom w:val="nil"/>
              <w:right w:val="nil"/>
            </w:tcBorders>
            <w:shd w:val="clear" w:color="000000" w:fill="CCCCFF"/>
            <w:noWrap/>
            <w:vAlign w:val="bottom"/>
            <w:hideMark/>
          </w:tcPr>
          <w:p w14:paraId="55FA28E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99,79%</w:t>
            </w:r>
          </w:p>
        </w:tc>
      </w:tr>
      <w:tr w:rsidR="00B7730D" w:rsidRPr="00B7730D" w14:paraId="1ACC7E71" w14:textId="77777777" w:rsidTr="00FF0864">
        <w:trPr>
          <w:trHeight w:val="255"/>
        </w:trPr>
        <w:tc>
          <w:tcPr>
            <w:tcW w:w="433" w:type="pct"/>
            <w:tcBorders>
              <w:top w:val="nil"/>
              <w:left w:val="nil"/>
              <w:bottom w:val="nil"/>
              <w:right w:val="nil"/>
            </w:tcBorders>
            <w:shd w:val="clear" w:color="auto" w:fill="auto"/>
            <w:noWrap/>
            <w:vAlign w:val="bottom"/>
            <w:hideMark/>
          </w:tcPr>
          <w:p w14:paraId="422EC552"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754B5D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27D05418"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7E36DA8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143.000,00</w:t>
            </w:r>
          </w:p>
        </w:tc>
        <w:tc>
          <w:tcPr>
            <w:tcW w:w="433" w:type="pct"/>
            <w:tcBorders>
              <w:top w:val="nil"/>
              <w:left w:val="nil"/>
              <w:bottom w:val="nil"/>
              <w:right w:val="nil"/>
            </w:tcBorders>
            <w:shd w:val="clear" w:color="auto" w:fill="auto"/>
            <w:noWrap/>
            <w:vAlign w:val="bottom"/>
            <w:hideMark/>
          </w:tcPr>
          <w:p w14:paraId="196A8DF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86.000,00</w:t>
            </w:r>
          </w:p>
        </w:tc>
        <w:tc>
          <w:tcPr>
            <w:tcW w:w="433" w:type="pct"/>
            <w:tcBorders>
              <w:top w:val="nil"/>
              <w:left w:val="nil"/>
              <w:bottom w:val="nil"/>
              <w:right w:val="nil"/>
            </w:tcBorders>
            <w:shd w:val="clear" w:color="auto" w:fill="auto"/>
            <w:noWrap/>
            <w:vAlign w:val="bottom"/>
            <w:hideMark/>
          </w:tcPr>
          <w:p w14:paraId="27D6030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85.816,07</w:t>
            </w:r>
          </w:p>
        </w:tc>
        <w:tc>
          <w:tcPr>
            <w:tcW w:w="433" w:type="pct"/>
            <w:tcBorders>
              <w:top w:val="nil"/>
              <w:left w:val="nil"/>
              <w:bottom w:val="nil"/>
              <w:right w:val="nil"/>
            </w:tcBorders>
            <w:shd w:val="clear" w:color="auto" w:fill="auto"/>
            <w:noWrap/>
            <w:vAlign w:val="bottom"/>
            <w:hideMark/>
          </w:tcPr>
          <w:p w14:paraId="583F988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99,79%</w:t>
            </w:r>
          </w:p>
        </w:tc>
      </w:tr>
      <w:tr w:rsidR="00B7730D" w:rsidRPr="00B7730D" w14:paraId="012B6A1B" w14:textId="77777777" w:rsidTr="00FF0864">
        <w:trPr>
          <w:trHeight w:val="255"/>
        </w:trPr>
        <w:tc>
          <w:tcPr>
            <w:tcW w:w="433" w:type="pct"/>
            <w:tcBorders>
              <w:top w:val="nil"/>
              <w:left w:val="nil"/>
              <w:bottom w:val="nil"/>
              <w:right w:val="nil"/>
            </w:tcBorders>
            <w:shd w:val="clear" w:color="auto" w:fill="auto"/>
            <w:noWrap/>
            <w:vAlign w:val="bottom"/>
            <w:hideMark/>
          </w:tcPr>
          <w:p w14:paraId="321B7C6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37F927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3021E6E6"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1FA3C3F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8A1E6B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61C203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85.816,07</w:t>
            </w:r>
          </w:p>
        </w:tc>
        <w:tc>
          <w:tcPr>
            <w:tcW w:w="433" w:type="pct"/>
            <w:tcBorders>
              <w:top w:val="nil"/>
              <w:left w:val="nil"/>
              <w:bottom w:val="nil"/>
              <w:right w:val="nil"/>
            </w:tcBorders>
            <w:shd w:val="clear" w:color="auto" w:fill="auto"/>
            <w:noWrap/>
            <w:vAlign w:val="bottom"/>
            <w:hideMark/>
          </w:tcPr>
          <w:p w14:paraId="200BD65D" w14:textId="77777777" w:rsidR="00B7730D" w:rsidRPr="00B7730D" w:rsidRDefault="00B7730D" w:rsidP="00B7730D">
            <w:pPr>
              <w:jc w:val="right"/>
              <w:rPr>
                <w:rFonts w:ascii="Arial" w:hAnsi="Arial" w:cs="Arial"/>
                <w:sz w:val="16"/>
                <w:szCs w:val="16"/>
                <w:lang w:val="en-US" w:eastAsia="en-US"/>
              </w:rPr>
            </w:pPr>
          </w:p>
        </w:tc>
      </w:tr>
      <w:tr w:rsidR="00B7730D" w:rsidRPr="00B7730D" w14:paraId="490BBD92" w14:textId="77777777" w:rsidTr="00FF0864">
        <w:trPr>
          <w:trHeight w:val="255"/>
        </w:trPr>
        <w:tc>
          <w:tcPr>
            <w:tcW w:w="433" w:type="pct"/>
            <w:tcBorders>
              <w:top w:val="nil"/>
              <w:left w:val="nil"/>
              <w:bottom w:val="nil"/>
              <w:right w:val="nil"/>
            </w:tcBorders>
            <w:shd w:val="clear" w:color="000000" w:fill="FFFF99"/>
            <w:noWrap/>
            <w:vAlign w:val="bottom"/>
            <w:hideMark/>
          </w:tcPr>
          <w:p w14:paraId="799249B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7C24309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K100063</w:t>
            </w:r>
          </w:p>
        </w:tc>
        <w:tc>
          <w:tcPr>
            <w:tcW w:w="2416" w:type="pct"/>
            <w:tcBorders>
              <w:top w:val="nil"/>
              <w:left w:val="nil"/>
              <w:bottom w:val="nil"/>
              <w:right w:val="nil"/>
            </w:tcBorders>
            <w:shd w:val="clear" w:color="000000" w:fill="FFFF99"/>
            <w:noWrap/>
            <w:vAlign w:val="bottom"/>
            <w:hideMark/>
          </w:tcPr>
          <w:p w14:paraId="13687D74"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Postavljanje punionice za električna vozila</w:t>
            </w:r>
          </w:p>
        </w:tc>
        <w:tc>
          <w:tcPr>
            <w:tcW w:w="433" w:type="pct"/>
            <w:tcBorders>
              <w:top w:val="nil"/>
              <w:left w:val="nil"/>
              <w:bottom w:val="nil"/>
              <w:right w:val="nil"/>
            </w:tcBorders>
            <w:shd w:val="clear" w:color="000000" w:fill="FFFF99"/>
            <w:noWrap/>
            <w:vAlign w:val="bottom"/>
            <w:hideMark/>
          </w:tcPr>
          <w:p w14:paraId="2AA17CF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000000" w:fill="FFFF99"/>
            <w:noWrap/>
            <w:vAlign w:val="bottom"/>
            <w:hideMark/>
          </w:tcPr>
          <w:p w14:paraId="104407E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000000" w:fill="FFFF99"/>
            <w:noWrap/>
            <w:vAlign w:val="bottom"/>
            <w:hideMark/>
          </w:tcPr>
          <w:p w14:paraId="1CF0835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40.908,69</w:t>
            </w:r>
          </w:p>
        </w:tc>
        <w:tc>
          <w:tcPr>
            <w:tcW w:w="433" w:type="pct"/>
            <w:tcBorders>
              <w:top w:val="nil"/>
              <w:left w:val="nil"/>
              <w:bottom w:val="nil"/>
              <w:right w:val="nil"/>
            </w:tcBorders>
            <w:shd w:val="clear" w:color="000000" w:fill="FFFF99"/>
            <w:noWrap/>
            <w:vAlign w:val="bottom"/>
            <w:hideMark/>
          </w:tcPr>
          <w:p w14:paraId="51EB403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81,82%</w:t>
            </w:r>
          </w:p>
        </w:tc>
      </w:tr>
      <w:tr w:rsidR="00B7730D" w:rsidRPr="00B7730D" w14:paraId="101F7D36" w14:textId="77777777" w:rsidTr="00FF0864">
        <w:trPr>
          <w:trHeight w:val="255"/>
        </w:trPr>
        <w:tc>
          <w:tcPr>
            <w:tcW w:w="433" w:type="pct"/>
            <w:tcBorders>
              <w:top w:val="nil"/>
              <w:left w:val="nil"/>
              <w:bottom w:val="nil"/>
              <w:right w:val="nil"/>
            </w:tcBorders>
            <w:shd w:val="clear" w:color="000000" w:fill="CCCCFF"/>
            <w:noWrap/>
            <w:vAlign w:val="bottom"/>
            <w:hideMark/>
          </w:tcPr>
          <w:p w14:paraId="6274755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8C64247"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58E9760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0F62F63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628D655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40.908,69</w:t>
            </w:r>
          </w:p>
        </w:tc>
        <w:tc>
          <w:tcPr>
            <w:tcW w:w="433" w:type="pct"/>
            <w:tcBorders>
              <w:top w:val="nil"/>
              <w:left w:val="nil"/>
              <w:bottom w:val="nil"/>
              <w:right w:val="nil"/>
            </w:tcBorders>
            <w:shd w:val="clear" w:color="000000" w:fill="CCCCFF"/>
            <w:noWrap/>
            <w:vAlign w:val="bottom"/>
            <w:hideMark/>
          </w:tcPr>
          <w:p w14:paraId="65768D8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81,82%</w:t>
            </w:r>
          </w:p>
        </w:tc>
      </w:tr>
      <w:tr w:rsidR="00B7730D" w:rsidRPr="00B7730D" w14:paraId="3217181A" w14:textId="77777777" w:rsidTr="00FF0864">
        <w:trPr>
          <w:trHeight w:val="255"/>
        </w:trPr>
        <w:tc>
          <w:tcPr>
            <w:tcW w:w="433" w:type="pct"/>
            <w:tcBorders>
              <w:top w:val="nil"/>
              <w:left w:val="nil"/>
              <w:bottom w:val="nil"/>
              <w:right w:val="nil"/>
            </w:tcBorders>
            <w:shd w:val="clear" w:color="000000" w:fill="CCCCFF"/>
            <w:noWrap/>
            <w:vAlign w:val="bottom"/>
            <w:hideMark/>
          </w:tcPr>
          <w:p w14:paraId="231330F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24993D3"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4BB8CC4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0B82D78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359428C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40.908,69</w:t>
            </w:r>
          </w:p>
        </w:tc>
        <w:tc>
          <w:tcPr>
            <w:tcW w:w="433" w:type="pct"/>
            <w:tcBorders>
              <w:top w:val="nil"/>
              <w:left w:val="nil"/>
              <w:bottom w:val="nil"/>
              <w:right w:val="nil"/>
            </w:tcBorders>
            <w:shd w:val="clear" w:color="000000" w:fill="CCCCFF"/>
            <w:noWrap/>
            <w:vAlign w:val="bottom"/>
            <w:hideMark/>
          </w:tcPr>
          <w:p w14:paraId="0FEDD52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81,82%</w:t>
            </w:r>
          </w:p>
        </w:tc>
      </w:tr>
      <w:tr w:rsidR="00B7730D" w:rsidRPr="00B7730D" w14:paraId="3C42C336" w14:textId="77777777" w:rsidTr="00FF0864">
        <w:trPr>
          <w:trHeight w:val="255"/>
        </w:trPr>
        <w:tc>
          <w:tcPr>
            <w:tcW w:w="433" w:type="pct"/>
            <w:tcBorders>
              <w:top w:val="nil"/>
              <w:left w:val="nil"/>
              <w:bottom w:val="nil"/>
              <w:right w:val="nil"/>
            </w:tcBorders>
            <w:shd w:val="clear" w:color="auto" w:fill="auto"/>
            <w:noWrap/>
            <w:vAlign w:val="bottom"/>
            <w:hideMark/>
          </w:tcPr>
          <w:p w14:paraId="3B047C9B"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62D140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7A65786D"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21C9D66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auto" w:fill="auto"/>
            <w:noWrap/>
            <w:vAlign w:val="bottom"/>
            <w:hideMark/>
          </w:tcPr>
          <w:p w14:paraId="5733CB9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auto" w:fill="auto"/>
            <w:noWrap/>
            <w:vAlign w:val="bottom"/>
            <w:hideMark/>
          </w:tcPr>
          <w:p w14:paraId="79156DD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40.908,69</w:t>
            </w:r>
          </w:p>
        </w:tc>
        <w:tc>
          <w:tcPr>
            <w:tcW w:w="433" w:type="pct"/>
            <w:tcBorders>
              <w:top w:val="nil"/>
              <w:left w:val="nil"/>
              <w:bottom w:val="nil"/>
              <w:right w:val="nil"/>
            </w:tcBorders>
            <w:shd w:val="clear" w:color="auto" w:fill="auto"/>
            <w:noWrap/>
            <w:vAlign w:val="bottom"/>
            <w:hideMark/>
          </w:tcPr>
          <w:p w14:paraId="4622B33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81,82%</w:t>
            </w:r>
          </w:p>
        </w:tc>
      </w:tr>
      <w:tr w:rsidR="00B7730D" w:rsidRPr="00B7730D" w14:paraId="0ECFA6E1" w14:textId="77777777" w:rsidTr="00FF0864">
        <w:trPr>
          <w:trHeight w:val="255"/>
        </w:trPr>
        <w:tc>
          <w:tcPr>
            <w:tcW w:w="433" w:type="pct"/>
            <w:tcBorders>
              <w:top w:val="nil"/>
              <w:left w:val="nil"/>
              <w:bottom w:val="nil"/>
              <w:right w:val="nil"/>
            </w:tcBorders>
            <w:shd w:val="clear" w:color="auto" w:fill="auto"/>
            <w:noWrap/>
            <w:vAlign w:val="bottom"/>
            <w:hideMark/>
          </w:tcPr>
          <w:p w14:paraId="6847D438"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6A54DE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2EA9429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2E6BBDB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65A1E2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A437DA1"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40.908,69</w:t>
            </w:r>
          </w:p>
        </w:tc>
        <w:tc>
          <w:tcPr>
            <w:tcW w:w="433" w:type="pct"/>
            <w:tcBorders>
              <w:top w:val="nil"/>
              <w:left w:val="nil"/>
              <w:bottom w:val="nil"/>
              <w:right w:val="nil"/>
            </w:tcBorders>
            <w:shd w:val="clear" w:color="auto" w:fill="auto"/>
            <w:noWrap/>
            <w:vAlign w:val="bottom"/>
            <w:hideMark/>
          </w:tcPr>
          <w:p w14:paraId="0A378400" w14:textId="77777777" w:rsidR="00B7730D" w:rsidRPr="00B7730D" w:rsidRDefault="00B7730D" w:rsidP="00B7730D">
            <w:pPr>
              <w:jc w:val="right"/>
              <w:rPr>
                <w:rFonts w:ascii="Arial" w:hAnsi="Arial" w:cs="Arial"/>
                <w:sz w:val="16"/>
                <w:szCs w:val="16"/>
                <w:lang w:val="en-US" w:eastAsia="en-US"/>
              </w:rPr>
            </w:pPr>
          </w:p>
        </w:tc>
      </w:tr>
      <w:tr w:rsidR="00B7730D" w:rsidRPr="00B7730D" w14:paraId="6EE5D633" w14:textId="77777777" w:rsidTr="00FF0864">
        <w:trPr>
          <w:trHeight w:val="255"/>
        </w:trPr>
        <w:tc>
          <w:tcPr>
            <w:tcW w:w="433" w:type="pct"/>
            <w:tcBorders>
              <w:top w:val="nil"/>
              <w:left w:val="nil"/>
              <w:bottom w:val="nil"/>
              <w:right w:val="nil"/>
            </w:tcBorders>
            <w:shd w:val="clear" w:color="000000" w:fill="FFFF99"/>
            <w:noWrap/>
            <w:vAlign w:val="bottom"/>
            <w:hideMark/>
          </w:tcPr>
          <w:p w14:paraId="4F41C60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2956CE8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K100066</w:t>
            </w:r>
          </w:p>
        </w:tc>
        <w:tc>
          <w:tcPr>
            <w:tcW w:w="2416" w:type="pct"/>
            <w:tcBorders>
              <w:top w:val="nil"/>
              <w:left w:val="nil"/>
              <w:bottom w:val="nil"/>
              <w:right w:val="nil"/>
            </w:tcBorders>
            <w:shd w:val="clear" w:color="000000" w:fill="FFFF99"/>
            <w:noWrap/>
            <w:vAlign w:val="bottom"/>
            <w:hideMark/>
          </w:tcPr>
          <w:p w14:paraId="023E4F5D"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Sanacija nerazvrstane ceste Srb</w:t>
            </w:r>
          </w:p>
        </w:tc>
        <w:tc>
          <w:tcPr>
            <w:tcW w:w="433" w:type="pct"/>
            <w:tcBorders>
              <w:top w:val="nil"/>
              <w:left w:val="nil"/>
              <w:bottom w:val="nil"/>
              <w:right w:val="nil"/>
            </w:tcBorders>
            <w:shd w:val="clear" w:color="000000" w:fill="FFFF99"/>
            <w:noWrap/>
            <w:vAlign w:val="bottom"/>
            <w:hideMark/>
          </w:tcPr>
          <w:p w14:paraId="2B77645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642.135,00</w:t>
            </w:r>
          </w:p>
        </w:tc>
        <w:tc>
          <w:tcPr>
            <w:tcW w:w="433" w:type="pct"/>
            <w:tcBorders>
              <w:top w:val="nil"/>
              <w:left w:val="nil"/>
              <w:bottom w:val="nil"/>
              <w:right w:val="nil"/>
            </w:tcBorders>
            <w:shd w:val="clear" w:color="000000" w:fill="FFFF99"/>
            <w:noWrap/>
            <w:vAlign w:val="bottom"/>
            <w:hideMark/>
          </w:tcPr>
          <w:p w14:paraId="1E5181B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565.000,00</w:t>
            </w:r>
          </w:p>
        </w:tc>
        <w:tc>
          <w:tcPr>
            <w:tcW w:w="433" w:type="pct"/>
            <w:tcBorders>
              <w:top w:val="nil"/>
              <w:left w:val="nil"/>
              <w:bottom w:val="nil"/>
              <w:right w:val="nil"/>
            </w:tcBorders>
            <w:shd w:val="clear" w:color="000000" w:fill="FFFF99"/>
            <w:noWrap/>
            <w:vAlign w:val="bottom"/>
            <w:hideMark/>
          </w:tcPr>
          <w:p w14:paraId="37E998E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541.529,41</w:t>
            </w:r>
          </w:p>
        </w:tc>
        <w:tc>
          <w:tcPr>
            <w:tcW w:w="433" w:type="pct"/>
            <w:tcBorders>
              <w:top w:val="nil"/>
              <w:left w:val="nil"/>
              <w:bottom w:val="nil"/>
              <w:right w:val="nil"/>
            </w:tcBorders>
            <w:shd w:val="clear" w:color="000000" w:fill="FFFF99"/>
            <w:noWrap/>
            <w:vAlign w:val="bottom"/>
            <w:hideMark/>
          </w:tcPr>
          <w:p w14:paraId="179CA15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95,85%</w:t>
            </w:r>
          </w:p>
        </w:tc>
      </w:tr>
      <w:tr w:rsidR="00B7730D" w:rsidRPr="00B7730D" w14:paraId="4DDC82CE" w14:textId="77777777" w:rsidTr="00FF0864">
        <w:trPr>
          <w:trHeight w:val="255"/>
        </w:trPr>
        <w:tc>
          <w:tcPr>
            <w:tcW w:w="433" w:type="pct"/>
            <w:tcBorders>
              <w:top w:val="nil"/>
              <w:left w:val="nil"/>
              <w:bottom w:val="nil"/>
              <w:right w:val="nil"/>
            </w:tcBorders>
            <w:shd w:val="clear" w:color="000000" w:fill="CCCCFF"/>
            <w:noWrap/>
            <w:vAlign w:val="bottom"/>
            <w:hideMark/>
          </w:tcPr>
          <w:p w14:paraId="025755B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B7F482E"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4. PRIHODI ZA POSEBNE NAMJENE</w:t>
            </w:r>
          </w:p>
        </w:tc>
        <w:tc>
          <w:tcPr>
            <w:tcW w:w="433" w:type="pct"/>
            <w:tcBorders>
              <w:top w:val="nil"/>
              <w:left w:val="nil"/>
              <w:bottom w:val="nil"/>
              <w:right w:val="nil"/>
            </w:tcBorders>
            <w:shd w:val="clear" w:color="000000" w:fill="CCCCFF"/>
            <w:noWrap/>
            <w:vAlign w:val="bottom"/>
            <w:hideMark/>
          </w:tcPr>
          <w:p w14:paraId="0D01079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7B8D3EF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241.000,00</w:t>
            </w:r>
          </w:p>
        </w:tc>
        <w:tc>
          <w:tcPr>
            <w:tcW w:w="433" w:type="pct"/>
            <w:tcBorders>
              <w:top w:val="nil"/>
              <w:left w:val="nil"/>
              <w:bottom w:val="nil"/>
              <w:right w:val="nil"/>
            </w:tcBorders>
            <w:shd w:val="clear" w:color="000000" w:fill="CCCCFF"/>
            <w:noWrap/>
            <w:vAlign w:val="bottom"/>
            <w:hideMark/>
          </w:tcPr>
          <w:p w14:paraId="74B46C8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241.000,00</w:t>
            </w:r>
          </w:p>
        </w:tc>
        <w:tc>
          <w:tcPr>
            <w:tcW w:w="433" w:type="pct"/>
            <w:tcBorders>
              <w:top w:val="nil"/>
              <w:left w:val="nil"/>
              <w:bottom w:val="nil"/>
              <w:right w:val="nil"/>
            </w:tcBorders>
            <w:shd w:val="clear" w:color="000000" w:fill="CCCCFF"/>
            <w:noWrap/>
            <w:vAlign w:val="bottom"/>
            <w:hideMark/>
          </w:tcPr>
          <w:p w14:paraId="48B4743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00545C25" w14:textId="77777777" w:rsidTr="00FF0864">
        <w:trPr>
          <w:trHeight w:val="255"/>
        </w:trPr>
        <w:tc>
          <w:tcPr>
            <w:tcW w:w="433" w:type="pct"/>
            <w:tcBorders>
              <w:top w:val="nil"/>
              <w:left w:val="nil"/>
              <w:bottom w:val="nil"/>
              <w:right w:val="nil"/>
            </w:tcBorders>
            <w:shd w:val="clear" w:color="000000" w:fill="CCCCFF"/>
            <w:noWrap/>
            <w:vAlign w:val="bottom"/>
            <w:hideMark/>
          </w:tcPr>
          <w:p w14:paraId="1F93049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623A99C"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4.3. </w:t>
            </w:r>
            <w:proofErr w:type="spellStart"/>
            <w:r w:rsidRPr="00B7730D">
              <w:rPr>
                <w:rFonts w:ascii="Arial" w:hAnsi="Arial" w:cs="Arial"/>
                <w:b/>
                <w:bCs/>
                <w:color w:val="333333"/>
                <w:sz w:val="16"/>
                <w:szCs w:val="16"/>
                <w:lang w:val="en-US" w:eastAsia="en-US"/>
              </w:rPr>
              <w:t>Doprinos</w:t>
            </w:r>
            <w:proofErr w:type="spellEnd"/>
            <w:r w:rsidRPr="00B7730D">
              <w:rPr>
                <w:rFonts w:ascii="Arial" w:hAnsi="Arial" w:cs="Arial"/>
                <w:b/>
                <w:bCs/>
                <w:color w:val="333333"/>
                <w:sz w:val="16"/>
                <w:szCs w:val="16"/>
                <w:lang w:val="en-US" w:eastAsia="en-US"/>
              </w:rPr>
              <w:t xml:space="preserve"> za </w:t>
            </w:r>
            <w:proofErr w:type="spellStart"/>
            <w:r w:rsidRPr="00B7730D">
              <w:rPr>
                <w:rFonts w:ascii="Arial" w:hAnsi="Arial" w:cs="Arial"/>
                <w:b/>
                <w:bCs/>
                <w:color w:val="333333"/>
                <w:sz w:val="16"/>
                <w:szCs w:val="16"/>
                <w:lang w:val="en-US" w:eastAsia="en-US"/>
              </w:rPr>
              <w:t>šume</w:t>
            </w:r>
            <w:proofErr w:type="spellEnd"/>
          </w:p>
        </w:tc>
        <w:tc>
          <w:tcPr>
            <w:tcW w:w="433" w:type="pct"/>
            <w:tcBorders>
              <w:top w:val="nil"/>
              <w:left w:val="nil"/>
              <w:bottom w:val="nil"/>
              <w:right w:val="nil"/>
            </w:tcBorders>
            <w:shd w:val="clear" w:color="000000" w:fill="CCCCFF"/>
            <w:noWrap/>
            <w:vAlign w:val="bottom"/>
            <w:hideMark/>
          </w:tcPr>
          <w:p w14:paraId="012EAB9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7679017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241.000,00</w:t>
            </w:r>
          </w:p>
        </w:tc>
        <w:tc>
          <w:tcPr>
            <w:tcW w:w="433" w:type="pct"/>
            <w:tcBorders>
              <w:top w:val="nil"/>
              <w:left w:val="nil"/>
              <w:bottom w:val="nil"/>
              <w:right w:val="nil"/>
            </w:tcBorders>
            <w:shd w:val="clear" w:color="000000" w:fill="CCCCFF"/>
            <w:noWrap/>
            <w:vAlign w:val="bottom"/>
            <w:hideMark/>
          </w:tcPr>
          <w:p w14:paraId="1B391A2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241.000,00</w:t>
            </w:r>
          </w:p>
        </w:tc>
        <w:tc>
          <w:tcPr>
            <w:tcW w:w="433" w:type="pct"/>
            <w:tcBorders>
              <w:top w:val="nil"/>
              <w:left w:val="nil"/>
              <w:bottom w:val="nil"/>
              <w:right w:val="nil"/>
            </w:tcBorders>
            <w:shd w:val="clear" w:color="000000" w:fill="CCCCFF"/>
            <w:noWrap/>
            <w:vAlign w:val="bottom"/>
            <w:hideMark/>
          </w:tcPr>
          <w:p w14:paraId="78AC2D5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2BFDF43A" w14:textId="77777777" w:rsidTr="00FF0864">
        <w:trPr>
          <w:trHeight w:val="255"/>
        </w:trPr>
        <w:tc>
          <w:tcPr>
            <w:tcW w:w="433" w:type="pct"/>
            <w:tcBorders>
              <w:top w:val="nil"/>
              <w:left w:val="nil"/>
              <w:bottom w:val="nil"/>
              <w:right w:val="nil"/>
            </w:tcBorders>
            <w:shd w:val="clear" w:color="auto" w:fill="auto"/>
            <w:noWrap/>
            <w:vAlign w:val="bottom"/>
            <w:hideMark/>
          </w:tcPr>
          <w:p w14:paraId="3F5F9C88"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204E3E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20A6E1C4"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3D2FEA6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724149B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241.000,00</w:t>
            </w:r>
          </w:p>
        </w:tc>
        <w:tc>
          <w:tcPr>
            <w:tcW w:w="433" w:type="pct"/>
            <w:tcBorders>
              <w:top w:val="nil"/>
              <w:left w:val="nil"/>
              <w:bottom w:val="nil"/>
              <w:right w:val="nil"/>
            </w:tcBorders>
            <w:shd w:val="clear" w:color="auto" w:fill="auto"/>
            <w:noWrap/>
            <w:vAlign w:val="bottom"/>
            <w:hideMark/>
          </w:tcPr>
          <w:p w14:paraId="4DB5BD7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241.000,00</w:t>
            </w:r>
          </w:p>
        </w:tc>
        <w:tc>
          <w:tcPr>
            <w:tcW w:w="433" w:type="pct"/>
            <w:tcBorders>
              <w:top w:val="nil"/>
              <w:left w:val="nil"/>
              <w:bottom w:val="nil"/>
              <w:right w:val="nil"/>
            </w:tcBorders>
            <w:shd w:val="clear" w:color="auto" w:fill="auto"/>
            <w:noWrap/>
            <w:vAlign w:val="bottom"/>
            <w:hideMark/>
          </w:tcPr>
          <w:p w14:paraId="5032128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167ECC49" w14:textId="77777777" w:rsidTr="00FF0864">
        <w:trPr>
          <w:trHeight w:val="255"/>
        </w:trPr>
        <w:tc>
          <w:tcPr>
            <w:tcW w:w="433" w:type="pct"/>
            <w:tcBorders>
              <w:top w:val="nil"/>
              <w:left w:val="nil"/>
              <w:bottom w:val="nil"/>
              <w:right w:val="nil"/>
            </w:tcBorders>
            <w:shd w:val="clear" w:color="auto" w:fill="auto"/>
            <w:noWrap/>
            <w:vAlign w:val="bottom"/>
            <w:hideMark/>
          </w:tcPr>
          <w:p w14:paraId="488F227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62A47C9"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4213</w:t>
            </w:r>
          </w:p>
        </w:tc>
        <w:tc>
          <w:tcPr>
            <w:tcW w:w="2416" w:type="pct"/>
            <w:tcBorders>
              <w:top w:val="nil"/>
              <w:left w:val="nil"/>
              <w:bottom w:val="nil"/>
              <w:right w:val="nil"/>
            </w:tcBorders>
            <w:shd w:val="clear" w:color="auto" w:fill="auto"/>
            <w:noWrap/>
            <w:vAlign w:val="bottom"/>
            <w:hideMark/>
          </w:tcPr>
          <w:p w14:paraId="0F10BCF8"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Ceste, željeznice i ostali prometni objekti</w:t>
            </w:r>
          </w:p>
        </w:tc>
        <w:tc>
          <w:tcPr>
            <w:tcW w:w="433" w:type="pct"/>
            <w:tcBorders>
              <w:top w:val="nil"/>
              <w:left w:val="nil"/>
              <w:bottom w:val="nil"/>
              <w:right w:val="nil"/>
            </w:tcBorders>
            <w:shd w:val="clear" w:color="auto" w:fill="auto"/>
            <w:noWrap/>
            <w:vAlign w:val="bottom"/>
            <w:hideMark/>
          </w:tcPr>
          <w:p w14:paraId="102E2C7F"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66DB2AB"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96C1C3E"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241.000,00</w:t>
            </w:r>
          </w:p>
        </w:tc>
        <w:tc>
          <w:tcPr>
            <w:tcW w:w="433" w:type="pct"/>
            <w:tcBorders>
              <w:top w:val="nil"/>
              <w:left w:val="nil"/>
              <w:bottom w:val="nil"/>
              <w:right w:val="nil"/>
            </w:tcBorders>
            <w:shd w:val="clear" w:color="auto" w:fill="auto"/>
            <w:noWrap/>
            <w:vAlign w:val="bottom"/>
            <w:hideMark/>
          </w:tcPr>
          <w:p w14:paraId="5384535C" w14:textId="77777777" w:rsidR="00B7730D" w:rsidRPr="00B7730D" w:rsidRDefault="00B7730D" w:rsidP="00B7730D">
            <w:pPr>
              <w:jc w:val="right"/>
              <w:rPr>
                <w:rFonts w:ascii="Arial" w:hAnsi="Arial" w:cs="Arial"/>
                <w:sz w:val="16"/>
                <w:szCs w:val="16"/>
                <w:lang w:val="en-US" w:eastAsia="en-US"/>
              </w:rPr>
            </w:pPr>
          </w:p>
        </w:tc>
      </w:tr>
      <w:tr w:rsidR="00B7730D" w:rsidRPr="00B7730D" w14:paraId="1D34FF1B" w14:textId="77777777" w:rsidTr="00FF0864">
        <w:trPr>
          <w:trHeight w:val="255"/>
        </w:trPr>
        <w:tc>
          <w:tcPr>
            <w:tcW w:w="433" w:type="pct"/>
            <w:tcBorders>
              <w:top w:val="nil"/>
              <w:left w:val="nil"/>
              <w:bottom w:val="nil"/>
              <w:right w:val="nil"/>
            </w:tcBorders>
            <w:shd w:val="clear" w:color="000000" w:fill="CCCCFF"/>
            <w:noWrap/>
            <w:vAlign w:val="bottom"/>
            <w:hideMark/>
          </w:tcPr>
          <w:p w14:paraId="196FDA8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31EFD8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06F0FC6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642.135,00</w:t>
            </w:r>
          </w:p>
        </w:tc>
        <w:tc>
          <w:tcPr>
            <w:tcW w:w="433" w:type="pct"/>
            <w:tcBorders>
              <w:top w:val="nil"/>
              <w:left w:val="nil"/>
              <w:bottom w:val="nil"/>
              <w:right w:val="nil"/>
            </w:tcBorders>
            <w:shd w:val="clear" w:color="000000" w:fill="CCCCFF"/>
            <w:noWrap/>
            <w:vAlign w:val="bottom"/>
            <w:hideMark/>
          </w:tcPr>
          <w:p w14:paraId="660F1B6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215.000,00</w:t>
            </w:r>
          </w:p>
        </w:tc>
        <w:tc>
          <w:tcPr>
            <w:tcW w:w="433" w:type="pct"/>
            <w:tcBorders>
              <w:top w:val="nil"/>
              <w:left w:val="nil"/>
              <w:bottom w:val="nil"/>
              <w:right w:val="nil"/>
            </w:tcBorders>
            <w:shd w:val="clear" w:color="000000" w:fill="CCCCFF"/>
            <w:noWrap/>
            <w:vAlign w:val="bottom"/>
            <w:hideMark/>
          </w:tcPr>
          <w:p w14:paraId="6C9C576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191.529,41</w:t>
            </w:r>
          </w:p>
        </w:tc>
        <w:tc>
          <w:tcPr>
            <w:tcW w:w="433" w:type="pct"/>
            <w:tcBorders>
              <w:top w:val="nil"/>
              <w:left w:val="nil"/>
              <w:bottom w:val="nil"/>
              <w:right w:val="nil"/>
            </w:tcBorders>
            <w:shd w:val="clear" w:color="000000" w:fill="CCCCFF"/>
            <w:noWrap/>
            <w:vAlign w:val="bottom"/>
            <w:hideMark/>
          </w:tcPr>
          <w:p w14:paraId="44D0E6D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89,08%</w:t>
            </w:r>
          </w:p>
        </w:tc>
      </w:tr>
      <w:tr w:rsidR="00B7730D" w:rsidRPr="00B7730D" w14:paraId="1760D69A" w14:textId="77777777" w:rsidTr="00FF0864">
        <w:trPr>
          <w:trHeight w:val="255"/>
        </w:trPr>
        <w:tc>
          <w:tcPr>
            <w:tcW w:w="433" w:type="pct"/>
            <w:tcBorders>
              <w:top w:val="nil"/>
              <w:left w:val="nil"/>
              <w:bottom w:val="nil"/>
              <w:right w:val="nil"/>
            </w:tcBorders>
            <w:shd w:val="clear" w:color="000000" w:fill="CCCCFF"/>
            <w:noWrap/>
            <w:vAlign w:val="bottom"/>
            <w:hideMark/>
          </w:tcPr>
          <w:p w14:paraId="152B745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F1B1D0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0E354CD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128.427,00</w:t>
            </w:r>
          </w:p>
        </w:tc>
        <w:tc>
          <w:tcPr>
            <w:tcW w:w="433" w:type="pct"/>
            <w:tcBorders>
              <w:top w:val="nil"/>
              <w:left w:val="nil"/>
              <w:bottom w:val="nil"/>
              <w:right w:val="nil"/>
            </w:tcBorders>
            <w:shd w:val="clear" w:color="000000" w:fill="CCCCFF"/>
            <w:noWrap/>
            <w:vAlign w:val="bottom"/>
            <w:hideMark/>
          </w:tcPr>
          <w:p w14:paraId="2DD1AFE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115.000,00</w:t>
            </w:r>
          </w:p>
        </w:tc>
        <w:tc>
          <w:tcPr>
            <w:tcW w:w="433" w:type="pct"/>
            <w:tcBorders>
              <w:top w:val="nil"/>
              <w:left w:val="nil"/>
              <w:bottom w:val="nil"/>
              <w:right w:val="nil"/>
            </w:tcBorders>
            <w:shd w:val="clear" w:color="000000" w:fill="CCCCFF"/>
            <w:noWrap/>
            <w:vAlign w:val="bottom"/>
            <w:hideMark/>
          </w:tcPr>
          <w:p w14:paraId="6055AB3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91.529,41</w:t>
            </w:r>
          </w:p>
        </w:tc>
        <w:tc>
          <w:tcPr>
            <w:tcW w:w="433" w:type="pct"/>
            <w:tcBorders>
              <w:top w:val="nil"/>
              <w:left w:val="nil"/>
              <w:bottom w:val="nil"/>
              <w:right w:val="nil"/>
            </w:tcBorders>
            <w:shd w:val="clear" w:color="000000" w:fill="CCCCFF"/>
            <w:noWrap/>
            <w:vAlign w:val="bottom"/>
            <w:hideMark/>
          </w:tcPr>
          <w:p w14:paraId="51968B0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79,59%</w:t>
            </w:r>
          </w:p>
        </w:tc>
      </w:tr>
      <w:tr w:rsidR="00B7730D" w:rsidRPr="00B7730D" w14:paraId="60978F94" w14:textId="77777777" w:rsidTr="00FF0864">
        <w:trPr>
          <w:trHeight w:val="255"/>
        </w:trPr>
        <w:tc>
          <w:tcPr>
            <w:tcW w:w="433" w:type="pct"/>
            <w:tcBorders>
              <w:top w:val="nil"/>
              <w:left w:val="nil"/>
              <w:bottom w:val="nil"/>
              <w:right w:val="nil"/>
            </w:tcBorders>
            <w:shd w:val="clear" w:color="auto" w:fill="auto"/>
            <w:noWrap/>
            <w:vAlign w:val="bottom"/>
            <w:hideMark/>
          </w:tcPr>
          <w:p w14:paraId="79158EDC"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B16819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397728E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2B68B04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128.427,00</w:t>
            </w:r>
          </w:p>
        </w:tc>
        <w:tc>
          <w:tcPr>
            <w:tcW w:w="433" w:type="pct"/>
            <w:tcBorders>
              <w:top w:val="nil"/>
              <w:left w:val="nil"/>
              <w:bottom w:val="nil"/>
              <w:right w:val="nil"/>
            </w:tcBorders>
            <w:shd w:val="clear" w:color="auto" w:fill="auto"/>
            <w:noWrap/>
            <w:vAlign w:val="bottom"/>
            <w:hideMark/>
          </w:tcPr>
          <w:p w14:paraId="6A3EB05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115.000,00</w:t>
            </w:r>
          </w:p>
        </w:tc>
        <w:tc>
          <w:tcPr>
            <w:tcW w:w="433" w:type="pct"/>
            <w:tcBorders>
              <w:top w:val="nil"/>
              <w:left w:val="nil"/>
              <w:bottom w:val="nil"/>
              <w:right w:val="nil"/>
            </w:tcBorders>
            <w:shd w:val="clear" w:color="auto" w:fill="auto"/>
            <w:noWrap/>
            <w:vAlign w:val="bottom"/>
            <w:hideMark/>
          </w:tcPr>
          <w:p w14:paraId="0200B83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91.529,41</w:t>
            </w:r>
          </w:p>
        </w:tc>
        <w:tc>
          <w:tcPr>
            <w:tcW w:w="433" w:type="pct"/>
            <w:tcBorders>
              <w:top w:val="nil"/>
              <w:left w:val="nil"/>
              <w:bottom w:val="nil"/>
              <w:right w:val="nil"/>
            </w:tcBorders>
            <w:shd w:val="clear" w:color="auto" w:fill="auto"/>
            <w:noWrap/>
            <w:vAlign w:val="bottom"/>
            <w:hideMark/>
          </w:tcPr>
          <w:p w14:paraId="70A7634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79,59%</w:t>
            </w:r>
          </w:p>
        </w:tc>
      </w:tr>
      <w:tr w:rsidR="00B7730D" w:rsidRPr="00B7730D" w14:paraId="5C2EBEA9" w14:textId="77777777" w:rsidTr="00FF0864">
        <w:trPr>
          <w:trHeight w:val="255"/>
        </w:trPr>
        <w:tc>
          <w:tcPr>
            <w:tcW w:w="433" w:type="pct"/>
            <w:tcBorders>
              <w:top w:val="nil"/>
              <w:left w:val="nil"/>
              <w:bottom w:val="nil"/>
              <w:right w:val="nil"/>
            </w:tcBorders>
            <w:shd w:val="clear" w:color="auto" w:fill="auto"/>
            <w:noWrap/>
            <w:vAlign w:val="bottom"/>
            <w:hideMark/>
          </w:tcPr>
          <w:p w14:paraId="316BFEF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720967B"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4213</w:t>
            </w:r>
          </w:p>
        </w:tc>
        <w:tc>
          <w:tcPr>
            <w:tcW w:w="2416" w:type="pct"/>
            <w:tcBorders>
              <w:top w:val="nil"/>
              <w:left w:val="nil"/>
              <w:bottom w:val="nil"/>
              <w:right w:val="nil"/>
            </w:tcBorders>
            <w:shd w:val="clear" w:color="auto" w:fill="auto"/>
            <w:noWrap/>
            <w:vAlign w:val="bottom"/>
            <w:hideMark/>
          </w:tcPr>
          <w:p w14:paraId="5839BD3B"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Ceste, željeznice i ostali prometni objekti</w:t>
            </w:r>
          </w:p>
        </w:tc>
        <w:tc>
          <w:tcPr>
            <w:tcW w:w="433" w:type="pct"/>
            <w:tcBorders>
              <w:top w:val="nil"/>
              <w:left w:val="nil"/>
              <w:bottom w:val="nil"/>
              <w:right w:val="nil"/>
            </w:tcBorders>
            <w:shd w:val="clear" w:color="auto" w:fill="auto"/>
            <w:noWrap/>
            <w:vAlign w:val="bottom"/>
            <w:hideMark/>
          </w:tcPr>
          <w:p w14:paraId="3A1D6463"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14A10FA5"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1E1F31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91.529,41</w:t>
            </w:r>
          </w:p>
        </w:tc>
        <w:tc>
          <w:tcPr>
            <w:tcW w:w="433" w:type="pct"/>
            <w:tcBorders>
              <w:top w:val="nil"/>
              <w:left w:val="nil"/>
              <w:bottom w:val="nil"/>
              <w:right w:val="nil"/>
            </w:tcBorders>
            <w:shd w:val="clear" w:color="auto" w:fill="auto"/>
            <w:noWrap/>
            <w:vAlign w:val="bottom"/>
            <w:hideMark/>
          </w:tcPr>
          <w:p w14:paraId="5436FA57" w14:textId="77777777" w:rsidR="00B7730D" w:rsidRPr="00B7730D" w:rsidRDefault="00B7730D" w:rsidP="00B7730D">
            <w:pPr>
              <w:jc w:val="right"/>
              <w:rPr>
                <w:rFonts w:ascii="Arial" w:hAnsi="Arial" w:cs="Arial"/>
                <w:sz w:val="16"/>
                <w:szCs w:val="16"/>
                <w:lang w:val="en-US" w:eastAsia="en-US"/>
              </w:rPr>
            </w:pPr>
          </w:p>
        </w:tc>
      </w:tr>
      <w:tr w:rsidR="00B7730D" w:rsidRPr="00B7730D" w14:paraId="792DC2B7" w14:textId="77777777" w:rsidTr="00FF0864">
        <w:trPr>
          <w:trHeight w:val="255"/>
        </w:trPr>
        <w:tc>
          <w:tcPr>
            <w:tcW w:w="433" w:type="pct"/>
            <w:tcBorders>
              <w:top w:val="nil"/>
              <w:left w:val="nil"/>
              <w:bottom w:val="nil"/>
              <w:right w:val="nil"/>
            </w:tcBorders>
            <w:shd w:val="clear" w:color="000000" w:fill="CCCCFF"/>
            <w:noWrap/>
            <w:vAlign w:val="bottom"/>
            <w:hideMark/>
          </w:tcPr>
          <w:p w14:paraId="08554F2F"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BCB863B"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5.3. Kapitalne pomoći iz državnog proračuna</w:t>
            </w:r>
          </w:p>
        </w:tc>
        <w:tc>
          <w:tcPr>
            <w:tcW w:w="433" w:type="pct"/>
            <w:tcBorders>
              <w:top w:val="nil"/>
              <w:left w:val="nil"/>
              <w:bottom w:val="nil"/>
              <w:right w:val="nil"/>
            </w:tcBorders>
            <w:shd w:val="clear" w:color="000000" w:fill="CCCCFF"/>
            <w:noWrap/>
            <w:vAlign w:val="bottom"/>
            <w:hideMark/>
          </w:tcPr>
          <w:p w14:paraId="59E95C3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513.708,00</w:t>
            </w:r>
          </w:p>
        </w:tc>
        <w:tc>
          <w:tcPr>
            <w:tcW w:w="433" w:type="pct"/>
            <w:tcBorders>
              <w:top w:val="nil"/>
              <w:left w:val="nil"/>
              <w:bottom w:val="nil"/>
              <w:right w:val="nil"/>
            </w:tcBorders>
            <w:shd w:val="clear" w:color="000000" w:fill="CCCCFF"/>
            <w:noWrap/>
            <w:vAlign w:val="bottom"/>
            <w:hideMark/>
          </w:tcPr>
          <w:p w14:paraId="6882F76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100.000,00</w:t>
            </w:r>
          </w:p>
        </w:tc>
        <w:tc>
          <w:tcPr>
            <w:tcW w:w="433" w:type="pct"/>
            <w:tcBorders>
              <w:top w:val="nil"/>
              <w:left w:val="nil"/>
              <w:bottom w:val="nil"/>
              <w:right w:val="nil"/>
            </w:tcBorders>
            <w:shd w:val="clear" w:color="000000" w:fill="CCCCFF"/>
            <w:noWrap/>
            <w:vAlign w:val="bottom"/>
            <w:hideMark/>
          </w:tcPr>
          <w:p w14:paraId="035A135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100.000,00</w:t>
            </w:r>
          </w:p>
        </w:tc>
        <w:tc>
          <w:tcPr>
            <w:tcW w:w="433" w:type="pct"/>
            <w:tcBorders>
              <w:top w:val="nil"/>
              <w:left w:val="nil"/>
              <w:bottom w:val="nil"/>
              <w:right w:val="nil"/>
            </w:tcBorders>
            <w:shd w:val="clear" w:color="000000" w:fill="CCCCFF"/>
            <w:noWrap/>
            <w:vAlign w:val="bottom"/>
            <w:hideMark/>
          </w:tcPr>
          <w:p w14:paraId="31A3EFA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720AED5E" w14:textId="77777777" w:rsidTr="00FF0864">
        <w:trPr>
          <w:trHeight w:val="255"/>
        </w:trPr>
        <w:tc>
          <w:tcPr>
            <w:tcW w:w="433" w:type="pct"/>
            <w:tcBorders>
              <w:top w:val="nil"/>
              <w:left w:val="nil"/>
              <w:bottom w:val="nil"/>
              <w:right w:val="nil"/>
            </w:tcBorders>
            <w:shd w:val="clear" w:color="auto" w:fill="auto"/>
            <w:noWrap/>
            <w:vAlign w:val="bottom"/>
            <w:hideMark/>
          </w:tcPr>
          <w:p w14:paraId="6B93D9A5"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2116FD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11FBC64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02F13B8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513.708,00</w:t>
            </w:r>
          </w:p>
        </w:tc>
        <w:tc>
          <w:tcPr>
            <w:tcW w:w="433" w:type="pct"/>
            <w:tcBorders>
              <w:top w:val="nil"/>
              <w:left w:val="nil"/>
              <w:bottom w:val="nil"/>
              <w:right w:val="nil"/>
            </w:tcBorders>
            <w:shd w:val="clear" w:color="auto" w:fill="auto"/>
            <w:noWrap/>
            <w:vAlign w:val="bottom"/>
            <w:hideMark/>
          </w:tcPr>
          <w:p w14:paraId="7B84647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100.000,00</w:t>
            </w:r>
          </w:p>
        </w:tc>
        <w:tc>
          <w:tcPr>
            <w:tcW w:w="433" w:type="pct"/>
            <w:tcBorders>
              <w:top w:val="nil"/>
              <w:left w:val="nil"/>
              <w:bottom w:val="nil"/>
              <w:right w:val="nil"/>
            </w:tcBorders>
            <w:shd w:val="clear" w:color="auto" w:fill="auto"/>
            <w:noWrap/>
            <w:vAlign w:val="bottom"/>
            <w:hideMark/>
          </w:tcPr>
          <w:p w14:paraId="210EB6D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100.000,00</w:t>
            </w:r>
          </w:p>
        </w:tc>
        <w:tc>
          <w:tcPr>
            <w:tcW w:w="433" w:type="pct"/>
            <w:tcBorders>
              <w:top w:val="nil"/>
              <w:left w:val="nil"/>
              <w:bottom w:val="nil"/>
              <w:right w:val="nil"/>
            </w:tcBorders>
            <w:shd w:val="clear" w:color="auto" w:fill="auto"/>
            <w:noWrap/>
            <w:vAlign w:val="bottom"/>
            <w:hideMark/>
          </w:tcPr>
          <w:p w14:paraId="4C8A55D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7F60CAFC" w14:textId="77777777" w:rsidTr="00FF0864">
        <w:trPr>
          <w:trHeight w:val="255"/>
        </w:trPr>
        <w:tc>
          <w:tcPr>
            <w:tcW w:w="433" w:type="pct"/>
            <w:tcBorders>
              <w:top w:val="nil"/>
              <w:left w:val="nil"/>
              <w:bottom w:val="nil"/>
              <w:right w:val="nil"/>
            </w:tcBorders>
            <w:shd w:val="clear" w:color="auto" w:fill="auto"/>
            <w:noWrap/>
            <w:vAlign w:val="bottom"/>
            <w:hideMark/>
          </w:tcPr>
          <w:p w14:paraId="28412310"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5EAF6A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4213</w:t>
            </w:r>
          </w:p>
        </w:tc>
        <w:tc>
          <w:tcPr>
            <w:tcW w:w="2416" w:type="pct"/>
            <w:tcBorders>
              <w:top w:val="nil"/>
              <w:left w:val="nil"/>
              <w:bottom w:val="nil"/>
              <w:right w:val="nil"/>
            </w:tcBorders>
            <w:shd w:val="clear" w:color="auto" w:fill="auto"/>
            <w:noWrap/>
            <w:vAlign w:val="bottom"/>
            <w:hideMark/>
          </w:tcPr>
          <w:p w14:paraId="02053658"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Ceste, željeznice i ostali prometni objekti</w:t>
            </w:r>
          </w:p>
        </w:tc>
        <w:tc>
          <w:tcPr>
            <w:tcW w:w="433" w:type="pct"/>
            <w:tcBorders>
              <w:top w:val="nil"/>
              <w:left w:val="nil"/>
              <w:bottom w:val="nil"/>
              <w:right w:val="nil"/>
            </w:tcBorders>
            <w:shd w:val="clear" w:color="auto" w:fill="auto"/>
            <w:noWrap/>
            <w:vAlign w:val="bottom"/>
            <w:hideMark/>
          </w:tcPr>
          <w:p w14:paraId="1D0280FF"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41B84DE"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EC4F50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100.000,00</w:t>
            </w:r>
          </w:p>
        </w:tc>
        <w:tc>
          <w:tcPr>
            <w:tcW w:w="433" w:type="pct"/>
            <w:tcBorders>
              <w:top w:val="nil"/>
              <w:left w:val="nil"/>
              <w:bottom w:val="nil"/>
              <w:right w:val="nil"/>
            </w:tcBorders>
            <w:shd w:val="clear" w:color="auto" w:fill="auto"/>
            <w:noWrap/>
            <w:vAlign w:val="bottom"/>
            <w:hideMark/>
          </w:tcPr>
          <w:p w14:paraId="54F969E8" w14:textId="77777777" w:rsidR="00B7730D" w:rsidRPr="00B7730D" w:rsidRDefault="00B7730D" w:rsidP="00B7730D">
            <w:pPr>
              <w:jc w:val="right"/>
              <w:rPr>
                <w:rFonts w:ascii="Arial" w:hAnsi="Arial" w:cs="Arial"/>
                <w:sz w:val="16"/>
                <w:szCs w:val="16"/>
                <w:lang w:val="en-US" w:eastAsia="en-US"/>
              </w:rPr>
            </w:pPr>
          </w:p>
        </w:tc>
      </w:tr>
      <w:tr w:rsidR="00B7730D" w:rsidRPr="00B7730D" w14:paraId="416AEFC8" w14:textId="77777777" w:rsidTr="00FF0864">
        <w:trPr>
          <w:trHeight w:val="255"/>
        </w:trPr>
        <w:tc>
          <w:tcPr>
            <w:tcW w:w="433" w:type="pct"/>
            <w:tcBorders>
              <w:top w:val="nil"/>
              <w:left w:val="nil"/>
              <w:bottom w:val="nil"/>
              <w:right w:val="nil"/>
            </w:tcBorders>
            <w:shd w:val="clear" w:color="000000" w:fill="CCCCFF"/>
            <w:noWrap/>
            <w:vAlign w:val="bottom"/>
            <w:hideMark/>
          </w:tcPr>
          <w:p w14:paraId="3F58205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2DE11CF"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7. PRIHODI OD PRODAJE ILI ZAMJENE NEF.IMOVINE I NAKNADE S NASL.</w:t>
            </w:r>
          </w:p>
        </w:tc>
        <w:tc>
          <w:tcPr>
            <w:tcW w:w="433" w:type="pct"/>
            <w:tcBorders>
              <w:top w:val="nil"/>
              <w:left w:val="nil"/>
              <w:bottom w:val="nil"/>
              <w:right w:val="nil"/>
            </w:tcBorders>
            <w:shd w:val="clear" w:color="000000" w:fill="CCCCFF"/>
            <w:noWrap/>
            <w:vAlign w:val="bottom"/>
            <w:hideMark/>
          </w:tcPr>
          <w:p w14:paraId="0C5E085F" w14:textId="77777777" w:rsidR="00B7730D" w:rsidRPr="00B7730D" w:rsidRDefault="00B7730D" w:rsidP="00B7730D">
            <w:pPr>
              <w:jc w:val="right"/>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 </w:t>
            </w:r>
          </w:p>
        </w:tc>
        <w:tc>
          <w:tcPr>
            <w:tcW w:w="433" w:type="pct"/>
            <w:tcBorders>
              <w:top w:val="nil"/>
              <w:left w:val="nil"/>
              <w:bottom w:val="nil"/>
              <w:right w:val="nil"/>
            </w:tcBorders>
            <w:shd w:val="clear" w:color="000000" w:fill="CCCCFF"/>
            <w:noWrap/>
            <w:vAlign w:val="bottom"/>
            <w:hideMark/>
          </w:tcPr>
          <w:p w14:paraId="0E73D3A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109.000,00</w:t>
            </w:r>
          </w:p>
        </w:tc>
        <w:tc>
          <w:tcPr>
            <w:tcW w:w="433" w:type="pct"/>
            <w:tcBorders>
              <w:top w:val="nil"/>
              <w:left w:val="nil"/>
              <w:bottom w:val="nil"/>
              <w:right w:val="nil"/>
            </w:tcBorders>
            <w:shd w:val="clear" w:color="000000" w:fill="CCCCFF"/>
            <w:noWrap/>
            <w:vAlign w:val="bottom"/>
            <w:hideMark/>
          </w:tcPr>
          <w:p w14:paraId="0C8B1E1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109.000,00</w:t>
            </w:r>
          </w:p>
        </w:tc>
        <w:tc>
          <w:tcPr>
            <w:tcW w:w="433" w:type="pct"/>
            <w:tcBorders>
              <w:top w:val="nil"/>
              <w:left w:val="nil"/>
              <w:bottom w:val="nil"/>
              <w:right w:val="nil"/>
            </w:tcBorders>
            <w:shd w:val="clear" w:color="000000" w:fill="CCCCFF"/>
            <w:noWrap/>
            <w:vAlign w:val="bottom"/>
            <w:hideMark/>
          </w:tcPr>
          <w:p w14:paraId="500DEDD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7B0E2E86" w14:textId="77777777" w:rsidTr="00FF0864">
        <w:trPr>
          <w:trHeight w:val="255"/>
        </w:trPr>
        <w:tc>
          <w:tcPr>
            <w:tcW w:w="433" w:type="pct"/>
            <w:tcBorders>
              <w:top w:val="nil"/>
              <w:left w:val="nil"/>
              <w:bottom w:val="nil"/>
              <w:right w:val="nil"/>
            </w:tcBorders>
            <w:shd w:val="clear" w:color="000000" w:fill="CCCCFF"/>
            <w:noWrap/>
            <w:vAlign w:val="bottom"/>
            <w:hideMark/>
          </w:tcPr>
          <w:p w14:paraId="3E7DA3D9"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5038DA7"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7.1. Prihodi od prodaje nefinancijske imovine</w:t>
            </w:r>
          </w:p>
        </w:tc>
        <w:tc>
          <w:tcPr>
            <w:tcW w:w="433" w:type="pct"/>
            <w:tcBorders>
              <w:top w:val="nil"/>
              <w:left w:val="nil"/>
              <w:bottom w:val="nil"/>
              <w:right w:val="nil"/>
            </w:tcBorders>
            <w:shd w:val="clear" w:color="000000" w:fill="CCCCFF"/>
            <w:noWrap/>
            <w:vAlign w:val="bottom"/>
            <w:hideMark/>
          </w:tcPr>
          <w:p w14:paraId="245E26FF" w14:textId="77777777" w:rsidR="00B7730D" w:rsidRPr="00B7730D" w:rsidRDefault="00B7730D" w:rsidP="00B7730D">
            <w:pPr>
              <w:jc w:val="right"/>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 </w:t>
            </w:r>
          </w:p>
        </w:tc>
        <w:tc>
          <w:tcPr>
            <w:tcW w:w="433" w:type="pct"/>
            <w:tcBorders>
              <w:top w:val="nil"/>
              <w:left w:val="nil"/>
              <w:bottom w:val="nil"/>
              <w:right w:val="nil"/>
            </w:tcBorders>
            <w:shd w:val="clear" w:color="000000" w:fill="CCCCFF"/>
            <w:noWrap/>
            <w:vAlign w:val="bottom"/>
            <w:hideMark/>
          </w:tcPr>
          <w:p w14:paraId="4B0ACAB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109.000,00</w:t>
            </w:r>
          </w:p>
        </w:tc>
        <w:tc>
          <w:tcPr>
            <w:tcW w:w="433" w:type="pct"/>
            <w:tcBorders>
              <w:top w:val="nil"/>
              <w:left w:val="nil"/>
              <w:bottom w:val="nil"/>
              <w:right w:val="nil"/>
            </w:tcBorders>
            <w:shd w:val="clear" w:color="000000" w:fill="CCCCFF"/>
            <w:noWrap/>
            <w:vAlign w:val="bottom"/>
            <w:hideMark/>
          </w:tcPr>
          <w:p w14:paraId="780EE22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109.000,00</w:t>
            </w:r>
          </w:p>
        </w:tc>
        <w:tc>
          <w:tcPr>
            <w:tcW w:w="433" w:type="pct"/>
            <w:tcBorders>
              <w:top w:val="nil"/>
              <w:left w:val="nil"/>
              <w:bottom w:val="nil"/>
              <w:right w:val="nil"/>
            </w:tcBorders>
            <w:shd w:val="clear" w:color="000000" w:fill="CCCCFF"/>
            <w:noWrap/>
            <w:vAlign w:val="bottom"/>
            <w:hideMark/>
          </w:tcPr>
          <w:p w14:paraId="6E06198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5F7FE019" w14:textId="77777777" w:rsidTr="00FF0864">
        <w:trPr>
          <w:trHeight w:val="255"/>
        </w:trPr>
        <w:tc>
          <w:tcPr>
            <w:tcW w:w="433" w:type="pct"/>
            <w:tcBorders>
              <w:top w:val="nil"/>
              <w:left w:val="nil"/>
              <w:bottom w:val="nil"/>
              <w:right w:val="nil"/>
            </w:tcBorders>
            <w:shd w:val="clear" w:color="auto" w:fill="auto"/>
            <w:noWrap/>
            <w:vAlign w:val="bottom"/>
            <w:hideMark/>
          </w:tcPr>
          <w:p w14:paraId="6A1BCCD4"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78DCE7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2637535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3385512E"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1C880F0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109.000,00</w:t>
            </w:r>
          </w:p>
        </w:tc>
        <w:tc>
          <w:tcPr>
            <w:tcW w:w="433" w:type="pct"/>
            <w:tcBorders>
              <w:top w:val="nil"/>
              <w:left w:val="nil"/>
              <w:bottom w:val="nil"/>
              <w:right w:val="nil"/>
            </w:tcBorders>
            <w:shd w:val="clear" w:color="auto" w:fill="auto"/>
            <w:noWrap/>
            <w:vAlign w:val="bottom"/>
            <w:hideMark/>
          </w:tcPr>
          <w:p w14:paraId="2AB4632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109.000,00</w:t>
            </w:r>
          </w:p>
        </w:tc>
        <w:tc>
          <w:tcPr>
            <w:tcW w:w="433" w:type="pct"/>
            <w:tcBorders>
              <w:top w:val="nil"/>
              <w:left w:val="nil"/>
              <w:bottom w:val="nil"/>
              <w:right w:val="nil"/>
            </w:tcBorders>
            <w:shd w:val="clear" w:color="auto" w:fill="auto"/>
            <w:noWrap/>
            <w:vAlign w:val="bottom"/>
            <w:hideMark/>
          </w:tcPr>
          <w:p w14:paraId="654D3F3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77F47FD9" w14:textId="77777777" w:rsidTr="00FF0864">
        <w:trPr>
          <w:trHeight w:val="255"/>
        </w:trPr>
        <w:tc>
          <w:tcPr>
            <w:tcW w:w="433" w:type="pct"/>
            <w:tcBorders>
              <w:top w:val="nil"/>
              <w:left w:val="nil"/>
              <w:bottom w:val="nil"/>
              <w:right w:val="nil"/>
            </w:tcBorders>
            <w:shd w:val="clear" w:color="auto" w:fill="auto"/>
            <w:noWrap/>
            <w:vAlign w:val="bottom"/>
            <w:hideMark/>
          </w:tcPr>
          <w:p w14:paraId="47C5103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E0C3F2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4213</w:t>
            </w:r>
          </w:p>
        </w:tc>
        <w:tc>
          <w:tcPr>
            <w:tcW w:w="2416" w:type="pct"/>
            <w:tcBorders>
              <w:top w:val="nil"/>
              <w:left w:val="nil"/>
              <w:bottom w:val="nil"/>
              <w:right w:val="nil"/>
            </w:tcBorders>
            <w:shd w:val="clear" w:color="auto" w:fill="auto"/>
            <w:noWrap/>
            <w:vAlign w:val="bottom"/>
            <w:hideMark/>
          </w:tcPr>
          <w:p w14:paraId="66E0DE2A"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Ceste, željeznice i ostali prometni objekti</w:t>
            </w:r>
          </w:p>
        </w:tc>
        <w:tc>
          <w:tcPr>
            <w:tcW w:w="433" w:type="pct"/>
            <w:tcBorders>
              <w:top w:val="nil"/>
              <w:left w:val="nil"/>
              <w:bottom w:val="nil"/>
              <w:right w:val="nil"/>
            </w:tcBorders>
            <w:shd w:val="clear" w:color="auto" w:fill="auto"/>
            <w:noWrap/>
            <w:vAlign w:val="bottom"/>
            <w:hideMark/>
          </w:tcPr>
          <w:p w14:paraId="5BB7E745"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9301F21"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626FF6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109.000,00</w:t>
            </w:r>
          </w:p>
        </w:tc>
        <w:tc>
          <w:tcPr>
            <w:tcW w:w="433" w:type="pct"/>
            <w:tcBorders>
              <w:top w:val="nil"/>
              <w:left w:val="nil"/>
              <w:bottom w:val="nil"/>
              <w:right w:val="nil"/>
            </w:tcBorders>
            <w:shd w:val="clear" w:color="auto" w:fill="auto"/>
            <w:noWrap/>
            <w:vAlign w:val="bottom"/>
            <w:hideMark/>
          </w:tcPr>
          <w:p w14:paraId="21208755" w14:textId="77777777" w:rsidR="00B7730D" w:rsidRPr="00B7730D" w:rsidRDefault="00B7730D" w:rsidP="00B7730D">
            <w:pPr>
              <w:jc w:val="right"/>
              <w:rPr>
                <w:rFonts w:ascii="Arial" w:hAnsi="Arial" w:cs="Arial"/>
                <w:sz w:val="16"/>
                <w:szCs w:val="16"/>
                <w:lang w:val="en-US" w:eastAsia="en-US"/>
              </w:rPr>
            </w:pPr>
          </w:p>
        </w:tc>
      </w:tr>
      <w:tr w:rsidR="00B7730D" w:rsidRPr="00B7730D" w14:paraId="712029A1" w14:textId="77777777" w:rsidTr="00FF0864">
        <w:trPr>
          <w:trHeight w:val="255"/>
        </w:trPr>
        <w:tc>
          <w:tcPr>
            <w:tcW w:w="433" w:type="pct"/>
            <w:tcBorders>
              <w:top w:val="nil"/>
              <w:left w:val="nil"/>
              <w:bottom w:val="nil"/>
              <w:right w:val="nil"/>
            </w:tcBorders>
            <w:shd w:val="clear" w:color="000000" w:fill="FFFF99"/>
            <w:noWrap/>
            <w:vAlign w:val="bottom"/>
            <w:hideMark/>
          </w:tcPr>
          <w:p w14:paraId="79D99BF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2C4167E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K100070</w:t>
            </w:r>
          </w:p>
        </w:tc>
        <w:tc>
          <w:tcPr>
            <w:tcW w:w="2416" w:type="pct"/>
            <w:tcBorders>
              <w:top w:val="nil"/>
              <w:left w:val="nil"/>
              <w:bottom w:val="nil"/>
              <w:right w:val="nil"/>
            </w:tcBorders>
            <w:shd w:val="clear" w:color="000000" w:fill="FFFF99"/>
            <w:noWrap/>
            <w:vAlign w:val="bottom"/>
            <w:hideMark/>
          </w:tcPr>
          <w:p w14:paraId="643C485C"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Proširenje i modernizacija javne rasvjete u naselju Gračac</w:t>
            </w:r>
          </w:p>
        </w:tc>
        <w:tc>
          <w:tcPr>
            <w:tcW w:w="433" w:type="pct"/>
            <w:tcBorders>
              <w:top w:val="nil"/>
              <w:left w:val="nil"/>
              <w:bottom w:val="nil"/>
              <w:right w:val="nil"/>
            </w:tcBorders>
            <w:shd w:val="clear" w:color="000000" w:fill="FFFF99"/>
            <w:noWrap/>
            <w:vAlign w:val="bottom"/>
            <w:hideMark/>
          </w:tcPr>
          <w:p w14:paraId="77B0CEC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150.000,00</w:t>
            </w:r>
          </w:p>
        </w:tc>
        <w:tc>
          <w:tcPr>
            <w:tcW w:w="433" w:type="pct"/>
            <w:tcBorders>
              <w:top w:val="nil"/>
              <w:left w:val="nil"/>
              <w:bottom w:val="nil"/>
              <w:right w:val="nil"/>
            </w:tcBorders>
            <w:shd w:val="clear" w:color="000000" w:fill="FFFF99"/>
            <w:noWrap/>
            <w:vAlign w:val="bottom"/>
            <w:hideMark/>
          </w:tcPr>
          <w:p w14:paraId="54F9B4E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150.000,00</w:t>
            </w:r>
          </w:p>
        </w:tc>
        <w:tc>
          <w:tcPr>
            <w:tcW w:w="433" w:type="pct"/>
            <w:tcBorders>
              <w:top w:val="nil"/>
              <w:left w:val="nil"/>
              <w:bottom w:val="nil"/>
              <w:right w:val="nil"/>
            </w:tcBorders>
            <w:shd w:val="clear" w:color="000000" w:fill="FFFF99"/>
            <w:noWrap/>
            <w:vAlign w:val="bottom"/>
            <w:hideMark/>
          </w:tcPr>
          <w:p w14:paraId="0A9F0C6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101.502,48</w:t>
            </w:r>
          </w:p>
        </w:tc>
        <w:tc>
          <w:tcPr>
            <w:tcW w:w="433" w:type="pct"/>
            <w:tcBorders>
              <w:top w:val="nil"/>
              <w:left w:val="nil"/>
              <w:bottom w:val="nil"/>
              <w:right w:val="nil"/>
            </w:tcBorders>
            <w:shd w:val="clear" w:color="000000" w:fill="FFFF99"/>
            <w:noWrap/>
            <w:vAlign w:val="bottom"/>
            <w:hideMark/>
          </w:tcPr>
          <w:p w14:paraId="12AC255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67,67%</w:t>
            </w:r>
          </w:p>
        </w:tc>
      </w:tr>
      <w:tr w:rsidR="00B7730D" w:rsidRPr="00B7730D" w14:paraId="2CF9B47A" w14:textId="77777777" w:rsidTr="00FF0864">
        <w:trPr>
          <w:trHeight w:val="255"/>
        </w:trPr>
        <w:tc>
          <w:tcPr>
            <w:tcW w:w="433" w:type="pct"/>
            <w:tcBorders>
              <w:top w:val="nil"/>
              <w:left w:val="nil"/>
              <w:bottom w:val="nil"/>
              <w:right w:val="nil"/>
            </w:tcBorders>
            <w:shd w:val="clear" w:color="000000" w:fill="CCCCFF"/>
            <w:noWrap/>
            <w:vAlign w:val="bottom"/>
            <w:hideMark/>
          </w:tcPr>
          <w:p w14:paraId="79E9EED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E7C7092"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26F7490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77B8C5D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068B9DF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5377E6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19D877C8" w14:textId="77777777" w:rsidTr="00FF0864">
        <w:trPr>
          <w:trHeight w:val="255"/>
        </w:trPr>
        <w:tc>
          <w:tcPr>
            <w:tcW w:w="433" w:type="pct"/>
            <w:tcBorders>
              <w:top w:val="nil"/>
              <w:left w:val="nil"/>
              <w:bottom w:val="nil"/>
              <w:right w:val="nil"/>
            </w:tcBorders>
            <w:shd w:val="clear" w:color="000000" w:fill="CCCCFF"/>
            <w:noWrap/>
            <w:vAlign w:val="bottom"/>
            <w:hideMark/>
          </w:tcPr>
          <w:p w14:paraId="028D6B7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661529C"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5EAAE6F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5D6C713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243FF21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437558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6DCB59CF" w14:textId="77777777" w:rsidTr="00FF0864">
        <w:trPr>
          <w:trHeight w:val="255"/>
        </w:trPr>
        <w:tc>
          <w:tcPr>
            <w:tcW w:w="433" w:type="pct"/>
            <w:tcBorders>
              <w:top w:val="nil"/>
              <w:left w:val="nil"/>
              <w:bottom w:val="nil"/>
              <w:right w:val="nil"/>
            </w:tcBorders>
            <w:shd w:val="clear" w:color="auto" w:fill="auto"/>
            <w:noWrap/>
            <w:vAlign w:val="bottom"/>
            <w:hideMark/>
          </w:tcPr>
          <w:p w14:paraId="2077EA6E"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3694F5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6A1553C2"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4F3B182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150.000,00</w:t>
            </w:r>
          </w:p>
        </w:tc>
        <w:tc>
          <w:tcPr>
            <w:tcW w:w="433" w:type="pct"/>
            <w:tcBorders>
              <w:top w:val="nil"/>
              <w:left w:val="nil"/>
              <w:bottom w:val="nil"/>
              <w:right w:val="nil"/>
            </w:tcBorders>
            <w:shd w:val="clear" w:color="auto" w:fill="auto"/>
            <w:noWrap/>
            <w:vAlign w:val="bottom"/>
            <w:hideMark/>
          </w:tcPr>
          <w:p w14:paraId="291BB3B1"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26C9675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178F415D"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5C348FC6" w14:textId="77777777" w:rsidTr="00FF0864">
        <w:trPr>
          <w:trHeight w:val="255"/>
        </w:trPr>
        <w:tc>
          <w:tcPr>
            <w:tcW w:w="433" w:type="pct"/>
            <w:tcBorders>
              <w:top w:val="nil"/>
              <w:left w:val="nil"/>
              <w:bottom w:val="nil"/>
              <w:right w:val="nil"/>
            </w:tcBorders>
            <w:shd w:val="clear" w:color="auto" w:fill="auto"/>
            <w:noWrap/>
            <w:vAlign w:val="bottom"/>
            <w:hideMark/>
          </w:tcPr>
          <w:p w14:paraId="2D414FE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DA3854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453C89EC"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3E84051E"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9C5165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8F68AD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3538B996" w14:textId="77777777" w:rsidR="00B7730D" w:rsidRPr="00B7730D" w:rsidRDefault="00B7730D" w:rsidP="00B7730D">
            <w:pPr>
              <w:jc w:val="right"/>
              <w:rPr>
                <w:rFonts w:ascii="Arial" w:hAnsi="Arial" w:cs="Arial"/>
                <w:sz w:val="16"/>
                <w:szCs w:val="16"/>
                <w:lang w:val="en-US" w:eastAsia="en-US"/>
              </w:rPr>
            </w:pPr>
          </w:p>
        </w:tc>
      </w:tr>
      <w:tr w:rsidR="00B7730D" w:rsidRPr="00B7730D" w14:paraId="0DAB2DA9" w14:textId="77777777" w:rsidTr="00FF0864">
        <w:trPr>
          <w:trHeight w:val="255"/>
        </w:trPr>
        <w:tc>
          <w:tcPr>
            <w:tcW w:w="433" w:type="pct"/>
            <w:tcBorders>
              <w:top w:val="nil"/>
              <w:left w:val="nil"/>
              <w:bottom w:val="nil"/>
              <w:right w:val="nil"/>
            </w:tcBorders>
            <w:shd w:val="clear" w:color="000000" w:fill="CCCCFF"/>
            <w:noWrap/>
            <w:vAlign w:val="bottom"/>
            <w:hideMark/>
          </w:tcPr>
          <w:p w14:paraId="677C886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F8AB436"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7. PRIHODI OD PRODAJE ILI ZAMJENE NEF.IMOVINE I NAKNADE S NASL.</w:t>
            </w:r>
          </w:p>
        </w:tc>
        <w:tc>
          <w:tcPr>
            <w:tcW w:w="433" w:type="pct"/>
            <w:tcBorders>
              <w:top w:val="nil"/>
              <w:left w:val="nil"/>
              <w:bottom w:val="nil"/>
              <w:right w:val="nil"/>
            </w:tcBorders>
            <w:shd w:val="clear" w:color="000000" w:fill="CCCCFF"/>
            <w:noWrap/>
            <w:vAlign w:val="bottom"/>
            <w:hideMark/>
          </w:tcPr>
          <w:p w14:paraId="773043B2" w14:textId="77777777" w:rsidR="00B7730D" w:rsidRPr="00B7730D" w:rsidRDefault="00B7730D" w:rsidP="00B7730D">
            <w:pPr>
              <w:jc w:val="right"/>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 </w:t>
            </w:r>
          </w:p>
        </w:tc>
        <w:tc>
          <w:tcPr>
            <w:tcW w:w="433" w:type="pct"/>
            <w:tcBorders>
              <w:top w:val="nil"/>
              <w:left w:val="nil"/>
              <w:bottom w:val="nil"/>
              <w:right w:val="nil"/>
            </w:tcBorders>
            <w:shd w:val="clear" w:color="000000" w:fill="CCCCFF"/>
            <w:noWrap/>
            <w:vAlign w:val="bottom"/>
            <w:hideMark/>
          </w:tcPr>
          <w:p w14:paraId="11A1F9D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0DF9FEB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101.502,48</w:t>
            </w:r>
          </w:p>
        </w:tc>
        <w:tc>
          <w:tcPr>
            <w:tcW w:w="433" w:type="pct"/>
            <w:tcBorders>
              <w:top w:val="nil"/>
              <w:left w:val="nil"/>
              <w:bottom w:val="nil"/>
              <w:right w:val="nil"/>
            </w:tcBorders>
            <w:shd w:val="clear" w:color="000000" w:fill="CCCCFF"/>
            <w:noWrap/>
            <w:vAlign w:val="bottom"/>
            <w:hideMark/>
          </w:tcPr>
          <w:p w14:paraId="4AADEEB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67,67%</w:t>
            </w:r>
          </w:p>
        </w:tc>
      </w:tr>
      <w:tr w:rsidR="00B7730D" w:rsidRPr="00B7730D" w14:paraId="053187DD" w14:textId="77777777" w:rsidTr="00FF0864">
        <w:trPr>
          <w:trHeight w:val="255"/>
        </w:trPr>
        <w:tc>
          <w:tcPr>
            <w:tcW w:w="433" w:type="pct"/>
            <w:tcBorders>
              <w:top w:val="nil"/>
              <w:left w:val="nil"/>
              <w:bottom w:val="nil"/>
              <w:right w:val="nil"/>
            </w:tcBorders>
            <w:shd w:val="clear" w:color="000000" w:fill="CCCCFF"/>
            <w:noWrap/>
            <w:vAlign w:val="bottom"/>
            <w:hideMark/>
          </w:tcPr>
          <w:p w14:paraId="7B035DB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B2E636F"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7.1. Prihodi od prodaje nefinancijske imovine</w:t>
            </w:r>
          </w:p>
        </w:tc>
        <w:tc>
          <w:tcPr>
            <w:tcW w:w="433" w:type="pct"/>
            <w:tcBorders>
              <w:top w:val="nil"/>
              <w:left w:val="nil"/>
              <w:bottom w:val="nil"/>
              <w:right w:val="nil"/>
            </w:tcBorders>
            <w:shd w:val="clear" w:color="000000" w:fill="CCCCFF"/>
            <w:noWrap/>
            <w:vAlign w:val="bottom"/>
            <w:hideMark/>
          </w:tcPr>
          <w:p w14:paraId="4DA97735" w14:textId="77777777" w:rsidR="00B7730D" w:rsidRPr="00B7730D" w:rsidRDefault="00B7730D" w:rsidP="00B7730D">
            <w:pPr>
              <w:jc w:val="right"/>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 </w:t>
            </w:r>
          </w:p>
        </w:tc>
        <w:tc>
          <w:tcPr>
            <w:tcW w:w="433" w:type="pct"/>
            <w:tcBorders>
              <w:top w:val="nil"/>
              <w:left w:val="nil"/>
              <w:bottom w:val="nil"/>
              <w:right w:val="nil"/>
            </w:tcBorders>
            <w:shd w:val="clear" w:color="000000" w:fill="CCCCFF"/>
            <w:noWrap/>
            <w:vAlign w:val="bottom"/>
            <w:hideMark/>
          </w:tcPr>
          <w:p w14:paraId="794F1CF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6B1650F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101.502,48</w:t>
            </w:r>
          </w:p>
        </w:tc>
        <w:tc>
          <w:tcPr>
            <w:tcW w:w="433" w:type="pct"/>
            <w:tcBorders>
              <w:top w:val="nil"/>
              <w:left w:val="nil"/>
              <w:bottom w:val="nil"/>
              <w:right w:val="nil"/>
            </w:tcBorders>
            <w:shd w:val="clear" w:color="000000" w:fill="CCCCFF"/>
            <w:noWrap/>
            <w:vAlign w:val="bottom"/>
            <w:hideMark/>
          </w:tcPr>
          <w:p w14:paraId="522C367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67,67%</w:t>
            </w:r>
          </w:p>
        </w:tc>
      </w:tr>
      <w:tr w:rsidR="00B7730D" w:rsidRPr="00B7730D" w14:paraId="21DBD0DD" w14:textId="77777777" w:rsidTr="00FF0864">
        <w:trPr>
          <w:trHeight w:val="255"/>
        </w:trPr>
        <w:tc>
          <w:tcPr>
            <w:tcW w:w="433" w:type="pct"/>
            <w:tcBorders>
              <w:top w:val="nil"/>
              <w:left w:val="nil"/>
              <w:bottom w:val="nil"/>
              <w:right w:val="nil"/>
            </w:tcBorders>
            <w:shd w:val="clear" w:color="auto" w:fill="auto"/>
            <w:noWrap/>
            <w:vAlign w:val="bottom"/>
            <w:hideMark/>
          </w:tcPr>
          <w:p w14:paraId="5835D198"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3B6A9C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319C3746"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51013532"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3662A4E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150.000,00</w:t>
            </w:r>
          </w:p>
        </w:tc>
        <w:tc>
          <w:tcPr>
            <w:tcW w:w="433" w:type="pct"/>
            <w:tcBorders>
              <w:top w:val="nil"/>
              <w:left w:val="nil"/>
              <w:bottom w:val="nil"/>
              <w:right w:val="nil"/>
            </w:tcBorders>
            <w:shd w:val="clear" w:color="auto" w:fill="auto"/>
            <w:noWrap/>
            <w:vAlign w:val="bottom"/>
            <w:hideMark/>
          </w:tcPr>
          <w:p w14:paraId="015D987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101.502,48</w:t>
            </w:r>
          </w:p>
        </w:tc>
        <w:tc>
          <w:tcPr>
            <w:tcW w:w="433" w:type="pct"/>
            <w:tcBorders>
              <w:top w:val="nil"/>
              <w:left w:val="nil"/>
              <w:bottom w:val="nil"/>
              <w:right w:val="nil"/>
            </w:tcBorders>
            <w:shd w:val="clear" w:color="auto" w:fill="auto"/>
            <w:noWrap/>
            <w:vAlign w:val="bottom"/>
            <w:hideMark/>
          </w:tcPr>
          <w:p w14:paraId="7EAF304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67,67%</w:t>
            </w:r>
          </w:p>
        </w:tc>
      </w:tr>
      <w:tr w:rsidR="00B7730D" w:rsidRPr="00B7730D" w14:paraId="6C52E818" w14:textId="77777777" w:rsidTr="00FF0864">
        <w:trPr>
          <w:trHeight w:val="255"/>
        </w:trPr>
        <w:tc>
          <w:tcPr>
            <w:tcW w:w="433" w:type="pct"/>
            <w:tcBorders>
              <w:top w:val="nil"/>
              <w:left w:val="nil"/>
              <w:bottom w:val="nil"/>
              <w:right w:val="nil"/>
            </w:tcBorders>
            <w:shd w:val="clear" w:color="auto" w:fill="auto"/>
            <w:noWrap/>
            <w:vAlign w:val="bottom"/>
            <w:hideMark/>
          </w:tcPr>
          <w:p w14:paraId="08E86EC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7EF710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17CF3EF5"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04AEFFB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893F61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F55244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101.502,48</w:t>
            </w:r>
          </w:p>
        </w:tc>
        <w:tc>
          <w:tcPr>
            <w:tcW w:w="433" w:type="pct"/>
            <w:tcBorders>
              <w:top w:val="nil"/>
              <w:left w:val="nil"/>
              <w:bottom w:val="nil"/>
              <w:right w:val="nil"/>
            </w:tcBorders>
            <w:shd w:val="clear" w:color="auto" w:fill="auto"/>
            <w:noWrap/>
            <w:vAlign w:val="bottom"/>
            <w:hideMark/>
          </w:tcPr>
          <w:p w14:paraId="305C9F2A" w14:textId="77777777" w:rsidR="00B7730D" w:rsidRPr="00B7730D" w:rsidRDefault="00B7730D" w:rsidP="00B7730D">
            <w:pPr>
              <w:jc w:val="right"/>
              <w:rPr>
                <w:rFonts w:ascii="Arial" w:hAnsi="Arial" w:cs="Arial"/>
                <w:sz w:val="16"/>
                <w:szCs w:val="16"/>
                <w:lang w:val="en-US" w:eastAsia="en-US"/>
              </w:rPr>
            </w:pPr>
          </w:p>
        </w:tc>
      </w:tr>
      <w:tr w:rsidR="00B7730D" w:rsidRPr="00B7730D" w14:paraId="2FDE5475" w14:textId="77777777" w:rsidTr="00FF0864">
        <w:trPr>
          <w:trHeight w:val="255"/>
        </w:trPr>
        <w:tc>
          <w:tcPr>
            <w:tcW w:w="433" w:type="pct"/>
            <w:tcBorders>
              <w:top w:val="nil"/>
              <w:left w:val="nil"/>
              <w:bottom w:val="nil"/>
              <w:right w:val="nil"/>
            </w:tcBorders>
            <w:shd w:val="clear" w:color="000000" w:fill="FFFF99"/>
            <w:noWrap/>
            <w:vAlign w:val="bottom"/>
            <w:hideMark/>
          </w:tcPr>
          <w:p w14:paraId="439ED8C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3FEE3DA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T100001</w:t>
            </w:r>
          </w:p>
        </w:tc>
        <w:tc>
          <w:tcPr>
            <w:tcW w:w="2416" w:type="pct"/>
            <w:tcBorders>
              <w:top w:val="nil"/>
              <w:left w:val="nil"/>
              <w:bottom w:val="nil"/>
              <w:right w:val="nil"/>
            </w:tcBorders>
            <w:shd w:val="clear" w:color="000000" w:fill="FFFF99"/>
            <w:noWrap/>
            <w:vAlign w:val="bottom"/>
            <w:hideMark/>
          </w:tcPr>
          <w:p w14:paraId="31C00BD5"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Tekući projekt: Program Hrvatskih voda - sanacija gubitaka na vodoopskrbnim sustavima</w:t>
            </w:r>
          </w:p>
        </w:tc>
        <w:tc>
          <w:tcPr>
            <w:tcW w:w="433" w:type="pct"/>
            <w:tcBorders>
              <w:top w:val="nil"/>
              <w:left w:val="nil"/>
              <w:bottom w:val="nil"/>
              <w:right w:val="nil"/>
            </w:tcBorders>
            <w:shd w:val="clear" w:color="000000" w:fill="FFFF99"/>
            <w:noWrap/>
            <w:vAlign w:val="bottom"/>
            <w:hideMark/>
          </w:tcPr>
          <w:p w14:paraId="2F92ADE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500.000,00</w:t>
            </w:r>
          </w:p>
        </w:tc>
        <w:tc>
          <w:tcPr>
            <w:tcW w:w="433" w:type="pct"/>
            <w:tcBorders>
              <w:top w:val="nil"/>
              <w:left w:val="nil"/>
              <w:bottom w:val="nil"/>
              <w:right w:val="nil"/>
            </w:tcBorders>
            <w:shd w:val="clear" w:color="000000" w:fill="FFFF99"/>
            <w:noWrap/>
            <w:vAlign w:val="bottom"/>
            <w:hideMark/>
          </w:tcPr>
          <w:p w14:paraId="2925D08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575.000,00</w:t>
            </w:r>
          </w:p>
        </w:tc>
        <w:tc>
          <w:tcPr>
            <w:tcW w:w="433" w:type="pct"/>
            <w:tcBorders>
              <w:top w:val="nil"/>
              <w:left w:val="nil"/>
              <w:bottom w:val="nil"/>
              <w:right w:val="nil"/>
            </w:tcBorders>
            <w:shd w:val="clear" w:color="000000" w:fill="FFFF99"/>
            <w:noWrap/>
            <w:vAlign w:val="bottom"/>
            <w:hideMark/>
          </w:tcPr>
          <w:p w14:paraId="2ABEB16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575.000,00</w:t>
            </w:r>
          </w:p>
        </w:tc>
        <w:tc>
          <w:tcPr>
            <w:tcW w:w="433" w:type="pct"/>
            <w:tcBorders>
              <w:top w:val="nil"/>
              <w:left w:val="nil"/>
              <w:bottom w:val="nil"/>
              <w:right w:val="nil"/>
            </w:tcBorders>
            <w:shd w:val="clear" w:color="000000" w:fill="FFFF99"/>
            <w:noWrap/>
            <w:vAlign w:val="bottom"/>
            <w:hideMark/>
          </w:tcPr>
          <w:p w14:paraId="70A9744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38176F0E" w14:textId="77777777" w:rsidTr="00FF0864">
        <w:trPr>
          <w:trHeight w:val="255"/>
        </w:trPr>
        <w:tc>
          <w:tcPr>
            <w:tcW w:w="433" w:type="pct"/>
            <w:tcBorders>
              <w:top w:val="nil"/>
              <w:left w:val="nil"/>
              <w:bottom w:val="nil"/>
              <w:right w:val="nil"/>
            </w:tcBorders>
            <w:shd w:val="clear" w:color="000000" w:fill="CCCCFF"/>
            <w:noWrap/>
            <w:vAlign w:val="bottom"/>
            <w:hideMark/>
          </w:tcPr>
          <w:p w14:paraId="7F5ADAC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B88E38E"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2D8EACC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500.000,00</w:t>
            </w:r>
          </w:p>
        </w:tc>
        <w:tc>
          <w:tcPr>
            <w:tcW w:w="433" w:type="pct"/>
            <w:tcBorders>
              <w:top w:val="nil"/>
              <w:left w:val="nil"/>
              <w:bottom w:val="nil"/>
              <w:right w:val="nil"/>
            </w:tcBorders>
            <w:shd w:val="clear" w:color="000000" w:fill="CCCCFF"/>
            <w:noWrap/>
            <w:vAlign w:val="bottom"/>
            <w:hideMark/>
          </w:tcPr>
          <w:p w14:paraId="55883C1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575.000,00</w:t>
            </w:r>
          </w:p>
        </w:tc>
        <w:tc>
          <w:tcPr>
            <w:tcW w:w="433" w:type="pct"/>
            <w:tcBorders>
              <w:top w:val="nil"/>
              <w:left w:val="nil"/>
              <w:bottom w:val="nil"/>
              <w:right w:val="nil"/>
            </w:tcBorders>
            <w:shd w:val="clear" w:color="000000" w:fill="CCCCFF"/>
            <w:noWrap/>
            <w:vAlign w:val="bottom"/>
            <w:hideMark/>
          </w:tcPr>
          <w:p w14:paraId="667635B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575.000,00</w:t>
            </w:r>
          </w:p>
        </w:tc>
        <w:tc>
          <w:tcPr>
            <w:tcW w:w="433" w:type="pct"/>
            <w:tcBorders>
              <w:top w:val="nil"/>
              <w:left w:val="nil"/>
              <w:bottom w:val="nil"/>
              <w:right w:val="nil"/>
            </w:tcBorders>
            <w:shd w:val="clear" w:color="000000" w:fill="CCCCFF"/>
            <w:noWrap/>
            <w:vAlign w:val="bottom"/>
            <w:hideMark/>
          </w:tcPr>
          <w:p w14:paraId="5FF794E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5CB83FA4" w14:textId="77777777" w:rsidTr="00FF0864">
        <w:trPr>
          <w:trHeight w:val="255"/>
        </w:trPr>
        <w:tc>
          <w:tcPr>
            <w:tcW w:w="433" w:type="pct"/>
            <w:tcBorders>
              <w:top w:val="nil"/>
              <w:left w:val="nil"/>
              <w:bottom w:val="nil"/>
              <w:right w:val="nil"/>
            </w:tcBorders>
            <w:shd w:val="clear" w:color="000000" w:fill="CCCCFF"/>
            <w:noWrap/>
            <w:vAlign w:val="bottom"/>
            <w:hideMark/>
          </w:tcPr>
          <w:p w14:paraId="760C347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D45A4E7"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03D40C8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500.000,00</w:t>
            </w:r>
          </w:p>
        </w:tc>
        <w:tc>
          <w:tcPr>
            <w:tcW w:w="433" w:type="pct"/>
            <w:tcBorders>
              <w:top w:val="nil"/>
              <w:left w:val="nil"/>
              <w:bottom w:val="nil"/>
              <w:right w:val="nil"/>
            </w:tcBorders>
            <w:shd w:val="clear" w:color="000000" w:fill="CCCCFF"/>
            <w:noWrap/>
            <w:vAlign w:val="bottom"/>
            <w:hideMark/>
          </w:tcPr>
          <w:p w14:paraId="78F0A1D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575.000,00</w:t>
            </w:r>
          </w:p>
        </w:tc>
        <w:tc>
          <w:tcPr>
            <w:tcW w:w="433" w:type="pct"/>
            <w:tcBorders>
              <w:top w:val="nil"/>
              <w:left w:val="nil"/>
              <w:bottom w:val="nil"/>
              <w:right w:val="nil"/>
            </w:tcBorders>
            <w:shd w:val="clear" w:color="000000" w:fill="CCCCFF"/>
            <w:noWrap/>
            <w:vAlign w:val="bottom"/>
            <w:hideMark/>
          </w:tcPr>
          <w:p w14:paraId="427E251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575.000,00</w:t>
            </w:r>
          </w:p>
        </w:tc>
        <w:tc>
          <w:tcPr>
            <w:tcW w:w="433" w:type="pct"/>
            <w:tcBorders>
              <w:top w:val="nil"/>
              <w:left w:val="nil"/>
              <w:bottom w:val="nil"/>
              <w:right w:val="nil"/>
            </w:tcBorders>
            <w:shd w:val="clear" w:color="000000" w:fill="CCCCFF"/>
            <w:noWrap/>
            <w:vAlign w:val="bottom"/>
            <w:hideMark/>
          </w:tcPr>
          <w:p w14:paraId="7C62287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467288B9" w14:textId="77777777" w:rsidTr="00FF0864">
        <w:trPr>
          <w:trHeight w:val="255"/>
        </w:trPr>
        <w:tc>
          <w:tcPr>
            <w:tcW w:w="433" w:type="pct"/>
            <w:tcBorders>
              <w:top w:val="nil"/>
              <w:left w:val="nil"/>
              <w:bottom w:val="nil"/>
              <w:right w:val="nil"/>
            </w:tcBorders>
            <w:shd w:val="clear" w:color="auto" w:fill="auto"/>
            <w:noWrap/>
            <w:vAlign w:val="bottom"/>
            <w:hideMark/>
          </w:tcPr>
          <w:p w14:paraId="236E56B7"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B015FA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386</w:t>
            </w:r>
          </w:p>
        </w:tc>
        <w:tc>
          <w:tcPr>
            <w:tcW w:w="2416" w:type="pct"/>
            <w:tcBorders>
              <w:top w:val="nil"/>
              <w:left w:val="nil"/>
              <w:bottom w:val="nil"/>
              <w:right w:val="nil"/>
            </w:tcBorders>
            <w:shd w:val="clear" w:color="auto" w:fill="auto"/>
            <w:noWrap/>
            <w:vAlign w:val="bottom"/>
            <w:hideMark/>
          </w:tcPr>
          <w:p w14:paraId="5EC06EB3"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Kapitalne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pomoći</w:t>
            </w:r>
            <w:proofErr w:type="spellEnd"/>
          </w:p>
        </w:tc>
        <w:tc>
          <w:tcPr>
            <w:tcW w:w="433" w:type="pct"/>
            <w:tcBorders>
              <w:top w:val="nil"/>
              <w:left w:val="nil"/>
              <w:bottom w:val="nil"/>
              <w:right w:val="nil"/>
            </w:tcBorders>
            <w:shd w:val="clear" w:color="auto" w:fill="auto"/>
            <w:noWrap/>
            <w:vAlign w:val="bottom"/>
            <w:hideMark/>
          </w:tcPr>
          <w:p w14:paraId="1763B6B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500.000,00</w:t>
            </w:r>
          </w:p>
        </w:tc>
        <w:tc>
          <w:tcPr>
            <w:tcW w:w="433" w:type="pct"/>
            <w:tcBorders>
              <w:top w:val="nil"/>
              <w:left w:val="nil"/>
              <w:bottom w:val="nil"/>
              <w:right w:val="nil"/>
            </w:tcBorders>
            <w:shd w:val="clear" w:color="auto" w:fill="auto"/>
            <w:noWrap/>
            <w:vAlign w:val="bottom"/>
            <w:hideMark/>
          </w:tcPr>
          <w:p w14:paraId="6765AE0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575.000,00</w:t>
            </w:r>
          </w:p>
        </w:tc>
        <w:tc>
          <w:tcPr>
            <w:tcW w:w="433" w:type="pct"/>
            <w:tcBorders>
              <w:top w:val="nil"/>
              <w:left w:val="nil"/>
              <w:bottom w:val="nil"/>
              <w:right w:val="nil"/>
            </w:tcBorders>
            <w:shd w:val="clear" w:color="auto" w:fill="auto"/>
            <w:noWrap/>
            <w:vAlign w:val="bottom"/>
            <w:hideMark/>
          </w:tcPr>
          <w:p w14:paraId="42D2F03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575.000,00</w:t>
            </w:r>
          </w:p>
        </w:tc>
        <w:tc>
          <w:tcPr>
            <w:tcW w:w="433" w:type="pct"/>
            <w:tcBorders>
              <w:top w:val="nil"/>
              <w:left w:val="nil"/>
              <w:bottom w:val="nil"/>
              <w:right w:val="nil"/>
            </w:tcBorders>
            <w:shd w:val="clear" w:color="auto" w:fill="auto"/>
            <w:noWrap/>
            <w:vAlign w:val="bottom"/>
            <w:hideMark/>
          </w:tcPr>
          <w:p w14:paraId="3155DFA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70432328" w14:textId="77777777" w:rsidTr="00FF0864">
        <w:trPr>
          <w:trHeight w:val="255"/>
        </w:trPr>
        <w:tc>
          <w:tcPr>
            <w:tcW w:w="433" w:type="pct"/>
            <w:tcBorders>
              <w:top w:val="nil"/>
              <w:left w:val="nil"/>
              <w:bottom w:val="nil"/>
              <w:right w:val="nil"/>
            </w:tcBorders>
            <w:shd w:val="clear" w:color="auto" w:fill="auto"/>
            <w:noWrap/>
            <w:vAlign w:val="bottom"/>
            <w:hideMark/>
          </w:tcPr>
          <w:p w14:paraId="32F406BC"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6B338DB"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3861</w:t>
            </w:r>
          </w:p>
        </w:tc>
        <w:tc>
          <w:tcPr>
            <w:tcW w:w="2416" w:type="pct"/>
            <w:tcBorders>
              <w:top w:val="nil"/>
              <w:left w:val="nil"/>
              <w:bottom w:val="nil"/>
              <w:right w:val="nil"/>
            </w:tcBorders>
            <w:shd w:val="clear" w:color="auto" w:fill="auto"/>
            <w:noWrap/>
            <w:vAlign w:val="bottom"/>
            <w:hideMark/>
          </w:tcPr>
          <w:p w14:paraId="34990C3D"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Kapitalne pomoći kreditnim i ostalim financijskim institucijama te trgovačkim društvima u javnom sek</w:t>
            </w:r>
          </w:p>
        </w:tc>
        <w:tc>
          <w:tcPr>
            <w:tcW w:w="433" w:type="pct"/>
            <w:tcBorders>
              <w:top w:val="nil"/>
              <w:left w:val="nil"/>
              <w:bottom w:val="nil"/>
              <w:right w:val="nil"/>
            </w:tcBorders>
            <w:shd w:val="clear" w:color="auto" w:fill="auto"/>
            <w:noWrap/>
            <w:vAlign w:val="bottom"/>
            <w:hideMark/>
          </w:tcPr>
          <w:p w14:paraId="6E77627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509550E"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210F49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575.000,00</w:t>
            </w:r>
          </w:p>
        </w:tc>
        <w:tc>
          <w:tcPr>
            <w:tcW w:w="433" w:type="pct"/>
            <w:tcBorders>
              <w:top w:val="nil"/>
              <w:left w:val="nil"/>
              <w:bottom w:val="nil"/>
              <w:right w:val="nil"/>
            </w:tcBorders>
            <w:shd w:val="clear" w:color="auto" w:fill="auto"/>
            <w:noWrap/>
            <w:vAlign w:val="bottom"/>
            <w:hideMark/>
          </w:tcPr>
          <w:p w14:paraId="5F844475" w14:textId="77777777" w:rsidR="00B7730D" w:rsidRPr="00B7730D" w:rsidRDefault="00B7730D" w:rsidP="00B7730D">
            <w:pPr>
              <w:jc w:val="right"/>
              <w:rPr>
                <w:rFonts w:ascii="Arial" w:hAnsi="Arial" w:cs="Arial"/>
                <w:sz w:val="16"/>
                <w:szCs w:val="16"/>
                <w:lang w:val="en-US" w:eastAsia="en-US"/>
              </w:rPr>
            </w:pPr>
          </w:p>
        </w:tc>
      </w:tr>
      <w:tr w:rsidR="00B7730D" w:rsidRPr="00B7730D" w14:paraId="5CD440CA" w14:textId="77777777" w:rsidTr="00FF0864">
        <w:trPr>
          <w:trHeight w:val="255"/>
        </w:trPr>
        <w:tc>
          <w:tcPr>
            <w:tcW w:w="433" w:type="pct"/>
            <w:tcBorders>
              <w:top w:val="nil"/>
              <w:left w:val="nil"/>
              <w:bottom w:val="nil"/>
              <w:right w:val="nil"/>
            </w:tcBorders>
            <w:shd w:val="clear" w:color="000000" w:fill="FFFF99"/>
            <w:noWrap/>
            <w:vAlign w:val="bottom"/>
            <w:hideMark/>
          </w:tcPr>
          <w:p w14:paraId="5AA8A08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1223439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T100007</w:t>
            </w:r>
          </w:p>
        </w:tc>
        <w:tc>
          <w:tcPr>
            <w:tcW w:w="2416" w:type="pct"/>
            <w:tcBorders>
              <w:top w:val="nil"/>
              <w:left w:val="nil"/>
              <w:bottom w:val="nil"/>
              <w:right w:val="nil"/>
            </w:tcBorders>
            <w:shd w:val="clear" w:color="000000" w:fill="FFFF99"/>
            <w:noWrap/>
            <w:vAlign w:val="bottom"/>
            <w:hideMark/>
          </w:tcPr>
          <w:p w14:paraId="6DE3FA6C"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Tekući projekt: Uređenje okoliša TIC-a</w:t>
            </w:r>
          </w:p>
        </w:tc>
        <w:tc>
          <w:tcPr>
            <w:tcW w:w="433" w:type="pct"/>
            <w:tcBorders>
              <w:top w:val="nil"/>
              <w:left w:val="nil"/>
              <w:bottom w:val="nil"/>
              <w:right w:val="nil"/>
            </w:tcBorders>
            <w:shd w:val="clear" w:color="000000" w:fill="FFFF99"/>
            <w:noWrap/>
            <w:vAlign w:val="bottom"/>
            <w:hideMark/>
          </w:tcPr>
          <w:p w14:paraId="5E0AFEE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80.000,00</w:t>
            </w:r>
          </w:p>
        </w:tc>
        <w:tc>
          <w:tcPr>
            <w:tcW w:w="433" w:type="pct"/>
            <w:tcBorders>
              <w:top w:val="nil"/>
              <w:left w:val="nil"/>
              <w:bottom w:val="nil"/>
              <w:right w:val="nil"/>
            </w:tcBorders>
            <w:shd w:val="clear" w:color="000000" w:fill="FFFF99"/>
            <w:noWrap/>
            <w:vAlign w:val="bottom"/>
            <w:hideMark/>
          </w:tcPr>
          <w:p w14:paraId="66E13BD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69C12D6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32F785C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r>
      <w:tr w:rsidR="00B7730D" w:rsidRPr="00B7730D" w14:paraId="29BF44A1" w14:textId="77777777" w:rsidTr="00FF0864">
        <w:trPr>
          <w:trHeight w:val="255"/>
        </w:trPr>
        <w:tc>
          <w:tcPr>
            <w:tcW w:w="433" w:type="pct"/>
            <w:tcBorders>
              <w:top w:val="nil"/>
              <w:left w:val="nil"/>
              <w:bottom w:val="nil"/>
              <w:right w:val="nil"/>
            </w:tcBorders>
            <w:shd w:val="clear" w:color="000000" w:fill="CCCCFF"/>
            <w:noWrap/>
            <w:vAlign w:val="bottom"/>
            <w:hideMark/>
          </w:tcPr>
          <w:p w14:paraId="55C67E3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AE5E9D7"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2148A45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80.000,00</w:t>
            </w:r>
          </w:p>
        </w:tc>
        <w:tc>
          <w:tcPr>
            <w:tcW w:w="433" w:type="pct"/>
            <w:tcBorders>
              <w:top w:val="nil"/>
              <w:left w:val="nil"/>
              <w:bottom w:val="nil"/>
              <w:right w:val="nil"/>
            </w:tcBorders>
            <w:shd w:val="clear" w:color="000000" w:fill="CCCCFF"/>
            <w:noWrap/>
            <w:vAlign w:val="bottom"/>
            <w:hideMark/>
          </w:tcPr>
          <w:p w14:paraId="7AD653A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0B54460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B0E2C1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6B1E3971" w14:textId="77777777" w:rsidTr="00FF0864">
        <w:trPr>
          <w:trHeight w:val="255"/>
        </w:trPr>
        <w:tc>
          <w:tcPr>
            <w:tcW w:w="433" w:type="pct"/>
            <w:tcBorders>
              <w:top w:val="nil"/>
              <w:left w:val="nil"/>
              <w:bottom w:val="nil"/>
              <w:right w:val="nil"/>
            </w:tcBorders>
            <w:shd w:val="clear" w:color="000000" w:fill="CCCCFF"/>
            <w:noWrap/>
            <w:vAlign w:val="bottom"/>
            <w:hideMark/>
          </w:tcPr>
          <w:p w14:paraId="29B8A42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lastRenderedPageBreak/>
              <w:t> </w:t>
            </w:r>
          </w:p>
        </w:tc>
        <w:tc>
          <w:tcPr>
            <w:tcW w:w="2836" w:type="pct"/>
            <w:gridSpan w:val="2"/>
            <w:tcBorders>
              <w:top w:val="nil"/>
              <w:left w:val="nil"/>
              <w:bottom w:val="nil"/>
              <w:right w:val="nil"/>
            </w:tcBorders>
            <w:shd w:val="clear" w:color="000000" w:fill="CCCCFF"/>
            <w:noWrap/>
            <w:vAlign w:val="bottom"/>
            <w:hideMark/>
          </w:tcPr>
          <w:p w14:paraId="2B7DAFC7"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0FCD2FB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80.000,00</w:t>
            </w:r>
          </w:p>
        </w:tc>
        <w:tc>
          <w:tcPr>
            <w:tcW w:w="433" w:type="pct"/>
            <w:tcBorders>
              <w:top w:val="nil"/>
              <w:left w:val="nil"/>
              <w:bottom w:val="nil"/>
              <w:right w:val="nil"/>
            </w:tcBorders>
            <w:shd w:val="clear" w:color="000000" w:fill="CCCCFF"/>
            <w:noWrap/>
            <w:vAlign w:val="bottom"/>
            <w:hideMark/>
          </w:tcPr>
          <w:p w14:paraId="4DABA7A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4D4C031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781F7D7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17E65D63" w14:textId="77777777" w:rsidTr="00FF0864">
        <w:trPr>
          <w:trHeight w:val="255"/>
        </w:trPr>
        <w:tc>
          <w:tcPr>
            <w:tcW w:w="433" w:type="pct"/>
            <w:tcBorders>
              <w:top w:val="nil"/>
              <w:left w:val="nil"/>
              <w:bottom w:val="nil"/>
              <w:right w:val="nil"/>
            </w:tcBorders>
            <w:shd w:val="clear" w:color="auto" w:fill="auto"/>
            <w:noWrap/>
            <w:vAlign w:val="bottom"/>
            <w:hideMark/>
          </w:tcPr>
          <w:p w14:paraId="018E88D5"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42412B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451</w:t>
            </w:r>
          </w:p>
        </w:tc>
        <w:tc>
          <w:tcPr>
            <w:tcW w:w="2416" w:type="pct"/>
            <w:tcBorders>
              <w:top w:val="nil"/>
              <w:left w:val="nil"/>
              <w:bottom w:val="nil"/>
              <w:right w:val="nil"/>
            </w:tcBorders>
            <w:shd w:val="clear" w:color="auto" w:fill="auto"/>
            <w:noWrap/>
            <w:vAlign w:val="bottom"/>
            <w:hideMark/>
          </w:tcPr>
          <w:p w14:paraId="06EDFCCD"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Dodatna ulaganja na građevinskim objektima</w:t>
            </w:r>
          </w:p>
        </w:tc>
        <w:tc>
          <w:tcPr>
            <w:tcW w:w="433" w:type="pct"/>
            <w:tcBorders>
              <w:top w:val="nil"/>
              <w:left w:val="nil"/>
              <w:bottom w:val="nil"/>
              <w:right w:val="nil"/>
            </w:tcBorders>
            <w:shd w:val="clear" w:color="auto" w:fill="auto"/>
            <w:noWrap/>
            <w:vAlign w:val="bottom"/>
            <w:hideMark/>
          </w:tcPr>
          <w:p w14:paraId="7308040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80.000,00</w:t>
            </w:r>
          </w:p>
        </w:tc>
        <w:tc>
          <w:tcPr>
            <w:tcW w:w="433" w:type="pct"/>
            <w:tcBorders>
              <w:top w:val="nil"/>
              <w:left w:val="nil"/>
              <w:bottom w:val="nil"/>
              <w:right w:val="nil"/>
            </w:tcBorders>
            <w:shd w:val="clear" w:color="auto" w:fill="auto"/>
            <w:noWrap/>
            <w:vAlign w:val="bottom"/>
            <w:hideMark/>
          </w:tcPr>
          <w:p w14:paraId="158EC221"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20BA3A2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23553BDD"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6E949AA0" w14:textId="77777777" w:rsidTr="00FF0864">
        <w:trPr>
          <w:trHeight w:val="255"/>
        </w:trPr>
        <w:tc>
          <w:tcPr>
            <w:tcW w:w="433" w:type="pct"/>
            <w:tcBorders>
              <w:top w:val="nil"/>
              <w:left w:val="nil"/>
              <w:bottom w:val="nil"/>
              <w:right w:val="nil"/>
            </w:tcBorders>
            <w:shd w:val="clear" w:color="auto" w:fill="auto"/>
            <w:noWrap/>
            <w:vAlign w:val="bottom"/>
            <w:hideMark/>
          </w:tcPr>
          <w:p w14:paraId="7B99591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4FC5F3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4511</w:t>
            </w:r>
          </w:p>
        </w:tc>
        <w:tc>
          <w:tcPr>
            <w:tcW w:w="2416" w:type="pct"/>
            <w:tcBorders>
              <w:top w:val="nil"/>
              <w:left w:val="nil"/>
              <w:bottom w:val="nil"/>
              <w:right w:val="nil"/>
            </w:tcBorders>
            <w:shd w:val="clear" w:color="auto" w:fill="auto"/>
            <w:noWrap/>
            <w:vAlign w:val="bottom"/>
            <w:hideMark/>
          </w:tcPr>
          <w:p w14:paraId="20DD84F1"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Dodatna ulaganja na građevinskim objektima</w:t>
            </w:r>
          </w:p>
        </w:tc>
        <w:tc>
          <w:tcPr>
            <w:tcW w:w="433" w:type="pct"/>
            <w:tcBorders>
              <w:top w:val="nil"/>
              <w:left w:val="nil"/>
              <w:bottom w:val="nil"/>
              <w:right w:val="nil"/>
            </w:tcBorders>
            <w:shd w:val="clear" w:color="auto" w:fill="auto"/>
            <w:noWrap/>
            <w:vAlign w:val="bottom"/>
            <w:hideMark/>
          </w:tcPr>
          <w:p w14:paraId="6D41E1B9"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137D5DB0"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B7FD69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02576A45" w14:textId="77777777" w:rsidR="00B7730D" w:rsidRPr="00B7730D" w:rsidRDefault="00B7730D" w:rsidP="00B7730D">
            <w:pPr>
              <w:jc w:val="right"/>
              <w:rPr>
                <w:rFonts w:ascii="Arial" w:hAnsi="Arial" w:cs="Arial"/>
                <w:sz w:val="16"/>
                <w:szCs w:val="16"/>
                <w:lang w:val="en-US" w:eastAsia="en-US"/>
              </w:rPr>
            </w:pPr>
          </w:p>
        </w:tc>
      </w:tr>
      <w:tr w:rsidR="00B7730D" w:rsidRPr="00B7730D" w14:paraId="7A8F6167" w14:textId="77777777" w:rsidTr="00FF0864">
        <w:trPr>
          <w:trHeight w:val="255"/>
        </w:trPr>
        <w:tc>
          <w:tcPr>
            <w:tcW w:w="433" w:type="pct"/>
            <w:tcBorders>
              <w:top w:val="nil"/>
              <w:left w:val="nil"/>
              <w:bottom w:val="nil"/>
              <w:right w:val="nil"/>
            </w:tcBorders>
            <w:shd w:val="clear" w:color="000000" w:fill="FFFF99"/>
            <w:noWrap/>
            <w:vAlign w:val="bottom"/>
            <w:hideMark/>
          </w:tcPr>
          <w:p w14:paraId="55FCE9D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62A45F8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T100016</w:t>
            </w:r>
          </w:p>
        </w:tc>
        <w:tc>
          <w:tcPr>
            <w:tcW w:w="2416" w:type="pct"/>
            <w:tcBorders>
              <w:top w:val="nil"/>
              <w:left w:val="nil"/>
              <w:bottom w:val="nil"/>
              <w:right w:val="nil"/>
            </w:tcBorders>
            <w:shd w:val="clear" w:color="000000" w:fill="FFFF99"/>
            <w:noWrap/>
            <w:vAlign w:val="bottom"/>
            <w:hideMark/>
          </w:tcPr>
          <w:p w14:paraId="56F1D09A"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Tekući projekt: Rušenje objekata koji ugrožavaju sigurnost prometa</w:t>
            </w:r>
          </w:p>
        </w:tc>
        <w:tc>
          <w:tcPr>
            <w:tcW w:w="433" w:type="pct"/>
            <w:tcBorders>
              <w:top w:val="nil"/>
              <w:left w:val="nil"/>
              <w:bottom w:val="nil"/>
              <w:right w:val="nil"/>
            </w:tcBorders>
            <w:shd w:val="clear" w:color="000000" w:fill="FFFF99"/>
            <w:noWrap/>
            <w:vAlign w:val="bottom"/>
            <w:hideMark/>
          </w:tcPr>
          <w:p w14:paraId="15DC88E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100.000,00</w:t>
            </w:r>
          </w:p>
        </w:tc>
        <w:tc>
          <w:tcPr>
            <w:tcW w:w="433" w:type="pct"/>
            <w:tcBorders>
              <w:top w:val="nil"/>
              <w:left w:val="nil"/>
              <w:bottom w:val="nil"/>
              <w:right w:val="nil"/>
            </w:tcBorders>
            <w:shd w:val="clear" w:color="000000" w:fill="FFFF99"/>
            <w:noWrap/>
            <w:vAlign w:val="bottom"/>
            <w:hideMark/>
          </w:tcPr>
          <w:p w14:paraId="487BC68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100.000,00</w:t>
            </w:r>
          </w:p>
        </w:tc>
        <w:tc>
          <w:tcPr>
            <w:tcW w:w="433" w:type="pct"/>
            <w:tcBorders>
              <w:top w:val="nil"/>
              <w:left w:val="nil"/>
              <w:bottom w:val="nil"/>
              <w:right w:val="nil"/>
            </w:tcBorders>
            <w:shd w:val="clear" w:color="000000" w:fill="FFFF99"/>
            <w:noWrap/>
            <w:vAlign w:val="bottom"/>
            <w:hideMark/>
          </w:tcPr>
          <w:p w14:paraId="4F7CEC8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85.712,50</w:t>
            </w:r>
          </w:p>
        </w:tc>
        <w:tc>
          <w:tcPr>
            <w:tcW w:w="433" w:type="pct"/>
            <w:tcBorders>
              <w:top w:val="nil"/>
              <w:left w:val="nil"/>
              <w:bottom w:val="nil"/>
              <w:right w:val="nil"/>
            </w:tcBorders>
            <w:shd w:val="clear" w:color="000000" w:fill="FFFF99"/>
            <w:noWrap/>
            <w:vAlign w:val="bottom"/>
            <w:hideMark/>
          </w:tcPr>
          <w:p w14:paraId="068A168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85,71%</w:t>
            </w:r>
          </w:p>
        </w:tc>
      </w:tr>
      <w:tr w:rsidR="00B7730D" w:rsidRPr="00B7730D" w14:paraId="0A78E52C" w14:textId="77777777" w:rsidTr="00FF0864">
        <w:trPr>
          <w:trHeight w:val="255"/>
        </w:trPr>
        <w:tc>
          <w:tcPr>
            <w:tcW w:w="433" w:type="pct"/>
            <w:tcBorders>
              <w:top w:val="nil"/>
              <w:left w:val="nil"/>
              <w:bottom w:val="nil"/>
              <w:right w:val="nil"/>
            </w:tcBorders>
            <w:shd w:val="clear" w:color="000000" w:fill="CCCCFF"/>
            <w:noWrap/>
            <w:vAlign w:val="bottom"/>
            <w:hideMark/>
          </w:tcPr>
          <w:p w14:paraId="6998B23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1FAB7E3"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4. PRIHODI ZA POSEBNE NAMJENE</w:t>
            </w:r>
          </w:p>
        </w:tc>
        <w:tc>
          <w:tcPr>
            <w:tcW w:w="433" w:type="pct"/>
            <w:tcBorders>
              <w:top w:val="nil"/>
              <w:left w:val="nil"/>
              <w:bottom w:val="nil"/>
              <w:right w:val="nil"/>
            </w:tcBorders>
            <w:shd w:val="clear" w:color="000000" w:fill="CCCCFF"/>
            <w:noWrap/>
            <w:vAlign w:val="bottom"/>
            <w:hideMark/>
          </w:tcPr>
          <w:p w14:paraId="2A6D3E4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100.000,00</w:t>
            </w:r>
          </w:p>
        </w:tc>
        <w:tc>
          <w:tcPr>
            <w:tcW w:w="433" w:type="pct"/>
            <w:tcBorders>
              <w:top w:val="nil"/>
              <w:left w:val="nil"/>
              <w:bottom w:val="nil"/>
              <w:right w:val="nil"/>
            </w:tcBorders>
            <w:shd w:val="clear" w:color="000000" w:fill="CCCCFF"/>
            <w:noWrap/>
            <w:vAlign w:val="bottom"/>
            <w:hideMark/>
          </w:tcPr>
          <w:p w14:paraId="3BFA25B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100.000,00</w:t>
            </w:r>
          </w:p>
        </w:tc>
        <w:tc>
          <w:tcPr>
            <w:tcW w:w="433" w:type="pct"/>
            <w:tcBorders>
              <w:top w:val="nil"/>
              <w:left w:val="nil"/>
              <w:bottom w:val="nil"/>
              <w:right w:val="nil"/>
            </w:tcBorders>
            <w:shd w:val="clear" w:color="000000" w:fill="CCCCFF"/>
            <w:noWrap/>
            <w:vAlign w:val="bottom"/>
            <w:hideMark/>
          </w:tcPr>
          <w:p w14:paraId="0684EE9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85.712,50</w:t>
            </w:r>
          </w:p>
        </w:tc>
        <w:tc>
          <w:tcPr>
            <w:tcW w:w="433" w:type="pct"/>
            <w:tcBorders>
              <w:top w:val="nil"/>
              <w:left w:val="nil"/>
              <w:bottom w:val="nil"/>
              <w:right w:val="nil"/>
            </w:tcBorders>
            <w:shd w:val="clear" w:color="000000" w:fill="CCCCFF"/>
            <w:noWrap/>
            <w:vAlign w:val="bottom"/>
            <w:hideMark/>
          </w:tcPr>
          <w:p w14:paraId="34C1D0E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85,71%</w:t>
            </w:r>
          </w:p>
        </w:tc>
      </w:tr>
      <w:tr w:rsidR="00B7730D" w:rsidRPr="00B7730D" w14:paraId="211ED12C" w14:textId="77777777" w:rsidTr="00FF0864">
        <w:trPr>
          <w:trHeight w:val="255"/>
        </w:trPr>
        <w:tc>
          <w:tcPr>
            <w:tcW w:w="433" w:type="pct"/>
            <w:tcBorders>
              <w:top w:val="nil"/>
              <w:left w:val="nil"/>
              <w:bottom w:val="nil"/>
              <w:right w:val="nil"/>
            </w:tcBorders>
            <w:shd w:val="clear" w:color="000000" w:fill="CCCCFF"/>
            <w:noWrap/>
            <w:vAlign w:val="bottom"/>
            <w:hideMark/>
          </w:tcPr>
          <w:p w14:paraId="5AFC90F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653291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4.2. </w:t>
            </w:r>
            <w:proofErr w:type="spellStart"/>
            <w:r w:rsidRPr="00B7730D">
              <w:rPr>
                <w:rFonts w:ascii="Arial" w:hAnsi="Arial" w:cs="Arial"/>
                <w:b/>
                <w:bCs/>
                <w:color w:val="333333"/>
                <w:sz w:val="16"/>
                <w:szCs w:val="16"/>
                <w:lang w:val="en-US" w:eastAsia="en-US"/>
              </w:rPr>
              <w:t>Komunalna</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naknada</w:t>
            </w:r>
            <w:proofErr w:type="spellEnd"/>
          </w:p>
        </w:tc>
        <w:tc>
          <w:tcPr>
            <w:tcW w:w="433" w:type="pct"/>
            <w:tcBorders>
              <w:top w:val="nil"/>
              <w:left w:val="nil"/>
              <w:bottom w:val="nil"/>
              <w:right w:val="nil"/>
            </w:tcBorders>
            <w:shd w:val="clear" w:color="000000" w:fill="CCCCFF"/>
            <w:noWrap/>
            <w:vAlign w:val="bottom"/>
            <w:hideMark/>
          </w:tcPr>
          <w:p w14:paraId="5F5CB99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100.000,00</w:t>
            </w:r>
          </w:p>
        </w:tc>
        <w:tc>
          <w:tcPr>
            <w:tcW w:w="433" w:type="pct"/>
            <w:tcBorders>
              <w:top w:val="nil"/>
              <w:left w:val="nil"/>
              <w:bottom w:val="nil"/>
              <w:right w:val="nil"/>
            </w:tcBorders>
            <w:shd w:val="clear" w:color="000000" w:fill="CCCCFF"/>
            <w:noWrap/>
            <w:vAlign w:val="bottom"/>
            <w:hideMark/>
          </w:tcPr>
          <w:p w14:paraId="0347B17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100.000,00</w:t>
            </w:r>
          </w:p>
        </w:tc>
        <w:tc>
          <w:tcPr>
            <w:tcW w:w="433" w:type="pct"/>
            <w:tcBorders>
              <w:top w:val="nil"/>
              <w:left w:val="nil"/>
              <w:bottom w:val="nil"/>
              <w:right w:val="nil"/>
            </w:tcBorders>
            <w:shd w:val="clear" w:color="000000" w:fill="CCCCFF"/>
            <w:noWrap/>
            <w:vAlign w:val="bottom"/>
            <w:hideMark/>
          </w:tcPr>
          <w:p w14:paraId="706FE82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85.712,50</w:t>
            </w:r>
          </w:p>
        </w:tc>
        <w:tc>
          <w:tcPr>
            <w:tcW w:w="433" w:type="pct"/>
            <w:tcBorders>
              <w:top w:val="nil"/>
              <w:left w:val="nil"/>
              <w:bottom w:val="nil"/>
              <w:right w:val="nil"/>
            </w:tcBorders>
            <w:shd w:val="clear" w:color="000000" w:fill="CCCCFF"/>
            <w:noWrap/>
            <w:vAlign w:val="bottom"/>
            <w:hideMark/>
          </w:tcPr>
          <w:p w14:paraId="1029729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85,71%</w:t>
            </w:r>
          </w:p>
        </w:tc>
      </w:tr>
      <w:tr w:rsidR="00B7730D" w:rsidRPr="00B7730D" w14:paraId="63F0C251" w14:textId="77777777" w:rsidTr="00FF0864">
        <w:trPr>
          <w:trHeight w:val="255"/>
        </w:trPr>
        <w:tc>
          <w:tcPr>
            <w:tcW w:w="433" w:type="pct"/>
            <w:tcBorders>
              <w:top w:val="nil"/>
              <w:left w:val="nil"/>
              <w:bottom w:val="nil"/>
              <w:right w:val="nil"/>
            </w:tcBorders>
            <w:shd w:val="clear" w:color="auto" w:fill="auto"/>
            <w:noWrap/>
            <w:vAlign w:val="bottom"/>
            <w:hideMark/>
          </w:tcPr>
          <w:p w14:paraId="364B3A2F"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F03F59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55F08302"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06DEBA9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100.000,00</w:t>
            </w:r>
          </w:p>
        </w:tc>
        <w:tc>
          <w:tcPr>
            <w:tcW w:w="433" w:type="pct"/>
            <w:tcBorders>
              <w:top w:val="nil"/>
              <w:left w:val="nil"/>
              <w:bottom w:val="nil"/>
              <w:right w:val="nil"/>
            </w:tcBorders>
            <w:shd w:val="clear" w:color="auto" w:fill="auto"/>
            <w:noWrap/>
            <w:vAlign w:val="bottom"/>
            <w:hideMark/>
          </w:tcPr>
          <w:p w14:paraId="29A83A8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100.000,00</w:t>
            </w:r>
          </w:p>
        </w:tc>
        <w:tc>
          <w:tcPr>
            <w:tcW w:w="433" w:type="pct"/>
            <w:tcBorders>
              <w:top w:val="nil"/>
              <w:left w:val="nil"/>
              <w:bottom w:val="nil"/>
              <w:right w:val="nil"/>
            </w:tcBorders>
            <w:shd w:val="clear" w:color="auto" w:fill="auto"/>
            <w:noWrap/>
            <w:vAlign w:val="bottom"/>
            <w:hideMark/>
          </w:tcPr>
          <w:p w14:paraId="35D9E51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85.712,50</w:t>
            </w:r>
          </w:p>
        </w:tc>
        <w:tc>
          <w:tcPr>
            <w:tcW w:w="433" w:type="pct"/>
            <w:tcBorders>
              <w:top w:val="nil"/>
              <w:left w:val="nil"/>
              <w:bottom w:val="nil"/>
              <w:right w:val="nil"/>
            </w:tcBorders>
            <w:shd w:val="clear" w:color="auto" w:fill="auto"/>
            <w:noWrap/>
            <w:vAlign w:val="bottom"/>
            <w:hideMark/>
          </w:tcPr>
          <w:p w14:paraId="0336AF5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85,71%</w:t>
            </w:r>
          </w:p>
        </w:tc>
      </w:tr>
      <w:tr w:rsidR="00B7730D" w:rsidRPr="00B7730D" w14:paraId="58958FF6" w14:textId="77777777" w:rsidTr="00FF0864">
        <w:trPr>
          <w:trHeight w:val="255"/>
        </w:trPr>
        <w:tc>
          <w:tcPr>
            <w:tcW w:w="433" w:type="pct"/>
            <w:tcBorders>
              <w:top w:val="nil"/>
              <w:left w:val="nil"/>
              <w:bottom w:val="nil"/>
              <w:right w:val="nil"/>
            </w:tcBorders>
            <w:shd w:val="clear" w:color="auto" w:fill="auto"/>
            <w:noWrap/>
            <w:vAlign w:val="bottom"/>
            <w:hideMark/>
          </w:tcPr>
          <w:p w14:paraId="265B7BF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EB06C3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7134ECAC"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1668692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E9637D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3E9CC1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85.712,50</w:t>
            </w:r>
          </w:p>
        </w:tc>
        <w:tc>
          <w:tcPr>
            <w:tcW w:w="433" w:type="pct"/>
            <w:tcBorders>
              <w:top w:val="nil"/>
              <w:left w:val="nil"/>
              <w:bottom w:val="nil"/>
              <w:right w:val="nil"/>
            </w:tcBorders>
            <w:shd w:val="clear" w:color="auto" w:fill="auto"/>
            <w:noWrap/>
            <w:vAlign w:val="bottom"/>
            <w:hideMark/>
          </w:tcPr>
          <w:p w14:paraId="5B4747AD" w14:textId="77777777" w:rsidR="00B7730D" w:rsidRPr="00B7730D" w:rsidRDefault="00B7730D" w:rsidP="00B7730D">
            <w:pPr>
              <w:jc w:val="right"/>
              <w:rPr>
                <w:rFonts w:ascii="Arial" w:hAnsi="Arial" w:cs="Arial"/>
                <w:sz w:val="16"/>
                <w:szCs w:val="16"/>
                <w:lang w:val="en-US" w:eastAsia="en-US"/>
              </w:rPr>
            </w:pPr>
          </w:p>
        </w:tc>
      </w:tr>
      <w:tr w:rsidR="00B7730D" w:rsidRPr="00B7730D" w14:paraId="344464FB" w14:textId="77777777" w:rsidTr="00FF0864">
        <w:trPr>
          <w:trHeight w:val="255"/>
        </w:trPr>
        <w:tc>
          <w:tcPr>
            <w:tcW w:w="433" w:type="pct"/>
            <w:tcBorders>
              <w:top w:val="nil"/>
              <w:left w:val="nil"/>
              <w:bottom w:val="nil"/>
              <w:right w:val="nil"/>
            </w:tcBorders>
            <w:shd w:val="clear" w:color="000000" w:fill="FFFF99"/>
            <w:noWrap/>
            <w:vAlign w:val="bottom"/>
            <w:hideMark/>
          </w:tcPr>
          <w:p w14:paraId="7CC0C19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09CF5C9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T100022</w:t>
            </w:r>
          </w:p>
        </w:tc>
        <w:tc>
          <w:tcPr>
            <w:tcW w:w="2416" w:type="pct"/>
            <w:tcBorders>
              <w:top w:val="nil"/>
              <w:left w:val="nil"/>
              <w:bottom w:val="nil"/>
              <w:right w:val="nil"/>
            </w:tcBorders>
            <w:shd w:val="clear" w:color="000000" w:fill="FFFF99"/>
            <w:noWrap/>
            <w:vAlign w:val="bottom"/>
            <w:hideMark/>
          </w:tcPr>
          <w:p w14:paraId="731F5F8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Tekući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projekt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Vidikovac</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Gradina</w:t>
            </w:r>
            <w:proofErr w:type="spellEnd"/>
          </w:p>
        </w:tc>
        <w:tc>
          <w:tcPr>
            <w:tcW w:w="433" w:type="pct"/>
            <w:tcBorders>
              <w:top w:val="nil"/>
              <w:left w:val="nil"/>
              <w:bottom w:val="nil"/>
              <w:right w:val="nil"/>
            </w:tcBorders>
            <w:shd w:val="clear" w:color="000000" w:fill="FFFF99"/>
            <w:noWrap/>
            <w:vAlign w:val="bottom"/>
            <w:hideMark/>
          </w:tcPr>
          <w:p w14:paraId="15A075A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000000" w:fill="FFFF99"/>
            <w:noWrap/>
            <w:vAlign w:val="bottom"/>
            <w:hideMark/>
          </w:tcPr>
          <w:p w14:paraId="47CDE60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000000" w:fill="FFFF99"/>
            <w:noWrap/>
            <w:vAlign w:val="bottom"/>
            <w:hideMark/>
          </w:tcPr>
          <w:p w14:paraId="40FE5F0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79906A2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2F7AB509" w14:textId="77777777" w:rsidTr="00FF0864">
        <w:trPr>
          <w:trHeight w:val="255"/>
        </w:trPr>
        <w:tc>
          <w:tcPr>
            <w:tcW w:w="433" w:type="pct"/>
            <w:tcBorders>
              <w:top w:val="nil"/>
              <w:left w:val="nil"/>
              <w:bottom w:val="nil"/>
              <w:right w:val="nil"/>
            </w:tcBorders>
            <w:shd w:val="clear" w:color="000000" w:fill="CCCCFF"/>
            <w:noWrap/>
            <w:vAlign w:val="bottom"/>
            <w:hideMark/>
          </w:tcPr>
          <w:p w14:paraId="3EE2C7BA"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D14FC8B"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4. PRIHODI ZA POSEBNE NAMJENE</w:t>
            </w:r>
          </w:p>
        </w:tc>
        <w:tc>
          <w:tcPr>
            <w:tcW w:w="433" w:type="pct"/>
            <w:tcBorders>
              <w:top w:val="nil"/>
              <w:left w:val="nil"/>
              <w:bottom w:val="nil"/>
              <w:right w:val="nil"/>
            </w:tcBorders>
            <w:shd w:val="clear" w:color="000000" w:fill="CCCCFF"/>
            <w:noWrap/>
            <w:vAlign w:val="bottom"/>
            <w:hideMark/>
          </w:tcPr>
          <w:p w14:paraId="49292F6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4C0C19C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0746745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4EAD1A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722703DD" w14:textId="77777777" w:rsidTr="00FF0864">
        <w:trPr>
          <w:trHeight w:val="255"/>
        </w:trPr>
        <w:tc>
          <w:tcPr>
            <w:tcW w:w="433" w:type="pct"/>
            <w:tcBorders>
              <w:top w:val="nil"/>
              <w:left w:val="nil"/>
              <w:bottom w:val="nil"/>
              <w:right w:val="nil"/>
            </w:tcBorders>
            <w:shd w:val="clear" w:color="000000" w:fill="CCCCFF"/>
            <w:noWrap/>
            <w:vAlign w:val="bottom"/>
            <w:hideMark/>
          </w:tcPr>
          <w:p w14:paraId="117FF649"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5180417"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4.2. </w:t>
            </w:r>
            <w:proofErr w:type="spellStart"/>
            <w:r w:rsidRPr="00B7730D">
              <w:rPr>
                <w:rFonts w:ascii="Arial" w:hAnsi="Arial" w:cs="Arial"/>
                <w:b/>
                <w:bCs/>
                <w:color w:val="333333"/>
                <w:sz w:val="16"/>
                <w:szCs w:val="16"/>
                <w:lang w:val="en-US" w:eastAsia="en-US"/>
              </w:rPr>
              <w:t>Komunalna</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naknada</w:t>
            </w:r>
            <w:proofErr w:type="spellEnd"/>
          </w:p>
        </w:tc>
        <w:tc>
          <w:tcPr>
            <w:tcW w:w="433" w:type="pct"/>
            <w:tcBorders>
              <w:top w:val="nil"/>
              <w:left w:val="nil"/>
              <w:bottom w:val="nil"/>
              <w:right w:val="nil"/>
            </w:tcBorders>
            <w:shd w:val="clear" w:color="000000" w:fill="CCCCFF"/>
            <w:noWrap/>
            <w:vAlign w:val="bottom"/>
            <w:hideMark/>
          </w:tcPr>
          <w:p w14:paraId="3561E1B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071BF62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56C0030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1F3FEAF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5C31B777" w14:textId="77777777" w:rsidTr="00FF0864">
        <w:trPr>
          <w:trHeight w:val="255"/>
        </w:trPr>
        <w:tc>
          <w:tcPr>
            <w:tcW w:w="433" w:type="pct"/>
            <w:tcBorders>
              <w:top w:val="nil"/>
              <w:left w:val="nil"/>
              <w:bottom w:val="nil"/>
              <w:right w:val="nil"/>
            </w:tcBorders>
            <w:shd w:val="clear" w:color="auto" w:fill="auto"/>
            <w:noWrap/>
            <w:vAlign w:val="bottom"/>
            <w:hideMark/>
          </w:tcPr>
          <w:p w14:paraId="5DCC1D36"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A89780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06CFB051"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68ABD76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2372C12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auto" w:fill="auto"/>
            <w:noWrap/>
            <w:vAlign w:val="bottom"/>
            <w:hideMark/>
          </w:tcPr>
          <w:p w14:paraId="0468433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2EE682B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0B6E961B" w14:textId="77777777" w:rsidTr="00FF0864">
        <w:trPr>
          <w:trHeight w:val="255"/>
        </w:trPr>
        <w:tc>
          <w:tcPr>
            <w:tcW w:w="433" w:type="pct"/>
            <w:tcBorders>
              <w:top w:val="nil"/>
              <w:left w:val="nil"/>
              <w:bottom w:val="nil"/>
              <w:right w:val="nil"/>
            </w:tcBorders>
            <w:shd w:val="clear" w:color="auto" w:fill="auto"/>
            <w:noWrap/>
            <w:vAlign w:val="bottom"/>
            <w:hideMark/>
          </w:tcPr>
          <w:p w14:paraId="7A583C4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60D46C9"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6661628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410D1F1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F6EBDF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679F223"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4F4B00E8" w14:textId="77777777" w:rsidR="00B7730D" w:rsidRPr="00B7730D" w:rsidRDefault="00B7730D" w:rsidP="00B7730D">
            <w:pPr>
              <w:jc w:val="right"/>
              <w:rPr>
                <w:rFonts w:ascii="Arial" w:hAnsi="Arial" w:cs="Arial"/>
                <w:sz w:val="16"/>
                <w:szCs w:val="16"/>
                <w:lang w:val="en-US" w:eastAsia="en-US"/>
              </w:rPr>
            </w:pPr>
          </w:p>
        </w:tc>
      </w:tr>
      <w:tr w:rsidR="00B7730D" w:rsidRPr="00B7730D" w14:paraId="059A28ED" w14:textId="77777777" w:rsidTr="00FF0864">
        <w:trPr>
          <w:trHeight w:val="255"/>
        </w:trPr>
        <w:tc>
          <w:tcPr>
            <w:tcW w:w="433" w:type="pct"/>
            <w:tcBorders>
              <w:top w:val="nil"/>
              <w:left w:val="nil"/>
              <w:bottom w:val="nil"/>
              <w:right w:val="nil"/>
            </w:tcBorders>
            <w:shd w:val="clear" w:color="auto" w:fill="auto"/>
            <w:noWrap/>
            <w:vAlign w:val="bottom"/>
            <w:hideMark/>
          </w:tcPr>
          <w:p w14:paraId="2C814AC6"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71E53E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422</w:t>
            </w:r>
          </w:p>
        </w:tc>
        <w:tc>
          <w:tcPr>
            <w:tcW w:w="2416" w:type="pct"/>
            <w:tcBorders>
              <w:top w:val="nil"/>
              <w:left w:val="nil"/>
              <w:bottom w:val="nil"/>
              <w:right w:val="nil"/>
            </w:tcBorders>
            <w:shd w:val="clear" w:color="auto" w:fill="auto"/>
            <w:noWrap/>
            <w:vAlign w:val="bottom"/>
            <w:hideMark/>
          </w:tcPr>
          <w:p w14:paraId="61860482"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Postrojenja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6D67DA9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auto" w:fill="auto"/>
            <w:noWrap/>
            <w:vAlign w:val="bottom"/>
            <w:hideMark/>
          </w:tcPr>
          <w:p w14:paraId="443A049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auto" w:fill="auto"/>
            <w:noWrap/>
            <w:vAlign w:val="bottom"/>
            <w:hideMark/>
          </w:tcPr>
          <w:p w14:paraId="00CEC2A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170DC06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0F621009" w14:textId="77777777" w:rsidTr="00FF0864">
        <w:trPr>
          <w:trHeight w:val="255"/>
        </w:trPr>
        <w:tc>
          <w:tcPr>
            <w:tcW w:w="433" w:type="pct"/>
            <w:tcBorders>
              <w:top w:val="nil"/>
              <w:left w:val="nil"/>
              <w:bottom w:val="nil"/>
              <w:right w:val="nil"/>
            </w:tcBorders>
            <w:shd w:val="clear" w:color="auto" w:fill="auto"/>
            <w:noWrap/>
            <w:vAlign w:val="bottom"/>
            <w:hideMark/>
          </w:tcPr>
          <w:p w14:paraId="0620C95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2D95B3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4227</w:t>
            </w:r>
          </w:p>
        </w:tc>
        <w:tc>
          <w:tcPr>
            <w:tcW w:w="2416" w:type="pct"/>
            <w:tcBorders>
              <w:top w:val="nil"/>
              <w:left w:val="nil"/>
              <w:bottom w:val="nil"/>
              <w:right w:val="nil"/>
            </w:tcBorders>
            <w:shd w:val="clear" w:color="auto" w:fill="auto"/>
            <w:noWrap/>
            <w:vAlign w:val="bottom"/>
            <w:hideMark/>
          </w:tcPr>
          <w:p w14:paraId="578C7906"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Uređaji, strojevi i oprema za ostale namjene</w:t>
            </w:r>
          </w:p>
        </w:tc>
        <w:tc>
          <w:tcPr>
            <w:tcW w:w="433" w:type="pct"/>
            <w:tcBorders>
              <w:top w:val="nil"/>
              <w:left w:val="nil"/>
              <w:bottom w:val="nil"/>
              <w:right w:val="nil"/>
            </w:tcBorders>
            <w:shd w:val="clear" w:color="auto" w:fill="auto"/>
            <w:noWrap/>
            <w:vAlign w:val="bottom"/>
            <w:hideMark/>
          </w:tcPr>
          <w:p w14:paraId="430BB3EF"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302A46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769CF53"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014356B5" w14:textId="77777777" w:rsidR="00B7730D" w:rsidRPr="00B7730D" w:rsidRDefault="00B7730D" w:rsidP="00B7730D">
            <w:pPr>
              <w:jc w:val="right"/>
              <w:rPr>
                <w:rFonts w:ascii="Arial" w:hAnsi="Arial" w:cs="Arial"/>
                <w:sz w:val="16"/>
                <w:szCs w:val="16"/>
                <w:lang w:val="en-US" w:eastAsia="en-US"/>
              </w:rPr>
            </w:pPr>
          </w:p>
        </w:tc>
      </w:tr>
      <w:tr w:rsidR="00B7730D" w:rsidRPr="00B7730D" w14:paraId="671A5EED" w14:textId="77777777" w:rsidTr="00FF0864">
        <w:trPr>
          <w:trHeight w:val="255"/>
        </w:trPr>
        <w:tc>
          <w:tcPr>
            <w:tcW w:w="433" w:type="pct"/>
            <w:tcBorders>
              <w:top w:val="nil"/>
              <w:left w:val="nil"/>
              <w:bottom w:val="nil"/>
              <w:right w:val="nil"/>
            </w:tcBorders>
            <w:shd w:val="clear" w:color="000000" w:fill="FFFF99"/>
            <w:noWrap/>
            <w:vAlign w:val="bottom"/>
            <w:hideMark/>
          </w:tcPr>
          <w:p w14:paraId="400DD82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6E2B107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T100025</w:t>
            </w:r>
          </w:p>
        </w:tc>
        <w:tc>
          <w:tcPr>
            <w:tcW w:w="2416" w:type="pct"/>
            <w:tcBorders>
              <w:top w:val="nil"/>
              <w:left w:val="nil"/>
              <w:bottom w:val="nil"/>
              <w:right w:val="nil"/>
            </w:tcBorders>
            <w:shd w:val="clear" w:color="000000" w:fill="FFFF99"/>
            <w:noWrap/>
            <w:vAlign w:val="bottom"/>
            <w:hideMark/>
          </w:tcPr>
          <w:p w14:paraId="0522E2B3"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Tekući projekt: Izrada elaborata prometne regulacije</w:t>
            </w:r>
          </w:p>
        </w:tc>
        <w:tc>
          <w:tcPr>
            <w:tcW w:w="433" w:type="pct"/>
            <w:tcBorders>
              <w:top w:val="nil"/>
              <w:left w:val="nil"/>
              <w:bottom w:val="nil"/>
              <w:right w:val="nil"/>
            </w:tcBorders>
            <w:shd w:val="clear" w:color="000000" w:fill="FFFF99"/>
            <w:noWrap/>
            <w:vAlign w:val="bottom"/>
            <w:hideMark/>
          </w:tcPr>
          <w:p w14:paraId="265F951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33" w:type="pct"/>
            <w:tcBorders>
              <w:top w:val="nil"/>
              <w:left w:val="nil"/>
              <w:bottom w:val="nil"/>
              <w:right w:val="nil"/>
            </w:tcBorders>
            <w:shd w:val="clear" w:color="000000" w:fill="FFFF99"/>
            <w:noWrap/>
            <w:vAlign w:val="bottom"/>
            <w:hideMark/>
          </w:tcPr>
          <w:p w14:paraId="3BE85A3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000000" w:fill="FFFF99"/>
            <w:noWrap/>
            <w:vAlign w:val="bottom"/>
            <w:hideMark/>
          </w:tcPr>
          <w:p w14:paraId="5BD8EFC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000000" w:fill="FFFF99"/>
            <w:noWrap/>
            <w:vAlign w:val="bottom"/>
            <w:hideMark/>
          </w:tcPr>
          <w:p w14:paraId="2C73874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66,67%</w:t>
            </w:r>
          </w:p>
        </w:tc>
      </w:tr>
      <w:tr w:rsidR="00B7730D" w:rsidRPr="00B7730D" w14:paraId="0CF31825" w14:textId="77777777" w:rsidTr="00FF0864">
        <w:trPr>
          <w:trHeight w:val="255"/>
        </w:trPr>
        <w:tc>
          <w:tcPr>
            <w:tcW w:w="433" w:type="pct"/>
            <w:tcBorders>
              <w:top w:val="nil"/>
              <w:left w:val="nil"/>
              <w:bottom w:val="nil"/>
              <w:right w:val="nil"/>
            </w:tcBorders>
            <w:shd w:val="clear" w:color="000000" w:fill="CCCCFF"/>
            <w:noWrap/>
            <w:vAlign w:val="bottom"/>
            <w:hideMark/>
          </w:tcPr>
          <w:p w14:paraId="79B88EA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8456D5E"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5A817AC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344EFC2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552C4D4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1F9E0A0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66,67%</w:t>
            </w:r>
          </w:p>
        </w:tc>
      </w:tr>
      <w:tr w:rsidR="00B7730D" w:rsidRPr="00B7730D" w14:paraId="3A46BCA3" w14:textId="77777777" w:rsidTr="00FF0864">
        <w:trPr>
          <w:trHeight w:val="255"/>
        </w:trPr>
        <w:tc>
          <w:tcPr>
            <w:tcW w:w="433" w:type="pct"/>
            <w:tcBorders>
              <w:top w:val="nil"/>
              <w:left w:val="nil"/>
              <w:bottom w:val="nil"/>
              <w:right w:val="nil"/>
            </w:tcBorders>
            <w:shd w:val="clear" w:color="000000" w:fill="CCCCFF"/>
            <w:noWrap/>
            <w:vAlign w:val="bottom"/>
            <w:hideMark/>
          </w:tcPr>
          <w:p w14:paraId="64F1EB0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FD15B9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0DB425C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5319D5F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2131ADE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09E8927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66,67%</w:t>
            </w:r>
          </w:p>
        </w:tc>
      </w:tr>
      <w:tr w:rsidR="00B7730D" w:rsidRPr="00B7730D" w14:paraId="069BCC45" w14:textId="77777777" w:rsidTr="00FF0864">
        <w:trPr>
          <w:trHeight w:val="255"/>
        </w:trPr>
        <w:tc>
          <w:tcPr>
            <w:tcW w:w="433" w:type="pct"/>
            <w:tcBorders>
              <w:top w:val="nil"/>
              <w:left w:val="nil"/>
              <w:bottom w:val="nil"/>
              <w:right w:val="nil"/>
            </w:tcBorders>
            <w:shd w:val="clear" w:color="auto" w:fill="auto"/>
            <w:noWrap/>
            <w:vAlign w:val="bottom"/>
            <w:hideMark/>
          </w:tcPr>
          <w:p w14:paraId="46BF8CE9"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D8D9C5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426</w:t>
            </w:r>
          </w:p>
        </w:tc>
        <w:tc>
          <w:tcPr>
            <w:tcW w:w="2416" w:type="pct"/>
            <w:tcBorders>
              <w:top w:val="nil"/>
              <w:left w:val="nil"/>
              <w:bottom w:val="nil"/>
              <w:right w:val="nil"/>
            </w:tcBorders>
            <w:shd w:val="clear" w:color="auto" w:fill="auto"/>
            <w:noWrap/>
            <w:vAlign w:val="bottom"/>
            <w:hideMark/>
          </w:tcPr>
          <w:p w14:paraId="7CB46DD4"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Nematerijalna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proizvedena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30E65A3F"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1021030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auto" w:fill="auto"/>
            <w:noWrap/>
            <w:vAlign w:val="bottom"/>
            <w:hideMark/>
          </w:tcPr>
          <w:p w14:paraId="5D7DB26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auto" w:fill="auto"/>
            <w:noWrap/>
            <w:vAlign w:val="bottom"/>
            <w:hideMark/>
          </w:tcPr>
          <w:p w14:paraId="3A310BB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66,67%</w:t>
            </w:r>
          </w:p>
        </w:tc>
      </w:tr>
      <w:tr w:rsidR="00B7730D" w:rsidRPr="00B7730D" w14:paraId="053D36E3" w14:textId="77777777" w:rsidTr="00FF0864">
        <w:trPr>
          <w:trHeight w:val="255"/>
        </w:trPr>
        <w:tc>
          <w:tcPr>
            <w:tcW w:w="433" w:type="pct"/>
            <w:tcBorders>
              <w:top w:val="nil"/>
              <w:left w:val="nil"/>
              <w:bottom w:val="nil"/>
              <w:right w:val="nil"/>
            </w:tcBorders>
            <w:shd w:val="clear" w:color="auto" w:fill="auto"/>
            <w:noWrap/>
            <w:vAlign w:val="bottom"/>
            <w:hideMark/>
          </w:tcPr>
          <w:p w14:paraId="21F8238C"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7787957"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4264</w:t>
            </w:r>
          </w:p>
        </w:tc>
        <w:tc>
          <w:tcPr>
            <w:tcW w:w="2416" w:type="pct"/>
            <w:tcBorders>
              <w:top w:val="nil"/>
              <w:left w:val="nil"/>
              <w:bottom w:val="nil"/>
              <w:right w:val="nil"/>
            </w:tcBorders>
            <w:shd w:val="clear" w:color="auto" w:fill="auto"/>
            <w:noWrap/>
            <w:vAlign w:val="bottom"/>
            <w:hideMark/>
          </w:tcPr>
          <w:p w14:paraId="73D3E362"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nematerijalna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proizvedena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22C70C3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92C0C6B"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9E5436E"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20.000,00</w:t>
            </w:r>
          </w:p>
        </w:tc>
        <w:tc>
          <w:tcPr>
            <w:tcW w:w="433" w:type="pct"/>
            <w:tcBorders>
              <w:top w:val="nil"/>
              <w:left w:val="nil"/>
              <w:bottom w:val="nil"/>
              <w:right w:val="nil"/>
            </w:tcBorders>
            <w:shd w:val="clear" w:color="auto" w:fill="auto"/>
            <w:noWrap/>
            <w:vAlign w:val="bottom"/>
            <w:hideMark/>
          </w:tcPr>
          <w:p w14:paraId="2B58B5A5" w14:textId="77777777" w:rsidR="00B7730D" w:rsidRPr="00B7730D" w:rsidRDefault="00B7730D" w:rsidP="00B7730D">
            <w:pPr>
              <w:jc w:val="right"/>
              <w:rPr>
                <w:rFonts w:ascii="Arial" w:hAnsi="Arial" w:cs="Arial"/>
                <w:sz w:val="16"/>
                <w:szCs w:val="16"/>
                <w:lang w:val="en-US" w:eastAsia="en-US"/>
              </w:rPr>
            </w:pPr>
          </w:p>
        </w:tc>
      </w:tr>
      <w:tr w:rsidR="00B7730D" w:rsidRPr="00B7730D" w14:paraId="23B6355E" w14:textId="77777777" w:rsidTr="00FF0864">
        <w:trPr>
          <w:trHeight w:val="255"/>
        </w:trPr>
        <w:tc>
          <w:tcPr>
            <w:tcW w:w="433" w:type="pct"/>
            <w:tcBorders>
              <w:top w:val="nil"/>
              <w:left w:val="nil"/>
              <w:bottom w:val="nil"/>
              <w:right w:val="nil"/>
            </w:tcBorders>
            <w:shd w:val="clear" w:color="000000" w:fill="CCCCFF"/>
            <w:noWrap/>
            <w:vAlign w:val="bottom"/>
            <w:hideMark/>
          </w:tcPr>
          <w:p w14:paraId="186F61EF"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40CBB89"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4. PRIHODI ZA POSEBNE NAMJENE</w:t>
            </w:r>
          </w:p>
        </w:tc>
        <w:tc>
          <w:tcPr>
            <w:tcW w:w="433" w:type="pct"/>
            <w:tcBorders>
              <w:top w:val="nil"/>
              <w:left w:val="nil"/>
              <w:bottom w:val="nil"/>
              <w:right w:val="nil"/>
            </w:tcBorders>
            <w:shd w:val="clear" w:color="000000" w:fill="CCCCFF"/>
            <w:noWrap/>
            <w:vAlign w:val="bottom"/>
            <w:hideMark/>
          </w:tcPr>
          <w:p w14:paraId="7783229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w:t>
            </w:r>
          </w:p>
        </w:tc>
        <w:tc>
          <w:tcPr>
            <w:tcW w:w="433" w:type="pct"/>
            <w:tcBorders>
              <w:top w:val="nil"/>
              <w:left w:val="nil"/>
              <w:bottom w:val="nil"/>
              <w:right w:val="nil"/>
            </w:tcBorders>
            <w:shd w:val="clear" w:color="000000" w:fill="CCCCFF"/>
            <w:noWrap/>
            <w:vAlign w:val="bottom"/>
            <w:hideMark/>
          </w:tcPr>
          <w:p w14:paraId="7CD351B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51F40A7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1A43523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3D5E7EAD" w14:textId="77777777" w:rsidTr="00FF0864">
        <w:trPr>
          <w:trHeight w:val="255"/>
        </w:trPr>
        <w:tc>
          <w:tcPr>
            <w:tcW w:w="433" w:type="pct"/>
            <w:tcBorders>
              <w:top w:val="nil"/>
              <w:left w:val="nil"/>
              <w:bottom w:val="nil"/>
              <w:right w:val="nil"/>
            </w:tcBorders>
            <w:shd w:val="clear" w:color="000000" w:fill="CCCCFF"/>
            <w:noWrap/>
            <w:vAlign w:val="bottom"/>
            <w:hideMark/>
          </w:tcPr>
          <w:p w14:paraId="202A16C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9B818DA"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4.7. Naknada za zadržavanje nezakonito izgrađene zgrade</w:t>
            </w:r>
          </w:p>
        </w:tc>
        <w:tc>
          <w:tcPr>
            <w:tcW w:w="433" w:type="pct"/>
            <w:tcBorders>
              <w:top w:val="nil"/>
              <w:left w:val="nil"/>
              <w:bottom w:val="nil"/>
              <w:right w:val="nil"/>
            </w:tcBorders>
            <w:shd w:val="clear" w:color="000000" w:fill="CCCCFF"/>
            <w:noWrap/>
            <w:vAlign w:val="bottom"/>
            <w:hideMark/>
          </w:tcPr>
          <w:p w14:paraId="769E06C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w:t>
            </w:r>
          </w:p>
        </w:tc>
        <w:tc>
          <w:tcPr>
            <w:tcW w:w="433" w:type="pct"/>
            <w:tcBorders>
              <w:top w:val="nil"/>
              <w:left w:val="nil"/>
              <w:bottom w:val="nil"/>
              <w:right w:val="nil"/>
            </w:tcBorders>
            <w:shd w:val="clear" w:color="000000" w:fill="CCCCFF"/>
            <w:noWrap/>
            <w:vAlign w:val="bottom"/>
            <w:hideMark/>
          </w:tcPr>
          <w:p w14:paraId="2777319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22B5A54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2D9161B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3CB12670" w14:textId="77777777" w:rsidTr="00FF0864">
        <w:trPr>
          <w:trHeight w:val="255"/>
        </w:trPr>
        <w:tc>
          <w:tcPr>
            <w:tcW w:w="433" w:type="pct"/>
            <w:tcBorders>
              <w:top w:val="nil"/>
              <w:left w:val="nil"/>
              <w:bottom w:val="nil"/>
              <w:right w:val="nil"/>
            </w:tcBorders>
            <w:shd w:val="clear" w:color="auto" w:fill="auto"/>
            <w:noWrap/>
            <w:vAlign w:val="bottom"/>
            <w:hideMark/>
          </w:tcPr>
          <w:p w14:paraId="6D2E7A7A"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B1D8D0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426</w:t>
            </w:r>
          </w:p>
        </w:tc>
        <w:tc>
          <w:tcPr>
            <w:tcW w:w="2416" w:type="pct"/>
            <w:tcBorders>
              <w:top w:val="nil"/>
              <w:left w:val="nil"/>
              <w:bottom w:val="nil"/>
              <w:right w:val="nil"/>
            </w:tcBorders>
            <w:shd w:val="clear" w:color="auto" w:fill="auto"/>
            <w:noWrap/>
            <w:vAlign w:val="bottom"/>
            <w:hideMark/>
          </w:tcPr>
          <w:p w14:paraId="27B86FB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Nematerijalna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proizvedena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69A239A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33" w:type="pct"/>
            <w:tcBorders>
              <w:top w:val="nil"/>
              <w:left w:val="nil"/>
              <w:bottom w:val="nil"/>
              <w:right w:val="nil"/>
            </w:tcBorders>
            <w:shd w:val="clear" w:color="auto" w:fill="auto"/>
            <w:noWrap/>
            <w:vAlign w:val="bottom"/>
            <w:hideMark/>
          </w:tcPr>
          <w:p w14:paraId="0F89F59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3AA041E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310C3745"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7FAD9A16" w14:textId="77777777" w:rsidTr="00FF0864">
        <w:trPr>
          <w:trHeight w:val="255"/>
        </w:trPr>
        <w:tc>
          <w:tcPr>
            <w:tcW w:w="433" w:type="pct"/>
            <w:tcBorders>
              <w:top w:val="nil"/>
              <w:left w:val="nil"/>
              <w:bottom w:val="nil"/>
              <w:right w:val="nil"/>
            </w:tcBorders>
            <w:shd w:val="clear" w:color="auto" w:fill="auto"/>
            <w:noWrap/>
            <w:vAlign w:val="bottom"/>
            <w:hideMark/>
          </w:tcPr>
          <w:p w14:paraId="731C5E6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25E1C0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4264</w:t>
            </w:r>
          </w:p>
        </w:tc>
        <w:tc>
          <w:tcPr>
            <w:tcW w:w="2416" w:type="pct"/>
            <w:tcBorders>
              <w:top w:val="nil"/>
              <w:left w:val="nil"/>
              <w:bottom w:val="nil"/>
              <w:right w:val="nil"/>
            </w:tcBorders>
            <w:shd w:val="clear" w:color="auto" w:fill="auto"/>
            <w:noWrap/>
            <w:vAlign w:val="bottom"/>
            <w:hideMark/>
          </w:tcPr>
          <w:p w14:paraId="0F657855"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nematerijalna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proizvedena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42C6152B"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426E69E"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36A06A1"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358D100D" w14:textId="77777777" w:rsidR="00B7730D" w:rsidRPr="00B7730D" w:rsidRDefault="00B7730D" w:rsidP="00B7730D">
            <w:pPr>
              <w:jc w:val="right"/>
              <w:rPr>
                <w:rFonts w:ascii="Arial" w:hAnsi="Arial" w:cs="Arial"/>
                <w:sz w:val="16"/>
                <w:szCs w:val="16"/>
                <w:lang w:val="en-US" w:eastAsia="en-US"/>
              </w:rPr>
            </w:pPr>
          </w:p>
        </w:tc>
      </w:tr>
      <w:tr w:rsidR="00B7730D" w:rsidRPr="00B7730D" w14:paraId="6B7EDBD0" w14:textId="77777777" w:rsidTr="00FF0864">
        <w:trPr>
          <w:trHeight w:val="255"/>
        </w:trPr>
        <w:tc>
          <w:tcPr>
            <w:tcW w:w="433" w:type="pct"/>
            <w:tcBorders>
              <w:top w:val="nil"/>
              <w:left w:val="nil"/>
              <w:bottom w:val="nil"/>
              <w:right w:val="nil"/>
            </w:tcBorders>
            <w:shd w:val="clear" w:color="000000" w:fill="FFFF99"/>
            <w:noWrap/>
            <w:vAlign w:val="bottom"/>
            <w:hideMark/>
          </w:tcPr>
          <w:p w14:paraId="41FD364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2A17239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T100033</w:t>
            </w:r>
          </w:p>
        </w:tc>
        <w:tc>
          <w:tcPr>
            <w:tcW w:w="2416" w:type="pct"/>
            <w:tcBorders>
              <w:top w:val="nil"/>
              <w:left w:val="nil"/>
              <w:bottom w:val="nil"/>
              <w:right w:val="nil"/>
            </w:tcBorders>
            <w:shd w:val="clear" w:color="000000" w:fill="FFFF99"/>
            <w:noWrap/>
            <w:vAlign w:val="bottom"/>
            <w:hideMark/>
          </w:tcPr>
          <w:p w14:paraId="54BE5397"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Tekući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projekt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Sanacija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dijela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gravitacijske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seoske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vodovodne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mreže</w:t>
            </w:r>
            <w:proofErr w:type="spellEnd"/>
          </w:p>
        </w:tc>
        <w:tc>
          <w:tcPr>
            <w:tcW w:w="433" w:type="pct"/>
            <w:tcBorders>
              <w:top w:val="nil"/>
              <w:left w:val="nil"/>
              <w:bottom w:val="nil"/>
              <w:right w:val="nil"/>
            </w:tcBorders>
            <w:shd w:val="clear" w:color="000000" w:fill="FFFF99"/>
            <w:noWrap/>
            <w:vAlign w:val="bottom"/>
            <w:hideMark/>
          </w:tcPr>
          <w:p w14:paraId="2499B6F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000000" w:fill="FFFF99"/>
            <w:noWrap/>
            <w:vAlign w:val="bottom"/>
            <w:hideMark/>
          </w:tcPr>
          <w:p w14:paraId="380D569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72C0649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59DF6DA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r>
      <w:tr w:rsidR="00B7730D" w:rsidRPr="00B7730D" w14:paraId="10DF2B92" w14:textId="77777777" w:rsidTr="00FF0864">
        <w:trPr>
          <w:trHeight w:val="255"/>
        </w:trPr>
        <w:tc>
          <w:tcPr>
            <w:tcW w:w="433" w:type="pct"/>
            <w:tcBorders>
              <w:top w:val="nil"/>
              <w:left w:val="nil"/>
              <w:bottom w:val="nil"/>
              <w:right w:val="nil"/>
            </w:tcBorders>
            <w:shd w:val="clear" w:color="000000" w:fill="CCCCFF"/>
            <w:noWrap/>
            <w:vAlign w:val="bottom"/>
            <w:hideMark/>
          </w:tcPr>
          <w:p w14:paraId="7CC3983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6B39EA4"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 VLASTITI PRIHODI</w:t>
            </w:r>
          </w:p>
        </w:tc>
        <w:tc>
          <w:tcPr>
            <w:tcW w:w="433" w:type="pct"/>
            <w:tcBorders>
              <w:top w:val="nil"/>
              <w:left w:val="nil"/>
              <w:bottom w:val="nil"/>
              <w:right w:val="nil"/>
            </w:tcBorders>
            <w:shd w:val="clear" w:color="000000" w:fill="CCCCFF"/>
            <w:noWrap/>
            <w:vAlign w:val="bottom"/>
            <w:hideMark/>
          </w:tcPr>
          <w:p w14:paraId="63D9F4F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3B9847A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5C02B9C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6F9DB96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48C849F5" w14:textId="77777777" w:rsidTr="00FF0864">
        <w:trPr>
          <w:trHeight w:val="255"/>
        </w:trPr>
        <w:tc>
          <w:tcPr>
            <w:tcW w:w="433" w:type="pct"/>
            <w:tcBorders>
              <w:top w:val="nil"/>
              <w:left w:val="nil"/>
              <w:bottom w:val="nil"/>
              <w:right w:val="nil"/>
            </w:tcBorders>
            <w:shd w:val="clear" w:color="000000" w:fill="CCCCFF"/>
            <w:noWrap/>
            <w:vAlign w:val="bottom"/>
            <w:hideMark/>
          </w:tcPr>
          <w:p w14:paraId="5C97308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F2D25CD"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3.1. </w:t>
            </w:r>
            <w:proofErr w:type="spellStart"/>
            <w:r w:rsidRPr="00B7730D">
              <w:rPr>
                <w:rFonts w:ascii="Arial" w:hAnsi="Arial" w:cs="Arial"/>
                <w:b/>
                <w:bCs/>
                <w:color w:val="333333"/>
                <w:sz w:val="16"/>
                <w:szCs w:val="16"/>
                <w:lang w:val="en-US" w:eastAsia="en-US"/>
              </w:rPr>
              <w:t>Vlastiti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720FE7E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673FD51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16DDD2B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56E921F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2B2CF496" w14:textId="77777777" w:rsidTr="00FF0864">
        <w:trPr>
          <w:trHeight w:val="255"/>
        </w:trPr>
        <w:tc>
          <w:tcPr>
            <w:tcW w:w="433" w:type="pct"/>
            <w:tcBorders>
              <w:top w:val="nil"/>
              <w:left w:val="nil"/>
              <w:bottom w:val="nil"/>
              <w:right w:val="nil"/>
            </w:tcBorders>
            <w:shd w:val="clear" w:color="auto" w:fill="auto"/>
            <w:noWrap/>
            <w:vAlign w:val="bottom"/>
            <w:hideMark/>
          </w:tcPr>
          <w:p w14:paraId="46CA1E4F"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2F9A28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4DDCE91D"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2EE7CFB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auto" w:fill="auto"/>
            <w:noWrap/>
            <w:vAlign w:val="bottom"/>
            <w:hideMark/>
          </w:tcPr>
          <w:p w14:paraId="0E191CB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7470566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14AF7BCC"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7E3B69AA" w14:textId="77777777" w:rsidTr="00FF0864">
        <w:trPr>
          <w:trHeight w:val="255"/>
        </w:trPr>
        <w:tc>
          <w:tcPr>
            <w:tcW w:w="433" w:type="pct"/>
            <w:tcBorders>
              <w:top w:val="nil"/>
              <w:left w:val="nil"/>
              <w:bottom w:val="nil"/>
              <w:right w:val="nil"/>
            </w:tcBorders>
            <w:shd w:val="clear" w:color="auto" w:fill="auto"/>
            <w:noWrap/>
            <w:vAlign w:val="bottom"/>
            <w:hideMark/>
          </w:tcPr>
          <w:p w14:paraId="76AFF02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69D54A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6CC5329A"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6433370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BD2F5C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72B1B1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1BBB5F15" w14:textId="77777777" w:rsidR="00B7730D" w:rsidRPr="00B7730D" w:rsidRDefault="00B7730D" w:rsidP="00B7730D">
            <w:pPr>
              <w:jc w:val="right"/>
              <w:rPr>
                <w:rFonts w:ascii="Arial" w:hAnsi="Arial" w:cs="Arial"/>
                <w:sz w:val="16"/>
                <w:szCs w:val="16"/>
                <w:lang w:val="en-US" w:eastAsia="en-US"/>
              </w:rPr>
            </w:pPr>
          </w:p>
        </w:tc>
      </w:tr>
      <w:tr w:rsidR="00B7730D" w:rsidRPr="00B7730D" w14:paraId="73814193" w14:textId="77777777" w:rsidTr="00FF0864">
        <w:trPr>
          <w:trHeight w:val="255"/>
        </w:trPr>
        <w:tc>
          <w:tcPr>
            <w:tcW w:w="433" w:type="pct"/>
            <w:tcBorders>
              <w:top w:val="nil"/>
              <w:left w:val="nil"/>
              <w:bottom w:val="nil"/>
              <w:right w:val="nil"/>
            </w:tcBorders>
            <w:shd w:val="clear" w:color="000000" w:fill="FFFF99"/>
            <w:noWrap/>
            <w:vAlign w:val="bottom"/>
            <w:hideMark/>
          </w:tcPr>
          <w:p w14:paraId="4851921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7C5DAB5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T100034</w:t>
            </w:r>
          </w:p>
        </w:tc>
        <w:tc>
          <w:tcPr>
            <w:tcW w:w="2416" w:type="pct"/>
            <w:tcBorders>
              <w:top w:val="nil"/>
              <w:left w:val="nil"/>
              <w:bottom w:val="nil"/>
              <w:right w:val="nil"/>
            </w:tcBorders>
            <w:shd w:val="clear" w:color="000000" w:fill="FFFF99"/>
            <w:noWrap/>
            <w:vAlign w:val="bottom"/>
            <w:hideMark/>
          </w:tcPr>
          <w:p w14:paraId="3083B4B3"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Tekući projekt: Uređenje objekta javnog toaleta na tržnici</w:t>
            </w:r>
          </w:p>
        </w:tc>
        <w:tc>
          <w:tcPr>
            <w:tcW w:w="433" w:type="pct"/>
            <w:tcBorders>
              <w:top w:val="nil"/>
              <w:left w:val="nil"/>
              <w:bottom w:val="nil"/>
              <w:right w:val="nil"/>
            </w:tcBorders>
            <w:shd w:val="clear" w:color="000000" w:fill="FFFF99"/>
            <w:noWrap/>
            <w:vAlign w:val="bottom"/>
            <w:hideMark/>
          </w:tcPr>
          <w:p w14:paraId="47B80D9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000000" w:fill="FFFF99"/>
            <w:noWrap/>
            <w:vAlign w:val="bottom"/>
            <w:hideMark/>
          </w:tcPr>
          <w:p w14:paraId="7AED6C0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000000" w:fill="FFFF99"/>
            <w:noWrap/>
            <w:vAlign w:val="bottom"/>
            <w:hideMark/>
          </w:tcPr>
          <w:p w14:paraId="01557DF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29.931,26</w:t>
            </w:r>
          </w:p>
        </w:tc>
        <w:tc>
          <w:tcPr>
            <w:tcW w:w="433" w:type="pct"/>
            <w:tcBorders>
              <w:top w:val="nil"/>
              <w:left w:val="nil"/>
              <w:bottom w:val="nil"/>
              <w:right w:val="nil"/>
            </w:tcBorders>
            <w:shd w:val="clear" w:color="000000" w:fill="FFFF99"/>
            <w:noWrap/>
            <w:vAlign w:val="bottom"/>
            <w:hideMark/>
          </w:tcPr>
          <w:p w14:paraId="47CF371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99,77%</w:t>
            </w:r>
          </w:p>
        </w:tc>
      </w:tr>
      <w:tr w:rsidR="00B7730D" w:rsidRPr="00B7730D" w14:paraId="6552A0E8" w14:textId="77777777" w:rsidTr="00FF0864">
        <w:trPr>
          <w:trHeight w:val="255"/>
        </w:trPr>
        <w:tc>
          <w:tcPr>
            <w:tcW w:w="433" w:type="pct"/>
            <w:tcBorders>
              <w:top w:val="nil"/>
              <w:left w:val="nil"/>
              <w:bottom w:val="nil"/>
              <w:right w:val="nil"/>
            </w:tcBorders>
            <w:shd w:val="clear" w:color="000000" w:fill="CCCCFF"/>
            <w:noWrap/>
            <w:vAlign w:val="bottom"/>
            <w:hideMark/>
          </w:tcPr>
          <w:p w14:paraId="40BD900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34A238C"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0E4279A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274162D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127AB3C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29.931,26</w:t>
            </w:r>
          </w:p>
        </w:tc>
        <w:tc>
          <w:tcPr>
            <w:tcW w:w="433" w:type="pct"/>
            <w:tcBorders>
              <w:top w:val="nil"/>
              <w:left w:val="nil"/>
              <w:bottom w:val="nil"/>
              <w:right w:val="nil"/>
            </w:tcBorders>
            <w:shd w:val="clear" w:color="000000" w:fill="CCCCFF"/>
            <w:noWrap/>
            <w:vAlign w:val="bottom"/>
            <w:hideMark/>
          </w:tcPr>
          <w:p w14:paraId="084F4D3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99,77%</w:t>
            </w:r>
          </w:p>
        </w:tc>
      </w:tr>
      <w:tr w:rsidR="00B7730D" w:rsidRPr="00B7730D" w14:paraId="61E89FF6" w14:textId="77777777" w:rsidTr="00FF0864">
        <w:trPr>
          <w:trHeight w:val="255"/>
        </w:trPr>
        <w:tc>
          <w:tcPr>
            <w:tcW w:w="433" w:type="pct"/>
            <w:tcBorders>
              <w:top w:val="nil"/>
              <w:left w:val="nil"/>
              <w:bottom w:val="nil"/>
              <w:right w:val="nil"/>
            </w:tcBorders>
            <w:shd w:val="clear" w:color="000000" w:fill="CCCCFF"/>
            <w:noWrap/>
            <w:vAlign w:val="bottom"/>
            <w:hideMark/>
          </w:tcPr>
          <w:p w14:paraId="2DF3C14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B4A3780"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6940159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5A8A52C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0797346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29.931,26</w:t>
            </w:r>
          </w:p>
        </w:tc>
        <w:tc>
          <w:tcPr>
            <w:tcW w:w="433" w:type="pct"/>
            <w:tcBorders>
              <w:top w:val="nil"/>
              <w:left w:val="nil"/>
              <w:bottom w:val="nil"/>
              <w:right w:val="nil"/>
            </w:tcBorders>
            <w:shd w:val="clear" w:color="000000" w:fill="CCCCFF"/>
            <w:noWrap/>
            <w:vAlign w:val="bottom"/>
            <w:hideMark/>
          </w:tcPr>
          <w:p w14:paraId="4EC11FA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99,77%</w:t>
            </w:r>
          </w:p>
        </w:tc>
      </w:tr>
      <w:tr w:rsidR="00B7730D" w:rsidRPr="00B7730D" w14:paraId="07EFC774" w14:textId="77777777" w:rsidTr="00FF0864">
        <w:trPr>
          <w:trHeight w:val="255"/>
        </w:trPr>
        <w:tc>
          <w:tcPr>
            <w:tcW w:w="433" w:type="pct"/>
            <w:tcBorders>
              <w:top w:val="nil"/>
              <w:left w:val="nil"/>
              <w:bottom w:val="nil"/>
              <w:right w:val="nil"/>
            </w:tcBorders>
            <w:shd w:val="clear" w:color="auto" w:fill="auto"/>
            <w:noWrap/>
            <w:vAlign w:val="bottom"/>
            <w:hideMark/>
          </w:tcPr>
          <w:p w14:paraId="344D8D17"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E2A745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451</w:t>
            </w:r>
          </w:p>
        </w:tc>
        <w:tc>
          <w:tcPr>
            <w:tcW w:w="2416" w:type="pct"/>
            <w:tcBorders>
              <w:top w:val="nil"/>
              <w:left w:val="nil"/>
              <w:bottom w:val="nil"/>
              <w:right w:val="nil"/>
            </w:tcBorders>
            <w:shd w:val="clear" w:color="auto" w:fill="auto"/>
            <w:noWrap/>
            <w:vAlign w:val="bottom"/>
            <w:hideMark/>
          </w:tcPr>
          <w:p w14:paraId="5DBDDDEF"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Dodatna ulaganja na građevinskim objektima</w:t>
            </w:r>
          </w:p>
        </w:tc>
        <w:tc>
          <w:tcPr>
            <w:tcW w:w="433" w:type="pct"/>
            <w:tcBorders>
              <w:top w:val="nil"/>
              <w:left w:val="nil"/>
              <w:bottom w:val="nil"/>
              <w:right w:val="nil"/>
            </w:tcBorders>
            <w:shd w:val="clear" w:color="auto" w:fill="auto"/>
            <w:noWrap/>
            <w:vAlign w:val="bottom"/>
            <w:hideMark/>
          </w:tcPr>
          <w:p w14:paraId="57F7F9B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auto" w:fill="auto"/>
            <w:noWrap/>
            <w:vAlign w:val="bottom"/>
            <w:hideMark/>
          </w:tcPr>
          <w:p w14:paraId="5F3467F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auto" w:fill="auto"/>
            <w:noWrap/>
            <w:vAlign w:val="bottom"/>
            <w:hideMark/>
          </w:tcPr>
          <w:p w14:paraId="7884E07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29.931,26</w:t>
            </w:r>
          </w:p>
        </w:tc>
        <w:tc>
          <w:tcPr>
            <w:tcW w:w="433" w:type="pct"/>
            <w:tcBorders>
              <w:top w:val="nil"/>
              <w:left w:val="nil"/>
              <w:bottom w:val="nil"/>
              <w:right w:val="nil"/>
            </w:tcBorders>
            <w:shd w:val="clear" w:color="auto" w:fill="auto"/>
            <w:noWrap/>
            <w:vAlign w:val="bottom"/>
            <w:hideMark/>
          </w:tcPr>
          <w:p w14:paraId="1CA52E5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99,77%</w:t>
            </w:r>
          </w:p>
        </w:tc>
      </w:tr>
      <w:tr w:rsidR="00B7730D" w:rsidRPr="00B7730D" w14:paraId="2AA39CFD" w14:textId="77777777" w:rsidTr="00FF0864">
        <w:trPr>
          <w:trHeight w:val="255"/>
        </w:trPr>
        <w:tc>
          <w:tcPr>
            <w:tcW w:w="433" w:type="pct"/>
            <w:tcBorders>
              <w:top w:val="nil"/>
              <w:left w:val="nil"/>
              <w:bottom w:val="nil"/>
              <w:right w:val="nil"/>
            </w:tcBorders>
            <w:shd w:val="clear" w:color="auto" w:fill="auto"/>
            <w:noWrap/>
            <w:vAlign w:val="bottom"/>
            <w:hideMark/>
          </w:tcPr>
          <w:p w14:paraId="14C36CA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82D2A4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4511</w:t>
            </w:r>
          </w:p>
        </w:tc>
        <w:tc>
          <w:tcPr>
            <w:tcW w:w="2416" w:type="pct"/>
            <w:tcBorders>
              <w:top w:val="nil"/>
              <w:left w:val="nil"/>
              <w:bottom w:val="nil"/>
              <w:right w:val="nil"/>
            </w:tcBorders>
            <w:shd w:val="clear" w:color="auto" w:fill="auto"/>
            <w:noWrap/>
            <w:vAlign w:val="bottom"/>
            <w:hideMark/>
          </w:tcPr>
          <w:p w14:paraId="67BAA753"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Dodatna ulaganja na građevinskim objektima</w:t>
            </w:r>
          </w:p>
        </w:tc>
        <w:tc>
          <w:tcPr>
            <w:tcW w:w="433" w:type="pct"/>
            <w:tcBorders>
              <w:top w:val="nil"/>
              <w:left w:val="nil"/>
              <w:bottom w:val="nil"/>
              <w:right w:val="nil"/>
            </w:tcBorders>
            <w:shd w:val="clear" w:color="auto" w:fill="auto"/>
            <w:noWrap/>
            <w:vAlign w:val="bottom"/>
            <w:hideMark/>
          </w:tcPr>
          <w:p w14:paraId="7EB1FF54"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D9D341A"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2E4833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29.931,26</w:t>
            </w:r>
          </w:p>
        </w:tc>
        <w:tc>
          <w:tcPr>
            <w:tcW w:w="433" w:type="pct"/>
            <w:tcBorders>
              <w:top w:val="nil"/>
              <w:left w:val="nil"/>
              <w:bottom w:val="nil"/>
              <w:right w:val="nil"/>
            </w:tcBorders>
            <w:shd w:val="clear" w:color="auto" w:fill="auto"/>
            <w:noWrap/>
            <w:vAlign w:val="bottom"/>
            <w:hideMark/>
          </w:tcPr>
          <w:p w14:paraId="738AB08A" w14:textId="77777777" w:rsidR="00B7730D" w:rsidRPr="00B7730D" w:rsidRDefault="00B7730D" w:rsidP="00B7730D">
            <w:pPr>
              <w:jc w:val="right"/>
              <w:rPr>
                <w:rFonts w:ascii="Arial" w:hAnsi="Arial" w:cs="Arial"/>
                <w:sz w:val="16"/>
                <w:szCs w:val="16"/>
                <w:lang w:val="en-US" w:eastAsia="en-US"/>
              </w:rPr>
            </w:pPr>
          </w:p>
        </w:tc>
      </w:tr>
      <w:tr w:rsidR="00B7730D" w:rsidRPr="00B7730D" w14:paraId="56F76D12" w14:textId="77777777" w:rsidTr="00FF0864">
        <w:trPr>
          <w:trHeight w:val="255"/>
        </w:trPr>
        <w:tc>
          <w:tcPr>
            <w:tcW w:w="433" w:type="pct"/>
            <w:tcBorders>
              <w:top w:val="nil"/>
              <w:left w:val="nil"/>
              <w:bottom w:val="nil"/>
              <w:right w:val="nil"/>
            </w:tcBorders>
            <w:shd w:val="clear" w:color="000000" w:fill="FFFF99"/>
            <w:noWrap/>
            <w:vAlign w:val="bottom"/>
            <w:hideMark/>
          </w:tcPr>
          <w:p w14:paraId="61CA5D5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2B6ACA3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T100042</w:t>
            </w:r>
          </w:p>
        </w:tc>
        <w:tc>
          <w:tcPr>
            <w:tcW w:w="2416" w:type="pct"/>
            <w:tcBorders>
              <w:top w:val="nil"/>
              <w:left w:val="nil"/>
              <w:bottom w:val="nil"/>
              <w:right w:val="nil"/>
            </w:tcBorders>
            <w:shd w:val="clear" w:color="000000" w:fill="FFFF99"/>
            <w:noWrap/>
            <w:vAlign w:val="bottom"/>
            <w:hideMark/>
          </w:tcPr>
          <w:p w14:paraId="3ADD4985"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Tekući projekt: Projektna dok.za izgradnju nogostupa u naselju Gračac</w:t>
            </w:r>
          </w:p>
        </w:tc>
        <w:tc>
          <w:tcPr>
            <w:tcW w:w="433" w:type="pct"/>
            <w:tcBorders>
              <w:top w:val="nil"/>
              <w:left w:val="nil"/>
              <w:bottom w:val="nil"/>
              <w:right w:val="nil"/>
            </w:tcBorders>
            <w:shd w:val="clear" w:color="000000" w:fill="FFFF99"/>
            <w:noWrap/>
            <w:vAlign w:val="bottom"/>
            <w:hideMark/>
          </w:tcPr>
          <w:p w14:paraId="565A587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60.000,00</w:t>
            </w:r>
          </w:p>
        </w:tc>
        <w:tc>
          <w:tcPr>
            <w:tcW w:w="433" w:type="pct"/>
            <w:tcBorders>
              <w:top w:val="nil"/>
              <w:left w:val="nil"/>
              <w:bottom w:val="nil"/>
              <w:right w:val="nil"/>
            </w:tcBorders>
            <w:shd w:val="clear" w:color="000000" w:fill="FFFF99"/>
            <w:noWrap/>
            <w:vAlign w:val="bottom"/>
            <w:hideMark/>
          </w:tcPr>
          <w:p w14:paraId="6300D5A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32121EC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7C334BF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r>
      <w:tr w:rsidR="00B7730D" w:rsidRPr="00B7730D" w14:paraId="45EB0BBD" w14:textId="77777777" w:rsidTr="00FF0864">
        <w:trPr>
          <w:trHeight w:val="255"/>
        </w:trPr>
        <w:tc>
          <w:tcPr>
            <w:tcW w:w="433" w:type="pct"/>
            <w:tcBorders>
              <w:top w:val="nil"/>
              <w:left w:val="nil"/>
              <w:bottom w:val="nil"/>
              <w:right w:val="nil"/>
            </w:tcBorders>
            <w:shd w:val="clear" w:color="000000" w:fill="CCCCFF"/>
            <w:noWrap/>
            <w:vAlign w:val="bottom"/>
            <w:hideMark/>
          </w:tcPr>
          <w:p w14:paraId="6D203A0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8602838"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6BF3AD0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7E40F63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1D31DFA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1D5E4E3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78FCC949" w14:textId="77777777" w:rsidTr="00FF0864">
        <w:trPr>
          <w:trHeight w:val="255"/>
        </w:trPr>
        <w:tc>
          <w:tcPr>
            <w:tcW w:w="433" w:type="pct"/>
            <w:tcBorders>
              <w:top w:val="nil"/>
              <w:left w:val="nil"/>
              <w:bottom w:val="nil"/>
              <w:right w:val="nil"/>
            </w:tcBorders>
            <w:shd w:val="clear" w:color="000000" w:fill="CCCCFF"/>
            <w:noWrap/>
            <w:vAlign w:val="bottom"/>
            <w:hideMark/>
          </w:tcPr>
          <w:p w14:paraId="652E2C3F"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7645DE1"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2072574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5D8B372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40CEBBE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560AD79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6CEED133" w14:textId="77777777" w:rsidTr="00FF0864">
        <w:trPr>
          <w:trHeight w:val="255"/>
        </w:trPr>
        <w:tc>
          <w:tcPr>
            <w:tcW w:w="433" w:type="pct"/>
            <w:tcBorders>
              <w:top w:val="nil"/>
              <w:left w:val="nil"/>
              <w:bottom w:val="nil"/>
              <w:right w:val="nil"/>
            </w:tcBorders>
            <w:shd w:val="clear" w:color="auto" w:fill="auto"/>
            <w:noWrap/>
            <w:vAlign w:val="bottom"/>
            <w:hideMark/>
          </w:tcPr>
          <w:p w14:paraId="14C30024"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7E91A0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426</w:t>
            </w:r>
          </w:p>
        </w:tc>
        <w:tc>
          <w:tcPr>
            <w:tcW w:w="2416" w:type="pct"/>
            <w:tcBorders>
              <w:top w:val="nil"/>
              <w:left w:val="nil"/>
              <w:bottom w:val="nil"/>
              <w:right w:val="nil"/>
            </w:tcBorders>
            <w:shd w:val="clear" w:color="auto" w:fill="auto"/>
            <w:noWrap/>
            <w:vAlign w:val="bottom"/>
            <w:hideMark/>
          </w:tcPr>
          <w:p w14:paraId="64994EAB"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Nematerijalna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proizvedena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686BF02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60.000,00</w:t>
            </w:r>
          </w:p>
        </w:tc>
        <w:tc>
          <w:tcPr>
            <w:tcW w:w="433" w:type="pct"/>
            <w:tcBorders>
              <w:top w:val="nil"/>
              <w:left w:val="nil"/>
              <w:bottom w:val="nil"/>
              <w:right w:val="nil"/>
            </w:tcBorders>
            <w:shd w:val="clear" w:color="auto" w:fill="auto"/>
            <w:noWrap/>
            <w:vAlign w:val="bottom"/>
            <w:hideMark/>
          </w:tcPr>
          <w:p w14:paraId="0FE9EA6F"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1BD3500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14B13299"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2285BC48" w14:textId="77777777" w:rsidTr="00FF0864">
        <w:trPr>
          <w:trHeight w:val="255"/>
        </w:trPr>
        <w:tc>
          <w:tcPr>
            <w:tcW w:w="433" w:type="pct"/>
            <w:tcBorders>
              <w:top w:val="nil"/>
              <w:left w:val="nil"/>
              <w:bottom w:val="nil"/>
              <w:right w:val="nil"/>
            </w:tcBorders>
            <w:shd w:val="clear" w:color="auto" w:fill="auto"/>
            <w:noWrap/>
            <w:vAlign w:val="bottom"/>
            <w:hideMark/>
          </w:tcPr>
          <w:p w14:paraId="20DC858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6FAF9A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4264</w:t>
            </w:r>
          </w:p>
        </w:tc>
        <w:tc>
          <w:tcPr>
            <w:tcW w:w="2416" w:type="pct"/>
            <w:tcBorders>
              <w:top w:val="nil"/>
              <w:left w:val="nil"/>
              <w:bottom w:val="nil"/>
              <w:right w:val="nil"/>
            </w:tcBorders>
            <w:shd w:val="clear" w:color="auto" w:fill="auto"/>
            <w:noWrap/>
            <w:vAlign w:val="bottom"/>
            <w:hideMark/>
          </w:tcPr>
          <w:p w14:paraId="25499B86"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nematerijalna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proizvedena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13E01B3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780643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3919961"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73B5DA54" w14:textId="77777777" w:rsidR="00B7730D" w:rsidRPr="00B7730D" w:rsidRDefault="00B7730D" w:rsidP="00B7730D">
            <w:pPr>
              <w:jc w:val="right"/>
              <w:rPr>
                <w:rFonts w:ascii="Arial" w:hAnsi="Arial" w:cs="Arial"/>
                <w:sz w:val="16"/>
                <w:szCs w:val="16"/>
                <w:lang w:val="en-US" w:eastAsia="en-US"/>
              </w:rPr>
            </w:pPr>
          </w:p>
        </w:tc>
      </w:tr>
      <w:tr w:rsidR="00B7730D" w:rsidRPr="00B7730D" w14:paraId="1453EAA1" w14:textId="77777777" w:rsidTr="00FF0864">
        <w:trPr>
          <w:trHeight w:val="255"/>
        </w:trPr>
        <w:tc>
          <w:tcPr>
            <w:tcW w:w="433" w:type="pct"/>
            <w:tcBorders>
              <w:top w:val="nil"/>
              <w:left w:val="nil"/>
              <w:bottom w:val="nil"/>
              <w:right w:val="nil"/>
            </w:tcBorders>
            <w:shd w:val="clear" w:color="000000" w:fill="FFFF99"/>
            <w:noWrap/>
            <w:vAlign w:val="bottom"/>
            <w:hideMark/>
          </w:tcPr>
          <w:p w14:paraId="7F94E20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0DB1335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T100043</w:t>
            </w:r>
          </w:p>
        </w:tc>
        <w:tc>
          <w:tcPr>
            <w:tcW w:w="2416" w:type="pct"/>
            <w:tcBorders>
              <w:top w:val="nil"/>
              <w:left w:val="nil"/>
              <w:bottom w:val="nil"/>
              <w:right w:val="nil"/>
            </w:tcBorders>
            <w:shd w:val="clear" w:color="000000" w:fill="FFFF99"/>
            <w:noWrap/>
            <w:vAlign w:val="bottom"/>
            <w:hideMark/>
          </w:tcPr>
          <w:p w14:paraId="620C4F6C"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Tekući projekt: Popravak mosta - Srb</w:t>
            </w:r>
          </w:p>
        </w:tc>
        <w:tc>
          <w:tcPr>
            <w:tcW w:w="433" w:type="pct"/>
            <w:tcBorders>
              <w:top w:val="nil"/>
              <w:left w:val="nil"/>
              <w:bottom w:val="nil"/>
              <w:right w:val="nil"/>
            </w:tcBorders>
            <w:shd w:val="clear" w:color="000000" w:fill="FFFF99"/>
            <w:noWrap/>
            <w:vAlign w:val="bottom"/>
            <w:hideMark/>
          </w:tcPr>
          <w:p w14:paraId="0D4FDDD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000000" w:fill="FFFF99"/>
            <w:noWrap/>
            <w:vAlign w:val="bottom"/>
            <w:hideMark/>
          </w:tcPr>
          <w:p w14:paraId="4BFF5C3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000000" w:fill="FFFF99"/>
            <w:noWrap/>
            <w:vAlign w:val="bottom"/>
            <w:hideMark/>
          </w:tcPr>
          <w:p w14:paraId="1E82CB7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1AC50B6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500E8D63" w14:textId="77777777" w:rsidTr="00FF0864">
        <w:trPr>
          <w:trHeight w:val="255"/>
        </w:trPr>
        <w:tc>
          <w:tcPr>
            <w:tcW w:w="433" w:type="pct"/>
            <w:tcBorders>
              <w:top w:val="nil"/>
              <w:left w:val="nil"/>
              <w:bottom w:val="nil"/>
              <w:right w:val="nil"/>
            </w:tcBorders>
            <w:shd w:val="clear" w:color="000000" w:fill="CCCCFF"/>
            <w:noWrap/>
            <w:vAlign w:val="bottom"/>
            <w:hideMark/>
          </w:tcPr>
          <w:p w14:paraId="725CE56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0D95BC2"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5DA21C4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2F23EB4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10058C3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FE1AF4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362D35AA" w14:textId="77777777" w:rsidTr="00FF0864">
        <w:trPr>
          <w:trHeight w:val="255"/>
        </w:trPr>
        <w:tc>
          <w:tcPr>
            <w:tcW w:w="433" w:type="pct"/>
            <w:tcBorders>
              <w:top w:val="nil"/>
              <w:left w:val="nil"/>
              <w:bottom w:val="nil"/>
              <w:right w:val="nil"/>
            </w:tcBorders>
            <w:shd w:val="clear" w:color="000000" w:fill="CCCCFF"/>
            <w:noWrap/>
            <w:vAlign w:val="bottom"/>
            <w:hideMark/>
          </w:tcPr>
          <w:p w14:paraId="5952F13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DFBEA0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244DC05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55D9CE5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1FCD7A3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28D6093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53D86264" w14:textId="77777777" w:rsidTr="00FF0864">
        <w:trPr>
          <w:trHeight w:val="255"/>
        </w:trPr>
        <w:tc>
          <w:tcPr>
            <w:tcW w:w="433" w:type="pct"/>
            <w:tcBorders>
              <w:top w:val="nil"/>
              <w:left w:val="nil"/>
              <w:bottom w:val="nil"/>
              <w:right w:val="nil"/>
            </w:tcBorders>
            <w:shd w:val="clear" w:color="auto" w:fill="auto"/>
            <w:noWrap/>
            <w:vAlign w:val="bottom"/>
            <w:hideMark/>
          </w:tcPr>
          <w:p w14:paraId="7F707FB0"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9DF875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451</w:t>
            </w:r>
          </w:p>
        </w:tc>
        <w:tc>
          <w:tcPr>
            <w:tcW w:w="2416" w:type="pct"/>
            <w:tcBorders>
              <w:top w:val="nil"/>
              <w:left w:val="nil"/>
              <w:bottom w:val="nil"/>
              <w:right w:val="nil"/>
            </w:tcBorders>
            <w:shd w:val="clear" w:color="auto" w:fill="auto"/>
            <w:noWrap/>
            <w:vAlign w:val="bottom"/>
            <w:hideMark/>
          </w:tcPr>
          <w:p w14:paraId="2F57C696"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Dodatna ulaganja na građevinskim objektima</w:t>
            </w:r>
          </w:p>
        </w:tc>
        <w:tc>
          <w:tcPr>
            <w:tcW w:w="433" w:type="pct"/>
            <w:tcBorders>
              <w:top w:val="nil"/>
              <w:left w:val="nil"/>
              <w:bottom w:val="nil"/>
              <w:right w:val="nil"/>
            </w:tcBorders>
            <w:shd w:val="clear" w:color="auto" w:fill="auto"/>
            <w:noWrap/>
            <w:vAlign w:val="bottom"/>
            <w:hideMark/>
          </w:tcPr>
          <w:p w14:paraId="556A21E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auto" w:fill="auto"/>
            <w:noWrap/>
            <w:vAlign w:val="bottom"/>
            <w:hideMark/>
          </w:tcPr>
          <w:p w14:paraId="63A2E08C"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7A8D47F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190E4777"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4D57CBB9" w14:textId="77777777" w:rsidTr="00FF0864">
        <w:trPr>
          <w:trHeight w:val="255"/>
        </w:trPr>
        <w:tc>
          <w:tcPr>
            <w:tcW w:w="433" w:type="pct"/>
            <w:tcBorders>
              <w:top w:val="nil"/>
              <w:left w:val="nil"/>
              <w:bottom w:val="nil"/>
              <w:right w:val="nil"/>
            </w:tcBorders>
            <w:shd w:val="clear" w:color="auto" w:fill="auto"/>
            <w:noWrap/>
            <w:vAlign w:val="bottom"/>
            <w:hideMark/>
          </w:tcPr>
          <w:p w14:paraId="2F437F1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B6EF98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4511</w:t>
            </w:r>
          </w:p>
        </w:tc>
        <w:tc>
          <w:tcPr>
            <w:tcW w:w="2416" w:type="pct"/>
            <w:tcBorders>
              <w:top w:val="nil"/>
              <w:left w:val="nil"/>
              <w:bottom w:val="nil"/>
              <w:right w:val="nil"/>
            </w:tcBorders>
            <w:shd w:val="clear" w:color="auto" w:fill="auto"/>
            <w:noWrap/>
            <w:vAlign w:val="bottom"/>
            <w:hideMark/>
          </w:tcPr>
          <w:p w14:paraId="7B68ADE0"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Dodatna ulaganja na građevinskim objektima</w:t>
            </w:r>
          </w:p>
        </w:tc>
        <w:tc>
          <w:tcPr>
            <w:tcW w:w="433" w:type="pct"/>
            <w:tcBorders>
              <w:top w:val="nil"/>
              <w:left w:val="nil"/>
              <w:bottom w:val="nil"/>
              <w:right w:val="nil"/>
            </w:tcBorders>
            <w:shd w:val="clear" w:color="auto" w:fill="auto"/>
            <w:noWrap/>
            <w:vAlign w:val="bottom"/>
            <w:hideMark/>
          </w:tcPr>
          <w:p w14:paraId="79E35CCA"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26B994F"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14E5432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3A4D94F2" w14:textId="77777777" w:rsidR="00B7730D" w:rsidRPr="00B7730D" w:rsidRDefault="00B7730D" w:rsidP="00B7730D">
            <w:pPr>
              <w:jc w:val="right"/>
              <w:rPr>
                <w:rFonts w:ascii="Arial" w:hAnsi="Arial" w:cs="Arial"/>
                <w:sz w:val="16"/>
                <w:szCs w:val="16"/>
                <w:lang w:val="en-US" w:eastAsia="en-US"/>
              </w:rPr>
            </w:pPr>
          </w:p>
        </w:tc>
      </w:tr>
      <w:tr w:rsidR="00B7730D" w:rsidRPr="00B7730D" w14:paraId="4E64F31E" w14:textId="77777777" w:rsidTr="00FF0864">
        <w:trPr>
          <w:trHeight w:val="255"/>
        </w:trPr>
        <w:tc>
          <w:tcPr>
            <w:tcW w:w="433" w:type="pct"/>
            <w:tcBorders>
              <w:top w:val="nil"/>
              <w:left w:val="nil"/>
              <w:bottom w:val="nil"/>
              <w:right w:val="nil"/>
            </w:tcBorders>
            <w:shd w:val="clear" w:color="000000" w:fill="CCCCFF"/>
            <w:noWrap/>
            <w:vAlign w:val="bottom"/>
            <w:hideMark/>
          </w:tcPr>
          <w:p w14:paraId="3C2F60CF"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0A1AE8F"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7. PRIHODI OD PRODAJE ILI ZAMJENE NEF.IMOVINE I NAKNADE S NASL.</w:t>
            </w:r>
          </w:p>
        </w:tc>
        <w:tc>
          <w:tcPr>
            <w:tcW w:w="433" w:type="pct"/>
            <w:tcBorders>
              <w:top w:val="nil"/>
              <w:left w:val="nil"/>
              <w:bottom w:val="nil"/>
              <w:right w:val="nil"/>
            </w:tcBorders>
            <w:shd w:val="clear" w:color="000000" w:fill="CCCCFF"/>
            <w:noWrap/>
            <w:vAlign w:val="bottom"/>
            <w:hideMark/>
          </w:tcPr>
          <w:p w14:paraId="55B250C1" w14:textId="77777777" w:rsidR="00B7730D" w:rsidRPr="00B7730D" w:rsidRDefault="00B7730D" w:rsidP="00B7730D">
            <w:pPr>
              <w:jc w:val="right"/>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 </w:t>
            </w:r>
          </w:p>
        </w:tc>
        <w:tc>
          <w:tcPr>
            <w:tcW w:w="433" w:type="pct"/>
            <w:tcBorders>
              <w:top w:val="nil"/>
              <w:left w:val="nil"/>
              <w:bottom w:val="nil"/>
              <w:right w:val="nil"/>
            </w:tcBorders>
            <w:shd w:val="clear" w:color="000000" w:fill="CCCCFF"/>
            <w:noWrap/>
            <w:vAlign w:val="bottom"/>
            <w:hideMark/>
          </w:tcPr>
          <w:p w14:paraId="34D0EDC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4E3EE5A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5DFD02E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566D2C59" w14:textId="77777777" w:rsidTr="00FF0864">
        <w:trPr>
          <w:trHeight w:val="255"/>
        </w:trPr>
        <w:tc>
          <w:tcPr>
            <w:tcW w:w="433" w:type="pct"/>
            <w:tcBorders>
              <w:top w:val="nil"/>
              <w:left w:val="nil"/>
              <w:bottom w:val="nil"/>
              <w:right w:val="nil"/>
            </w:tcBorders>
            <w:shd w:val="clear" w:color="000000" w:fill="CCCCFF"/>
            <w:noWrap/>
            <w:vAlign w:val="bottom"/>
            <w:hideMark/>
          </w:tcPr>
          <w:p w14:paraId="11CF9D4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4D10B99"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7.1. Prihodi od prodaje nefinancijske imovine</w:t>
            </w:r>
          </w:p>
        </w:tc>
        <w:tc>
          <w:tcPr>
            <w:tcW w:w="433" w:type="pct"/>
            <w:tcBorders>
              <w:top w:val="nil"/>
              <w:left w:val="nil"/>
              <w:bottom w:val="nil"/>
              <w:right w:val="nil"/>
            </w:tcBorders>
            <w:shd w:val="clear" w:color="000000" w:fill="CCCCFF"/>
            <w:noWrap/>
            <w:vAlign w:val="bottom"/>
            <w:hideMark/>
          </w:tcPr>
          <w:p w14:paraId="42B6DAE0" w14:textId="77777777" w:rsidR="00B7730D" w:rsidRPr="00B7730D" w:rsidRDefault="00B7730D" w:rsidP="00B7730D">
            <w:pPr>
              <w:jc w:val="right"/>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 </w:t>
            </w:r>
          </w:p>
        </w:tc>
        <w:tc>
          <w:tcPr>
            <w:tcW w:w="433" w:type="pct"/>
            <w:tcBorders>
              <w:top w:val="nil"/>
              <w:left w:val="nil"/>
              <w:bottom w:val="nil"/>
              <w:right w:val="nil"/>
            </w:tcBorders>
            <w:shd w:val="clear" w:color="000000" w:fill="CCCCFF"/>
            <w:noWrap/>
            <w:vAlign w:val="bottom"/>
            <w:hideMark/>
          </w:tcPr>
          <w:p w14:paraId="7BF7AB9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677EFFD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0E29033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793EC72A" w14:textId="77777777" w:rsidTr="00FF0864">
        <w:trPr>
          <w:trHeight w:val="255"/>
        </w:trPr>
        <w:tc>
          <w:tcPr>
            <w:tcW w:w="433" w:type="pct"/>
            <w:tcBorders>
              <w:top w:val="nil"/>
              <w:left w:val="nil"/>
              <w:bottom w:val="nil"/>
              <w:right w:val="nil"/>
            </w:tcBorders>
            <w:shd w:val="clear" w:color="auto" w:fill="auto"/>
            <w:noWrap/>
            <w:vAlign w:val="bottom"/>
            <w:hideMark/>
          </w:tcPr>
          <w:p w14:paraId="354B243B"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EB9B35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451</w:t>
            </w:r>
          </w:p>
        </w:tc>
        <w:tc>
          <w:tcPr>
            <w:tcW w:w="2416" w:type="pct"/>
            <w:tcBorders>
              <w:top w:val="nil"/>
              <w:left w:val="nil"/>
              <w:bottom w:val="nil"/>
              <w:right w:val="nil"/>
            </w:tcBorders>
            <w:shd w:val="clear" w:color="auto" w:fill="auto"/>
            <w:noWrap/>
            <w:vAlign w:val="bottom"/>
            <w:hideMark/>
          </w:tcPr>
          <w:p w14:paraId="5522DF02"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Dodatna ulaganja na građevinskim objektima</w:t>
            </w:r>
          </w:p>
        </w:tc>
        <w:tc>
          <w:tcPr>
            <w:tcW w:w="433" w:type="pct"/>
            <w:tcBorders>
              <w:top w:val="nil"/>
              <w:left w:val="nil"/>
              <w:bottom w:val="nil"/>
              <w:right w:val="nil"/>
            </w:tcBorders>
            <w:shd w:val="clear" w:color="auto" w:fill="auto"/>
            <w:noWrap/>
            <w:vAlign w:val="bottom"/>
            <w:hideMark/>
          </w:tcPr>
          <w:p w14:paraId="35D242F8" w14:textId="77777777" w:rsidR="00B7730D" w:rsidRPr="00B7730D" w:rsidRDefault="00B7730D" w:rsidP="00B7730D">
            <w:pPr>
              <w:jc w:val="right"/>
              <w:rPr>
                <w:rFonts w:ascii="Arial" w:hAnsi="Arial" w:cs="Arial"/>
                <w:b/>
                <w:bCs/>
                <w:sz w:val="16"/>
                <w:szCs w:val="16"/>
                <w:lang w:val="pl-PL" w:eastAsia="en-US"/>
              </w:rPr>
            </w:pPr>
          </w:p>
        </w:tc>
        <w:tc>
          <w:tcPr>
            <w:tcW w:w="433" w:type="pct"/>
            <w:tcBorders>
              <w:top w:val="nil"/>
              <w:left w:val="nil"/>
              <w:bottom w:val="nil"/>
              <w:right w:val="nil"/>
            </w:tcBorders>
            <w:shd w:val="clear" w:color="auto" w:fill="auto"/>
            <w:noWrap/>
            <w:vAlign w:val="bottom"/>
            <w:hideMark/>
          </w:tcPr>
          <w:p w14:paraId="5E5FE58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auto" w:fill="auto"/>
            <w:noWrap/>
            <w:vAlign w:val="bottom"/>
            <w:hideMark/>
          </w:tcPr>
          <w:p w14:paraId="1FF475A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0052882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61D8DF7A" w14:textId="77777777" w:rsidTr="00FF0864">
        <w:trPr>
          <w:trHeight w:val="255"/>
        </w:trPr>
        <w:tc>
          <w:tcPr>
            <w:tcW w:w="433" w:type="pct"/>
            <w:tcBorders>
              <w:top w:val="nil"/>
              <w:left w:val="nil"/>
              <w:bottom w:val="nil"/>
              <w:right w:val="nil"/>
            </w:tcBorders>
            <w:shd w:val="clear" w:color="auto" w:fill="auto"/>
            <w:noWrap/>
            <w:vAlign w:val="bottom"/>
            <w:hideMark/>
          </w:tcPr>
          <w:p w14:paraId="786B858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FEE6A3A"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4511</w:t>
            </w:r>
          </w:p>
        </w:tc>
        <w:tc>
          <w:tcPr>
            <w:tcW w:w="2416" w:type="pct"/>
            <w:tcBorders>
              <w:top w:val="nil"/>
              <w:left w:val="nil"/>
              <w:bottom w:val="nil"/>
              <w:right w:val="nil"/>
            </w:tcBorders>
            <w:shd w:val="clear" w:color="auto" w:fill="auto"/>
            <w:noWrap/>
            <w:vAlign w:val="bottom"/>
            <w:hideMark/>
          </w:tcPr>
          <w:p w14:paraId="086E195A"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Dodatna ulaganja na građevinskim objektima</w:t>
            </w:r>
          </w:p>
        </w:tc>
        <w:tc>
          <w:tcPr>
            <w:tcW w:w="433" w:type="pct"/>
            <w:tcBorders>
              <w:top w:val="nil"/>
              <w:left w:val="nil"/>
              <w:bottom w:val="nil"/>
              <w:right w:val="nil"/>
            </w:tcBorders>
            <w:shd w:val="clear" w:color="auto" w:fill="auto"/>
            <w:noWrap/>
            <w:vAlign w:val="bottom"/>
            <w:hideMark/>
          </w:tcPr>
          <w:p w14:paraId="02CF42DA"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4445EAA"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DF085D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7F4A562C" w14:textId="77777777" w:rsidR="00B7730D" w:rsidRPr="00B7730D" w:rsidRDefault="00B7730D" w:rsidP="00B7730D">
            <w:pPr>
              <w:jc w:val="right"/>
              <w:rPr>
                <w:rFonts w:ascii="Arial" w:hAnsi="Arial" w:cs="Arial"/>
                <w:sz w:val="16"/>
                <w:szCs w:val="16"/>
                <w:lang w:val="en-US" w:eastAsia="en-US"/>
              </w:rPr>
            </w:pPr>
          </w:p>
        </w:tc>
      </w:tr>
      <w:tr w:rsidR="00B7730D" w:rsidRPr="00B7730D" w14:paraId="4AE0F477" w14:textId="77777777" w:rsidTr="00FF0864">
        <w:trPr>
          <w:trHeight w:val="255"/>
        </w:trPr>
        <w:tc>
          <w:tcPr>
            <w:tcW w:w="433" w:type="pct"/>
            <w:tcBorders>
              <w:top w:val="nil"/>
              <w:left w:val="nil"/>
              <w:bottom w:val="nil"/>
              <w:right w:val="nil"/>
            </w:tcBorders>
            <w:shd w:val="clear" w:color="000000" w:fill="FF9900"/>
            <w:noWrap/>
            <w:vAlign w:val="bottom"/>
            <w:hideMark/>
          </w:tcPr>
          <w:p w14:paraId="5802312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9900"/>
            <w:noWrap/>
            <w:vAlign w:val="bottom"/>
            <w:hideMark/>
          </w:tcPr>
          <w:p w14:paraId="672452D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1006</w:t>
            </w:r>
          </w:p>
        </w:tc>
        <w:tc>
          <w:tcPr>
            <w:tcW w:w="2416" w:type="pct"/>
            <w:tcBorders>
              <w:top w:val="nil"/>
              <w:left w:val="nil"/>
              <w:bottom w:val="nil"/>
              <w:right w:val="nil"/>
            </w:tcBorders>
            <w:shd w:val="clear" w:color="000000" w:fill="FF9900"/>
            <w:noWrap/>
            <w:vAlign w:val="bottom"/>
            <w:hideMark/>
          </w:tcPr>
          <w:p w14:paraId="778C2D91"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Program: Javne potrebe u sportu</w:t>
            </w:r>
          </w:p>
        </w:tc>
        <w:tc>
          <w:tcPr>
            <w:tcW w:w="433" w:type="pct"/>
            <w:tcBorders>
              <w:top w:val="nil"/>
              <w:left w:val="nil"/>
              <w:bottom w:val="nil"/>
              <w:right w:val="nil"/>
            </w:tcBorders>
            <w:shd w:val="clear" w:color="000000" w:fill="FF9900"/>
            <w:noWrap/>
            <w:vAlign w:val="bottom"/>
            <w:hideMark/>
          </w:tcPr>
          <w:p w14:paraId="57BD1DD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2.160.000,00</w:t>
            </w:r>
          </w:p>
        </w:tc>
        <w:tc>
          <w:tcPr>
            <w:tcW w:w="433" w:type="pct"/>
            <w:tcBorders>
              <w:top w:val="nil"/>
              <w:left w:val="nil"/>
              <w:bottom w:val="nil"/>
              <w:right w:val="nil"/>
            </w:tcBorders>
            <w:shd w:val="clear" w:color="000000" w:fill="FF9900"/>
            <w:noWrap/>
            <w:vAlign w:val="bottom"/>
            <w:hideMark/>
          </w:tcPr>
          <w:p w14:paraId="0D2EBF3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2.842.000,00</w:t>
            </w:r>
          </w:p>
        </w:tc>
        <w:tc>
          <w:tcPr>
            <w:tcW w:w="433" w:type="pct"/>
            <w:tcBorders>
              <w:top w:val="nil"/>
              <w:left w:val="nil"/>
              <w:bottom w:val="nil"/>
              <w:right w:val="nil"/>
            </w:tcBorders>
            <w:shd w:val="clear" w:color="000000" w:fill="FF9900"/>
            <w:noWrap/>
            <w:vAlign w:val="bottom"/>
            <w:hideMark/>
          </w:tcPr>
          <w:p w14:paraId="556A48F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1.766.500,62</w:t>
            </w:r>
          </w:p>
        </w:tc>
        <w:tc>
          <w:tcPr>
            <w:tcW w:w="433" w:type="pct"/>
            <w:tcBorders>
              <w:top w:val="nil"/>
              <w:left w:val="nil"/>
              <w:bottom w:val="nil"/>
              <w:right w:val="nil"/>
            </w:tcBorders>
            <w:shd w:val="clear" w:color="000000" w:fill="FF9900"/>
            <w:noWrap/>
            <w:vAlign w:val="bottom"/>
            <w:hideMark/>
          </w:tcPr>
          <w:p w14:paraId="697F11F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62,16%</w:t>
            </w:r>
          </w:p>
        </w:tc>
      </w:tr>
      <w:tr w:rsidR="00B7730D" w:rsidRPr="00B7730D" w14:paraId="34D3A341" w14:textId="77777777" w:rsidTr="00FF0864">
        <w:trPr>
          <w:trHeight w:val="255"/>
        </w:trPr>
        <w:tc>
          <w:tcPr>
            <w:tcW w:w="433" w:type="pct"/>
            <w:tcBorders>
              <w:top w:val="nil"/>
              <w:left w:val="nil"/>
              <w:bottom w:val="nil"/>
              <w:right w:val="nil"/>
            </w:tcBorders>
            <w:shd w:val="clear" w:color="000000" w:fill="FFFF99"/>
            <w:noWrap/>
            <w:vAlign w:val="bottom"/>
            <w:hideMark/>
          </w:tcPr>
          <w:p w14:paraId="330F5AD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6F1D9DC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A100032</w:t>
            </w:r>
          </w:p>
        </w:tc>
        <w:tc>
          <w:tcPr>
            <w:tcW w:w="2416" w:type="pct"/>
            <w:tcBorders>
              <w:top w:val="nil"/>
              <w:left w:val="nil"/>
              <w:bottom w:val="nil"/>
              <w:right w:val="nil"/>
            </w:tcBorders>
            <w:shd w:val="clear" w:color="000000" w:fill="FFFF99"/>
            <w:noWrap/>
            <w:vAlign w:val="bottom"/>
            <w:hideMark/>
          </w:tcPr>
          <w:p w14:paraId="5E3A14A2"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Financiranje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programa</w:t>
            </w:r>
            <w:proofErr w:type="spellEnd"/>
            <w:r w:rsidRPr="00B7730D">
              <w:rPr>
                <w:rFonts w:ascii="Arial" w:hAnsi="Arial" w:cs="Arial"/>
                <w:b/>
                <w:bCs/>
                <w:sz w:val="16"/>
                <w:szCs w:val="16"/>
                <w:lang w:val="en-US" w:eastAsia="en-US"/>
              </w:rPr>
              <w:t xml:space="preserve"> </w:t>
            </w:r>
          </w:p>
        </w:tc>
        <w:tc>
          <w:tcPr>
            <w:tcW w:w="433" w:type="pct"/>
            <w:tcBorders>
              <w:top w:val="nil"/>
              <w:left w:val="nil"/>
              <w:bottom w:val="nil"/>
              <w:right w:val="nil"/>
            </w:tcBorders>
            <w:shd w:val="clear" w:color="000000" w:fill="FFFF99"/>
            <w:noWrap/>
            <w:vAlign w:val="bottom"/>
            <w:hideMark/>
          </w:tcPr>
          <w:p w14:paraId="7536801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190.000,00</w:t>
            </w:r>
          </w:p>
        </w:tc>
        <w:tc>
          <w:tcPr>
            <w:tcW w:w="433" w:type="pct"/>
            <w:tcBorders>
              <w:top w:val="nil"/>
              <w:left w:val="nil"/>
              <w:bottom w:val="nil"/>
              <w:right w:val="nil"/>
            </w:tcBorders>
            <w:shd w:val="clear" w:color="000000" w:fill="FFFF99"/>
            <w:noWrap/>
            <w:vAlign w:val="bottom"/>
            <w:hideMark/>
          </w:tcPr>
          <w:p w14:paraId="46DDBCA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172.000,00</w:t>
            </w:r>
          </w:p>
        </w:tc>
        <w:tc>
          <w:tcPr>
            <w:tcW w:w="433" w:type="pct"/>
            <w:tcBorders>
              <w:top w:val="nil"/>
              <w:left w:val="nil"/>
              <w:bottom w:val="nil"/>
              <w:right w:val="nil"/>
            </w:tcBorders>
            <w:shd w:val="clear" w:color="000000" w:fill="FFFF99"/>
            <w:noWrap/>
            <w:vAlign w:val="bottom"/>
            <w:hideMark/>
          </w:tcPr>
          <w:p w14:paraId="439AACD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171.900,00</w:t>
            </w:r>
          </w:p>
        </w:tc>
        <w:tc>
          <w:tcPr>
            <w:tcW w:w="433" w:type="pct"/>
            <w:tcBorders>
              <w:top w:val="nil"/>
              <w:left w:val="nil"/>
              <w:bottom w:val="nil"/>
              <w:right w:val="nil"/>
            </w:tcBorders>
            <w:shd w:val="clear" w:color="000000" w:fill="FFFF99"/>
            <w:noWrap/>
            <w:vAlign w:val="bottom"/>
            <w:hideMark/>
          </w:tcPr>
          <w:p w14:paraId="1FE5254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99,94%</w:t>
            </w:r>
          </w:p>
        </w:tc>
      </w:tr>
      <w:tr w:rsidR="00B7730D" w:rsidRPr="00B7730D" w14:paraId="615D360D" w14:textId="77777777" w:rsidTr="00FF0864">
        <w:trPr>
          <w:trHeight w:val="255"/>
        </w:trPr>
        <w:tc>
          <w:tcPr>
            <w:tcW w:w="433" w:type="pct"/>
            <w:tcBorders>
              <w:top w:val="nil"/>
              <w:left w:val="nil"/>
              <w:bottom w:val="nil"/>
              <w:right w:val="nil"/>
            </w:tcBorders>
            <w:shd w:val="clear" w:color="000000" w:fill="CCCCFF"/>
            <w:noWrap/>
            <w:vAlign w:val="bottom"/>
            <w:hideMark/>
          </w:tcPr>
          <w:p w14:paraId="362AD0A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3926610"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426248C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190.000,00</w:t>
            </w:r>
          </w:p>
        </w:tc>
        <w:tc>
          <w:tcPr>
            <w:tcW w:w="433" w:type="pct"/>
            <w:tcBorders>
              <w:top w:val="nil"/>
              <w:left w:val="nil"/>
              <w:bottom w:val="nil"/>
              <w:right w:val="nil"/>
            </w:tcBorders>
            <w:shd w:val="clear" w:color="000000" w:fill="CCCCFF"/>
            <w:noWrap/>
            <w:vAlign w:val="bottom"/>
            <w:hideMark/>
          </w:tcPr>
          <w:p w14:paraId="4F8EF9B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172.000,00</w:t>
            </w:r>
          </w:p>
        </w:tc>
        <w:tc>
          <w:tcPr>
            <w:tcW w:w="433" w:type="pct"/>
            <w:tcBorders>
              <w:top w:val="nil"/>
              <w:left w:val="nil"/>
              <w:bottom w:val="nil"/>
              <w:right w:val="nil"/>
            </w:tcBorders>
            <w:shd w:val="clear" w:color="000000" w:fill="CCCCFF"/>
            <w:noWrap/>
            <w:vAlign w:val="bottom"/>
            <w:hideMark/>
          </w:tcPr>
          <w:p w14:paraId="3B0FED1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171.900,00</w:t>
            </w:r>
          </w:p>
        </w:tc>
        <w:tc>
          <w:tcPr>
            <w:tcW w:w="433" w:type="pct"/>
            <w:tcBorders>
              <w:top w:val="nil"/>
              <w:left w:val="nil"/>
              <w:bottom w:val="nil"/>
              <w:right w:val="nil"/>
            </w:tcBorders>
            <w:shd w:val="clear" w:color="000000" w:fill="CCCCFF"/>
            <w:noWrap/>
            <w:vAlign w:val="bottom"/>
            <w:hideMark/>
          </w:tcPr>
          <w:p w14:paraId="6D07DAA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99,94%</w:t>
            </w:r>
          </w:p>
        </w:tc>
      </w:tr>
      <w:tr w:rsidR="00B7730D" w:rsidRPr="00B7730D" w14:paraId="2C111479" w14:textId="77777777" w:rsidTr="00FF0864">
        <w:trPr>
          <w:trHeight w:val="255"/>
        </w:trPr>
        <w:tc>
          <w:tcPr>
            <w:tcW w:w="433" w:type="pct"/>
            <w:tcBorders>
              <w:top w:val="nil"/>
              <w:left w:val="nil"/>
              <w:bottom w:val="nil"/>
              <w:right w:val="nil"/>
            </w:tcBorders>
            <w:shd w:val="clear" w:color="000000" w:fill="CCCCFF"/>
            <w:noWrap/>
            <w:vAlign w:val="bottom"/>
            <w:hideMark/>
          </w:tcPr>
          <w:p w14:paraId="4FEF7FD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2084342"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020900E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190.000,00</w:t>
            </w:r>
          </w:p>
        </w:tc>
        <w:tc>
          <w:tcPr>
            <w:tcW w:w="433" w:type="pct"/>
            <w:tcBorders>
              <w:top w:val="nil"/>
              <w:left w:val="nil"/>
              <w:bottom w:val="nil"/>
              <w:right w:val="nil"/>
            </w:tcBorders>
            <w:shd w:val="clear" w:color="000000" w:fill="CCCCFF"/>
            <w:noWrap/>
            <w:vAlign w:val="bottom"/>
            <w:hideMark/>
          </w:tcPr>
          <w:p w14:paraId="2E73CA0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172.000,00</w:t>
            </w:r>
          </w:p>
        </w:tc>
        <w:tc>
          <w:tcPr>
            <w:tcW w:w="433" w:type="pct"/>
            <w:tcBorders>
              <w:top w:val="nil"/>
              <w:left w:val="nil"/>
              <w:bottom w:val="nil"/>
              <w:right w:val="nil"/>
            </w:tcBorders>
            <w:shd w:val="clear" w:color="000000" w:fill="CCCCFF"/>
            <w:noWrap/>
            <w:vAlign w:val="bottom"/>
            <w:hideMark/>
          </w:tcPr>
          <w:p w14:paraId="2B192B0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171.900,00</w:t>
            </w:r>
          </w:p>
        </w:tc>
        <w:tc>
          <w:tcPr>
            <w:tcW w:w="433" w:type="pct"/>
            <w:tcBorders>
              <w:top w:val="nil"/>
              <w:left w:val="nil"/>
              <w:bottom w:val="nil"/>
              <w:right w:val="nil"/>
            </w:tcBorders>
            <w:shd w:val="clear" w:color="000000" w:fill="CCCCFF"/>
            <w:noWrap/>
            <w:vAlign w:val="bottom"/>
            <w:hideMark/>
          </w:tcPr>
          <w:p w14:paraId="7F95ACB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99,94%</w:t>
            </w:r>
          </w:p>
        </w:tc>
      </w:tr>
      <w:tr w:rsidR="00B7730D" w:rsidRPr="00B7730D" w14:paraId="5863895B" w14:textId="77777777" w:rsidTr="00FF0864">
        <w:trPr>
          <w:trHeight w:val="255"/>
        </w:trPr>
        <w:tc>
          <w:tcPr>
            <w:tcW w:w="433" w:type="pct"/>
            <w:tcBorders>
              <w:top w:val="nil"/>
              <w:left w:val="nil"/>
              <w:bottom w:val="nil"/>
              <w:right w:val="nil"/>
            </w:tcBorders>
            <w:shd w:val="clear" w:color="auto" w:fill="auto"/>
            <w:noWrap/>
            <w:vAlign w:val="bottom"/>
            <w:hideMark/>
          </w:tcPr>
          <w:p w14:paraId="264B2DD1"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D2965D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381</w:t>
            </w:r>
          </w:p>
        </w:tc>
        <w:tc>
          <w:tcPr>
            <w:tcW w:w="2416" w:type="pct"/>
            <w:tcBorders>
              <w:top w:val="nil"/>
              <w:left w:val="nil"/>
              <w:bottom w:val="nil"/>
              <w:right w:val="nil"/>
            </w:tcBorders>
            <w:shd w:val="clear" w:color="auto" w:fill="auto"/>
            <w:noWrap/>
            <w:vAlign w:val="bottom"/>
            <w:hideMark/>
          </w:tcPr>
          <w:p w14:paraId="2833FA4A"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donacije</w:t>
            </w:r>
            <w:proofErr w:type="spellEnd"/>
          </w:p>
        </w:tc>
        <w:tc>
          <w:tcPr>
            <w:tcW w:w="433" w:type="pct"/>
            <w:tcBorders>
              <w:top w:val="nil"/>
              <w:left w:val="nil"/>
              <w:bottom w:val="nil"/>
              <w:right w:val="nil"/>
            </w:tcBorders>
            <w:shd w:val="clear" w:color="auto" w:fill="auto"/>
            <w:noWrap/>
            <w:vAlign w:val="bottom"/>
            <w:hideMark/>
          </w:tcPr>
          <w:p w14:paraId="6D15A9E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190.000,00</w:t>
            </w:r>
          </w:p>
        </w:tc>
        <w:tc>
          <w:tcPr>
            <w:tcW w:w="433" w:type="pct"/>
            <w:tcBorders>
              <w:top w:val="nil"/>
              <w:left w:val="nil"/>
              <w:bottom w:val="nil"/>
              <w:right w:val="nil"/>
            </w:tcBorders>
            <w:shd w:val="clear" w:color="auto" w:fill="auto"/>
            <w:noWrap/>
            <w:vAlign w:val="bottom"/>
            <w:hideMark/>
          </w:tcPr>
          <w:p w14:paraId="73248FA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172.000,00</w:t>
            </w:r>
          </w:p>
        </w:tc>
        <w:tc>
          <w:tcPr>
            <w:tcW w:w="433" w:type="pct"/>
            <w:tcBorders>
              <w:top w:val="nil"/>
              <w:left w:val="nil"/>
              <w:bottom w:val="nil"/>
              <w:right w:val="nil"/>
            </w:tcBorders>
            <w:shd w:val="clear" w:color="auto" w:fill="auto"/>
            <w:noWrap/>
            <w:vAlign w:val="bottom"/>
            <w:hideMark/>
          </w:tcPr>
          <w:p w14:paraId="5CA91B6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171.900,00</w:t>
            </w:r>
          </w:p>
        </w:tc>
        <w:tc>
          <w:tcPr>
            <w:tcW w:w="433" w:type="pct"/>
            <w:tcBorders>
              <w:top w:val="nil"/>
              <w:left w:val="nil"/>
              <w:bottom w:val="nil"/>
              <w:right w:val="nil"/>
            </w:tcBorders>
            <w:shd w:val="clear" w:color="auto" w:fill="auto"/>
            <w:noWrap/>
            <w:vAlign w:val="bottom"/>
            <w:hideMark/>
          </w:tcPr>
          <w:p w14:paraId="5E8CBE0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99,94%</w:t>
            </w:r>
          </w:p>
        </w:tc>
      </w:tr>
      <w:tr w:rsidR="00B7730D" w:rsidRPr="00B7730D" w14:paraId="6EA387E0" w14:textId="77777777" w:rsidTr="00FF0864">
        <w:trPr>
          <w:trHeight w:val="255"/>
        </w:trPr>
        <w:tc>
          <w:tcPr>
            <w:tcW w:w="433" w:type="pct"/>
            <w:tcBorders>
              <w:top w:val="nil"/>
              <w:left w:val="nil"/>
              <w:bottom w:val="nil"/>
              <w:right w:val="nil"/>
            </w:tcBorders>
            <w:shd w:val="clear" w:color="auto" w:fill="auto"/>
            <w:noWrap/>
            <w:vAlign w:val="bottom"/>
            <w:hideMark/>
          </w:tcPr>
          <w:p w14:paraId="7D994E5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D5F10C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3811</w:t>
            </w:r>
          </w:p>
        </w:tc>
        <w:tc>
          <w:tcPr>
            <w:tcW w:w="2416" w:type="pct"/>
            <w:tcBorders>
              <w:top w:val="nil"/>
              <w:left w:val="nil"/>
              <w:bottom w:val="nil"/>
              <w:right w:val="nil"/>
            </w:tcBorders>
            <w:shd w:val="clear" w:color="auto" w:fill="auto"/>
            <w:noWrap/>
            <w:vAlign w:val="bottom"/>
            <w:hideMark/>
          </w:tcPr>
          <w:p w14:paraId="4312C24F"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Tekuće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donacije</w:t>
            </w:r>
            <w:proofErr w:type="spellEnd"/>
            <w:r w:rsidRPr="00B7730D">
              <w:rPr>
                <w:rFonts w:ascii="Arial" w:hAnsi="Arial" w:cs="Arial"/>
                <w:sz w:val="16"/>
                <w:szCs w:val="16"/>
                <w:lang w:val="en-US" w:eastAsia="en-US"/>
              </w:rPr>
              <w:t xml:space="preserve"> u </w:t>
            </w:r>
            <w:proofErr w:type="spellStart"/>
            <w:r w:rsidRPr="00B7730D">
              <w:rPr>
                <w:rFonts w:ascii="Arial" w:hAnsi="Arial" w:cs="Arial"/>
                <w:sz w:val="16"/>
                <w:szCs w:val="16"/>
                <w:lang w:val="en-US" w:eastAsia="en-US"/>
              </w:rPr>
              <w:t>novcu</w:t>
            </w:r>
            <w:proofErr w:type="spellEnd"/>
          </w:p>
        </w:tc>
        <w:tc>
          <w:tcPr>
            <w:tcW w:w="433" w:type="pct"/>
            <w:tcBorders>
              <w:top w:val="nil"/>
              <w:left w:val="nil"/>
              <w:bottom w:val="nil"/>
              <w:right w:val="nil"/>
            </w:tcBorders>
            <w:shd w:val="clear" w:color="auto" w:fill="auto"/>
            <w:noWrap/>
            <w:vAlign w:val="bottom"/>
            <w:hideMark/>
          </w:tcPr>
          <w:p w14:paraId="41B536D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0052C9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18CAB4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171.900,00</w:t>
            </w:r>
          </w:p>
        </w:tc>
        <w:tc>
          <w:tcPr>
            <w:tcW w:w="433" w:type="pct"/>
            <w:tcBorders>
              <w:top w:val="nil"/>
              <w:left w:val="nil"/>
              <w:bottom w:val="nil"/>
              <w:right w:val="nil"/>
            </w:tcBorders>
            <w:shd w:val="clear" w:color="auto" w:fill="auto"/>
            <w:noWrap/>
            <w:vAlign w:val="bottom"/>
            <w:hideMark/>
          </w:tcPr>
          <w:p w14:paraId="4C94418C" w14:textId="77777777" w:rsidR="00B7730D" w:rsidRPr="00B7730D" w:rsidRDefault="00B7730D" w:rsidP="00B7730D">
            <w:pPr>
              <w:jc w:val="right"/>
              <w:rPr>
                <w:rFonts w:ascii="Arial" w:hAnsi="Arial" w:cs="Arial"/>
                <w:sz w:val="16"/>
                <w:szCs w:val="16"/>
                <w:lang w:val="en-US" w:eastAsia="en-US"/>
              </w:rPr>
            </w:pPr>
          </w:p>
        </w:tc>
      </w:tr>
      <w:tr w:rsidR="00B7730D" w:rsidRPr="00B7730D" w14:paraId="40928277" w14:textId="77777777" w:rsidTr="00FF0864">
        <w:trPr>
          <w:trHeight w:val="255"/>
        </w:trPr>
        <w:tc>
          <w:tcPr>
            <w:tcW w:w="433" w:type="pct"/>
            <w:tcBorders>
              <w:top w:val="nil"/>
              <w:left w:val="nil"/>
              <w:bottom w:val="nil"/>
              <w:right w:val="nil"/>
            </w:tcBorders>
            <w:shd w:val="clear" w:color="000000" w:fill="FFFF99"/>
            <w:noWrap/>
            <w:vAlign w:val="bottom"/>
            <w:hideMark/>
          </w:tcPr>
          <w:p w14:paraId="12A08B6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3411693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A100033</w:t>
            </w:r>
          </w:p>
        </w:tc>
        <w:tc>
          <w:tcPr>
            <w:tcW w:w="2416" w:type="pct"/>
            <w:tcBorders>
              <w:top w:val="nil"/>
              <w:left w:val="nil"/>
              <w:bottom w:val="nil"/>
              <w:right w:val="nil"/>
            </w:tcBorders>
            <w:shd w:val="clear" w:color="000000" w:fill="FFFF99"/>
            <w:noWrap/>
            <w:vAlign w:val="bottom"/>
            <w:hideMark/>
          </w:tcPr>
          <w:p w14:paraId="1AFDC7DC"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Aktivnost: Održavanje sportskih natjecanja i manifestacija</w:t>
            </w:r>
          </w:p>
        </w:tc>
        <w:tc>
          <w:tcPr>
            <w:tcW w:w="433" w:type="pct"/>
            <w:tcBorders>
              <w:top w:val="nil"/>
              <w:left w:val="nil"/>
              <w:bottom w:val="nil"/>
              <w:right w:val="nil"/>
            </w:tcBorders>
            <w:shd w:val="clear" w:color="000000" w:fill="FFFF99"/>
            <w:noWrap/>
            <w:vAlign w:val="bottom"/>
            <w:hideMark/>
          </w:tcPr>
          <w:p w14:paraId="14E8FFD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33" w:type="pct"/>
            <w:tcBorders>
              <w:top w:val="nil"/>
              <w:left w:val="nil"/>
              <w:bottom w:val="nil"/>
              <w:right w:val="nil"/>
            </w:tcBorders>
            <w:shd w:val="clear" w:color="000000" w:fill="FFFF99"/>
            <w:noWrap/>
            <w:vAlign w:val="bottom"/>
            <w:hideMark/>
          </w:tcPr>
          <w:p w14:paraId="49ABA86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33" w:type="pct"/>
            <w:tcBorders>
              <w:top w:val="nil"/>
              <w:left w:val="nil"/>
              <w:bottom w:val="nil"/>
              <w:right w:val="nil"/>
            </w:tcBorders>
            <w:shd w:val="clear" w:color="000000" w:fill="FFFF99"/>
            <w:noWrap/>
            <w:vAlign w:val="bottom"/>
            <w:hideMark/>
          </w:tcPr>
          <w:p w14:paraId="59696F2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7.989,21</w:t>
            </w:r>
          </w:p>
        </w:tc>
        <w:tc>
          <w:tcPr>
            <w:tcW w:w="433" w:type="pct"/>
            <w:tcBorders>
              <w:top w:val="nil"/>
              <w:left w:val="nil"/>
              <w:bottom w:val="nil"/>
              <w:right w:val="nil"/>
            </w:tcBorders>
            <w:shd w:val="clear" w:color="000000" w:fill="FFFF99"/>
            <w:noWrap/>
            <w:vAlign w:val="bottom"/>
            <w:hideMark/>
          </w:tcPr>
          <w:p w14:paraId="3CDB352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79,89%</w:t>
            </w:r>
          </w:p>
        </w:tc>
      </w:tr>
      <w:tr w:rsidR="00B7730D" w:rsidRPr="00B7730D" w14:paraId="5A4991F5" w14:textId="77777777" w:rsidTr="00FF0864">
        <w:trPr>
          <w:trHeight w:val="255"/>
        </w:trPr>
        <w:tc>
          <w:tcPr>
            <w:tcW w:w="433" w:type="pct"/>
            <w:tcBorders>
              <w:top w:val="nil"/>
              <w:left w:val="nil"/>
              <w:bottom w:val="nil"/>
              <w:right w:val="nil"/>
            </w:tcBorders>
            <w:shd w:val="clear" w:color="000000" w:fill="CCCCFF"/>
            <w:noWrap/>
            <w:vAlign w:val="bottom"/>
            <w:hideMark/>
          </w:tcPr>
          <w:p w14:paraId="4FA3E7A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DFA8BA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6FCCFA1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w:t>
            </w:r>
          </w:p>
        </w:tc>
        <w:tc>
          <w:tcPr>
            <w:tcW w:w="433" w:type="pct"/>
            <w:tcBorders>
              <w:top w:val="nil"/>
              <w:left w:val="nil"/>
              <w:bottom w:val="nil"/>
              <w:right w:val="nil"/>
            </w:tcBorders>
            <w:shd w:val="clear" w:color="000000" w:fill="CCCCFF"/>
            <w:noWrap/>
            <w:vAlign w:val="bottom"/>
            <w:hideMark/>
          </w:tcPr>
          <w:p w14:paraId="25A2E51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753BD87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13EBDB5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42EEC0E2" w14:textId="77777777" w:rsidTr="00FF0864">
        <w:trPr>
          <w:trHeight w:val="255"/>
        </w:trPr>
        <w:tc>
          <w:tcPr>
            <w:tcW w:w="433" w:type="pct"/>
            <w:tcBorders>
              <w:top w:val="nil"/>
              <w:left w:val="nil"/>
              <w:bottom w:val="nil"/>
              <w:right w:val="nil"/>
            </w:tcBorders>
            <w:shd w:val="clear" w:color="000000" w:fill="CCCCFF"/>
            <w:noWrap/>
            <w:vAlign w:val="bottom"/>
            <w:hideMark/>
          </w:tcPr>
          <w:p w14:paraId="5371548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DC551F5"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1.3. Prihodi od administrativnih (upravnih) pristojbi</w:t>
            </w:r>
          </w:p>
        </w:tc>
        <w:tc>
          <w:tcPr>
            <w:tcW w:w="433" w:type="pct"/>
            <w:tcBorders>
              <w:top w:val="nil"/>
              <w:left w:val="nil"/>
              <w:bottom w:val="nil"/>
              <w:right w:val="nil"/>
            </w:tcBorders>
            <w:shd w:val="clear" w:color="000000" w:fill="CCCCFF"/>
            <w:noWrap/>
            <w:vAlign w:val="bottom"/>
            <w:hideMark/>
          </w:tcPr>
          <w:p w14:paraId="55E5E85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w:t>
            </w:r>
          </w:p>
        </w:tc>
        <w:tc>
          <w:tcPr>
            <w:tcW w:w="433" w:type="pct"/>
            <w:tcBorders>
              <w:top w:val="nil"/>
              <w:left w:val="nil"/>
              <w:bottom w:val="nil"/>
              <w:right w:val="nil"/>
            </w:tcBorders>
            <w:shd w:val="clear" w:color="000000" w:fill="CCCCFF"/>
            <w:noWrap/>
            <w:vAlign w:val="bottom"/>
            <w:hideMark/>
          </w:tcPr>
          <w:p w14:paraId="700F1E4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0F089CD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587606C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7676F94E" w14:textId="77777777" w:rsidTr="00FF0864">
        <w:trPr>
          <w:trHeight w:val="255"/>
        </w:trPr>
        <w:tc>
          <w:tcPr>
            <w:tcW w:w="433" w:type="pct"/>
            <w:tcBorders>
              <w:top w:val="nil"/>
              <w:left w:val="nil"/>
              <w:bottom w:val="nil"/>
              <w:right w:val="nil"/>
            </w:tcBorders>
            <w:shd w:val="clear" w:color="auto" w:fill="auto"/>
            <w:noWrap/>
            <w:vAlign w:val="bottom"/>
            <w:hideMark/>
          </w:tcPr>
          <w:p w14:paraId="5C6A679B"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915866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49D279EF"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2A9C8F2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33" w:type="pct"/>
            <w:tcBorders>
              <w:top w:val="nil"/>
              <w:left w:val="nil"/>
              <w:bottom w:val="nil"/>
              <w:right w:val="nil"/>
            </w:tcBorders>
            <w:shd w:val="clear" w:color="auto" w:fill="auto"/>
            <w:noWrap/>
            <w:vAlign w:val="bottom"/>
            <w:hideMark/>
          </w:tcPr>
          <w:p w14:paraId="532DAAE1"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1A016B6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43823D50"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5D561ECD" w14:textId="77777777" w:rsidTr="00FF0864">
        <w:trPr>
          <w:trHeight w:val="255"/>
        </w:trPr>
        <w:tc>
          <w:tcPr>
            <w:tcW w:w="433" w:type="pct"/>
            <w:tcBorders>
              <w:top w:val="nil"/>
              <w:left w:val="nil"/>
              <w:bottom w:val="nil"/>
              <w:right w:val="nil"/>
            </w:tcBorders>
            <w:shd w:val="clear" w:color="auto" w:fill="auto"/>
            <w:noWrap/>
            <w:vAlign w:val="bottom"/>
            <w:hideMark/>
          </w:tcPr>
          <w:p w14:paraId="4D471DF8"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C559E0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3293</w:t>
            </w:r>
          </w:p>
        </w:tc>
        <w:tc>
          <w:tcPr>
            <w:tcW w:w="2416" w:type="pct"/>
            <w:tcBorders>
              <w:top w:val="nil"/>
              <w:left w:val="nil"/>
              <w:bottom w:val="nil"/>
              <w:right w:val="nil"/>
            </w:tcBorders>
            <w:shd w:val="clear" w:color="auto" w:fill="auto"/>
            <w:noWrap/>
            <w:vAlign w:val="bottom"/>
            <w:hideMark/>
          </w:tcPr>
          <w:p w14:paraId="3B9BE10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Reprezentacija</w:t>
            </w:r>
            <w:proofErr w:type="spellEnd"/>
          </w:p>
        </w:tc>
        <w:tc>
          <w:tcPr>
            <w:tcW w:w="433" w:type="pct"/>
            <w:tcBorders>
              <w:top w:val="nil"/>
              <w:left w:val="nil"/>
              <w:bottom w:val="nil"/>
              <w:right w:val="nil"/>
            </w:tcBorders>
            <w:shd w:val="clear" w:color="auto" w:fill="auto"/>
            <w:noWrap/>
            <w:vAlign w:val="bottom"/>
            <w:hideMark/>
          </w:tcPr>
          <w:p w14:paraId="6613F69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6E8228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28056F3"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009488F0" w14:textId="77777777" w:rsidR="00B7730D" w:rsidRPr="00B7730D" w:rsidRDefault="00B7730D" w:rsidP="00B7730D">
            <w:pPr>
              <w:jc w:val="right"/>
              <w:rPr>
                <w:rFonts w:ascii="Arial" w:hAnsi="Arial" w:cs="Arial"/>
                <w:sz w:val="16"/>
                <w:szCs w:val="16"/>
                <w:lang w:val="en-US" w:eastAsia="en-US"/>
              </w:rPr>
            </w:pPr>
          </w:p>
        </w:tc>
      </w:tr>
      <w:tr w:rsidR="00B7730D" w:rsidRPr="00B7730D" w14:paraId="65CB9594" w14:textId="77777777" w:rsidTr="00FF0864">
        <w:trPr>
          <w:trHeight w:val="255"/>
        </w:trPr>
        <w:tc>
          <w:tcPr>
            <w:tcW w:w="433" w:type="pct"/>
            <w:tcBorders>
              <w:top w:val="nil"/>
              <w:left w:val="nil"/>
              <w:bottom w:val="nil"/>
              <w:right w:val="nil"/>
            </w:tcBorders>
            <w:shd w:val="clear" w:color="000000" w:fill="CCCCFF"/>
            <w:noWrap/>
            <w:vAlign w:val="bottom"/>
            <w:hideMark/>
          </w:tcPr>
          <w:p w14:paraId="4BE8807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195C41A"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5990F5F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2939848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w:t>
            </w:r>
          </w:p>
        </w:tc>
        <w:tc>
          <w:tcPr>
            <w:tcW w:w="433" w:type="pct"/>
            <w:tcBorders>
              <w:top w:val="nil"/>
              <w:left w:val="nil"/>
              <w:bottom w:val="nil"/>
              <w:right w:val="nil"/>
            </w:tcBorders>
            <w:shd w:val="clear" w:color="000000" w:fill="CCCCFF"/>
            <w:noWrap/>
            <w:vAlign w:val="bottom"/>
            <w:hideMark/>
          </w:tcPr>
          <w:p w14:paraId="1E9E5A4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7.989,21</w:t>
            </w:r>
          </w:p>
        </w:tc>
        <w:tc>
          <w:tcPr>
            <w:tcW w:w="433" w:type="pct"/>
            <w:tcBorders>
              <w:top w:val="nil"/>
              <w:left w:val="nil"/>
              <w:bottom w:val="nil"/>
              <w:right w:val="nil"/>
            </w:tcBorders>
            <w:shd w:val="clear" w:color="000000" w:fill="CCCCFF"/>
            <w:noWrap/>
            <w:vAlign w:val="bottom"/>
            <w:hideMark/>
          </w:tcPr>
          <w:p w14:paraId="3BF94B5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79,89%</w:t>
            </w:r>
          </w:p>
        </w:tc>
      </w:tr>
      <w:tr w:rsidR="00B7730D" w:rsidRPr="00B7730D" w14:paraId="72324752" w14:textId="77777777" w:rsidTr="00FF0864">
        <w:trPr>
          <w:trHeight w:val="255"/>
        </w:trPr>
        <w:tc>
          <w:tcPr>
            <w:tcW w:w="433" w:type="pct"/>
            <w:tcBorders>
              <w:top w:val="nil"/>
              <w:left w:val="nil"/>
              <w:bottom w:val="nil"/>
              <w:right w:val="nil"/>
            </w:tcBorders>
            <w:shd w:val="clear" w:color="000000" w:fill="CCCCFF"/>
            <w:noWrap/>
            <w:vAlign w:val="bottom"/>
            <w:hideMark/>
          </w:tcPr>
          <w:p w14:paraId="4E36343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07E1FF0"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519BFAA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67EAAE0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10.000,00</w:t>
            </w:r>
          </w:p>
        </w:tc>
        <w:tc>
          <w:tcPr>
            <w:tcW w:w="433" w:type="pct"/>
            <w:tcBorders>
              <w:top w:val="nil"/>
              <w:left w:val="nil"/>
              <w:bottom w:val="nil"/>
              <w:right w:val="nil"/>
            </w:tcBorders>
            <w:shd w:val="clear" w:color="000000" w:fill="CCCCFF"/>
            <w:noWrap/>
            <w:vAlign w:val="bottom"/>
            <w:hideMark/>
          </w:tcPr>
          <w:p w14:paraId="3124387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7.989,21</w:t>
            </w:r>
          </w:p>
        </w:tc>
        <w:tc>
          <w:tcPr>
            <w:tcW w:w="433" w:type="pct"/>
            <w:tcBorders>
              <w:top w:val="nil"/>
              <w:left w:val="nil"/>
              <w:bottom w:val="nil"/>
              <w:right w:val="nil"/>
            </w:tcBorders>
            <w:shd w:val="clear" w:color="000000" w:fill="CCCCFF"/>
            <w:noWrap/>
            <w:vAlign w:val="bottom"/>
            <w:hideMark/>
          </w:tcPr>
          <w:p w14:paraId="5595E30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79,89%</w:t>
            </w:r>
          </w:p>
        </w:tc>
      </w:tr>
      <w:tr w:rsidR="00B7730D" w:rsidRPr="00B7730D" w14:paraId="3B772C4D" w14:textId="77777777" w:rsidTr="00FF0864">
        <w:trPr>
          <w:trHeight w:val="255"/>
        </w:trPr>
        <w:tc>
          <w:tcPr>
            <w:tcW w:w="433" w:type="pct"/>
            <w:tcBorders>
              <w:top w:val="nil"/>
              <w:left w:val="nil"/>
              <w:bottom w:val="nil"/>
              <w:right w:val="nil"/>
            </w:tcBorders>
            <w:shd w:val="clear" w:color="auto" w:fill="auto"/>
            <w:noWrap/>
            <w:vAlign w:val="bottom"/>
            <w:hideMark/>
          </w:tcPr>
          <w:p w14:paraId="0DE70A35"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37F38A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72ACDDEA"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6CCA6167"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2B078EF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33" w:type="pct"/>
            <w:tcBorders>
              <w:top w:val="nil"/>
              <w:left w:val="nil"/>
              <w:bottom w:val="nil"/>
              <w:right w:val="nil"/>
            </w:tcBorders>
            <w:shd w:val="clear" w:color="auto" w:fill="auto"/>
            <w:noWrap/>
            <w:vAlign w:val="bottom"/>
            <w:hideMark/>
          </w:tcPr>
          <w:p w14:paraId="5C03D4B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7.989,21</w:t>
            </w:r>
          </w:p>
        </w:tc>
        <w:tc>
          <w:tcPr>
            <w:tcW w:w="433" w:type="pct"/>
            <w:tcBorders>
              <w:top w:val="nil"/>
              <w:left w:val="nil"/>
              <w:bottom w:val="nil"/>
              <w:right w:val="nil"/>
            </w:tcBorders>
            <w:shd w:val="clear" w:color="auto" w:fill="auto"/>
            <w:noWrap/>
            <w:vAlign w:val="bottom"/>
            <w:hideMark/>
          </w:tcPr>
          <w:p w14:paraId="1A048BE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79,89%</w:t>
            </w:r>
          </w:p>
        </w:tc>
      </w:tr>
      <w:tr w:rsidR="00B7730D" w:rsidRPr="00B7730D" w14:paraId="2FA132B3" w14:textId="77777777" w:rsidTr="00FF0864">
        <w:trPr>
          <w:trHeight w:val="255"/>
        </w:trPr>
        <w:tc>
          <w:tcPr>
            <w:tcW w:w="433" w:type="pct"/>
            <w:tcBorders>
              <w:top w:val="nil"/>
              <w:left w:val="nil"/>
              <w:bottom w:val="nil"/>
              <w:right w:val="nil"/>
            </w:tcBorders>
            <w:shd w:val="clear" w:color="auto" w:fill="auto"/>
            <w:noWrap/>
            <w:vAlign w:val="bottom"/>
            <w:hideMark/>
          </w:tcPr>
          <w:p w14:paraId="65EB5F9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1BEE0A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3293</w:t>
            </w:r>
          </w:p>
        </w:tc>
        <w:tc>
          <w:tcPr>
            <w:tcW w:w="2416" w:type="pct"/>
            <w:tcBorders>
              <w:top w:val="nil"/>
              <w:left w:val="nil"/>
              <w:bottom w:val="nil"/>
              <w:right w:val="nil"/>
            </w:tcBorders>
            <w:shd w:val="clear" w:color="auto" w:fill="auto"/>
            <w:noWrap/>
            <w:vAlign w:val="bottom"/>
            <w:hideMark/>
          </w:tcPr>
          <w:p w14:paraId="62BC198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Reprezentacija</w:t>
            </w:r>
            <w:proofErr w:type="spellEnd"/>
          </w:p>
        </w:tc>
        <w:tc>
          <w:tcPr>
            <w:tcW w:w="433" w:type="pct"/>
            <w:tcBorders>
              <w:top w:val="nil"/>
              <w:left w:val="nil"/>
              <w:bottom w:val="nil"/>
              <w:right w:val="nil"/>
            </w:tcBorders>
            <w:shd w:val="clear" w:color="auto" w:fill="auto"/>
            <w:noWrap/>
            <w:vAlign w:val="bottom"/>
            <w:hideMark/>
          </w:tcPr>
          <w:p w14:paraId="652BAA0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727B16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8CD9FD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7.989,21</w:t>
            </w:r>
          </w:p>
        </w:tc>
        <w:tc>
          <w:tcPr>
            <w:tcW w:w="433" w:type="pct"/>
            <w:tcBorders>
              <w:top w:val="nil"/>
              <w:left w:val="nil"/>
              <w:bottom w:val="nil"/>
              <w:right w:val="nil"/>
            </w:tcBorders>
            <w:shd w:val="clear" w:color="auto" w:fill="auto"/>
            <w:noWrap/>
            <w:vAlign w:val="bottom"/>
            <w:hideMark/>
          </w:tcPr>
          <w:p w14:paraId="737A2318" w14:textId="77777777" w:rsidR="00B7730D" w:rsidRPr="00B7730D" w:rsidRDefault="00B7730D" w:rsidP="00B7730D">
            <w:pPr>
              <w:jc w:val="right"/>
              <w:rPr>
                <w:rFonts w:ascii="Arial" w:hAnsi="Arial" w:cs="Arial"/>
                <w:sz w:val="16"/>
                <w:szCs w:val="16"/>
                <w:lang w:val="en-US" w:eastAsia="en-US"/>
              </w:rPr>
            </w:pPr>
          </w:p>
        </w:tc>
      </w:tr>
      <w:tr w:rsidR="00B7730D" w:rsidRPr="00B7730D" w14:paraId="0882BF9F" w14:textId="77777777" w:rsidTr="00FF0864">
        <w:trPr>
          <w:trHeight w:val="255"/>
        </w:trPr>
        <w:tc>
          <w:tcPr>
            <w:tcW w:w="433" w:type="pct"/>
            <w:tcBorders>
              <w:top w:val="nil"/>
              <w:left w:val="nil"/>
              <w:bottom w:val="nil"/>
              <w:right w:val="nil"/>
            </w:tcBorders>
            <w:shd w:val="clear" w:color="000000" w:fill="FFFF99"/>
            <w:noWrap/>
            <w:vAlign w:val="bottom"/>
            <w:hideMark/>
          </w:tcPr>
          <w:p w14:paraId="5622D4E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114F17B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K100050</w:t>
            </w:r>
          </w:p>
        </w:tc>
        <w:tc>
          <w:tcPr>
            <w:tcW w:w="2416" w:type="pct"/>
            <w:tcBorders>
              <w:top w:val="nil"/>
              <w:left w:val="nil"/>
              <w:bottom w:val="nil"/>
              <w:right w:val="nil"/>
            </w:tcBorders>
            <w:shd w:val="clear" w:color="000000" w:fill="FFFF99"/>
            <w:noWrap/>
            <w:vAlign w:val="bottom"/>
            <w:hideMark/>
          </w:tcPr>
          <w:p w14:paraId="224C6606"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Izgradnja svlačionica i tribina na nogometnom stadionu Gračac</w:t>
            </w:r>
          </w:p>
        </w:tc>
        <w:tc>
          <w:tcPr>
            <w:tcW w:w="433" w:type="pct"/>
            <w:tcBorders>
              <w:top w:val="nil"/>
              <w:left w:val="nil"/>
              <w:bottom w:val="nil"/>
              <w:right w:val="nil"/>
            </w:tcBorders>
            <w:shd w:val="clear" w:color="000000" w:fill="FFFF99"/>
            <w:noWrap/>
            <w:vAlign w:val="bottom"/>
            <w:hideMark/>
          </w:tcPr>
          <w:p w14:paraId="67F2B8A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1.900.000,00</w:t>
            </w:r>
          </w:p>
        </w:tc>
        <w:tc>
          <w:tcPr>
            <w:tcW w:w="433" w:type="pct"/>
            <w:tcBorders>
              <w:top w:val="nil"/>
              <w:left w:val="nil"/>
              <w:bottom w:val="nil"/>
              <w:right w:val="nil"/>
            </w:tcBorders>
            <w:shd w:val="clear" w:color="000000" w:fill="FFFF99"/>
            <w:noWrap/>
            <w:vAlign w:val="bottom"/>
            <w:hideMark/>
          </w:tcPr>
          <w:p w14:paraId="65A32C5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2.600.000,00</w:t>
            </w:r>
          </w:p>
        </w:tc>
        <w:tc>
          <w:tcPr>
            <w:tcW w:w="433" w:type="pct"/>
            <w:tcBorders>
              <w:top w:val="nil"/>
              <w:left w:val="nil"/>
              <w:bottom w:val="nil"/>
              <w:right w:val="nil"/>
            </w:tcBorders>
            <w:shd w:val="clear" w:color="000000" w:fill="FFFF99"/>
            <w:noWrap/>
            <w:vAlign w:val="bottom"/>
            <w:hideMark/>
          </w:tcPr>
          <w:p w14:paraId="3FE91CF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1.528.315,25</w:t>
            </w:r>
          </w:p>
        </w:tc>
        <w:tc>
          <w:tcPr>
            <w:tcW w:w="433" w:type="pct"/>
            <w:tcBorders>
              <w:top w:val="nil"/>
              <w:left w:val="nil"/>
              <w:bottom w:val="nil"/>
              <w:right w:val="nil"/>
            </w:tcBorders>
            <w:shd w:val="clear" w:color="000000" w:fill="FFFF99"/>
            <w:noWrap/>
            <w:vAlign w:val="bottom"/>
            <w:hideMark/>
          </w:tcPr>
          <w:p w14:paraId="6D08DFE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58,78%</w:t>
            </w:r>
          </w:p>
        </w:tc>
      </w:tr>
      <w:tr w:rsidR="00B7730D" w:rsidRPr="00B7730D" w14:paraId="2EF561F6" w14:textId="77777777" w:rsidTr="00FF0864">
        <w:trPr>
          <w:trHeight w:val="255"/>
        </w:trPr>
        <w:tc>
          <w:tcPr>
            <w:tcW w:w="433" w:type="pct"/>
            <w:tcBorders>
              <w:top w:val="nil"/>
              <w:left w:val="nil"/>
              <w:bottom w:val="nil"/>
              <w:right w:val="nil"/>
            </w:tcBorders>
            <w:shd w:val="clear" w:color="000000" w:fill="CCCCFF"/>
            <w:noWrap/>
            <w:vAlign w:val="bottom"/>
            <w:hideMark/>
          </w:tcPr>
          <w:p w14:paraId="1AFDDF7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8720A75"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6A07EF8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1.900.000,00</w:t>
            </w:r>
          </w:p>
        </w:tc>
        <w:tc>
          <w:tcPr>
            <w:tcW w:w="433" w:type="pct"/>
            <w:tcBorders>
              <w:top w:val="nil"/>
              <w:left w:val="nil"/>
              <w:bottom w:val="nil"/>
              <w:right w:val="nil"/>
            </w:tcBorders>
            <w:shd w:val="clear" w:color="000000" w:fill="CCCCFF"/>
            <w:noWrap/>
            <w:vAlign w:val="bottom"/>
            <w:hideMark/>
          </w:tcPr>
          <w:p w14:paraId="4D7C599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2.600.000,00</w:t>
            </w:r>
          </w:p>
        </w:tc>
        <w:tc>
          <w:tcPr>
            <w:tcW w:w="433" w:type="pct"/>
            <w:tcBorders>
              <w:top w:val="nil"/>
              <w:left w:val="nil"/>
              <w:bottom w:val="nil"/>
              <w:right w:val="nil"/>
            </w:tcBorders>
            <w:shd w:val="clear" w:color="000000" w:fill="CCCCFF"/>
            <w:noWrap/>
            <w:vAlign w:val="bottom"/>
            <w:hideMark/>
          </w:tcPr>
          <w:p w14:paraId="3685F05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1.528.315,25</w:t>
            </w:r>
          </w:p>
        </w:tc>
        <w:tc>
          <w:tcPr>
            <w:tcW w:w="433" w:type="pct"/>
            <w:tcBorders>
              <w:top w:val="nil"/>
              <w:left w:val="nil"/>
              <w:bottom w:val="nil"/>
              <w:right w:val="nil"/>
            </w:tcBorders>
            <w:shd w:val="clear" w:color="000000" w:fill="CCCCFF"/>
            <w:noWrap/>
            <w:vAlign w:val="bottom"/>
            <w:hideMark/>
          </w:tcPr>
          <w:p w14:paraId="4B62F8F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58,78%</w:t>
            </w:r>
          </w:p>
        </w:tc>
      </w:tr>
      <w:tr w:rsidR="00B7730D" w:rsidRPr="00B7730D" w14:paraId="2744ADDF" w14:textId="77777777" w:rsidTr="00FF0864">
        <w:trPr>
          <w:trHeight w:val="255"/>
        </w:trPr>
        <w:tc>
          <w:tcPr>
            <w:tcW w:w="433" w:type="pct"/>
            <w:tcBorders>
              <w:top w:val="nil"/>
              <w:left w:val="nil"/>
              <w:bottom w:val="nil"/>
              <w:right w:val="nil"/>
            </w:tcBorders>
            <w:shd w:val="clear" w:color="000000" w:fill="CCCCFF"/>
            <w:noWrap/>
            <w:vAlign w:val="bottom"/>
            <w:hideMark/>
          </w:tcPr>
          <w:p w14:paraId="16BBF27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35249E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46E9E80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1.300.000,00</w:t>
            </w:r>
          </w:p>
        </w:tc>
        <w:tc>
          <w:tcPr>
            <w:tcW w:w="433" w:type="pct"/>
            <w:tcBorders>
              <w:top w:val="nil"/>
              <w:left w:val="nil"/>
              <w:bottom w:val="nil"/>
              <w:right w:val="nil"/>
            </w:tcBorders>
            <w:shd w:val="clear" w:color="000000" w:fill="CCCCFF"/>
            <w:noWrap/>
            <w:vAlign w:val="bottom"/>
            <w:hideMark/>
          </w:tcPr>
          <w:p w14:paraId="167633F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1.150.000,00</w:t>
            </w:r>
          </w:p>
        </w:tc>
        <w:tc>
          <w:tcPr>
            <w:tcW w:w="433" w:type="pct"/>
            <w:tcBorders>
              <w:top w:val="nil"/>
              <w:left w:val="nil"/>
              <w:bottom w:val="nil"/>
              <w:right w:val="nil"/>
            </w:tcBorders>
            <w:shd w:val="clear" w:color="000000" w:fill="CCCCFF"/>
            <w:noWrap/>
            <w:vAlign w:val="bottom"/>
            <w:hideMark/>
          </w:tcPr>
          <w:p w14:paraId="4FB4A77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78.315,25</w:t>
            </w:r>
          </w:p>
        </w:tc>
        <w:tc>
          <w:tcPr>
            <w:tcW w:w="433" w:type="pct"/>
            <w:tcBorders>
              <w:top w:val="nil"/>
              <w:left w:val="nil"/>
              <w:bottom w:val="nil"/>
              <w:right w:val="nil"/>
            </w:tcBorders>
            <w:shd w:val="clear" w:color="000000" w:fill="CCCCFF"/>
            <w:noWrap/>
            <w:vAlign w:val="bottom"/>
            <w:hideMark/>
          </w:tcPr>
          <w:p w14:paraId="6089F33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6,81%</w:t>
            </w:r>
          </w:p>
        </w:tc>
      </w:tr>
      <w:tr w:rsidR="00B7730D" w:rsidRPr="00B7730D" w14:paraId="7F12465A" w14:textId="77777777" w:rsidTr="00FF0864">
        <w:trPr>
          <w:trHeight w:val="255"/>
        </w:trPr>
        <w:tc>
          <w:tcPr>
            <w:tcW w:w="433" w:type="pct"/>
            <w:tcBorders>
              <w:top w:val="nil"/>
              <w:left w:val="nil"/>
              <w:bottom w:val="nil"/>
              <w:right w:val="nil"/>
            </w:tcBorders>
            <w:shd w:val="clear" w:color="auto" w:fill="auto"/>
            <w:noWrap/>
            <w:vAlign w:val="bottom"/>
            <w:hideMark/>
          </w:tcPr>
          <w:p w14:paraId="10CF0786"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1606C6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1B2BAB9F"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7563C48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1.300.000,00</w:t>
            </w:r>
          </w:p>
        </w:tc>
        <w:tc>
          <w:tcPr>
            <w:tcW w:w="433" w:type="pct"/>
            <w:tcBorders>
              <w:top w:val="nil"/>
              <w:left w:val="nil"/>
              <w:bottom w:val="nil"/>
              <w:right w:val="nil"/>
            </w:tcBorders>
            <w:shd w:val="clear" w:color="auto" w:fill="auto"/>
            <w:noWrap/>
            <w:vAlign w:val="bottom"/>
            <w:hideMark/>
          </w:tcPr>
          <w:p w14:paraId="0F768F9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1.150.000,00</w:t>
            </w:r>
          </w:p>
        </w:tc>
        <w:tc>
          <w:tcPr>
            <w:tcW w:w="433" w:type="pct"/>
            <w:tcBorders>
              <w:top w:val="nil"/>
              <w:left w:val="nil"/>
              <w:bottom w:val="nil"/>
              <w:right w:val="nil"/>
            </w:tcBorders>
            <w:shd w:val="clear" w:color="auto" w:fill="auto"/>
            <w:noWrap/>
            <w:vAlign w:val="bottom"/>
            <w:hideMark/>
          </w:tcPr>
          <w:p w14:paraId="526F37B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78.315,25</w:t>
            </w:r>
          </w:p>
        </w:tc>
        <w:tc>
          <w:tcPr>
            <w:tcW w:w="433" w:type="pct"/>
            <w:tcBorders>
              <w:top w:val="nil"/>
              <w:left w:val="nil"/>
              <w:bottom w:val="nil"/>
              <w:right w:val="nil"/>
            </w:tcBorders>
            <w:shd w:val="clear" w:color="auto" w:fill="auto"/>
            <w:noWrap/>
            <w:vAlign w:val="bottom"/>
            <w:hideMark/>
          </w:tcPr>
          <w:p w14:paraId="0FBA747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6,81%</w:t>
            </w:r>
          </w:p>
        </w:tc>
      </w:tr>
      <w:tr w:rsidR="00B7730D" w:rsidRPr="00B7730D" w14:paraId="47699738" w14:textId="77777777" w:rsidTr="00FF0864">
        <w:trPr>
          <w:trHeight w:val="255"/>
        </w:trPr>
        <w:tc>
          <w:tcPr>
            <w:tcW w:w="433" w:type="pct"/>
            <w:tcBorders>
              <w:top w:val="nil"/>
              <w:left w:val="nil"/>
              <w:bottom w:val="nil"/>
              <w:right w:val="nil"/>
            </w:tcBorders>
            <w:shd w:val="clear" w:color="auto" w:fill="auto"/>
            <w:noWrap/>
            <w:vAlign w:val="bottom"/>
            <w:hideMark/>
          </w:tcPr>
          <w:p w14:paraId="7B21DE1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D51C157"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24730E3C"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6CF5CF4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D1E2C4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994F33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78.315,25</w:t>
            </w:r>
          </w:p>
        </w:tc>
        <w:tc>
          <w:tcPr>
            <w:tcW w:w="433" w:type="pct"/>
            <w:tcBorders>
              <w:top w:val="nil"/>
              <w:left w:val="nil"/>
              <w:bottom w:val="nil"/>
              <w:right w:val="nil"/>
            </w:tcBorders>
            <w:shd w:val="clear" w:color="auto" w:fill="auto"/>
            <w:noWrap/>
            <w:vAlign w:val="bottom"/>
            <w:hideMark/>
          </w:tcPr>
          <w:p w14:paraId="62433588" w14:textId="77777777" w:rsidR="00B7730D" w:rsidRPr="00B7730D" w:rsidRDefault="00B7730D" w:rsidP="00B7730D">
            <w:pPr>
              <w:jc w:val="right"/>
              <w:rPr>
                <w:rFonts w:ascii="Arial" w:hAnsi="Arial" w:cs="Arial"/>
                <w:sz w:val="16"/>
                <w:szCs w:val="16"/>
                <w:lang w:val="en-US" w:eastAsia="en-US"/>
              </w:rPr>
            </w:pPr>
          </w:p>
        </w:tc>
      </w:tr>
      <w:tr w:rsidR="00B7730D" w:rsidRPr="00B7730D" w14:paraId="0779FBE5" w14:textId="77777777" w:rsidTr="00FF0864">
        <w:trPr>
          <w:trHeight w:val="255"/>
        </w:trPr>
        <w:tc>
          <w:tcPr>
            <w:tcW w:w="433" w:type="pct"/>
            <w:tcBorders>
              <w:top w:val="nil"/>
              <w:left w:val="nil"/>
              <w:bottom w:val="nil"/>
              <w:right w:val="nil"/>
            </w:tcBorders>
            <w:shd w:val="clear" w:color="000000" w:fill="CCCCFF"/>
            <w:noWrap/>
            <w:vAlign w:val="bottom"/>
            <w:hideMark/>
          </w:tcPr>
          <w:p w14:paraId="38DB2001"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96785FA"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5.3. Kapitalne pomoći iz državnog proračuna</w:t>
            </w:r>
          </w:p>
        </w:tc>
        <w:tc>
          <w:tcPr>
            <w:tcW w:w="433" w:type="pct"/>
            <w:tcBorders>
              <w:top w:val="nil"/>
              <w:left w:val="nil"/>
              <w:bottom w:val="nil"/>
              <w:right w:val="nil"/>
            </w:tcBorders>
            <w:shd w:val="clear" w:color="000000" w:fill="CCCCFF"/>
            <w:noWrap/>
            <w:vAlign w:val="bottom"/>
            <w:hideMark/>
          </w:tcPr>
          <w:p w14:paraId="238BA9D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600.000,00</w:t>
            </w:r>
          </w:p>
        </w:tc>
        <w:tc>
          <w:tcPr>
            <w:tcW w:w="433" w:type="pct"/>
            <w:tcBorders>
              <w:top w:val="nil"/>
              <w:left w:val="nil"/>
              <w:bottom w:val="nil"/>
              <w:right w:val="nil"/>
            </w:tcBorders>
            <w:shd w:val="clear" w:color="000000" w:fill="CCCCFF"/>
            <w:noWrap/>
            <w:vAlign w:val="bottom"/>
            <w:hideMark/>
          </w:tcPr>
          <w:p w14:paraId="3FFEF3F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1.450.000,00</w:t>
            </w:r>
          </w:p>
        </w:tc>
        <w:tc>
          <w:tcPr>
            <w:tcW w:w="433" w:type="pct"/>
            <w:tcBorders>
              <w:top w:val="nil"/>
              <w:left w:val="nil"/>
              <w:bottom w:val="nil"/>
              <w:right w:val="nil"/>
            </w:tcBorders>
            <w:shd w:val="clear" w:color="000000" w:fill="CCCCFF"/>
            <w:noWrap/>
            <w:vAlign w:val="bottom"/>
            <w:hideMark/>
          </w:tcPr>
          <w:p w14:paraId="32E255A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1.450.000,00</w:t>
            </w:r>
          </w:p>
        </w:tc>
        <w:tc>
          <w:tcPr>
            <w:tcW w:w="433" w:type="pct"/>
            <w:tcBorders>
              <w:top w:val="nil"/>
              <w:left w:val="nil"/>
              <w:bottom w:val="nil"/>
              <w:right w:val="nil"/>
            </w:tcBorders>
            <w:shd w:val="clear" w:color="000000" w:fill="CCCCFF"/>
            <w:noWrap/>
            <w:vAlign w:val="bottom"/>
            <w:hideMark/>
          </w:tcPr>
          <w:p w14:paraId="2FFC920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55F821A1" w14:textId="77777777" w:rsidTr="00FF0864">
        <w:trPr>
          <w:trHeight w:val="255"/>
        </w:trPr>
        <w:tc>
          <w:tcPr>
            <w:tcW w:w="433" w:type="pct"/>
            <w:tcBorders>
              <w:top w:val="nil"/>
              <w:left w:val="nil"/>
              <w:bottom w:val="nil"/>
              <w:right w:val="nil"/>
            </w:tcBorders>
            <w:shd w:val="clear" w:color="auto" w:fill="auto"/>
            <w:noWrap/>
            <w:vAlign w:val="bottom"/>
            <w:hideMark/>
          </w:tcPr>
          <w:p w14:paraId="6DC13743"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871F29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3674380A"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23969F6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600.000,00</w:t>
            </w:r>
          </w:p>
        </w:tc>
        <w:tc>
          <w:tcPr>
            <w:tcW w:w="433" w:type="pct"/>
            <w:tcBorders>
              <w:top w:val="nil"/>
              <w:left w:val="nil"/>
              <w:bottom w:val="nil"/>
              <w:right w:val="nil"/>
            </w:tcBorders>
            <w:shd w:val="clear" w:color="auto" w:fill="auto"/>
            <w:noWrap/>
            <w:vAlign w:val="bottom"/>
            <w:hideMark/>
          </w:tcPr>
          <w:p w14:paraId="646E7FC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1.450.000,00</w:t>
            </w:r>
          </w:p>
        </w:tc>
        <w:tc>
          <w:tcPr>
            <w:tcW w:w="433" w:type="pct"/>
            <w:tcBorders>
              <w:top w:val="nil"/>
              <w:left w:val="nil"/>
              <w:bottom w:val="nil"/>
              <w:right w:val="nil"/>
            </w:tcBorders>
            <w:shd w:val="clear" w:color="auto" w:fill="auto"/>
            <w:noWrap/>
            <w:vAlign w:val="bottom"/>
            <w:hideMark/>
          </w:tcPr>
          <w:p w14:paraId="7E298A3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1.450.000,00</w:t>
            </w:r>
          </w:p>
        </w:tc>
        <w:tc>
          <w:tcPr>
            <w:tcW w:w="433" w:type="pct"/>
            <w:tcBorders>
              <w:top w:val="nil"/>
              <w:left w:val="nil"/>
              <w:bottom w:val="nil"/>
              <w:right w:val="nil"/>
            </w:tcBorders>
            <w:shd w:val="clear" w:color="auto" w:fill="auto"/>
            <w:noWrap/>
            <w:vAlign w:val="bottom"/>
            <w:hideMark/>
          </w:tcPr>
          <w:p w14:paraId="1AA8BA1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166193EB" w14:textId="77777777" w:rsidTr="00FF0864">
        <w:trPr>
          <w:trHeight w:val="255"/>
        </w:trPr>
        <w:tc>
          <w:tcPr>
            <w:tcW w:w="433" w:type="pct"/>
            <w:tcBorders>
              <w:top w:val="nil"/>
              <w:left w:val="nil"/>
              <w:bottom w:val="nil"/>
              <w:right w:val="nil"/>
            </w:tcBorders>
            <w:shd w:val="clear" w:color="auto" w:fill="auto"/>
            <w:noWrap/>
            <w:vAlign w:val="bottom"/>
            <w:hideMark/>
          </w:tcPr>
          <w:p w14:paraId="2B2F017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55731BA"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3D1B9911"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66CBFB9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A80991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27DE623"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1.450.000,00</w:t>
            </w:r>
          </w:p>
        </w:tc>
        <w:tc>
          <w:tcPr>
            <w:tcW w:w="433" w:type="pct"/>
            <w:tcBorders>
              <w:top w:val="nil"/>
              <w:left w:val="nil"/>
              <w:bottom w:val="nil"/>
              <w:right w:val="nil"/>
            </w:tcBorders>
            <w:shd w:val="clear" w:color="auto" w:fill="auto"/>
            <w:noWrap/>
            <w:vAlign w:val="bottom"/>
            <w:hideMark/>
          </w:tcPr>
          <w:p w14:paraId="62F2C44C" w14:textId="77777777" w:rsidR="00B7730D" w:rsidRPr="00B7730D" w:rsidRDefault="00B7730D" w:rsidP="00B7730D">
            <w:pPr>
              <w:jc w:val="right"/>
              <w:rPr>
                <w:rFonts w:ascii="Arial" w:hAnsi="Arial" w:cs="Arial"/>
                <w:sz w:val="16"/>
                <w:szCs w:val="16"/>
                <w:lang w:val="en-US" w:eastAsia="en-US"/>
              </w:rPr>
            </w:pPr>
          </w:p>
        </w:tc>
      </w:tr>
      <w:tr w:rsidR="00B7730D" w:rsidRPr="00B7730D" w14:paraId="5DF410C0" w14:textId="77777777" w:rsidTr="00FF0864">
        <w:trPr>
          <w:trHeight w:val="255"/>
        </w:trPr>
        <w:tc>
          <w:tcPr>
            <w:tcW w:w="433" w:type="pct"/>
            <w:tcBorders>
              <w:top w:val="nil"/>
              <w:left w:val="nil"/>
              <w:bottom w:val="nil"/>
              <w:right w:val="nil"/>
            </w:tcBorders>
            <w:shd w:val="clear" w:color="000000" w:fill="FFFF99"/>
            <w:noWrap/>
            <w:vAlign w:val="bottom"/>
            <w:hideMark/>
          </w:tcPr>
          <w:p w14:paraId="38745EF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636BCCD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T100044</w:t>
            </w:r>
          </w:p>
        </w:tc>
        <w:tc>
          <w:tcPr>
            <w:tcW w:w="2416" w:type="pct"/>
            <w:tcBorders>
              <w:top w:val="nil"/>
              <w:left w:val="nil"/>
              <w:bottom w:val="nil"/>
              <w:right w:val="nil"/>
            </w:tcBorders>
            <w:shd w:val="clear" w:color="000000" w:fill="FFFF99"/>
            <w:noWrap/>
            <w:vAlign w:val="bottom"/>
            <w:hideMark/>
          </w:tcPr>
          <w:p w14:paraId="399F681F"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Tekući projekt: Nabava sportske opreme</w:t>
            </w:r>
          </w:p>
        </w:tc>
        <w:tc>
          <w:tcPr>
            <w:tcW w:w="433" w:type="pct"/>
            <w:tcBorders>
              <w:top w:val="nil"/>
              <w:left w:val="nil"/>
              <w:bottom w:val="nil"/>
              <w:right w:val="nil"/>
            </w:tcBorders>
            <w:shd w:val="clear" w:color="000000" w:fill="FFFF99"/>
            <w:noWrap/>
            <w:vAlign w:val="bottom"/>
            <w:hideMark/>
          </w:tcPr>
          <w:p w14:paraId="336A305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60.000,00</w:t>
            </w:r>
          </w:p>
        </w:tc>
        <w:tc>
          <w:tcPr>
            <w:tcW w:w="433" w:type="pct"/>
            <w:tcBorders>
              <w:top w:val="nil"/>
              <w:left w:val="nil"/>
              <w:bottom w:val="nil"/>
              <w:right w:val="nil"/>
            </w:tcBorders>
            <w:shd w:val="clear" w:color="000000" w:fill="FFFF99"/>
            <w:noWrap/>
            <w:vAlign w:val="bottom"/>
            <w:hideMark/>
          </w:tcPr>
          <w:p w14:paraId="0BCCA97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60.000,00</w:t>
            </w:r>
          </w:p>
        </w:tc>
        <w:tc>
          <w:tcPr>
            <w:tcW w:w="433" w:type="pct"/>
            <w:tcBorders>
              <w:top w:val="nil"/>
              <w:left w:val="nil"/>
              <w:bottom w:val="nil"/>
              <w:right w:val="nil"/>
            </w:tcBorders>
            <w:shd w:val="clear" w:color="000000" w:fill="FFFF99"/>
            <w:noWrap/>
            <w:vAlign w:val="bottom"/>
            <w:hideMark/>
          </w:tcPr>
          <w:p w14:paraId="458CD38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58.296,16</w:t>
            </w:r>
          </w:p>
        </w:tc>
        <w:tc>
          <w:tcPr>
            <w:tcW w:w="433" w:type="pct"/>
            <w:tcBorders>
              <w:top w:val="nil"/>
              <w:left w:val="nil"/>
              <w:bottom w:val="nil"/>
              <w:right w:val="nil"/>
            </w:tcBorders>
            <w:shd w:val="clear" w:color="000000" w:fill="FFFF99"/>
            <w:noWrap/>
            <w:vAlign w:val="bottom"/>
            <w:hideMark/>
          </w:tcPr>
          <w:p w14:paraId="469BB17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97,16%</w:t>
            </w:r>
          </w:p>
        </w:tc>
      </w:tr>
      <w:tr w:rsidR="00B7730D" w:rsidRPr="00B7730D" w14:paraId="3844AF07" w14:textId="77777777" w:rsidTr="00FF0864">
        <w:trPr>
          <w:trHeight w:val="255"/>
        </w:trPr>
        <w:tc>
          <w:tcPr>
            <w:tcW w:w="433" w:type="pct"/>
            <w:tcBorders>
              <w:top w:val="nil"/>
              <w:left w:val="nil"/>
              <w:bottom w:val="nil"/>
              <w:right w:val="nil"/>
            </w:tcBorders>
            <w:shd w:val="clear" w:color="000000" w:fill="CCCCFF"/>
            <w:noWrap/>
            <w:vAlign w:val="bottom"/>
            <w:hideMark/>
          </w:tcPr>
          <w:p w14:paraId="77336C8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AD6EAD5"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71FBAFF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5F9B691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681C15B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187AC0D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536EEE7F" w14:textId="77777777" w:rsidTr="00FF0864">
        <w:trPr>
          <w:trHeight w:val="255"/>
        </w:trPr>
        <w:tc>
          <w:tcPr>
            <w:tcW w:w="433" w:type="pct"/>
            <w:tcBorders>
              <w:top w:val="nil"/>
              <w:left w:val="nil"/>
              <w:bottom w:val="nil"/>
              <w:right w:val="nil"/>
            </w:tcBorders>
            <w:shd w:val="clear" w:color="000000" w:fill="CCCCFF"/>
            <w:noWrap/>
            <w:vAlign w:val="bottom"/>
            <w:hideMark/>
          </w:tcPr>
          <w:p w14:paraId="3DFB7EDA"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43E4CD4"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151666D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1774097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599BFF6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50A134A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0E40FC26" w14:textId="77777777" w:rsidTr="00FF0864">
        <w:trPr>
          <w:trHeight w:val="255"/>
        </w:trPr>
        <w:tc>
          <w:tcPr>
            <w:tcW w:w="433" w:type="pct"/>
            <w:tcBorders>
              <w:top w:val="nil"/>
              <w:left w:val="nil"/>
              <w:bottom w:val="nil"/>
              <w:right w:val="nil"/>
            </w:tcBorders>
            <w:shd w:val="clear" w:color="auto" w:fill="auto"/>
            <w:noWrap/>
            <w:vAlign w:val="bottom"/>
            <w:hideMark/>
          </w:tcPr>
          <w:p w14:paraId="61C05E91"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BF8D81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422</w:t>
            </w:r>
          </w:p>
        </w:tc>
        <w:tc>
          <w:tcPr>
            <w:tcW w:w="2416" w:type="pct"/>
            <w:tcBorders>
              <w:top w:val="nil"/>
              <w:left w:val="nil"/>
              <w:bottom w:val="nil"/>
              <w:right w:val="nil"/>
            </w:tcBorders>
            <w:shd w:val="clear" w:color="auto" w:fill="auto"/>
            <w:noWrap/>
            <w:vAlign w:val="bottom"/>
            <w:hideMark/>
          </w:tcPr>
          <w:p w14:paraId="0487988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Postrojenja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60F3D55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60.000,00</w:t>
            </w:r>
          </w:p>
        </w:tc>
        <w:tc>
          <w:tcPr>
            <w:tcW w:w="433" w:type="pct"/>
            <w:tcBorders>
              <w:top w:val="nil"/>
              <w:left w:val="nil"/>
              <w:bottom w:val="nil"/>
              <w:right w:val="nil"/>
            </w:tcBorders>
            <w:shd w:val="clear" w:color="auto" w:fill="auto"/>
            <w:noWrap/>
            <w:vAlign w:val="bottom"/>
            <w:hideMark/>
          </w:tcPr>
          <w:p w14:paraId="054BC046"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461BFF3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3B1ACD41"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5C39E062" w14:textId="77777777" w:rsidTr="00FF0864">
        <w:trPr>
          <w:trHeight w:val="255"/>
        </w:trPr>
        <w:tc>
          <w:tcPr>
            <w:tcW w:w="433" w:type="pct"/>
            <w:tcBorders>
              <w:top w:val="nil"/>
              <w:left w:val="nil"/>
              <w:bottom w:val="nil"/>
              <w:right w:val="nil"/>
            </w:tcBorders>
            <w:shd w:val="clear" w:color="auto" w:fill="auto"/>
            <w:noWrap/>
            <w:vAlign w:val="bottom"/>
            <w:hideMark/>
          </w:tcPr>
          <w:p w14:paraId="6E1606D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E12039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4226</w:t>
            </w:r>
          </w:p>
        </w:tc>
        <w:tc>
          <w:tcPr>
            <w:tcW w:w="2416" w:type="pct"/>
            <w:tcBorders>
              <w:top w:val="nil"/>
              <w:left w:val="nil"/>
              <w:bottom w:val="nil"/>
              <w:right w:val="nil"/>
            </w:tcBorders>
            <w:shd w:val="clear" w:color="auto" w:fill="auto"/>
            <w:noWrap/>
            <w:vAlign w:val="bottom"/>
            <w:hideMark/>
          </w:tcPr>
          <w:p w14:paraId="74204710"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Sportska</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glazbena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15532C2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2D160A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576D9DD"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5B90C747" w14:textId="77777777" w:rsidR="00B7730D" w:rsidRPr="00B7730D" w:rsidRDefault="00B7730D" w:rsidP="00B7730D">
            <w:pPr>
              <w:jc w:val="right"/>
              <w:rPr>
                <w:rFonts w:ascii="Arial" w:hAnsi="Arial" w:cs="Arial"/>
                <w:sz w:val="16"/>
                <w:szCs w:val="16"/>
                <w:lang w:val="en-US" w:eastAsia="en-US"/>
              </w:rPr>
            </w:pPr>
          </w:p>
        </w:tc>
      </w:tr>
      <w:tr w:rsidR="00B7730D" w:rsidRPr="00B7730D" w14:paraId="7503A130" w14:textId="77777777" w:rsidTr="00FF0864">
        <w:trPr>
          <w:trHeight w:val="255"/>
        </w:trPr>
        <w:tc>
          <w:tcPr>
            <w:tcW w:w="433" w:type="pct"/>
            <w:tcBorders>
              <w:top w:val="nil"/>
              <w:left w:val="nil"/>
              <w:bottom w:val="nil"/>
              <w:right w:val="nil"/>
            </w:tcBorders>
            <w:shd w:val="clear" w:color="000000" w:fill="CCCCFF"/>
            <w:noWrap/>
            <w:vAlign w:val="bottom"/>
            <w:hideMark/>
          </w:tcPr>
          <w:p w14:paraId="3361F78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061CD69"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5312070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75A4F8E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54EE845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58.296,16</w:t>
            </w:r>
          </w:p>
        </w:tc>
        <w:tc>
          <w:tcPr>
            <w:tcW w:w="433" w:type="pct"/>
            <w:tcBorders>
              <w:top w:val="nil"/>
              <w:left w:val="nil"/>
              <w:bottom w:val="nil"/>
              <w:right w:val="nil"/>
            </w:tcBorders>
            <w:shd w:val="clear" w:color="000000" w:fill="CCCCFF"/>
            <w:noWrap/>
            <w:vAlign w:val="bottom"/>
            <w:hideMark/>
          </w:tcPr>
          <w:p w14:paraId="5D57311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97,16%</w:t>
            </w:r>
          </w:p>
        </w:tc>
      </w:tr>
      <w:tr w:rsidR="00B7730D" w:rsidRPr="00B7730D" w14:paraId="7780EED8" w14:textId="77777777" w:rsidTr="00FF0864">
        <w:trPr>
          <w:trHeight w:val="255"/>
        </w:trPr>
        <w:tc>
          <w:tcPr>
            <w:tcW w:w="433" w:type="pct"/>
            <w:tcBorders>
              <w:top w:val="nil"/>
              <w:left w:val="nil"/>
              <w:bottom w:val="nil"/>
              <w:right w:val="nil"/>
            </w:tcBorders>
            <w:shd w:val="clear" w:color="000000" w:fill="CCCCFF"/>
            <w:noWrap/>
            <w:vAlign w:val="bottom"/>
            <w:hideMark/>
          </w:tcPr>
          <w:p w14:paraId="274B9A1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A63FEC3"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0931497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42DC572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60.000,00</w:t>
            </w:r>
          </w:p>
        </w:tc>
        <w:tc>
          <w:tcPr>
            <w:tcW w:w="433" w:type="pct"/>
            <w:tcBorders>
              <w:top w:val="nil"/>
              <w:left w:val="nil"/>
              <w:bottom w:val="nil"/>
              <w:right w:val="nil"/>
            </w:tcBorders>
            <w:shd w:val="clear" w:color="000000" w:fill="CCCCFF"/>
            <w:noWrap/>
            <w:vAlign w:val="bottom"/>
            <w:hideMark/>
          </w:tcPr>
          <w:p w14:paraId="1A07ABB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58.296,16</w:t>
            </w:r>
          </w:p>
        </w:tc>
        <w:tc>
          <w:tcPr>
            <w:tcW w:w="433" w:type="pct"/>
            <w:tcBorders>
              <w:top w:val="nil"/>
              <w:left w:val="nil"/>
              <w:bottom w:val="nil"/>
              <w:right w:val="nil"/>
            </w:tcBorders>
            <w:shd w:val="clear" w:color="000000" w:fill="CCCCFF"/>
            <w:noWrap/>
            <w:vAlign w:val="bottom"/>
            <w:hideMark/>
          </w:tcPr>
          <w:p w14:paraId="33524DD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97,16%</w:t>
            </w:r>
          </w:p>
        </w:tc>
      </w:tr>
      <w:tr w:rsidR="00B7730D" w:rsidRPr="00B7730D" w14:paraId="5E90F8BD" w14:textId="77777777" w:rsidTr="00FF0864">
        <w:trPr>
          <w:trHeight w:val="255"/>
        </w:trPr>
        <w:tc>
          <w:tcPr>
            <w:tcW w:w="433" w:type="pct"/>
            <w:tcBorders>
              <w:top w:val="nil"/>
              <w:left w:val="nil"/>
              <w:bottom w:val="nil"/>
              <w:right w:val="nil"/>
            </w:tcBorders>
            <w:shd w:val="clear" w:color="auto" w:fill="auto"/>
            <w:noWrap/>
            <w:vAlign w:val="bottom"/>
            <w:hideMark/>
          </w:tcPr>
          <w:p w14:paraId="2857C816"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AA3B1F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04EEE62A"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5C008AC9"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1BD91D5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60.000,00</w:t>
            </w:r>
          </w:p>
        </w:tc>
        <w:tc>
          <w:tcPr>
            <w:tcW w:w="433" w:type="pct"/>
            <w:tcBorders>
              <w:top w:val="nil"/>
              <w:left w:val="nil"/>
              <w:bottom w:val="nil"/>
              <w:right w:val="nil"/>
            </w:tcBorders>
            <w:shd w:val="clear" w:color="auto" w:fill="auto"/>
            <w:noWrap/>
            <w:vAlign w:val="bottom"/>
            <w:hideMark/>
          </w:tcPr>
          <w:p w14:paraId="7347175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58.296,16</w:t>
            </w:r>
          </w:p>
        </w:tc>
        <w:tc>
          <w:tcPr>
            <w:tcW w:w="433" w:type="pct"/>
            <w:tcBorders>
              <w:top w:val="nil"/>
              <w:left w:val="nil"/>
              <w:bottom w:val="nil"/>
              <w:right w:val="nil"/>
            </w:tcBorders>
            <w:shd w:val="clear" w:color="auto" w:fill="auto"/>
            <w:noWrap/>
            <w:vAlign w:val="bottom"/>
            <w:hideMark/>
          </w:tcPr>
          <w:p w14:paraId="0956B60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97,16%</w:t>
            </w:r>
          </w:p>
        </w:tc>
      </w:tr>
      <w:tr w:rsidR="00B7730D" w:rsidRPr="00B7730D" w14:paraId="57D4131E" w14:textId="77777777" w:rsidTr="00FF0864">
        <w:trPr>
          <w:trHeight w:val="255"/>
        </w:trPr>
        <w:tc>
          <w:tcPr>
            <w:tcW w:w="433" w:type="pct"/>
            <w:tcBorders>
              <w:top w:val="nil"/>
              <w:left w:val="nil"/>
              <w:bottom w:val="nil"/>
              <w:right w:val="nil"/>
            </w:tcBorders>
            <w:shd w:val="clear" w:color="auto" w:fill="auto"/>
            <w:noWrap/>
            <w:vAlign w:val="bottom"/>
            <w:hideMark/>
          </w:tcPr>
          <w:p w14:paraId="7AA3433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456D65E"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726ACD4E"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06531E8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DC6D7D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0523E4D"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58.296,16</w:t>
            </w:r>
          </w:p>
        </w:tc>
        <w:tc>
          <w:tcPr>
            <w:tcW w:w="433" w:type="pct"/>
            <w:tcBorders>
              <w:top w:val="nil"/>
              <w:left w:val="nil"/>
              <w:bottom w:val="nil"/>
              <w:right w:val="nil"/>
            </w:tcBorders>
            <w:shd w:val="clear" w:color="auto" w:fill="auto"/>
            <w:noWrap/>
            <w:vAlign w:val="bottom"/>
            <w:hideMark/>
          </w:tcPr>
          <w:p w14:paraId="3E2CCD7D" w14:textId="77777777" w:rsidR="00B7730D" w:rsidRPr="00B7730D" w:rsidRDefault="00B7730D" w:rsidP="00B7730D">
            <w:pPr>
              <w:jc w:val="right"/>
              <w:rPr>
                <w:rFonts w:ascii="Arial" w:hAnsi="Arial" w:cs="Arial"/>
                <w:sz w:val="16"/>
                <w:szCs w:val="16"/>
                <w:lang w:val="en-US" w:eastAsia="en-US"/>
              </w:rPr>
            </w:pPr>
          </w:p>
        </w:tc>
      </w:tr>
      <w:tr w:rsidR="00B7730D" w:rsidRPr="00B7730D" w14:paraId="0B109959" w14:textId="77777777" w:rsidTr="00FF0864">
        <w:trPr>
          <w:trHeight w:val="255"/>
        </w:trPr>
        <w:tc>
          <w:tcPr>
            <w:tcW w:w="433" w:type="pct"/>
            <w:tcBorders>
              <w:top w:val="nil"/>
              <w:left w:val="nil"/>
              <w:bottom w:val="nil"/>
              <w:right w:val="nil"/>
            </w:tcBorders>
            <w:shd w:val="clear" w:color="000000" w:fill="FF9900"/>
            <w:noWrap/>
            <w:vAlign w:val="bottom"/>
            <w:hideMark/>
          </w:tcPr>
          <w:p w14:paraId="7DEE568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9900"/>
            <w:noWrap/>
            <w:vAlign w:val="bottom"/>
            <w:hideMark/>
          </w:tcPr>
          <w:p w14:paraId="3B79E00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1007</w:t>
            </w:r>
          </w:p>
        </w:tc>
        <w:tc>
          <w:tcPr>
            <w:tcW w:w="2416" w:type="pct"/>
            <w:tcBorders>
              <w:top w:val="nil"/>
              <w:left w:val="nil"/>
              <w:bottom w:val="nil"/>
              <w:right w:val="nil"/>
            </w:tcBorders>
            <w:shd w:val="clear" w:color="000000" w:fill="FF9900"/>
            <w:noWrap/>
            <w:vAlign w:val="bottom"/>
            <w:hideMark/>
          </w:tcPr>
          <w:p w14:paraId="4D93E02E"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Program: Javne potrebe u kulturi i religiji</w:t>
            </w:r>
          </w:p>
        </w:tc>
        <w:tc>
          <w:tcPr>
            <w:tcW w:w="433" w:type="pct"/>
            <w:tcBorders>
              <w:top w:val="nil"/>
              <w:left w:val="nil"/>
              <w:bottom w:val="nil"/>
              <w:right w:val="nil"/>
            </w:tcBorders>
            <w:shd w:val="clear" w:color="000000" w:fill="FF9900"/>
            <w:noWrap/>
            <w:vAlign w:val="bottom"/>
            <w:hideMark/>
          </w:tcPr>
          <w:p w14:paraId="3D0C1FA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409.000,00</w:t>
            </w:r>
          </w:p>
        </w:tc>
        <w:tc>
          <w:tcPr>
            <w:tcW w:w="433" w:type="pct"/>
            <w:tcBorders>
              <w:top w:val="nil"/>
              <w:left w:val="nil"/>
              <w:bottom w:val="nil"/>
              <w:right w:val="nil"/>
            </w:tcBorders>
            <w:shd w:val="clear" w:color="000000" w:fill="FF9900"/>
            <w:noWrap/>
            <w:vAlign w:val="bottom"/>
            <w:hideMark/>
          </w:tcPr>
          <w:p w14:paraId="1527F6F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370.900,00</w:t>
            </w:r>
          </w:p>
        </w:tc>
        <w:tc>
          <w:tcPr>
            <w:tcW w:w="433" w:type="pct"/>
            <w:tcBorders>
              <w:top w:val="nil"/>
              <w:left w:val="nil"/>
              <w:bottom w:val="nil"/>
              <w:right w:val="nil"/>
            </w:tcBorders>
            <w:shd w:val="clear" w:color="000000" w:fill="FF9900"/>
            <w:noWrap/>
            <w:vAlign w:val="bottom"/>
            <w:hideMark/>
          </w:tcPr>
          <w:p w14:paraId="3939D6F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286.667,26</w:t>
            </w:r>
          </w:p>
        </w:tc>
        <w:tc>
          <w:tcPr>
            <w:tcW w:w="433" w:type="pct"/>
            <w:tcBorders>
              <w:top w:val="nil"/>
              <w:left w:val="nil"/>
              <w:bottom w:val="nil"/>
              <w:right w:val="nil"/>
            </w:tcBorders>
            <w:shd w:val="clear" w:color="000000" w:fill="FF9900"/>
            <w:noWrap/>
            <w:vAlign w:val="bottom"/>
            <w:hideMark/>
          </w:tcPr>
          <w:p w14:paraId="7AF7AF6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77,29%</w:t>
            </w:r>
          </w:p>
        </w:tc>
      </w:tr>
      <w:tr w:rsidR="00B7730D" w:rsidRPr="00B7730D" w14:paraId="4F24718E" w14:textId="77777777" w:rsidTr="00FF0864">
        <w:trPr>
          <w:trHeight w:val="255"/>
        </w:trPr>
        <w:tc>
          <w:tcPr>
            <w:tcW w:w="433" w:type="pct"/>
            <w:tcBorders>
              <w:top w:val="nil"/>
              <w:left w:val="nil"/>
              <w:bottom w:val="nil"/>
              <w:right w:val="nil"/>
            </w:tcBorders>
            <w:shd w:val="clear" w:color="000000" w:fill="FFFF99"/>
            <w:noWrap/>
            <w:vAlign w:val="bottom"/>
            <w:hideMark/>
          </w:tcPr>
          <w:p w14:paraId="16D7B54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6C52961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A100034</w:t>
            </w:r>
          </w:p>
        </w:tc>
        <w:tc>
          <w:tcPr>
            <w:tcW w:w="2416" w:type="pct"/>
            <w:tcBorders>
              <w:top w:val="nil"/>
              <w:left w:val="nil"/>
              <w:bottom w:val="nil"/>
              <w:right w:val="nil"/>
            </w:tcBorders>
            <w:shd w:val="clear" w:color="000000" w:fill="FFFF99"/>
            <w:noWrap/>
            <w:vAlign w:val="bottom"/>
            <w:hideMark/>
          </w:tcPr>
          <w:p w14:paraId="3754279A"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Aktivnost: Financiranje programa javnih potreba u kulturi</w:t>
            </w:r>
          </w:p>
        </w:tc>
        <w:tc>
          <w:tcPr>
            <w:tcW w:w="433" w:type="pct"/>
            <w:tcBorders>
              <w:top w:val="nil"/>
              <w:left w:val="nil"/>
              <w:bottom w:val="nil"/>
              <w:right w:val="nil"/>
            </w:tcBorders>
            <w:shd w:val="clear" w:color="000000" w:fill="FFFF99"/>
            <w:noWrap/>
            <w:vAlign w:val="bottom"/>
            <w:hideMark/>
          </w:tcPr>
          <w:p w14:paraId="32800A8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90.000,00</w:t>
            </w:r>
          </w:p>
        </w:tc>
        <w:tc>
          <w:tcPr>
            <w:tcW w:w="433" w:type="pct"/>
            <w:tcBorders>
              <w:top w:val="nil"/>
              <w:left w:val="nil"/>
              <w:bottom w:val="nil"/>
              <w:right w:val="nil"/>
            </w:tcBorders>
            <w:shd w:val="clear" w:color="000000" w:fill="FFFF99"/>
            <w:noWrap/>
            <w:vAlign w:val="bottom"/>
            <w:hideMark/>
          </w:tcPr>
          <w:p w14:paraId="7521814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78.800,00</w:t>
            </w:r>
          </w:p>
        </w:tc>
        <w:tc>
          <w:tcPr>
            <w:tcW w:w="433" w:type="pct"/>
            <w:tcBorders>
              <w:top w:val="nil"/>
              <w:left w:val="nil"/>
              <w:bottom w:val="nil"/>
              <w:right w:val="nil"/>
            </w:tcBorders>
            <w:shd w:val="clear" w:color="000000" w:fill="FFFF99"/>
            <w:noWrap/>
            <w:vAlign w:val="bottom"/>
            <w:hideMark/>
          </w:tcPr>
          <w:p w14:paraId="2168D07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78.742,44</w:t>
            </w:r>
          </w:p>
        </w:tc>
        <w:tc>
          <w:tcPr>
            <w:tcW w:w="433" w:type="pct"/>
            <w:tcBorders>
              <w:top w:val="nil"/>
              <w:left w:val="nil"/>
              <w:bottom w:val="nil"/>
              <w:right w:val="nil"/>
            </w:tcBorders>
            <w:shd w:val="clear" w:color="000000" w:fill="FFFF99"/>
            <w:noWrap/>
            <w:vAlign w:val="bottom"/>
            <w:hideMark/>
          </w:tcPr>
          <w:p w14:paraId="4D12391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99,93%</w:t>
            </w:r>
          </w:p>
        </w:tc>
      </w:tr>
      <w:tr w:rsidR="00B7730D" w:rsidRPr="00B7730D" w14:paraId="26858292" w14:textId="77777777" w:rsidTr="00FF0864">
        <w:trPr>
          <w:trHeight w:val="255"/>
        </w:trPr>
        <w:tc>
          <w:tcPr>
            <w:tcW w:w="433" w:type="pct"/>
            <w:tcBorders>
              <w:top w:val="nil"/>
              <w:left w:val="nil"/>
              <w:bottom w:val="nil"/>
              <w:right w:val="nil"/>
            </w:tcBorders>
            <w:shd w:val="clear" w:color="000000" w:fill="CCCCFF"/>
            <w:noWrap/>
            <w:vAlign w:val="bottom"/>
            <w:hideMark/>
          </w:tcPr>
          <w:p w14:paraId="442544C1"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4CB76BA"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6C96BCD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90.000,00</w:t>
            </w:r>
          </w:p>
        </w:tc>
        <w:tc>
          <w:tcPr>
            <w:tcW w:w="433" w:type="pct"/>
            <w:tcBorders>
              <w:top w:val="nil"/>
              <w:left w:val="nil"/>
              <w:bottom w:val="nil"/>
              <w:right w:val="nil"/>
            </w:tcBorders>
            <w:shd w:val="clear" w:color="000000" w:fill="CCCCFF"/>
            <w:noWrap/>
            <w:vAlign w:val="bottom"/>
            <w:hideMark/>
          </w:tcPr>
          <w:p w14:paraId="6DD8A82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78.800,00</w:t>
            </w:r>
          </w:p>
        </w:tc>
        <w:tc>
          <w:tcPr>
            <w:tcW w:w="433" w:type="pct"/>
            <w:tcBorders>
              <w:top w:val="nil"/>
              <w:left w:val="nil"/>
              <w:bottom w:val="nil"/>
              <w:right w:val="nil"/>
            </w:tcBorders>
            <w:shd w:val="clear" w:color="000000" w:fill="CCCCFF"/>
            <w:noWrap/>
            <w:vAlign w:val="bottom"/>
            <w:hideMark/>
          </w:tcPr>
          <w:p w14:paraId="2BB7C4C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78.742,44</w:t>
            </w:r>
          </w:p>
        </w:tc>
        <w:tc>
          <w:tcPr>
            <w:tcW w:w="433" w:type="pct"/>
            <w:tcBorders>
              <w:top w:val="nil"/>
              <w:left w:val="nil"/>
              <w:bottom w:val="nil"/>
              <w:right w:val="nil"/>
            </w:tcBorders>
            <w:shd w:val="clear" w:color="000000" w:fill="CCCCFF"/>
            <w:noWrap/>
            <w:vAlign w:val="bottom"/>
            <w:hideMark/>
          </w:tcPr>
          <w:p w14:paraId="44059DD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99,93%</w:t>
            </w:r>
          </w:p>
        </w:tc>
      </w:tr>
      <w:tr w:rsidR="00B7730D" w:rsidRPr="00B7730D" w14:paraId="4470DBE0" w14:textId="77777777" w:rsidTr="00FF0864">
        <w:trPr>
          <w:trHeight w:val="255"/>
        </w:trPr>
        <w:tc>
          <w:tcPr>
            <w:tcW w:w="433" w:type="pct"/>
            <w:tcBorders>
              <w:top w:val="nil"/>
              <w:left w:val="nil"/>
              <w:bottom w:val="nil"/>
              <w:right w:val="nil"/>
            </w:tcBorders>
            <w:shd w:val="clear" w:color="000000" w:fill="CCCCFF"/>
            <w:noWrap/>
            <w:vAlign w:val="bottom"/>
            <w:hideMark/>
          </w:tcPr>
          <w:p w14:paraId="6AEEF4BA"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C2F6DA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728F1AC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90.000,00</w:t>
            </w:r>
          </w:p>
        </w:tc>
        <w:tc>
          <w:tcPr>
            <w:tcW w:w="433" w:type="pct"/>
            <w:tcBorders>
              <w:top w:val="nil"/>
              <w:left w:val="nil"/>
              <w:bottom w:val="nil"/>
              <w:right w:val="nil"/>
            </w:tcBorders>
            <w:shd w:val="clear" w:color="000000" w:fill="CCCCFF"/>
            <w:noWrap/>
            <w:vAlign w:val="bottom"/>
            <w:hideMark/>
          </w:tcPr>
          <w:p w14:paraId="77022BA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78.800,00</w:t>
            </w:r>
          </w:p>
        </w:tc>
        <w:tc>
          <w:tcPr>
            <w:tcW w:w="433" w:type="pct"/>
            <w:tcBorders>
              <w:top w:val="nil"/>
              <w:left w:val="nil"/>
              <w:bottom w:val="nil"/>
              <w:right w:val="nil"/>
            </w:tcBorders>
            <w:shd w:val="clear" w:color="000000" w:fill="CCCCFF"/>
            <w:noWrap/>
            <w:vAlign w:val="bottom"/>
            <w:hideMark/>
          </w:tcPr>
          <w:p w14:paraId="2951F29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78.742,44</w:t>
            </w:r>
          </w:p>
        </w:tc>
        <w:tc>
          <w:tcPr>
            <w:tcW w:w="433" w:type="pct"/>
            <w:tcBorders>
              <w:top w:val="nil"/>
              <w:left w:val="nil"/>
              <w:bottom w:val="nil"/>
              <w:right w:val="nil"/>
            </w:tcBorders>
            <w:shd w:val="clear" w:color="000000" w:fill="CCCCFF"/>
            <w:noWrap/>
            <w:vAlign w:val="bottom"/>
            <w:hideMark/>
          </w:tcPr>
          <w:p w14:paraId="47D4A95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99,93%</w:t>
            </w:r>
          </w:p>
        </w:tc>
      </w:tr>
      <w:tr w:rsidR="00B7730D" w:rsidRPr="00B7730D" w14:paraId="263AD311" w14:textId="77777777" w:rsidTr="00FF0864">
        <w:trPr>
          <w:trHeight w:val="255"/>
        </w:trPr>
        <w:tc>
          <w:tcPr>
            <w:tcW w:w="433" w:type="pct"/>
            <w:tcBorders>
              <w:top w:val="nil"/>
              <w:left w:val="nil"/>
              <w:bottom w:val="nil"/>
              <w:right w:val="nil"/>
            </w:tcBorders>
            <w:shd w:val="clear" w:color="auto" w:fill="auto"/>
            <w:noWrap/>
            <w:vAlign w:val="bottom"/>
            <w:hideMark/>
          </w:tcPr>
          <w:p w14:paraId="38AFEA7B"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FC33CC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381</w:t>
            </w:r>
          </w:p>
        </w:tc>
        <w:tc>
          <w:tcPr>
            <w:tcW w:w="2416" w:type="pct"/>
            <w:tcBorders>
              <w:top w:val="nil"/>
              <w:left w:val="nil"/>
              <w:bottom w:val="nil"/>
              <w:right w:val="nil"/>
            </w:tcBorders>
            <w:shd w:val="clear" w:color="auto" w:fill="auto"/>
            <w:noWrap/>
            <w:vAlign w:val="bottom"/>
            <w:hideMark/>
          </w:tcPr>
          <w:p w14:paraId="1000C00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donacije</w:t>
            </w:r>
            <w:proofErr w:type="spellEnd"/>
          </w:p>
        </w:tc>
        <w:tc>
          <w:tcPr>
            <w:tcW w:w="433" w:type="pct"/>
            <w:tcBorders>
              <w:top w:val="nil"/>
              <w:left w:val="nil"/>
              <w:bottom w:val="nil"/>
              <w:right w:val="nil"/>
            </w:tcBorders>
            <w:shd w:val="clear" w:color="auto" w:fill="auto"/>
            <w:noWrap/>
            <w:vAlign w:val="bottom"/>
            <w:hideMark/>
          </w:tcPr>
          <w:p w14:paraId="07D34C1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90.000,00</w:t>
            </w:r>
          </w:p>
        </w:tc>
        <w:tc>
          <w:tcPr>
            <w:tcW w:w="433" w:type="pct"/>
            <w:tcBorders>
              <w:top w:val="nil"/>
              <w:left w:val="nil"/>
              <w:bottom w:val="nil"/>
              <w:right w:val="nil"/>
            </w:tcBorders>
            <w:shd w:val="clear" w:color="auto" w:fill="auto"/>
            <w:noWrap/>
            <w:vAlign w:val="bottom"/>
            <w:hideMark/>
          </w:tcPr>
          <w:p w14:paraId="501B0B1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78.800,00</w:t>
            </w:r>
          </w:p>
        </w:tc>
        <w:tc>
          <w:tcPr>
            <w:tcW w:w="433" w:type="pct"/>
            <w:tcBorders>
              <w:top w:val="nil"/>
              <w:left w:val="nil"/>
              <w:bottom w:val="nil"/>
              <w:right w:val="nil"/>
            </w:tcBorders>
            <w:shd w:val="clear" w:color="auto" w:fill="auto"/>
            <w:noWrap/>
            <w:vAlign w:val="bottom"/>
            <w:hideMark/>
          </w:tcPr>
          <w:p w14:paraId="38861B9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78.742,44</w:t>
            </w:r>
          </w:p>
        </w:tc>
        <w:tc>
          <w:tcPr>
            <w:tcW w:w="433" w:type="pct"/>
            <w:tcBorders>
              <w:top w:val="nil"/>
              <w:left w:val="nil"/>
              <w:bottom w:val="nil"/>
              <w:right w:val="nil"/>
            </w:tcBorders>
            <w:shd w:val="clear" w:color="auto" w:fill="auto"/>
            <w:noWrap/>
            <w:vAlign w:val="bottom"/>
            <w:hideMark/>
          </w:tcPr>
          <w:p w14:paraId="0BDC872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99,93%</w:t>
            </w:r>
          </w:p>
        </w:tc>
      </w:tr>
      <w:tr w:rsidR="00B7730D" w:rsidRPr="00B7730D" w14:paraId="3C73E851" w14:textId="77777777" w:rsidTr="00FF0864">
        <w:trPr>
          <w:trHeight w:val="255"/>
        </w:trPr>
        <w:tc>
          <w:tcPr>
            <w:tcW w:w="433" w:type="pct"/>
            <w:tcBorders>
              <w:top w:val="nil"/>
              <w:left w:val="nil"/>
              <w:bottom w:val="nil"/>
              <w:right w:val="nil"/>
            </w:tcBorders>
            <w:shd w:val="clear" w:color="auto" w:fill="auto"/>
            <w:noWrap/>
            <w:vAlign w:val="bottom"/>
            <w:hideMark/>
          </w:tcPr>
          <w:p w14:paraId="39C0077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6EB6DB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3811</w:t>
            </w:r>
          </w:p>
        </w:tc>
        <w:tc>
          <w:tcPr>
            <w:tcW w:w="2416" w:type="pct"/>
            <w:tcBorders>
              <w:top w:val="nil"/>
              <w:left w:val="nil"/>
              <w:bottom w:val="nil"/>
              <w:right w:val="nil"/>
            </w:tcBorders>
            <w:shd w:val="clear" w:color="auto" w:fill="auto"/>
            <w:noWrap/>
            <w:vAlign w:val="bottom"/>
            <w:hideMark/>
          </w:tcPr>
          <w:p w14:paraId="60DC1D1B"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Tekuće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donacije</w:t>
            </w:r>
            <w:proofErr w:type="spellEnd"/>
            <w:r w:rsidRPr="00B7730D">
              <w:rPr>
                <w:rFonts w:ascii="Arial" w:hAnsi="Arial" w:cs="Arial"/>
                <w:sz w:val="16"/>
                <w:szCs w:val="16"/>
                <w:lang w:val="en-US" w:eastAsia="en-US"/>
              </w:rPr>
              <w:t xml:space="preserve"> u </w:t>
            </w:r>
            <w:proofErr w:type="spellStart"/>
            <w:r w:rsidRPr="00B7730D">
              <w:rPr>
                <w:rFonts w:ascii="Arial" w:hAnsi="Arial" w:cs="Arial"/>
                <w:sz w:val="16"/>
                <w:szCs w:val="16"/>
                <w:lang w:val="en-US" w:eastAsia="en-US"/>
              </w:rPr>
              <w:t>novcu</w:t>
            </w:r>
            <w:proofErr w:type="spellEnd"/>
          </w:p>
        </w:tc>
        <w:tc>
          <w:tcPr>
            <w:tcW w:w="433" w:type="pct"/>
            <w:tcBorders>
              <w:top w:val="nil"/>
              <w:left w:val="nil"/>
              <w:bottom w:val="nil"/>
              <w:right w:val="nil"/>
            </w:tcBorders>
            <w:shd w:val="clear" w:color="auto" w:fill="auto"/>
            <w:noWrap/>
            <w:vAlign w:val="bottom"/>
            <w:hideMark/>
          </w:tcPr>
          <w:p w14:paraId="77556DA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35D49A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CDF9AB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78.742,44</w:t>
            </w:r>
          </w:p>
        </w:tc>
        <w:tc>
          <w:tcPr>
            <w:tcW w:w="433" w:type="pct"/>
            <w:tcBorders>
              <w:top w:val="nil"/>
              <w:left w:val="nil"/>
              <w:bottom w:val="nil"/>
              <w:right w:val="nil"/>
            </w:tcBorders>
            <w:shd w:val="clear" w:color="auto" w:fill="auto"/>
            <w:noWrap/>
            <w:vAlign w:val="bottom"/>
            <w:hideMark/>
          </w:tcPr>
          <w:p w14:paraId="393EE214" w14:textId="77777777" w:rsidR="00B7730D" w:rsidRPr="00B7730D" w:rsidRDefault="00B7730D" w:rsidP="00B7730D">
            <w:pPr>
              <w:jc w:val="right"/>
              <w:rPr>
                <w:rFonts w:ascii="Arial" w:hAnsi="Arial" w:cs="Arial"/>
                <w:sz w:val="16"/>
                <w:szCs w:val="16"/>
                <w:lang w:val="en-US" w:eastAsia="en-US"/>
              </w:rPr>
            </w:pPr>
          </w:p>
        </w:tc>
      </w:tr>
      <w:tr w:rsidR="00B7730D" w:rsidRPr="00B7730D" w14:paraId="5D372D84" w14:textId="77777777" w:rsidTr="00FF0864">
        <w:trPr>
          <w:trHeight w:val="255"/>
        </w:trPr>
        <w:tc>
          <w:tcPr>
            <w:tcW w:w="433" w:type="pct"/>
            <w:tcBorders>
              <w:top w:val="nil"/>
              <w:left w:val="nil"/>
              <w:bottom w:val="nil"/>
              <w:right w:val="nil"/>
            </w:tcBorders>
            <w:shd w:val="clear" w:color="000000" w:fill="FFFF99"/>
            <w:noWrap/>
            <w:vAlign w:val="bottom"/>
            <w:hideMark/>
          </w:tcPr>
          <w:p w14:paraId="45A4371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47E2CBD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A100035</w:t>
            </w:r>
          </w:p>
        </w:tc>
        <w:tc>
          <w:tcPr>
            <w:tcW w:w="2416" w:type="pct"/>
            <w:tcBorders>
              <w:top w:val="nil"/>
              <w:left w:val="nil"/>
              <w:bottom w:val="nil"/>
              <w:right w:val="nil"/>
            </w:tcBorders>
            <w:shd w:val="clear" w:color="000000" w:fill="FFFF99"/>
            <w:noWrap/>
            <w:vAlign w:val="bottom"/>
            <w:hideMark/>
          </w:tcPr>
          <w:p w14:paraId="62B1F5ED"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Donacije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vjerskim</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zajednicama</w:t>
            </w:r>
            <w:proofErr w:type="spellEnd"/>
          </w:p>
        </w:tc>
        <w:tc>
          <w:tcPr>
            <w:tcW w:w="433" w:type="pct"/>
            <w:tcBorders>
              <w:top w:val="nil"/>
              <w:left w:val="nil"/>
              <w:bottom w:val="nil"/>
              <w:right w:val="nil"/>
            </w:tcBorders>
            <w:shd w:val="clear" w:color="000000" w:fill="FFFF99"/>
            <w:noWrap/>
            <w:vAlign w:val="bottom"/>
            <w:hideMark/>
          </w:tcPr>
          <w:p w14:paraId="60347F9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000000" w:fill="FFFF99"/>
            <w:noWrap/>
            <w:vAlign w:val="bottom"/>
            <w:hideMark/>
          </w:tcPr>
          <w:p w14:paraId="5910367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000000" w:fill="FFFF99"/>
            <w:noWrap/>
            <w:vAlign w:val="bottom"/>
            <w:hideMark/>
          </w:tcPr>
          <w:p w14:paraId="5E069FA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36.799,00</w:t>
            </w:r>
          </w:p>
        </w:tc>
        <w:tc>
          <w:tcPr>
            <w:tcW w:w="433" w:type="pct"/>
            <w:tcBorders>
              <w:top w:val="nil"/>
              <w:left w:val="nil"/>
              <w:bottom w:val="nil"/>
              <w:right w:val="nil"/>
            </w:tcBorders>
            <w:shd w:val="clear" w:color="000000" w:fill="FFFF99"/>
            <w:noWrap/>
            <w:vAlign w:val="bottom"/>
            <w:hideMark/>
          </w:tcPr>
          <w:p w14:paraId="3F272EB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73,60%</w:t>
            </w:r>
          </w:p>
        </w:tc>
      </w:tr>
      <w:tr w:rsidR="00B7730D" w:rsidRPr="00B7730D" w14:paraId="5064DA5E" w14:textId="77777777" w:rsidTr="00FF0864">
        <w:trPr>
          <w:trHeight w:val="255"/>
        </w:trPr>
        <w:tc>
          <w:tcPr>
            <w:tcW w:w="433" w:type="pct"/>
            <w:tcBorders>
              <w:top w:val="nil"/>
              <w:left w:val="nil"/>
              <w:bottom w:val="nil"/>
              <w:right w:val="nil"/>
            </w:tcBorders>
            <w:shd w:val="clear" w:color="000000" w:fill="CCCCFF"/>
            <w:noWrap/>
            <w:vAlign w:val="bottom"/>
            <w:hideMark/>
          </w:tcPr>
          <w:p w14:paraId="28DA0C6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01A9107"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263A899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2EBC593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0AB76F2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36.799,00</w:t>
            </w:r>
          </w:p>
        </w:tc>
        <w:tc>
          <w:tcPr>
            <w:tcW w:w="433" w:type="pct"/>
            <w:tcBorders>
              <w:top w:val="nil"/>
              <w:left w:val="nil"/>
              <w:bottom w:val="nil"/>
              <w:right w:val="nil"/>
            </w:tcBorders>
            <w:shd w:val="clear" w:color="000000" w:fill="CCCCFF"/>
            <w:noWrap/>
            <w:vAlign w:val="bottom"/>
            <w:hideMark/>
          </w:tcPr>
          <w:p w14:paraId="3A2FA1F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73,60%</w:t>
            </w:r>
          </w:p>
        </w:tc>
      </w:tr>
      <w:tr w:rsidR="00B7730D" w:rsidRPr="00B7730D" w14:paraId="366EEA1A" w14:textId="77777777" w:rsidTr="00FF0864">
        <w:trPr>
          <w:trHeight w:val="255"/>
        </w:trPr>
        <w:tc>
          <w:tcPr>
            <w:tcW w:w="433" w:type="pct"/>
            <w:tcBorders>
              <w:top w:val="nil"/>
              <w:left w:val="nil"/>
              <w:bottom w:val="nil"/>
              <w:right w:val="nil"/>
            </w:tcBorders>
            <w:shd w:val="clear" w:color="000000" w:fill="CCCCFF"/>
            <w:noWrap/>
            <w:vAlign w:val="bottom"/>
            <w:hideMark/>
          </w:tcPr>
          <w:p w14:paraId="481A21F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D96B895"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0A34058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08C48D8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7776D93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36.799,00</w:t>
            </w:r>
          </w:p>
        </w:tc>
        <w:tc>
          <w:tcPr>
            <w:tcW w:w="433" w:type="pct"/>
            <w:tcBorders>
              <w:top w:val="nil"/>
              <w:left w:val="nil"/>
              <w:bottom w:val="nil"/>
              <w:right w:val="nil"/>
            </w:tcBorders>
            <w:shd w:val="clear" w:color="000000" w:fill="CCCCFF"/>
            <w:noWrap/>
            <w:vAlign w:val="bottom"/>
            <w:hideMark/>
          </w:tcPr>
          <w:p w14:paraId="2579383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73,60%</w:t>
            </w:r>
          </w:p>
        </w:tc>
      </w:tr>
      <w:tr w:rsidR="00B7730D" w:rsidRPr="00B7730D" w14:paraId="76133D8C" w14:textId="77777777" w:rsidTr="00FF0864">
        <w:trPr>
          <w:trHeight w:val="255"/>
        </w:trPr>
        <w:tc>
          <w:tcPr>
            <w:tcW w:w="433" w:type="pct"/>
            <w:tcBorders>
              <w:top w:val="nil"/>
              <w:left w:val="nil"/>
              <w:bottom w:val="nil"/>
              <w:right w:val="nil"/>
            </w:tcBorders>
            <w:shd w:val="clear" w:color="auto" w:fill="auto"/>
            <w:noWrap/>
            <w:vAlign w:val="bottom"/>
            <w:hideMark/>
          </w:tcPr>
          <w:p w14:paraId="5817C9E6"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3A9705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381</w:t>
            </w:r>
          </w:p>
        </w:tc>
        <w:tc>
          <w:tcPr>
            <w:tcW w:w="2416" w:type="pct"/>
            <w:tcBorders>
              <w:top w:val="nil"/>
              <w:left w:val="nil"/>
              <w:bottom w:val="nil"/>
              <w:right w:val="nil"/>
            </w:tcBorders>
            <w:shd w:val="clear" w:color="auto" w:fill="auto"/>
            <w:noWrap/>
            <w:vAlign w:val="bottom"/>
            <w:hideMark/>
          </w:tcPr>
          <w:p w14:paraId="3646C59E"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donacije</w:t>
            </w:r>
            <w:proofErr w:type="spellEnd"/>
          </w:p>
        </w:tc>
        <w:tc>
          <w:tcPr>
            <w:tcW w:w="433" w:type="pct"/>
            <w:tcBorders>
              <w:top w:val="nil"/>
              <w:left w:val="nil"/>
              <w:bottom w:val="nil"/>
              <w:right w:val="nil"/>
            </w:tcBorders>
            <w:shd w:val="clear" w:color="auto" w:fill="auto"/>
            <w:noWrap/>
            <w:vAlign w:val="bottom"/>
            <w:hideMark/>
          </w:tcPr>
          <w:p w14:paraId="5418115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auto" w:fill="auto"/>
            <w:noWrap/>
            <w:vAlign w:val="bottom"/>
            <w:hideMark/>
          </w:tcPr>
          <w:p w14:paraId="3A5E39B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auto" w:fill="auto"/>
            <w:noWrap/>
            <w:vAlign w:val="bottom"/>
            <w:hideMark/>
          </w:tcPr>
          <w:p w14:paraId="4BD98FD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36.799,00</w:t>
            </w:r>
          </w:p>
        </w:tc>
        <w:tc>
          <w:tcPr>
            <w:tcW w:w="433" w:type="pct"/>
            <w:tcBorders>
              <w:top w:val="nil"/>
              <w:left w:val="nil"/>
              <w:bottom w:val="nil"/>
              <w:right w:val="nil"/>
            </w:tcBorders>
            <w:shd w:val="clear" w:color="auto" w:fill="auto"/>
            <w:noWrap/>
            <w:vAlign w:val="bottom"/>
            <w:hideMark/>
          </w:tcPr>
          <w:p w14:paraId="746F8A2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73,60%</w:t>
            </w:r>
          </w:p>
        </w:tc>
      </w:tr>
      <w:tr w:rsidR="00B7730D" w:rsidRPr="00B7730D" w14:paraId="18D276ED" w14:textId="77777777" w:rsidTr="00FF0864">
        <w:trPr>
          <w:trHeight w:val="255"/>
        </w:trPr>
        <w:tc>
          <w:tcPr>
            <w:tcW w:w="433" w:type="pct"/>
            <w:tcBorders>
              <w:top w:val="nil"/>
              <w:left w:val="nil"/>
              <w:bottom w:val="nil"/>
              <w:right w:val="nil"/>
            </w:tcBorders>
            <w:shd w:val="clear" w:color="auto" w:fill="auto"/>
            <w:noWrap/>
            <w:vAlign w:val="bottom"/>
            <w:hideMark/>
          </w:tcPr>
          <w:p w14:paraId="5B2D262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E1DC7F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3811</w:t>
            </w:r>
          </w:p>
        </w:tc>
        <w:tc>
          <w:tcPr>
            <w:tcW w:w="2416" w:type="pct"/>
            <w:tcBorders>
              <w:top w:val="nil"/>
              <w:left w:val="nil"/>
              <w:bottom w:val="nil"/>
              <w:right w:val="nil"/>
            </w:tcBorders>
            <w:shd w:val="clear" w:color="auto" w:fill="auto"/>
            <w:noWrap/>
            <w:vAlign w:val="bottom"/>
            <w:hideMark/>
          </w:tcPr>
          <w:p w14:paraId="078C2240"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Tekuće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donacije</w:t>
            </w:r>
            <w:proofErr w:type="spellEnd"/>
            <w:r w:rsidRPr="00B7730D">
              <w:rPr>
                <w:rFonts w:ascii="Arial" w:hAnsi="Arial" w:cs="Arial"/>
                <w:sz w:val="16"/>
                <w:szCs w:val="16"/>
                <w:lang w:val="en-US" w:eastAsia="en-US"/>
              </w:rPr>
              <w:t xml:space="preserve"> u </w:t>
            </w:r>
            <w:proofErr w:type="spellStart"/>
            <w:r w:rsidRPr="00B7730D">
              <w:rPr>
                <w:rFonts w:ascii="Arial" w:hAnsi="Arial" w:cs="Arial"/>
                <w:sz w:val="16"/>
                <w:szCs w:val="16"/>
                <w:lang w:val="en-US" w:eastAsia="en-US"/>
              </w:rPr>
              <w:t>novcu</w:t>
            </w:r>
            <w:proofErr w:type="spellEnd"/>
          </w:p>
        </w:tc>
        <w:tc>
          <w:tcPr>
            <w:tcW w:w="433" w:type="pct"/>
            <w:tcBorders>
              <w:top w:val="nil"/>
              <w:left w:val="nil"/>
              <w:bottom w:val="nil"/>
              <w:right w:val="nil"/>
            </w:tcBorders>
            <w:shd w:val="clear" w:color="auto" w:fill="auto"/>
            <w:noWrap/>
            <w:vAlign w:val="bottom"/>
            <w:hideMark/>
          </w:tcPr>
          <w:p w14:paraId="260A9FA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09ACE0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DDF145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36.799,00</w:t>
            </w:r>
          </w:p>
        </w:tc>
        <w:tc>
          <w:tcPr>
            <w:tcW w:w="433" w:type="pct"/>
            <w:tcBorders>
              <w:top w:val="nil"/>
              <w:left w:val="nil"/>
              <w:bottom w:val="nil"/>
              <w:right w:val="nil"/>
            </w:tcBorders>
            <w:shd w:val="clear" w:color="auto" w:fill="auto"/>
            <w:noWrap/>
            <w:vAlign w:val="bottom"/>
            <w:hideMark/>
          </w:tcPr>
          <w:p w14:paraId="021C7573" w14:textId="77777777" w:rsidR="00B7730D" w:rsidRPr="00B7730D" w:rsidRDefault="00B7730D" w:rsidP="00B7730D">
            <w:pPr>
              <w:jc w:val="right"/>
              <w:rPr>
                <w:rFonts w:ascii="Arial" w:hAnsi="Arial" w:cs="Arial"/>
                <w:sz w:val="16"/>
                <w:szCs w:val="16"/>
                <w:lang w:val="en-US" w:eastAsia="en-US"/>
              </w:rPr>
            </w:pPr>
          </w:p>
        </w:tc>
      </w:tr>
      <w:tr w:rsidR="00B7730D" w:rsidRPr="00B7730D" w14:paraId="142DD902" w14:textId="77777777" w:rsidTr="00FF0864">
        <w:trPr>
          <w:trHeight w:val="255"/>
        </w:trPr>
        <w:tc>
          <w:tcPr>
            <w:tcW w:w="433" w:type="pct"/>
            <w:tcBorders>
              <w:top w:val="nil"/>
              <w:left w:val="nil"/>
              <w:bottom w:val="nil"/>
              <w:right w:val="nil"/>
            </w:tcBorders>
            <w:shd w:val="clear" w:color="000000" w:fill="FFFF99"/>
            <w:noWrap/>
            <w:vAlign w:val="bottom"/>
            <w:hideMark/>
          </w:tcPr>
          <w:p w14:paraId="5D2913C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0BE8942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A100036</w:t>
            </w:r>
          </w:p>
        </w:tc>
        <w:tc>
          <w:tcPr>
            <w:tcW w:w="2416" w:type="pct"/>
            <w:tcBorders>
              <w:top w:val="nil"/>
              <w:left w:val="nil"/>
              <w:bottom w:val="nil"/>
              <w:right w:val="nil"/>
            </w:tcBorders>
            <w:shd w:val="clear" w:color="000000" w:fill="FFFF99"/>
            <w:noWrap/>
            <w:vAlign w:val="bottom"/>
            <w:hideMark/>
          </w:tcPr>
          <w:p w14:paraId="74898F36"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Aktivnost: Sajam - Jesen u Gračacu</w:t>
            </w:r>
          </w:p>
        </w:tc>
        <w:tc>
          <w:tcPr>
            <w:tcW w:w="433" w:type="pct"/>
            <w:tcBorders>
              <w:top w:val="nil"/>
              <w:left w:val="nil"/>
              <w:bottom w:val="nil"/>
              <w:right w:val="nil"/>
            </w:tcBorders>
            <w:shd w:val="clear" w:color="000000" w:fill="FFFF99"/>
            <w:noWrap/>
            <w:vAlign w:val="bottom"/>
            <w:hideMark/>
          </w:tcPr>
          <w:p w14:paraId="5C47F70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33.100,00</w:t>
            </w:r>
          </w:p>
        </w:tc>
        <w:tc>
          <w:tcPr>
            <w:tcW w:w="433" w:type="pct"/>
            <w:tcBorders>
              <w:top w:val="nil"/>
              <w:left w:val="nil"/>
              <w:bottom w:val="nil"/>
              <w:right w:val="nil"/>
            </w:tcBorders>
            <w:shd w:val="clear" w:color="000000" w:fill="FFFF99"/>
            <w:noWrap/>
            <w:vAlign w:val="bottom"/>
            <w:hideMark/>
          </w:tcPr>
          <w:p w14:paraId="4FDD0E2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33.100,00</w:t>
            </w:r>
          </w:p>
        </w:tc>
        <w:tc>
          <w:tcPr>
            <w:tcW w:w="433" w:type="pct"/>
            <w:tcBorders>
              <w:top w:val="nil"/>
              <w:left w:val="nil"/>
              <w:bottom w:val="nil"/>
              <w:right w:val="nil"/>
            </w:tcBorders>
            <w:shd w:val="clear" w:color="000000" w:fill="FFFF99"/>
            <w:noWrap/>
            <w:vAlign w:val="bottom"/>
            <w:hideMark/>
          </w:tcPr>
          <w:p w14:paraId="6E75C27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25.357,18</w:t>
            </w:r>
          </w:p>
        </w:tc>
        <w:tc>
          <w:tcPr>
            <w:tcW w:w="433" w:type="pct"/>
            <w:tcBorders>
              <w:top w:val="nil"/>
              <w:left w:val="nil"/>
              <w:bottom w:val="nil"/>
              <w:right w:val="nil"/>
            </w:tcBorders>
            <w:shd w:val="clear" w:color="000000" w:fill="FFFF99"/>
            <w:noWrap/>
            <w:vAlign w:val="bottom"/>
            <w:hideMark/>
          </w:tcPr>
          <w:p w14:paraId="36B3361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76,61%</w:t>
            </w:r>
          </w:p>
        </w:tc>
      </w:tr>
      <w:tr w:rsidR="00B7730D" w:rsidRPr="00B7730D" w14:paraId="1466A448" w14:textId="77777777" w:rsidTr="00FF0864">
        <w:trPr>
          <w:trHeight w:val="255"/>
        </w:trPr>
        <w:tc>
          <w:tcPr>
            <w:tcW w:w="433" w:type="pct"/>
            <w:tcBorders>
              <w:top w:val="nil"/>
              <w:left w:val="nil"/>
              <w:bottom w:val="nil"/>
              <w:right w:val="nil"/>
            </w:tcBorders>
            <w:shd w:val="clear" w:color="000000" w:fill="CCCCFF"/>
            <w:noWrap/>
            <w:vAlign w:val="bottom"/>
            <w:hideMark/>
          </w:tcPr>
          <w:p w14:paraId="3DEAE95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8073AC5"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48669B4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33.100,00</w:t>
            </w:r>
          </w:p>
        </w:tc>
        <w:tc>
          <w:tcPr>
            <w:tcW w:w="433" w:type="pct"/>
            <w:tcBorders>
              <w:top w:val="nil"/>
              <w:left w:val="nil"/>
              <w:bottom w:val="nil"/>
              <w:right w:val="nil"/>
            </w:tcBorders>
            <w:shd w:val="clear" w:color="000000" w:fill="CCCCFF"/>
            <w:noWrap/>
            <w:vAlign w:val="bottom"/>
            <w:hideMark/>
          </w:tcPr>
          <w:p w14:paraId="23604C5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33.100,00</w:t>
            </w:r>
          </w:p>
        </w:tc>
        <w:tc>
          <w:tcPr>
            <w:tcW w:w="433" w:type="pct"/>
            <w:tcBorders>
              <w:top w:val="nil"/>
              <w:left w:val="nil"/>
              <w:bottom w:val="nil"/>
              <w:right w:val="nil"/>
            </w:tcBorders>
            <w:shd w:val="clear" w:color="000000" w:fill="CCCCFF"/>
            <w:noWrap/>
            <w:vAlign w:val="bottom"/>
            <w:hideMark/>
          </w:tcPr>
          <w:p w14:paraId="405C582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25.357,18</w:t>
            </w:r>
          </w:p>
        </w:tc>
        <w:tc>
          <w:tcPr>
            <w:tcW w:w="433" w:type="pct"/>
            <w:tcBorders>
              <w:top w:val="nil"/>
              <w:left w:val="nil"/>
              <w:bottom w:val="nil"/>
              <w:right w:val="nil"/>
            </w:tcBorders>
            <w:shd w:val="clear" w:color="000000" w:fill="CCCCFF"/>
            <w:noWrap/>
            <w:vAlign w:val="bottom"/>
            <w:hideMark/>
          </w:tcPr>
          <w:p w14:paraId="31AEA7C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76,61%</w:t>
            </w:r>
          </w:p>
        </w:tc>
      </w:tr>
      <w:tr w:rsidR="00B7730D" w:rsidRPr="00B7730D" w14:paraId="0A2471E7" w14:textId="77777777" w:rsidTr="00FF0864">
        <w:trPr>
          <w:trHeight w:val="255"/>
        </w:trPr>
        <w:tc>
          <w:tcPr>
            <w:tcW w:w="433" w:type="pct"/>
            <w:tcBorders>
              <w:top w:val="nil"/>
              <w:left w:val="nil"/>
              <w:bottom w:val="nil"/>
              <w:right w:val="nil"/>
            </w:tcBorders>
            <w:shd w:val="clear" w:color="000000" w:fill="CCCCFF"/>
            <w:noWrap/>
            <w:vAlign w:val="bottom"/>
            <w:hideMark/>
          </w:tcPr>
          <w:p w14:paraId="40B919B9"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81CB78F"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20BAAB4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33.100,00</w:t>
            </w:r>
          </w:p>
        </w:tc>
        <w:tc>
          <w:tcPr>
            <w:tcW w:w="433" w:type="pct"/>
            <w:tcBorders>
              <w:top w:val="nil"/>
              <w:left w:val="nil"/>
              <w:bottom w:val="nil"/>
              <w:right w:val="nil"/>
            </w:tcBorders>
            <w:shd w:val="clear" w:color="000000" w:fill="CCCCFF"/>
            <w:noWrap/>
            <w:vAlign w:val="bottom"/>
            <w:hideMark/>
          </w:tcPr>
          <w:p w14:paraId="3448F9A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33.100,00</w:t>
            </w:r>
          </w:p>
        </w:tc>
        <w:tc>
          <w:tcPr>
            <w:tcW w:w="433" w:type="pct"/>
            <w:tcBorders>
              <w:top w:val="nil"/>
              <w:left w:val="nil"/>
              <w:bottom w:val="nil"/>
              <w:right w:val="nil"/>
            </w:tcBorders>
            <w:shd w:val="clear" w:color="000000" w:fill="CCCCFF"/>
            <w:noWrap/>
            <w:vAlign w:val="bottom"/>
            <w:hideMark/>
          </w:tcPr>
          <w:p w14:paraId="6E9EBDC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25.357,18</w:t>
            </w:r>
          </w:p>
        </w:tc>
        <w:tc>
          <w:tcPr>
            <w:tcW w:w="433" w:type="pct"/>
            <w:tcBorders>
              <w:top w:val="nil"/>
              <w:left w:val="nil"/>
              <w:bottom w:val="nil"/>
              <w:right w:val="nil"/>
            </w:tcBorders>
            <w:shd w:val="clear" w:color="000000" w:fill="CCCCFF"/>
            <w:noWrap/>
            <w:vAlign w:val="bottom"/>
            <w:hideMark/>
          </w:tcPr>
          <w:p w14:paraId="5AE479E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76,61%</w:t>
            </w:r>
          </w:p>
        </w:tc>
      </w:tr>
      <w:tr w:rsidR="00B7730D" w:rsidRPr="00B7730D" w14:paraId="6E695B3B" w14:textId="77777777" w:rsidTr="00FF0864">
        <w:trPr>
          <w:trHeight w:val="255"/>
        </w:trPr>
        <w:tc>
          <w:tcPr>
            <w:tcW w:w="433" w:type="pct"/>
            <w:tcBorders>
              <w:top w:val="nil"/>
              <w:left w:val="nil"/>
              <w:bottom w:val="nil"/>
              <w:right w:val="nil"/>
            </w:tcBorders>
            <w:shd w:val="clear" w:color="auto" w:fill="auto"/>
            <w:noWrap/>
            <w:vAlign w:val="bottom"/>
            <w:hideMark/>
          </w:tcPr>
          <w:p w14:paraId="33325122"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C5F514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5FBD0487"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716387A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w:t>
            </w:r>
          </w:p>
        </w:tc>
        <w:tc>
          <w:tcPr>
            <w:tcW w:w="433" w:type="pct"/>
            <w:tcBorders>
              <w:top w:val="nil"/>
              <w:left w:val="nil"/>
              <w:bottom w:val="nil"/>
              <w:right w:val="nil"/>
            </w:tcBorders>
            <w:shd w:val="clear" w:color="auto" w:fill="auto"/>
            <w:noWrap/>
            <w:vAlign w:val="bottom"/>
            <w:hideMark/>
          </w:tcPr>
          <w:p w14:paraId="125919D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w:t>
            </w:r>
          </w:p>
        </w:tc>
        <w:tc>
          <w:tcPr>
            <w:tcW w:w="433" w:type="pct"/>
            <w:tcBorders>
              <w:top w:val="nil"/>
              <w:left w:val="nil"/>
              <w:bottom w:val="nil"/>
              <w:right w:val="nil"/>
            </w:tcBorders>
            <w:shd w:val="clear" w:color="auto" w:fill="auto"/>
            <w:noWrap/>
            <w:vAlign w:val="bottom"/>
            <w:hideMark/>
          </w:tcPr>
          <w:p w14:paraId="7F41423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0596348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67ECB42E" w14:textId="77777777" w:rsidTr="00FF0864">
        <w:trPr>
          <w:trHeight w:val="255"/>
        </w:trPr>
        <w:tc>
          <w:tcPr>
            <w:tcW w:w="433" w:type="pct"/>
            <w:tcBorders>
              <w:top w:val="nil"/>
              <w:left w:val="nil"/>
              <w:bottom w:val="nil"/>
              <w:right w:val="nil"/>
            </w:tcBorders>
            <w:shd w:val="clear" w:color="auto" w:fill="auto"/>
            <w:noWrap/>
            <w:vAlign w:val="bottom"/>
            <w:hideMark/>
          </w:tcPr>
          <w:p w14:paraId="5ADDD7E0"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BAF868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3233</w:t>
            </w:r>
          </w:p>
        </w:tc>
        <w:tc>
          <w:tcPr>
            <w:tcW w:w="2416" w:type="pct"/>
            <w:tcBorders>
              <w:top w:val="nil"/>
              <w:left w:val="nil"/>
              <w:bottom w:val="nil"/>
              <w:right w:val="nil"/>
            </w:tcBorders>
            <w:shd w:val="clear" w:color="auto" w:fill="auto"/>
            <w:noWrap/>
            <w:vAlign w:val="bottom"/>
            <w:hideMark/>
          </w:tcPr>
          <w:p w14:paraId="67C83D22"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promidžbe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informiranja</w:t>
            </w:r>
            <w:proofErr w:type="spellEnd"/>
          </w:p>
        </w:tc>
        <w:tc>
          <w:tcPr>
            <w:tcW w:w="433" w:type="pct"/>
            <w:tcBorders>
              <w:top w:val="nil"/>
              <w:left w:val="nil"/>
              <w:bottom w:val="nil"/>
              <w:right w:val="nil"/>
            </w:tcBorders>
            <w:shd w:val="clear" w:color="auto" w:fill="auto"/>
            <w:noWrap/>
            <w:vAlign w:val="bottom"/>
            <w:hideMark/>
          </w:tcPr>
          <w:p w14:paraId="07DE30A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1FC137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E846013"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766A59F" w14:textId="77777777" w:rsidR="00B7730D" w:rsidRPr="00B7730D" w:rsidRDefault="00B7730D" w:rsidP="00B7730D">
            <w:pPr>
              <w:jc w:val="right"/>
              <w:rPr>
                <w:rFonts w:ascii="Arial" w:hAnsi="Arial" w:cs="Arial"/>
                <w:sz w:val="16"/>
                <w:szCs w:val="16"/>
                <w:lang w:val="en-US" w:eastAsia="en-US"/>
              </w:rPr>
            </w:pPr>
          </w:p>
        </w:tc>
      </w:tr>
      <w:tr w:rsidR="00B7730D" w:rsidRPr="00B7730D" w14:paraId="6A1F3BF4" w14:textId="77777777" w:rsidTr="00FF0864">
        <w:trPr>
          <w:trHeight w:val="255"/>
        </w:trPr>
        <w:tc>
          <w:tcPr>
            <w:tcW w:w="433" w:type="pct"/>
            <w:tcBorders>
              <w:top w:val="nil"/>
              <w:left w:val="nil"/>
              <w:bottom w:val="nil"/>
              <w:right w:val="nil"/>
            </w:tcBorders>
            <w:shd w:val="clear" w:color="auto" w:fill="auto"/>
            <w:noWrap/>
            <w:vAlign w:val="bottom"/>
            <w:hideMark/>
          </w:tcPr>
          <w:p w14:paraId="7EC9265E"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5D1E64E"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607CDF14"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3186EA9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FE1908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B7221F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548E1743" w14:textId="77777777" w:rsidR="00B7730D" w:rsidRPr="00B7730D" w:rsidRDefault="00B7730D" w:rsidP="00B7730D">
            <w:pPr>
              <w:jc w:val="right"/>
              <w:rPr>
                <w:rFonts w:ascii="Arial" w:hAnsi="Arial" w:cs="Arial"/>
                <w:sz w:val="16"/>
                <w:szCs w:val="16"/>
                <w:lang w:val="en-US" w:eastAsia="en-US"/>
              </w:rPr>
            </w:pPr>
          </w:p>
        </w:tc>
      </w:tr>
      <w:tr w:rsidR="00B7730D" w:rsidRPr="00B7730D" w14:paraId="7A63B70B" w14:textId="77777777" w:rsidTr="00FF0864">
        <w:trPr>
          <w:trHeight w:val="255"/>
        </w:trPr>
        <w:tc>
          <w:tcPr>
            <w:tcW w:w="433" w:type="pct"/>
            <w:tcBorders>
              <w:top w:val="nil"/>
              <w:left w:val="nil"/>
              <w:bottom w:val="nil"/>
              <w:right w:val="nil"/>
            </w:tcBorders>
            <w:shd w:val="clear" w:color="auto" w:fill="auto"/>
            <w:noWrap/>
            <w:vAlign w:val="bottom"/>
            <w:hideMark/>
          </w:tcPr>
          <w:p w14:paraId="4B4BFEF2"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D8054B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7F3DEEC7"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05FE386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7.100,00</w:t>
            </w:r>
          </w:p>
        </w:tc>
        <w:tc>
          <w:tcPr>
            <w:tcW w:w="433" w:type="pct"/>
            <w:tcBorders>
              <w:top w:val="nil"/>
              <w:left w:val="nil"/>
              <w:bottom w:val="nil"/>
              <w:right w:val="nil"/>
            </w:tcBorders>
            <w:shd w:val="clear" w:color="auto" w:fill="auto"/>
            <w:noWrap/>
            <w:vAlign w:val="bottom"/>
            <w:hideMark/>
          </w:tcPr>
          <w:p w14:paraId="04C5FD9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7.100,00</w:t>
            </w:r>
          </w:p>
        </w:tc>
        <w:tc>
          <w:tcPr>
            <w:tcW w:w="433" w:type="pct"/>
            <w:tcBorders>
              <w:top w:val="nil"/>
              <w:left w:val="nil"/>
              <w:bottom w:val="nil"/>
              <w:right w:val="nil"/>
            </w:tcBorders>
            <w:shd w:val="clear" w:color="auto" w:fill="auto"/>
            <w:noWrap/>
            <w:vAlign w:val="bottom"/>
            <w:hideMark/>
          </w:tcPr>
          <w:p w14:paraId="3A9F4D1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4.960,30</w:t>
            </w:r>
          </w:p>
        </w:tc>
        <w:tc>
          <w:tcPr>
            <w:tcW w:w="433" w:type="pct"/>
            <w:tcBorders>
              <w:top w:val="nil"/>
              <w:left w:val="nil"/>
              <w:bottom w:val="nil"/>
              <w:right w:val="nil"/>
            </w:tcBorders>
            <w:shd w:val="clear" w:color="auto" w:fill="auto"/>
            <w:noWrap/>
            <w:vAlign w:val="bottom"/>
            <w:hideMark/>
          </w:tcPr>
          <w:p w14:paraId="0C5D827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69,86%</w:t>
            </w:r>
          </w:p>
        </w:tc>
      </w:tr>
      <w:tr w:rsidR="00B7730D" w:rsidRPr="00B7730D" w14:paraId="28CCEB22" w14:textId="77777777" w:rsidTr="00FF0864">
        <w:trPr>
          <w:trHeight w:val="255"/>
        </w:trPr>
        <w:tc>
          <w:tcPr>
            <w:tcW w:w="433" w:type="pct"/>
            <w:tcBorders>
              <w:top w:val="nil"/>
              <w:left w:val="nil"/>
              <w:bottom w:val="nil"/>
              <w:right w:val="nil"/>
            </w:tcBorders>
            <w:shd w:val="clear" w:color="auto" w:fill="auto"/>
            <w:noWrap/>
            <w:vAlign w:val="bottom"/>
            <w:hideMark/>
          </w:tcPr>
          <w:p w14:paraId="5E7225B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C1CEB8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3293</w:t>
            </w:r>
          </w:p>
        </w:tc>
        <w:tc>
          <w:tcPr>
            <w:tcW w:w="2416" w:type="pct"/>
            <w:tcBorders>
              <w:top w:val="nil"/>
              <w:left w:val="nil"/>
              <w:bottom w:val="nil"/>
              <w:right w:val="nil"/>
            </w:tcBorders>
            <w:shd w:val="clear" w:color="auto" w:fill="auto"/>
            <w:noWrap/>
            <w:vAlign w:val="bottom"/>
            <w:hideMark/>
          </w:tcPr>
          <w:p w14:paraId="5C83F63A"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Reprezentacija</w:t>
            </w:r>
            <w:proofErr w:type="spellEnd"/>
          </w:p>
        </w:tc>
        <w:tc>
          <w:tcPr>
            <w:tcW w:w="433" w:type="pct"/>
            <w:tcBorders>
              <w:top w:val="nil"/>
              <w:left w:val="nil"/>
              <w:bottom w:val="nil"/>
              <w:right w:val="nil"/>
            </w:tcBorders>
            <w:shd w:val="clear" w:color="auto" w:fill="auto"/>
            <w:noWrap/>
            <w:vAlign w:val="bottom"/>
            <w:hideMark/>
          </w:tcPr>
          <w:p w14:paraId="4D89EFA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FBBB8A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FA8AAF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3.200,30</w:t>
            </w:r>
          </w:p>
        </w:tc>
        <w:tc>
          <w:tcPr>
            <w:tcW w:w="433" w:type="pct"/>
            <w:tcBorders>
              <w:top w:val="nil"/>
              <w:left w:val="nil"/>
              <w:bottom w:val="nil"/>
              <w:right w:val="nil"/>
            </w:tcBorders>
            <w:shd w:val="clear" w:color="auto" w:fill="auto"/>
            <w:noWrap/>
            <w:vAlign w:val="bottom"/>
            <w:hideMark/>
          </w:tcPr>
          <w:p w14:paraId="24B40267" w14:textId="77777777" w:rsidR="00B7730D" w:rsidRPr="00B7730D" w:rsidRDefault="00B7730D" w:rsidP="00B7730D">
            <w:pPr>
              <w:jc w:val="right"/>
              <w:rPr>
                <w:rFonts w:ascii="Arial" w:hAnsi="Arial" w:cs="Arial"/>
                <w:sz w:val="16"/>
                <w:szCs w:val="16"/>
                <w:lang w:val="en-US" w:eastAsia="en-US"/>
              </w:rPr>
            </w:pPr>
          </w:p>
        </w:tc>
      </w:tr>
      <w:tr w:rsidR="00B7730D" w:rsidRPr="00B7730D" w14:paraId="101EC63D" w14:textId="77777777" w:rsidTr="00FF0864">
        <w:trPr>
          <w:trHeight w:val="255"/>
        </w:trPr>
        <w:tc>
          <w:tcPr>
            <w:tcW w:w="433" w:type="pct"/>
            <w:tcBorders>
              <w:top w:val="nil"/>
              <w:left w:val="nil"/>
              <w:bottom w:val="nil"/>
              <w:right w:val="nil"/>
            </w:tcBorders>
            <w:shd w:val="clear" w:color="auto" w:fill="auto"/>
            <w:noWrap/>
            <w:vAlign w:val="bottom"/>
            <w:hideMark/>
          </w:tcPr>
          <w:p w14:paraId="5865364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DE0A4E7"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3299</w:t>
            </w:r>
          </w:p>
        </w:tc>
        <w:tc>
          <w:tcPr>
            <w:tcW w:w="2416" w:type="pct"/>
            <w:tcBorders>
              <w:top w:val="nil"/>
              <w:left w:val="nil"/>
              <w:bottom w:val="nil"/>
              <w:right w:val="nil"/>
            </w:tcBorders>
            <w:shd w:val="clear" w:color="auto" w:fill="auto"/>
            <w:noWrap/>
            <w:vAlign w:val="bottom"/>
            <w:hideMark/>
          </w:tcPr>
          <w:p w14:paraId="6E22FA99"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nespomenuti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rashodi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4EF4A0C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9C8494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3B127D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1.760,00</w:t>
            </w:r>
          </w:p>
        </w:tc>
        <w:tc>
          <w:tcPr>
            <w:tcW w:w="433" w:type="pct"/>
            <w:tcBorders>
              <w:top w:val="nil"/>
              <w:left w:val="nil"/>
              <w:bottom w:val="nil"/>
              <w:right w:val="nil"/>
            </w:tcBorders>
            <w:shd w:val="clear" w:color="auto" w:fill="auto"/>
            <w:noWrap/>
            <w:vAlign w:val="bottom"/>
            <w:hideMark/>
          </w:tcPr>
          <w:p w14:paraId="2E51B879" w14:textId="77777777" w:rsidR="00B7730D" w:rsidRPr="00B7730D" w:rsidRDefault="00B7730D" w:rsidP="00B7730D">
            <w:pPr>
              <w:jc w:val="right"/>
              <w:rPr>
                <w:rFonts w:ascii="Arial" w:hAnsi="Arial" w:cs="Arial"/>
                <w:sz w:val="16"/>
                <w:szCs w:val="16"/>
                <w:lang w:val="en-US" w:eastAsia="en-US"/>
              </w:rPr>
            </w:pPr>
          </w:p>
        </w:tc>
      </w:tr>
      <w:tr w:rsidR="00B7730D" w:rsidRPr="00B7730D" w14:paraId="321A4A66" w14:textId="77777777" w:rsidTr="00FF0864">
        <w:trPr>
          <w:trHeight w:val="255"/>
        </w:trPr>
        <w:tc>
          <w:tcPr>
            <w:tcW w:w="433" w:type="pct"/>
            <w:tcBorders>
              <w:top w:val="nil"/>
              <w:left w:val="nil"/>
              <w:bottom w:val="nil"/>
              <w:right w:val="nil"/>
            </w:tcBorders>
            <w:shd w:val="clear" w:color="auto" w:fill="auto"/>
            <w:noWrap/>
            <w:vAlign w:val="bottom"/>
            <w:hideMark/>
          </w:tcPr>
          <w:p w14:paraId="07A7C231"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9D195D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381</w:t>
            </w:r>
          </w:p>
        </w:tc>
        <w:tc>
          <w:tcPr>
            <w:tcW w:w="2416" w:type="pct"/>
            <w:tcBorders>
              <w:top w:val="nil"/>
              <w:left w:val="nil"/>
              <w:bottom w:val="nil"/>
              <w:right w:val="nil"/>
            </w:tcBorders>
            <w:shd w:val="clear" w:color="auto" w:fill="auto"/>
            <w:noWrap/>
            <w:vAlign w:val="bottom"/>
            <w:hideMark/>
          </w:tcPr>
          <w:p w14:paraId="086E09E3"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donacije</w:t>
            </w:r>
            <w:proofErr w:type="spellEnd"/>
          </w:p>
        </w:tc>
        <w:tc>
          <w:tcPr>
            <w:tcW w:w="433" w:type="pct"/>
            <w:tcBorders>
              <w:top w:val="nil"/>
              <w:left w:val="nil"/>
              <w:bottom w:val="nil"/>
              <w:right w:val="nil"/>
            </w:tcBorders>
            <w:shd w:val="clear" w:color="auto" w:fill="auto"/>
            <w:noWrap/>
            <w:vAlign w:val="bottom"/>
            <w:hideMark/>
          </w:tcPr>
          <w:p w14:paraId="007E067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w:t>
            </w:r>
          </w:p>
        </w:tc>
        <w:tc>
          <w:tcPr>
            <w:tcW w:w="433" w:type="pct"/>
            <w:tcBorders>
              <w:top w:val="nil"/>
              <w:left w:val="nil"/>
              <w:bottom w:val="nil"/>
              <w:right w:val="nil"/>
            </w:tcBorders>
            <w:shd w:val="clear" w:color="auto" w:fill="auto"/>
            <w:noWrap/>
            <w:vAlign w:val="bottom"/>
            <w:hideMark/>
          </w:tcPr>
          <w:p w14:paraId="7DCA8AC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w:t>
            </w:r>
          </w:p>
        </w:tc>
        <w:tc>
          <w:tcPr>
            <w:tcW w:w="433" w:type="pct"/>
            <w:tcBorders>
              <w:top w:val="nil"/>
              <w:left w:val="nil"/>
              <w:bottom w:val="nil"/>
              <w:right w:val="nil"/>
            </w:tcBorders>
            <w:shd w:val="clear" w:color="auto" w:fill="auto"/>
            <w:noWrap/>
            <w:vAlign w:val="bottom"/>
            <w:hideMark/>
          </w:tcPr>
          <w:p w14:paraId="5E3B9B3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2FBE499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34CFB7CE" w14:textId="77777777" w:rsidTr="00FF0864">
        <w:trPr>
          <w:trHeight w:val="255"/>
        </w:trPr>
        <w:tc>
          <w:tcPr>
            <w:tcW w:w="433" w:type="pct"/>
            <w:tcBorders>
              <w:top w:val="nil"/>
              <w:left w:val="nil"/>
              <w:bottom w:val="nil"/>
              <w:right w:val="nil"/>
            </w:tcBorders>
            <w:shd w:val="clear" w:color="auto" w:fill="auto"/>
            <w:noWrap/>
            <w:vAlign w:val="bottom"/>
            <w:hideMark/>
          </w:tcPr>
          <w:p w14:paraId="35A5006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60D1EA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3811</w:t>
            </w:r>
          </w:p>
        </w:tc>
        <w:tc>
          <w:tcPr>
            <w:tcW w:w="2416" w:type="pct"/>
            <w:tcBorders>
              <w:top w:val="nil"/>
              <w:left w:val="nil"/>
              <w:bottom w:val="nil"/>
              <w:right w:val="nil"/>
            </w:tcBorders>
            <w:shd w:val="clear" w:color="auto" w:fill="auto"/>
            <w:noWrap/>
            <w:vAlign w:val="bottom"/>
            <w:hideMark/>
          </w:tcPr>
          <w:p w14:paraId="105CA43D"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Tekuće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donacije</w:t>
            </w:r>
            <w:proofErr w:type="spellEnd"/>
            <w:r w:rsidRPr="00B7730D">
              <w:rPr>
                <w:rFonts w:ascii="Arial" w:hAnsi="Arial" w:cs="Arial"/>
                <w:sz w:val="16"/>
                <w:szCs w:val="16"/>
                <w:lang w:val="en-US" w:eastAsia="en-US"/>
              </w:rPr>
              <w:t xml:space="preserve"> u </w:t>
            </w:r>
            <w:proofErr w:type="spellStart"/>
            <w:r w:rsidRPr="00B7730D">
              <w:rPr>
                <w:rFonts w:ascii="Arial" w:hAnsi="Arial" w:cs="Arial"/>
                <w:sz w:val="16"/>
                <w:szCs w:val="16"/>
                <w:lang w:val="en-US" w:eastAsia="en-US"/>
              </w:rPr>
              <w:t>novcu</w:t>
            </w:r>
            <w:proofErr w:type="spellEnd"/>
          </w:p>
        </w:tc>
        <w:tc>
          <w:tcPr>
            <w:tcW w:w="433" w:type="pct"/>
            <w:tcBorders>
              <w:top w:val="nil"/>
              <w:left w:val="nil"/>
              <w:bottom w:val="nil"/>
              <w:right w:val="nil"/>
            </w:tcBorders>
            <w:shd w:val="clear" w:color="auto" w:fill="auto"/>
            <w:noWrap/>
            <w:vAlign w:val="bottom"/>
            <w:hideMark/>
          </w:tcPr>
          <w:p w14:paraId="4D156FE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A72F68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767FA9F"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2B068958" w14:textId="77777777" w:rsidR="00B7730D" w:rsidRPr="00B7730D" w:rsidRDefault="00B7730D" w:rsidP="00B7730D">
            <w:pPr>
              <w:jc w:val="right"/>
              <w:rPr>
                <w:rFonts w:ascii="Arial" w:hAnsi="Arial" w:cs="Arial"/>
                <w:sz w:val="16"/>
                <w:szCs w:val="16"/>
                <w:lang w:val="en-US" w:eastAsia="en-US"/>
              </w:rPr>
            </w:pPr>
          </w:p>
        </w:tc>
      </w:tr>
      <w:tr w:rsidR="00B7730D" w:rsidRPr="00B7730D" w14:paraId="3AC9E8C0" w14:textId="77777777" w:rsidTr="00FF0864">
        <w:trPr>
          <w:trHeight w:val="255"/>
        </w:trPr>
        <w:tc>
          <w:tcPr>
            <w:tcW w:w="433" w:type="pct"/>
            <w:tcBorders>
              <w:top w:val="nil"/>
              <w:left w:val="nil"/>
              <w:bottom w:val="nil"/>
              <w:right w:val="nil"/>
            </w:tcBorders>
            <w:shd w:val="clear" w:color="auto" w:fill="auto"/>
            <w:noWrap/>
            <w:vAlign w:val="bottom"/>
            <w:hideMark/>
          </w:tcPr>
          <w:p w14:paraId="1FCB3494"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1ACC3F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422</w:t>
            </w:r>
          </w:p>
        </w:tc>
        <w:tc>
          <w:tcPr>
            <w:tcW w:w="2416" w:type="pct"/>
            <w:tcBorders>
              <w:top w:val="nil"/>
              <w:left w:val="nil"/>
              <w:bottom w:val="nil"/>
              <w:right w:val="nil"/>
            </w:tcBorders>
            <w:shd w:val="clear" w:color="auto" w:fill="auto"/>
            <w:noWrap/>
            <w:vAlign w:val="bottom"/>
            <w:hideMark/>
          </w:tcPr>
          <w:p w14:paraId="6BE6CF64"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Postrojenja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10AF286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23.000,00</w:t>
            </w:r>
          </w:p>
        </w:tc>
        <w:tc>
          <w:tcPr>
            <w:tcW w:w="433" w:type="pct"/>
            <w:tcBorders>
              <w:top w:val="nil"/>
              <w:left w:val="nil"/>
              <w:bottom w:val="nil"/>
              <w:right w:val="nil"/>
            </w:tcBorders>
            <w:shd w:val="clear" w:color="auto" w:fill="auto"/>
            <w:noWrap/>
            <w:vAlign w:val="bottom"/>
            <w:hideMark/>
          </w:tcPr>
          <w:p w14:paraId="2AAE325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23.000,00</w:t>
            </w:r>
          </w:p>
        </w:tc>
        <w:tc>
          <w:tcPr>
            <w:tcW w:w="433" w:type="pct"/>
            <w:tcBorders>
              <w:top w:val="nil"/>
              <w:left w:val="nil"/>
              <w:bottom w:val="nil"/>
              <w:right w:val="nil"/>
            </w:tcBorders>
            <w:shd w:val="clear" w:color="auto" w:fill="auto"/>
            <w:noWrap/>
            <w:vAlign w:val="bottom"/>
            <w:hideMark/>
          </w:tcPr>
          <w:p w14:paraId="77CEFB0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20.396,88</w:t>
            </w:r>
          </w:p>
        </w:tc>
        <w:tc>
          <w:tcPr>
            <w:tcW w:w="433" w:type="pct"/>
            <w:tcBorders>
              <w:top w:val="nil"/>
              <w:left w:val="nil"/>
              <w:bottom w:val="nil"/>
              <w:right w:val="nil"/>
            </w:tcBorders>
            <w:shd w:val="clear" w:color="auto" w:fill="auto"/>
            <w:noWrap/>
            <w:vAlign w:val="bottom"/>
            <w:hideMark/>
          </w:tcPr>
          <w:p w14:paraId="5A81A5F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88,68%</w:t>
            </w:r>
          </w:p>
        </w:tc>
      </w:tr>
      <w:tr w:rsidR="00B7730D" w:rsidRPr="00B7730D" w14:paraId="0C51D359" w14:textId="77777777" w:rsidTr="00FF0864">
        <w:trPr>
          <w:trHeight w:val="255"/>
        </w:trPr>
        <w:tc>
          <w:tcPr>
            <w:tcW w:w="433" w:type="pct"/>
            <w:tcBorders>
              <w:top w:val="nil"/>
              <w:left w:val="nil"/>
              <w:bottom w:val="nil"/>
              <w:right w:val="nil"/>
            </w:tcBorders>
            <w:shd w:val="clear" w:color="auto" w:fill="auto"/>
            <w:noWrap/>
            <w:vAlign w:val="bottom"/>
            <w:hideMark/>
          </w:tcPr>
          <w:p w14:paraId="6EF2E1A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6C847BE"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4227</w:t>
            </w:r>
          </w:p>
        </w:tc>
        <w:tc>
          <w:tcPr>
            <w:tcW w:w="2416" w:type="pct"/>
            <w:tcBorders>
              <w:top w:val="nil"/>
              <w:left w:val="nil"/>
              <w:bottom w:val="nil"/>
              <w:right w:val="nil"/>
            </w:tcBorders>
            <w:shd w:val="clear" w:color="auto" w:fill="auto"/>
            <w:noWrap/>
            <w:vAlign w:val="bottom"/>
            <w:hideMark/>
          </w:tcPr>
          <w:p w14:paraId="7C753024"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Uređaji, strojevi i oprema za ostale namjene</w:t>
            </w:r>
          </w:p>
        </w:tc>
        <w:tc>
          <w:tcPr>
            <w:tcW w:w="433" w:type="pct"/>
            <w:tcBorders>
              <w:top w:val="nil"/>
              <w:left w:val="nil"/>
              <w:bottom w:val="nil"/>
              <w:right w:val="nil"/>
            </w:tcBorders>
            <w:shd w:val="clear" w:color="auto" w:fill="auto"/>
            <w:noWrap/>
            <w:vAlign w:val="bottom"/>
            <w:hideMark/>
          </w:tcPr>
          <w:p w14:paraId="36C4D97A"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8D7F5A9"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FF8342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20.396,88</w:t>
            </w:r>
          </w:p>
        </w:tc>
        <w:tc>
          <w:tcPr>
            <w:tcW w:w="433" w:type="pct"/>
            <w:tcBorders>
              <w:top w:val="nil"/>
              <w:left w:val="nil"/>
              <w:bottom w:val="nil"/>
              <w:right w:val="nil"/>
            </w:tcBorders>
            <w:shd w:val="clear" w:color="auto" w:fill="auto"/>
            <w:noWrap/>
            <w:vAlign w:val="bottom"/>
            <w:hideMark/>
          </w:tcPr>
          <w:p w14:paraId="7FF59B40" w14:textId="77777777" w:rsidR="00B7730D" w:rsidRPr="00B7730D" w:rsidRDefault="00B7730D" w:rsidP="00B7730D">
            <w:pPr>
              <w:jc w:val="right"/>
              <w:rPr>
                <w:rFonts w:ascii="Arial" w:hAnsi="Arial" w:cs="Arial"/>
                <w:sz w:val="16"/>
                <w:szCs w:val="16"/>
                <w:lang w:val="en-US" w:eastAsia="en-US"/>
              </w:rPr>
            </w:pPr>
          </w:p>
        </w:tc>
      </w:tr>
      <w:tr w:rsidR="00B7730D" w:rsidRPr="00B7730D" w14:paraId="1C1016F9" w14:textId="77777777" w:rsidTr="00FF0864">
        <w:trPr>
          <w:trHeight w:val="255"/>
        </w:trPr>
        <w:tc>
          <w:tcPr>
            <w:tcW w:w="433" w:type="pct"/>
            <w:tcBorders>
              <w:top w:val="nil"/>
              <w:left w:val="nil"/>
              <w:bottom w:val="nil"/>
              <w:right w:val="nil"/>
            </w:tcBorders>
            <w:shd w:val="clear" w:color="000000" w:fill="FFFF99"/>
            <w:noWrap/>
            <w:vAlign w:val="bottom"/>
            <w:hideMark/>
          </w:tcPr>
          <w:p w14:paraId="3A25C2C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55AEA7D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T100017</w:t>
            </w:r>
          </w:p>
        </w:tc>
        <w:tc>
          <w:tcPr>
            <w:tcW w:w="2416" w:type="pct"/>
            <w:tcBorders>
              <w:top w:val="nil"/>
              <w:left w:val="nil"/>
              <w:bottom w:val="nil"/>
              <w:right w:val="nil"/>
            </w:tcBorders>
            <w:shd w:val="clear" w:color="000000" w:fill="FFFF99"/>
            <w:noWrap/>
            <w:vAlign w:val="bottom"/>
            <w:hideMark/>
          </w:tcPr>
          <w:p w14:paraId="28697829"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Tekući projekt: Obilježavanje Dana Općine, blagdana i praznika</w:t>
            </w:r>
          </w:p>
        </w:tc>
        <w:tc>
          <w:tcPr>
            <w:tcW w:w="433" w:type="pct"/>
            <w:tcBorders>
              <w:top w:val="nil"/>
              <w:left w:val="nil"/>
              <w:bottom w:val="nil"/>
              <w:right w:val="nil"/>
            </w:tcBorders>
            <w:shd w:val="clear" w:color="000000" w:fill="FFFF99"/>
            <w:noWrap/>
            <w:vAlign w:val="bottom"/>
            <w:hideMark/>
          </w:tcPr>
          <w:p w14:paraId="7133984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95.900,00</w:t>
            </w:r>
          </w:p>
        </w:tc>
        <w:tc>
          <w:tcPr>
            <w:tcW w:w="433" w:type="pct"/>
            <w:tcBorders>
              <w:top w:val="nil"/>
              <w:left w:val="nil"/>
              <w:bottom w:val="nil"/>
              <w:right w:val="nil"/>
            </w:tcBorders>
            <w:shd w:val="clear" w:color="000000" w:fill="FFFF99"/>
            <w:noWrap/>
            <w:vAlign w:val="bottom"/>
            <w:hideMark/>
          </w:tcPr>
          <w:p w14:paraId="6366D94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69.400,00</w:t>
            </w:r>
          </w:p>
        </w:tc>
        <w:tc>
          <w:tcPr>
            <w:tcW w:w="433" w:type="pct"/>
            <w:tcBorders>
              <w:top w:val="nil"/>
              <w:left w:val="nil"/>
              <w:bottom w:val="nil"/>
              <w:right w:val="nil"/>
            </w:tcBorders>
            <w:shd w:val="clear" w:color="000000" w:fill="FFFF99"/>
            <w:noWrap/>
            <w:vAlign w:val="bottom"/>
            <w:hideMark/>
          </w:tcPr>
          <w:p w14:paraId="7BA9624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46.888,30</w:t>
            </w:r>
          </w:p>
        </w:tc>
        <w:tc>
          <w:tcPr>
            <w:tcW w:w="433" w:type="pct"/>
            <w:tcBorders>
              <w:top w:val="nil"/>
              <w:left w:val="nil"/>
              <w:bottom w:val="nil"/>
              <w:right w:val="nil"/>
            </w:tcBorders>
            <w:shd w:val="clear" w:color="000000" w:fill="FFFF99"/>
            <w:noWrap/>
            <w:vAlign w:val="bottom"/>
            <w:hideMark/>
          </w:tcPr>
          <w:p w14:paraId="2C2B816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67,56%</w:t>
            </w:r>
          </w:p>
        </w:tc>
      </w:tr>
      <w:tr w:rsidR="00B7730D" w:rsidRPr="00B7730D" w14:paraId="73DA4C65" w14:textId="77777777" w:rsidTr="00FF0864">
        <w:trPr>
          <w:trHeight w:val="255"/>
        </w:trPr>
        <w:tc>
          <w:tcPr>
            <w:tcW w:w="433" w:type="pct"/>
            <w:tcBorders>
              <w:top w:val="nil"/>
              <w:left w:val="nil"/>
              <w:bottom w:val="nil"/>
              <w:right w:val="nil"/>
            </w:tcBorders>
            <w:shd w:val="clear" w:color="000000" w:fill="CCCCFF"/>
            <w:noWrap/>
            <w:vAlign w:val="bottom"/>
            <w:hideMark/>
          </w:tcPr>
          <w:p w14:paraId="304E1E0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FE2EF00"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7FF7A18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95.900,00</w:t>
            </w:r>
          </w:p>
        </w:tc>
        <w:tc>
          <w:tcPr>
            <w:tcW w:w="433" w:type="pct"/>
            <w:tcBorders>
              <w:top w:val="nil"/>
              <w:left w:val="nil"/>
              <w:bottom w:val="nil"/>
              <w:right w:val="nil"/>
            </w:tcBorders>
            <w:shd w:val="clear" w:color="000000" w:fill="CCCCFF"/>
            <w:noWrap/>
            <w:vAlign w:val="bottom"/>
            <w:hideMark/>
          </w:tcPr>
          <w:p w14:paraId="59FC794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69.400,00</w:t>
            </w:r>
          </w:p>
        </w:tc>
        <w:tc>
          <w:tcPr>
            <w:tcW w:w="433" w:type="pct"/>
            <w:tcBorders>
              <w:top w:val="nil"/>
              <w:left w:val="nil"/>
              <w:bottom w:val="nil"/>
              <w:right w:val="nil"/>
            </w:tcBorders>
            <w:shd w:val="clear" w:color="000000" w:fill="CCCCFF"/>
            <w:noWrap/>
            <w:vAlign w:val="bottom"/>
            <w:hideMark/>
          </w:tcPr>
          <w:p w14:paraId="45C6874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46.888,30</w:t>
            </w:r>
          </w:p>
        </w:tc>
        <w:tc>
          <w:tcPr>
            <w:tcW w:w="433" w:type="pct"/>
            <w:tcBorders>
              <w:top w:val="nil"/>
              <w:left w:val="nil"/>
              <w:bottom w:val="nil"/>
              <w:right w:val="nil"/>
            </w:tcBorders>
            <w:shd w:val="clear" w:color="000000" w:fill="CCCCFF"/>
            <w:noWrap/>
            <w:vAlign w:val="bottom"/>
            <w:hideMark/>
          </w:tcPr>
          <w:p w14:paraId="6C40250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67,56%</w:t>
            </w:r>
          </w:p>
        </w:tc>
      </w:tr>
      <w:tr w:rsidR="00B7730D" w:rsidRPr="00B7730D" w14:paraId="5D716C0D" w14:textId="77777777" w:rsidTr="00FF0864">
        <w:trPr>
          <w:trHeight w:val="255"/>
        </w:trPr>
        <w:tc>
          <w:tcPr>
            <w:tcW w:w="433" w:type="pct"/>
            <w:tcBorders>
              <w:top w:val="nil"/>
              <w:left w:val="nil"/>
              <w:bottom w:val="nil"/>
              <w:right w:val="nil"/>
            </w:tcBorders>
            <w:shd w:val="clear" w:color="000000" w:fill="CCCCFF"/>
            <w:noWrap/>
            <w:vAlign w:val="bottom"/>
            <w:hideMark/>
          </w:tcPr>
          <w:p w14:paraId="18B1B57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48AF93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1288415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95.900,00</w:t>
            </w:r>
          </w:p>
        </w:tc>
        <w:tc>
          <w:tcPr>
            <w:tcW w:w="433" w:type="pct"/>
            <w:tcBorders>
              <w:top w:val="nil"/>
              <w:left w:val="nil"/>
              <w:bottom w:val="nil"/>
              <w:right w:val="nil"/>
            </w:tcBorders>
            <w:shd w:val="clear" w:color="000000" w:fill="CCCCFF"/>
            <w:noWrap/>
            <w:vAlign w:val="bottom"/>
            <w:hideMark/>
          </w:tcPr>
          <w:p w14:paraId="103ECE6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69.400,00</w:t>
            </w:r>
          </w:p>
        </w:tc>
        <w:tc>
          <w:tcPr>
            <w:tcW w:w="433" w:type="pct"/>
            <w:tcBorders>
              <w:top w:val="nil"/>
              <w:left w:val="nil"/>
              <w:bottom w:val="nil"/>
              <w:right w:val="nil"/>
            </w:tcBorders>
            <w:shd w:val="clear" w:color="000000" w:fill="CCCCFF"/>
            <w:noWrap/>
            <w:vAlign w:val="bottom"/>
            <w:hideMark/>
          </w:tcPr>
          <w:p w14:paraId="54819A5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46.888,30</w:t>
            </w:r>
          </w:p>
        </w:tc>
        <w:tc>
          <w:tcPr>
            <w:tcW w:w="433" w:type="pct"/>
            <w:tcBorders>
              <w:top w:val="nil"/>
              <w:left w:val="nil"/>
              <w:bottom w:val="nil"/>
              <w:right w:val="nil"/>
            </w:tcBorders>
            <w:shd w:val="clear" w:color="000000" w:fill="CCCCFF"/>
            <w:noWrap/>
            <w:vAlign w:val="bottom"/>
            <w:hideMark/>
          </w:tcPr>
          <w:p w14:paraId="0B0BC42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67,56%</w:t>
            </w:r>
          </w:p>
        </w:tc>
      </w:tr>
      <w:tr w:rsidR="00B7730D" w:rsidRPr="00B7730D" w14:paraId="6A00FFFF" w14:textId="77777777" w:rsidTr="00FF0864">
        <w:trPr>
          <w:trHeight w:val="255"/>
        </w:trPr>
        <w:tc>
          <w:tcPr>
            <w:tcW w:w="433" w:type="pct"/>
            <w:tcBorders>
              <w:top w:val="nil"/>
              <w:left w:val="nil"/>
              <w:bottom w:val="nil"/>
              <w:right w:val="nil"/>
            </w:tcBorders>
            <w:shd w:val="clear" w:color="auto" w:fill="auto"/>
            <w:noWrap/>
            <w:vAlign w:val="bottom"/>
            <w:hideMark/>
          </w:tcPr>
          <w:p w14:paraId="634B2508"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4D89CD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1505C464"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194BF37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w:t>
            </w:r>
          </w:p>
        </w:tc>
        <w:tc>
          <w:tcPr>
            <w:tcW w:w="433" w:type="pct"/>
            <w:tcBorders>
              <w:top w:val="nil"/>
              <w:left w:val="nil"/>
              <w:bottom w:val="nil"/>
              <w:right w:val="nil"/>
            </w:tcBorders>
            <w:shd w:val="clear" w:color="auto" w:fill="auto"/>
            <w:noWrap/>
            <w:vAlign w:val="bottom"/>
            <w:hideMark/>
          </w:tcPr>
          <w:p w14:paraId="11C7EC7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w:t>
            </w:r>
          </w:p>
        </w:tc>
        <w:tc>
          <w:tcPr>
            <w:tcW w:w="433" w:type="pct"/>
            <w:tcBorders>
              <w:top w:val="nil"/>
              <w:left w:val="nil"/>
              <w:bottom w:val="nil"/>
              <w:right w:val="nil"/>
            </w:tcBorders>
            <w:shd w:val="clear" w:color="auto" w:fill="auto"/>
            <w:noWrap/>
            <w:vAlign w:val="bottom"/>
            <w:hideMark/>
          </w:tcPr>
          <w:p w14:paraId="3DC7F2C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3AB9190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3EFEF158" w14:textId="77777777" w:rsidTr="00FF0864">
        <w:trPr>
          <w:trHeight w:val="255"/>
        </w:trPr>
        <w:tc>
          <w:tcPr>
            <w:tcW w:w="433" w:type="pct"/>
            <w:tcBorders>
              <w:top w:val="nil"/>
              <w:left w:val="nil"/>
              <w:bottom w:val="nil"/>
              <w:right w:val="nil"/>
            </w:tcBorders>
            <w:shd w:val="clear" w:color="auto" w:fill="auto"/>
            <w:noWrap/>
            <w:vAlign w:val="bottom"/>
            <w:hideMark/>
          </w:tcPr>
          <w:p w14:paraId="4369C22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B4A87A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3225</w:t>
            </w:r>
          </w:p>
        </w:tc>
        <w:tc>
          <w:tcPr>
            <w:tcW w:w="2416" w:type="pct"/>
            <w:tcBorders>
              <w:top w:val="nil"/>
              <w:left w:val="nil"/>
              <w:bottom w:val="nil"/>
              <w:right w:val="nil"/>
            </w:tcBorders>
            <w:shd w:val="clear" w:color="auto" w:fill="auto"/>
            <w:noWrap/>
            <w:vAlign w:val="bottom"/>
            <w:hideMark/>
          </w:tcPr>
          <w:p w14:paraId="05429C3D"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Sitni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inventar</w:t>
            </w:r>
            <w:proofErr w:type="spellEnd"/>
            <w:r w:rsidRPr="00B7730D">
              <w:rPr>
                <w:rFonts w:ascii="Arial" w:hAnsi="Arial" w:cs="Arial"/>
                <w:sz w:val="16"/>
                <w:szCs w:val="16"/>
                <w:lang w:val="en-US" w:eastAsia="en-US"/>
              </w:rPr>
              <w:t xml:space="preserve"> i auto </w:t>
            </w:r>
            <w:proofErr w:type="spellStart"/>
            <w:r w:rsidRPr="00B7730D">
              <w:rPr>
                <w:rFonts w:ascii="Arial" w:hAnsi="Arial" w:cs="Arial"/>
                <w:sz w:val="16"/>
                <w:szCs w:val="16"/>
                <w:lang w:val="en-US" w:eastAsia="en-US"/>
              </w:rPr>
              <w:t>gume</w:t>
            </w:r>
            <w:proofErr w:type="spellEnd"/>
          </w:p>
        </w:tc>
        <w:tc>
          <w:tcPr>
            <w:tcW w:w="433" w:type="pct"/>
            <w:tcBorders>
              <w:top w:val="nil"/>
              <w:left w:val="nil"/>
              <w:bottom w:val="nil"/>
              <w:right w:val="nil"/>
            </w:tcBorders>
            <w:shd w:val="clear" w:color="auto" w:fill="auto"/>
            <w:noWrap/>
            <w:vAlign w:val="bottom"/>
            <w:hideMark/>
          </w:tcPr>
          <w:p w14:paraId="677074B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03ACF9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B3BEE9D"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553DCD6F" w14:textId="77777777" w:rsidR="00B7730D" w:rsidRPr="00B7730D" w:rsidRDefault="00B7730D" w:rsidP="00B7730D">
            <w:pPr>
              <w:jc w:val="right"/>
              <w:rPr>
                <w:rFonts w:ascii="Arial" w:hAnsi="Arial" w:cs="Arial"/>
                <w:sz w:val="16"/>
                <w:szCs w:val="16"/>
                <w:lang w:val="en-US" w:eastAsia="en-US"/>
              </w:rPr>
            </w:pPr>
          </w:p>
        </w:tc>
      </w:tr>
      <w:tr w:rsidR="00B7730D" w:rsidRPr="00B7730D" w14:paraId="109D060B" w14:textId="77777777" w:rsidTr="00FF0864">
        <w:trPr>
          <w:trHeight w:val="255"/>
        </w:trPr>
        <w:tc>
          <w:tcPr>
            <w:tcW w:w="433" w:type="pct"/>
            <w:tcBorders>
              <w:top w:val="nil"/>
              <w:left w:val="nil"/>
              <w:bottom w:val="nil"/>
              <w:right w:val="nil"/>
            </w:tcBorders>
            <w:shd w:val="clear" w:color="auto" w:fill="auto"/>
            <w:noWrap/>
            <w:vAlign w:val="bottom"/>
            <w:hideMark/>
          </w:tcPr>
          <w:p w14:paraId="557D8486"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B51F46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221ADB1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7B53742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47.400,00</w:t>
            </w:r>
          </w:p>
        </w:tc>
        <w:tc>
          <w:tcPr>
            <w:tcW w:w="433" w:type="pct"/>
            <w:tcBorders>
              <w:top w:val="nil"/>
              <w:left w:val="nil"/>
              <w:bottom w:val="nil"/>
              <w:right w:val="nil"/>
            </w:tcBorders>
            <w:shd w:val="clear" w:color="auto" w:fill="auto"/>
            <w:noWrap/>
            <w:vAlign w:val="bottom"/>
            <w:hideMark/>
          </w:tcPr>
          <w:p w14:paraId="4B9C70A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20.900,00</w:t>
            </w:r>
          </w:p>
        </w:tc>
        <w:tc>
          <w:tcPr>
            <w:tcW w:w="433" w:type="pct"/>
            <w:tcBorders>
              <w:top w:val="nil"/>
              <w:left w:val="nil"/>
              <w:bottom w:val="nil"/>
              <w:right w:val="nil"/>
            </w:tcBorders>
            <w:shd w:val="clear" w:color="auto" w:fill="auto"/>
            <w:noWrap/>
            <w:vAlign w:val="bottom"/>
            <w:hideMark/>
          </w:tcPr>
          <w:p w14:paraId="4B9AD18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12.000,00</w:t>
            </w:r>
          </w:p>
        </w:tc>
        <w:tc>
          <w:tcPr>
            <w:tcW w:w="433" w:type="pct"/>
            <w:tcBorders>
              <w:top w:val="nil"/>
              <w:left w:val="nil"/>
              <w:bottom w:val="nil"/>
              <w:right w:val="nil"/>
            </w:tcBorders>
            <w:shd w:val="clear" w:color="auto" w:fill="auto"/>
            <w:noWrap/>
            <w:vAlign w:val="bottom"/>
            <w:hideMark/>
          </w:tcPr>
          <w:p w14:paraId="0D65ACA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57,42%</w:t>
            </w:r>
          </w:p>
        </w:tc>
      </w:tr>
      <w:tr w:rsidR="00B7730D" w:rsidRPr="00B7730D" w14:paraId="03E40279" w14:textId="77777777" w:rsidTr="00FF0864">
        <w:trPr>
          <w:trHeight w:val="255"/>
        </w:trPr>
        <w:tc>
          <w:tcPr>
            <w:tcW w:w="433" w:type="pct"/>
            <w:tcBorders>
              <w:top w:val="nil"/>
              <w:left w:val="nil"/>
              <w:bottom w:val="nil"/>
              <w:right w:val="nil"/>
            </w:tcBorders>
            <w:shd w:val="clear" w:color="auto" w:fill="auto"/>
            <w:noWrap/>
            <w:vAlign w:val="bottom"/>
            <w:hideMark/>
          </w:tcPr>
          <w:p w14:paraId="72FD8E23"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442D31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3233</w:t>
            </w:r>
          </w:p>
        </w:tc>
        <w:tc>
          <w:tcPr>
            <w:tcW w:w="2416" w:type="pct"/>
            <w:tcBorders>
              <w:top w:val="nil"/>
              <w:left w:val="nil"/>
              <w:bottom w:val="nil"/>
              <w:right w:val="nil"/>
            </w:tcBorders>
            <w:shd w:val="clear" w:color="auto" w:fill="auto"/>
            <w:noWrap/>
            <w:vAlign w:val="bottom"/>
            <w:hideMark/>
          </w:tcPr>
          <w:p w14:paraId="12AA103A"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promidžbe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informiranja</w:t>
            </w:r>
            <w:proofErr w:type="spellEnd"/>
          </w:p>
        </w:tc>
        <w:tc>
          <w:tcPr>
            <w:tcW w:w="433" w:type="pct"/>
            <w:tcBorders>
              <w:top w:val="nil"/>
              <w:left w:val="nil"/>
              <w:bottom w:val="nil"/>
              <w:right w:val="nil"/>
            </w:tcBorders>
            <w:shd w:val="clear" w:color="auto" w:fill="auto"/>
            <w:noWrap/>
            <w:vAlign w:val="bottom"/>
            <w:hideMark/>
          </w:tcPr>
          <w:p w14:paraId="213D2AE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2A2E13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DA6CEE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035C382F" w14:textId="77777777" w:rsidR="00B7730D" w:rsidRPr="00B7730D" w:rsidRDefault="00B7730D" w:rsidP="00B7730D">
            <w:pPr>
              <w:jc w:val="right"/>
              <w:rPr>
                <w:rFonts w:ascii="Arial" w:hAnsi="Arial" w:cs="Arial"/>
                <w:sz w:val="16"/>
                <w:szCs w:val="16"/>
                <w:lang w:val="en-US" w:eastAsia="en-US"/>
              </w:rPr>
            </w:pPr>
          </w:p>
        </w:tc>
      </w:tr>
      <w:tr w:rsidR="00B7730D" w:rsidRPr="00B7730D" w14:paraId="18D52D11" w14:textId="77777777" w:rsidTr="00FF0864">
        <w:trPr>
          <w:trHeight w:val="255"/>
        </w:trPr>
        <w:tc>
          <w:tcPr>
            <w:tcW w:w="433" w:type="pct"/>
            <w:tcBorders>
              <w:top w:val="nil"/>
              <w:left w:val="nil"/>
              <w:bottom w:val="nil"/>
              <w:right w:val="nil"/>
            </w:tcBorders>
            <w:shd w:val="clear" w:color="auto" w:fill="auto"/>
            <w:noWrap/>
            <w:vAlign w:val="bottom"/>
            <w:hideMark/>
          </w:tcPr>
          <w:p w14:paraId="5D3F938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B0C7FE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5992DE0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725BFBEB"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DDC569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8F3A2C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55B84252" w14:textId="77777777" w:rsidR="00B7730D" w:rsidRPr="00B7730D" w:rsidRDefault="00B7730D" w:rsidP="00B7730D">
            <w:pPr>
              <w:jc w:val="right"/>
              <w:rPr>
                <w:rFonts w:ascii="Arial" w:hAnsi="Arial" w:cs="Arial"/>
                <w:sz w:val="16"/>
                <w:szCs w:val="16"/>
                <w:lang w:val="en-US" w:eastAsia="en-US"/>
              </w:rPr>
            </w:pPr>
          </w:p>
        </w:tc>
      </w:tr>
      <w:tr w:rsidR="00B7730D" w:rsidRPr="00B7730D" w14:paraId="4718794F" w14:textId="77777777" w:rsidTr="00FF0864">
        <w:trPr>
          <w:trHeight w:val="255"/>
        </w:trPr>
        <w:tc>
          <w:tcPr>
            <w:tcW w:w="433" w:type="pct"/>
            <w:tcBorders>
              <w:top w:val="nil"/>
              <w:left w:val="nil"/>
              <w:bottom w:val="nil"/>
              <w:right w:val="nil"/>
            </w:tcBorders>
            <w:shd w:val="clear" w:color="auto" w:fill="auto"/>
            <w:noWrap/>
            <w:vAlign w:val="bottom"/>
            <w:hideMark/>
          </w:tcPr>
          <w:p w14:paraId="452EA08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8D0E2C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3239</w:t>
            </w:r>
          </w:p>
        </w:tc>
        <w:tc>
          <w:tcPr>
            <w:tcW w:w="2416" w:type="pct"/>
            <w:tcBorders>
              <w:top w:val="nil"/>
              <w:left w:val="nil"/>
              <w:bottom w:val="nil"/>
              <w:right w:val="nil"/>
            </w:tcBorders>
            <w:shd w:val="clear" w:color="auto" w:fill="auto"/>
            <w:noWrap/>
            <w:vAlign w:val="bottom"/>
            <w:hideMark/>
          </w:tcPr>
          <w:p w14:paraId="7098218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174A942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32275D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C103CA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12.000,00</w:t>
            </w:r>
          </w:p>
        </w:tc>
        <w:tc>
          <w:tcPr>
            <w:tcW w:w="433" w:type="pct"/>
            <w:tcBorders>
              <w:top w:val="nil"/>
              <w:left w:val="nil"/>
              <w:bottom w:val="nil"/>
              <w:right w:val="nil"/>
            </w:tcBorders>
            <w:shd w:val="clear" w:color="auto" w:fill="auto"/>
            <w:noWrap/>
            <w:vAlign w:val="bottom"/>
            <w:hideMark/>
          </w:tcPr>
          <w:p w14:paraId="15F3DAAA" w14:textId="77777777" w:rsidR="00B7730D" w:rsidRPr="00B7730D" w:rsidRDefault="00B7730D" w:rsidP="00B7730D">
            <w:pPr>
              <w:jc w:val="right"/>
              <w:rPr>
                <w:rFonts w:ascii="Arial" w:hAnsi="Arial" w:cs="Arial"/>
                <w:sz w:val="16"/>
                <w:szCs w:val="16"/>
                <w:lang w:val="en-US" w:eastAsia="en-US"/>
              </w:rPr>
            </w:pPr>
          </w:p>
        </w:tc>
      </w:tr>
      <w:tr w:rsidR="00B7730D" w:rsidRPr="00B7730D" w14:paraId="32E08AAD" w14:textId="77777777" w:rsidTr="00FF0864">
        <w:trPr>
          <w:trHeight w:val="255"/>
        </w:trPr>
        <w:tc>
          <w:tcPr>
            <w:tcW w:w="433" w:type="pct"/>
            <w:tcBorders>
              <w:top w:val="nil"/>
              <w:left w:val="nil"/>
              <w:bottom w:val="nil"/>
              <w:right w:val="nil"/>
            </w:tcBorders>
            <w:shd w:val="clear" w:color="auto" w:fill="auto"/>
            <w:noWrap/>
            <w:vAlign w:val="bottom"/>
            <w:hideMark/>
          </w:tcPr>
          <w:p w14:paraId="10F2A577"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7C290E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0E3EFE57"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21AFF71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46.500,00</w:t>
            </w:r>
          </w:p>
        </w:tc>
        <w:tc>
          <w:tcPr>
            <w:tcW w:w="433" w:type="pct"/>
            <w:tcBorders>
              <w:top w:val="nil"/>
              <w:left w:val="nil"/>
              <w:bottom w:val="nil"/>
              <w:right w:val="nil"/>
            </w:tcBorders>
            <w:shd w:val="clear" w:color="auto" w:fill="auto"/>
            <w:noWrap/>
            <w:vAlign w:val="bottom"/>
            <w:hideMark/>
          </w:tcPr>
          <w:p w14:paraId="76A722F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46.500,00</w:t>
            </w:r>
          </w:p>
        </w:tc>
        <w:tc>
          <w:tcPr>
            <w:tcW w:w="433" w:type="pct"/>
            <w:tcBorders>
              <w:top w:val="nil"/>
              <w:left w:val="nil"/>
              <w:bottom w:val="nil"/>
              <w:right w:val="nil"/>
            </w:tcBorders>
            <w:shd w:val="clear" w:color="auto" w:fill="auto"/>
            <w:noWrap/>
            <w:vAlign w:val="bottom"/>
            <w:hideMark/>
          </w:tcPr>
          <w:p w14:paraId="04F64AD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34.888,30</w:t>
            </w:r>
          </w:p>
        </w:tc>
        <w:tc>
          <w:tcPr>
            <w:tcW w:w="433" w:type="pct"/>
            <w:tcBorders>
              <w:top w:val="nil"/>
              <w:left w:val="nil"/>
              <w:bottom w:val="nil"/>
              <w:right w:val="nil"/>
            </w:tcBorders>
            <w:shd w:val="clear" w:color="auto" w:fill="auto"/>
            <w:noWrap/>
            <w:vAlign w:val="bottom"/>
            <w:hideMark/>
          </w:tcPr>
          <w:p w14:paraId="77A292A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75,03%</w:t>
            </w:r>
          </w:p>
        </w:tc>
      </w:tr>
      <w:tr w:rsidR="00B7730D" w:rsidRPr="00B7730D" w14:paraId="57D2FEFA" w14:textId="77777777" w:rsidTr="00FF0864">
        <w:trPr>
          <w:trHeight w:val="255"/>
        </w:trPr>
        <w:tc>
          <w:tcPr>
            <w:tcW w:w="433" w:type="pct"/>
            <w:tcBorders>
              <w:top w:val="nil"/>
              <w:left w:val="nil"/>
              <w:bottom w:val="nil"/>
              <w:right w:val="nil"/>
            </w:tcBorders>
            <w:shd w:val="clear" w:color="auto" w:fill="auto"/>
            <w:noWrap/>
            <w:vAlign w:val="bottom"/>
            <w:hideMark/>
          </w:tcPr>
          <w:p w14:paraId="6B34D44E"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4C19CC9"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3293</w:t>
            </w:r>
          </w:p>
        </w:tc>
        <w:tc>
          <w:tcPr>
            <w:tcW w:w="2416" w:type="pct"/>
            <w:tcBorders>
              <w:top w:val="nil"/>
              <w:left w:val="nil"/>
              <w:bottom w:val="nil"/>
              <w:right w:val="nil"/>
            </w:tcBorders>
            <w:shd w:val="clear" w:color="auto" w:fill="auto"/>
            <w:noWrap/>
            <w:vAlign w:val="bottom"/>
            <w:hideMark/>
          </w:tcPr>
          <w:p w14:paraId="72A8ACF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Reprezentacija</w:t>
            </w:r>
            <w:proofErr w:type="spellEnd"/>
          </w:p>
        </w:tc>
        <w:tc>
          <w:tcPr>
            <w:tcW w:w="433" w:type="pct"/>
            <w:tcBorders>
              <w:top w:val="nil"/>
              <w:left w:val="nil"/>
              <w:bottom w:val="nil"/>
              <w:right w:val="nil"/>
            </w:tcBorders>
            <w:shd w:val="clear" w:color="auto" w:fill="auto"/>
            <w:noWrap/>
            <w:vAlign w:val="bottom"/>
            <w:hideMark/>
          </w:tcPr>
          <w:p w14:paraId="4BFFCFA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FCD15F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9CFE98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26.517,42</w:t>
            </w:r>
          </w:p>
        </w:tc>
        <w:tc>
          <w:tcPr>
            <w:tcW w:w="433" w:type="pct"/>
            <w:tcBorders>
              <w:top w:val="nil"/>
              <w:left w:val="nil"/>
              <w:bottom w:val="nil"/>
              <w:right w:val="nil"/>
            </w:tcBorders>
            <w:shd w:val="clear" w:color="auto" w:fill="auto"/>
            <w:noWrap/>
            <w:vAlign w:val="bottom"/>
            <w:hideMark/>
          </w:tcPr>
          <w:p w14:paraId="683F19F0" w14:textId="77777777" w:rsidR="00B7730D" w:rsidRPr="00B7730D" w:rsidRDefault="00B7730D" w:rsidP="00B7730D">
            <w:pPr>
              <w:jc w:val="right"/>
              <w:rPr>
                <w:rFonts w:ascii="Arial" w:hAnsi="Arial" w:cs="Arial"/>
                <w:sz w:val="16"/>
                <w:szCs w:val="16"/>
                <w:lang w:val="en-US" w:eastAsia="en-US"/>
              </w:rPr>
            </w:pPr>
          </w:p>
        </w:tc>
      </w:tr>
      <w:tr w:rsidR="00B7730D" w:rsidRPr="00B7730D" w14:paraId="1E094182" w14:textId="77777777" w:rsidTr="00FF0864">
        <w:trPr>
          <w:trHeight w:val="255"/>
        </w:trPr>
        <w:tc>
          <w:tcPr>
            <w:tcW w:w="433" w:type="pct"/>
            <w:tcBorders>
              <w:top w:val="nil"/>
              <w:left w:val="nil"/>
              <w:bottom w:val="nil"/>
              <w:right w:val="nil"/>
            </w:tcBorders>
            <w:shd w:val="clear" w:color="auto" w:fill="auto"/>
            <w:noWrap/>
            <w:vAlign w:val="bottom"/>
            <w:hideMark/>
          </w:tcPr>
          <w:p w14:paraId="548CA12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20F10F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3299</w:t>
            </w:r>
          </w:p>
        </w:tc>
        <w:tc>
          <w:tcPr>
            <w:tcW w:w="2416" w:type="pct"/>
            <w:tcBorders>
              <w:top w:val="nil"/>
              <w:left w:val="nil"/>
              <w:bottom w:val="nil"/>
              <w:right w:val="nil"/>
            </w:tcBorders>
            <w:shd w:val="clear" w:color="auto" w:fill="auto"/>
            <w:noWrap/>
            <w:vAlign w:val="bottom"/>
            <w:hideMark/>
          </w:tcPr>
          <w:p w14:paraId="070A854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nespomenuti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rashodi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39A7114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94F155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9F2225D"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8.370,88</w:t>
            </w:r>
          </w:p>
        </w:tc>
        <w:tc>
          <w:tcPr>
            <w:tcW w:w="433" w:type="pct"/>
            <w:tcBorders>
              <w:top w:val="nil"/>
              <w:left w:val="nil"/>
              <w:bottom w:val="nil"/>
              <w:right w:val="nil"/>
            </w:tcBorders>
            <w:shd w:val="clear" w:color="auto" w:fill="auto"/>
            <w:noWrap/>
            <w:vAlign w:val="bottom"/>
            <w:hideMark/>
          </w:tcPr>
          <w:p w14:paraId="691D245F" w14:textId="77777777" w:rsidR="00B7730D" w:rsidRPr="00B7730D" w:rsidRDefault="00B7730D" w:rsidP="00B7730D">
            <w:pPr>
              <w:jc w:val="right"/>
              <w:rPr>
                <w:rFonts w:ascii="Arial" w:hAnsi="Arial" w:cs="Arial"/>
                <w:sz w:val="16"/>
                <w:szCs w:val="16"/>
                <w:lang w:val="en-US" w:eastAsia="en-US"/>
              </w:rPr>
            </w:pPr>
          </w:p>
        </w:tc>
      </w:tr>
      <w:tr w:rsidR="00B7730D" w:rsidRPr="00B7730D" w14:paraId="14FB764D" w14:textId="77777777" w:rsidTr="00FF0864">
        <w:trPr>
          <w:trHeight w:val="255"/>
        </w:trPr>
        <w:tc>
          <w:tcPr>
            <w:tcW w:w="433" w:type="pct"/>
            <w:tcBorders>
              <w:top w:val="nil"/>
              <w:left w:val="nil"/>
              <w:bottom w:val="nil"/>
              <w:right w:val="nil"/>
            </w:tcBorders>
            <w:shd w:val="clear" w:color="000000" w:fill="FFFF99"/>
            <w:noWrap/>
            <w:vAlign w:val="bottom"/>
            <w:hideMark/>
          </w:tcPr>
          <w:p w14:paraId="6422C86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256F0FC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T100018</w:t>
            </w:r>
          </w:p>
        </w:tc>
        <w:tc>
          <w:tcPr>
            <w:tcW w:w="2416" w:type="pct"/>
            <w:tcBorders>
              <w:top w:val="nil"/>
              <w:left w:val="nil"/>
              <w:bottom w:val="nil"/>
              <w:right w:val="nil"/>
            </w:tcBorders>
            <w:shd w:val="clear" w:color="000000" w:fill="FFFF99"/>
            <w:noWrap/>
            <w:vAlign w:val="bottom"/>
            <w:hideMark/>
          </w:tcPr>
          <w:p w14:paraId="30BC2E04"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Tekući projekt: Sajam - Božić u Gračacu</w:t>
            </w:r>
          </w:p>
        </w:tc>
        <w:tc>
          <w:tcPr>
            <w:tcW w:w="433" w:type="pct"/>
            <w:tcBorders>
              <w:top w:val="nil"/>
              <w:left w:val="nil"/>
              <w:bottom w:val="nil"/>
              <w:right w:val="nil"/>
            </w:tcBorders>
            <w:shd w:val="clear" w:color="000000" w:fill="FFFF99"/>
            <w:noWrap/>
            <w:vAlign w:val="bottom"/>
            <w:hideMark/>
          </w:tcPr>
          <w:p w14:paraId="3E3E0D3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32.600,00</w:t>
            </w:r>
          </w:p>
        </w:tc>
        <w:tc>
          <w:tcPr>
            <w:tcW w:w="433" w:type="pct"/>
            <w:tcBorders>
              <w:top w:val="nil"/>
              <w:left w:val="nil"/>
              <w:bottom w:val="nil"/>
              <w:right w:val="nil"/>
            </w:tcBorders>
            <w:shd w:val="clear" w:color="000000" w:fill="FFFF99"/>
            <w:noWrap/>
            <w:vAlign w:val="bottom"/>
            <w:hideMark/>
          </w:tcPr>
          <w:p w14:paraId="6D8D046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62.600,00</w:t>
            </w:r>
          </w:p>
        </w:tc>
        <w:tc>
          <w:tcPr>
            <w:tcW w:w="433" w:type="pct"/>
            <w:tcBorders>
              <w:top w:val="nil"/>
              <w:left w:val="nil"/>
              <w:bottom w:val="nil"/>
              <w:right w:val="nil"/>
            </w:tcBorders>
            <w:shd w:val="clear" w:color="000000" w:fill="FFFF99"/>
            <w:noWrap/>
            <w:vAlign w:val="bottom"/>
            <w:hideMark/>
          </w:tcPr>
          <w:p w14:paraId="55EF3AC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36.193,89</w:t>
            </w:r>
          </w:p>
        </w:tc>
        <w:tc>
          <w:tcPr>
            <w:tcW w:w="433" w:type="pct"/>
            <w:tcBorders>
              <w:top w:val="nil"/>
              <w:left w:val="nil"/>
              <w:bottom w:val="nil"/>
              <w:right w:val="nil"/>
            </w:tcBorders>
            <w:shd w:val="clear" w:color="000000" w:fill="FFFF99"/>
            <w:noWrap/>
            <w:vAlign w:val="bottom"/>
            <w:hideMark/>
          </w:tcPr>
          <w:p w14:paraId="55AE262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57,82%</w:t>
            </w:r>
          </w:p>
        </w:tc>
      </w:tr>
      <w:tr w:rsidR="00B7730D" w:rsidRPr="00B7730D" w14:paraId="794299CF" w14:textId="77777777" w:rsidTr="00FF0864">
        <w:trPr>
          <w:trHeight w:val="255"/>
        </w:trPr>
        <w:tc>
          <w:tcPr>
            <w:tcW w:w="433" w:type="pct"/>
            <w:tcBorders>
              <w:top w:val="nil"/>
              <w:left w:val="nil"/>
              <w:bottom w:val="nil"/>
              <w:right w:val="nil"/>
            </w:tcBorders>
            <w:shd w:val="clear" w:color="000000" w:fill="CCCCFF"/>
            <w:noWrap/>
            <w:vAlign w:val="bottom"/>
            <w:hideMark/>
          </w:tcPr>
          <w:p w14:paraId="0DF6154F"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49C270E"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6593162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32.600,00</w:t>
            </w:r>
          </w:p>
        </w:tc>
        <w:tc>
          <w:tcPr>
            <w:tcW w:w="433" w:type="pct"/>
            <w:tcBorders>
              <w:top w:val="nil"/>
              <w:left w:val="nil"/>
              <w:bottom w:val="nil"/>
              <w:right w:val="nil"/>
            </w:tcBorders>
            <w:shd w:val="clear" w:color="000000" w:fill="CCCCFF"/>
            <w:noWrap/>
            <w:vAlign w:val="bottom"/>
            <w:hideMark/>
          </w:tcPr>
          <w:p w14:paraId="56C4EC3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62.600,00</w:t>
            </w:r>
          </w:p>
        </w:tc>
        <w:tc>
          <w:tcPr>
            <w:tcW w:w="433" w:type="pct"/>
            <w:tcBorders>
              <w:top w:val="nil"/>
              <w:left w:val="nil"/>
              <w:bottom w:val="nil"/>
              <w:right w:val="nil"/>
            </w:tcBorders>
            <w:shd w:val="clear" w:color="000000" w:fill="CCCCFF"/>
            <w:noWrap/>
            <w:vAlign w:val="bottom"/>
            <w:hideMark/>
          </w:tcPr>
          <w:p w14:paraId="5BA7005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36.193,89</w:t>
            </w:r>
          </w:p>
        </w:tc>
        <w:tc>
          <w:tcPr>
            <w:tcW w:w="433" w:type="pct"/>
            <w:tcBorders>
              <w:top w:val="nil"/>
              <w:left w:val="nil"/>
              <w:bottom w:val="nil"/>
              <w:right w:val="nil"/>
            </w:tcBorders>
            <w:shd w:val="clear" w:color="000000" w:fill="CCCCFF"/>
            <w:noWrap/>
            <w:vAlign w:val="bottom"/>
            <w:hideMark/>
          </w:tcPr>
          <w:p w14:paraId="30C4642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57,82%</w:t>
            </w:r>
          </w:p>
        </w:tc>
      </w:tr>
      <w:tr w:rsidR="00B7730D" w:rsidRPr="00B7730D" w14:paraId="7E1DB4BA" w14:textId="77777777" w:rsidTr="00FF0864">
        <w:trPr>
          <w:trHeight w:val="255"/>
        </w:trPr>
        <w:tc>
          <w:tcPr>
            <w:tcW w:w="433" w:type="pct"/>
            <w:tcBorders>
              <w:top w:val="nil"/>
              <w:left w:val="nil"/>
              <w:bottom w:val="nil"/>
              <w:right w:val="nil"/>
            </w:tcBorders>
            <w:shd w:val="clear" w:color="000000" w:fill="CCCCFF"/>
            <w:noWrap/>
            <w:vAlign w:val="bottom"/>
            <w:hideMark/>
          </w:tcPr>
          <w:p w14:paraId="0B13872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734747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0265449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32.600,00</w:t>
            </w:r>
          </w:p>
        </w:tc>
        <w:tc>
          <w:tcPr>
            <w:tcW w:w="433" w:type="pct"/>
            <w:tcBorders>
              <w:top w:val="nil"/>
              <w:left w:val="nil"/>
              <w:bottom w:val="nil"/>
              <w:right w:val="nil"/>
            </w:tcBorders>
            <w:shd w:val="clear" w:color="000000" w:fill="CCCCFF"/>
            <w:noWrap/>
            <w:vAlign w:val="bottom"/>
            <w:hideMark/>
          </w:tcPr>
          <w:p w14:paraId="0205074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62.600,00</w:t>
            </w:r>
          </w:p>
        </w:tc>
        <w:tc>
          <w:tcPr>
            <w:tcW w:w="433" w:type="pct"/>
            <w:tcBorders>
              <w:top w:val="nil"/>
              <w:left w:val="nil"/>
              <w:bottom w:val="nil"/>
              <w:right w:val="nil"/>
            </w:tcBorders>
            <w:shd w:val="clear" w:color="000000" w:fill="CCCCFF"/>
            <w:noWrap/>
            <w:vAlign w:val="bottom"/>
            <w:hideMark/>
          </w:tcPr>
          <w:p w14:paraId="15F5385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36.193,89</w:t>
            </w:r>
          </w:p>
        </w:tc>
        <w:tc>
          <w:tcPr>
            <w:tcW w:w="433" w:type="pct"/>
            <w:tcBorders>
              <w:top w:val="nil"/>
              <w:left w:val="nil"/>
              <w:bottom w:val="nil"/>
              <w:right w:val="nil"/>
            </w:tcBorders>
            <w:shd w:val="clear" w:color="000000" w:fill="CCCCFF"/>
            <w:noWrap/>
            <w:vAlign w:val="bottom"/>
            <w:hideMark/>
          </w:tcPr>
          <w:p w14:paraId="7B80252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57,82%</w:t>
            </w:r>
          </w:p>
        </w:tc>
      </w:tr>
      <w:tr w:rsidR="00B7730D" w:rsidRPr="00B7730D" w14:paraId="64988AA5" w14:textId="77777777" w:rsidTr="00FF0864">
        <w:trPr>
          <w:trHeight w:val="255"/>
        </w:trPr>
        <w:tc>
          <w:tcPr>
            <w:tcW w:w="433" w:type="pct"/>
            <w:tcBorders>
              <w:top w:val="nil"/>
              <w:left w:val="nil"/>
              <w:bottom w:val="nil"/>
              <w:right w:val="nil"/>
            </w:tcBorders>
            <w:shd w:val="clear" w:color="auto" w:fill="auto"/>
            <w:noWrap/>
            <w:vAlign w:val="bottom"/>
            <w:hideMark/>
          </w:tcPr>
          <w:p w14:paraId="54AB4BDD"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A8A46B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35C77D66"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41227E4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w:t>
            </w:r>
          </w:p>
        </w:tc>
        <w:tc>
          <w:tcPr>
            <w:tcW w:w="433" w:type="pct"/>
            <w:tcBorders>
              <w:top w:val="nil"/>
              <w:left w:val="nil"/>
              <w:bottom w:val="nil"/>
              <w:right w:val="nil"/>
            </w:tcBorders>
            <w:shd w:val="clear" w:color="auto" w:fill="auto"/>
            <w:noWrap/>
            <w:vAlign w:val="bottom"/>
            <w:hideMark/>
          </w:tcPr>
          <w:p w14:paraId="6352796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w:t>
            </w:r>
          </w:p>
        </w:tc>
        <w:tc>
          <w:tcPr>
            <w:tcW w:w="433" w:type="pct"/>
            <w:tcBorders>
              <w:top w:val="nil"/>
              <w:left w:val="nil"/>
              <w:bottom w:val="nil"/>
              <w:right w:val="nil"/>
            </w:tcBorders>
            <w:shd w:val="clear" w:color="auto" w:fill="auto"/>
            <w:noWrap/>
            <w:vAlign w:val="bottom"/>
            <w:hideMark/>
          </w:tcPr>
          <w:p w14:paraId="6E082C9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4AA2DA2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03B417EE" w14:textId="77777777" w:rsidTr="00FF0864">
        <w:trPr>
          <w:trHeight w:val="255"/>
        </w:trPr>
        <w:tc>
          <w:tcPr>
            <w:tcW w:w="433" w:type="pct"/>
            <w:tcBorders>
              <w:top w:val="nil"/>
              <w:left w:val="nil"/>
              <w:bottom w:val="nil"/>
              <w:right w:val="nil"/>
            </w:tcBorders>
            <w:shd w:val="clear" w:color="auto" w:fill="auto"/>
            <w:noWrap/>
            <w:vAlign w:val="bottom"/>
            <w:hideMark/>
          </w:tcPr>
          <w:p w14:paraId="4B0BD2C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FA1F948"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3221</w:t>
            </w:r>
          </w:p>
        </w:tc>
        <w:tc>
          <w:tcPr>
            <w:tcW w:w="2416" w:type="pct"/>
            <w:tcBorders>
              <w:top w:val="nil"/>
              <w:left w:val="nil"/>
              <w:bottom w:val="nil"/>
              <w:right w:val="nil"/>
            </w:tcBorders>
            <w:shd w:val="clear" w:color="auto" w:fill="auto"/>
            <w:noWrap/>
            <w:vAlign w:val="bottom"/>
            <w:hideMark/>
          </w:tcPr>
          <w:p w14:paraId="23E50298"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Uredski materijal i ostali materijalni rashodi</w:t>
            </w:r>
          </w:p>
        </w:tc>
        <w:tc>
          <w:tcPr>
            <w:tcW w:w="433" w:type="pct"/>
            <w:tcBorders>
              <w:top w:val="nil"/>
              <w:left w:val="nil"/>
              <w:bottom w:val="nil"/>
              <w:right w:val="nil"/>
            </w:tcBorders>
            <w:shd w:val="clear" w:color="auto" w:fill="auto"/>
            <w:noWrap/>
            <w:vAlign w:val="bottom"/>
            <w:hideMark/>
          </w:tcPr>
          <w:p w14:paraId="23A146FB"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D2CC2C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93943F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4F0C4A0" w14:textId="77777777" w:rsidR="00B7730D" w:rsidRPr="00B7730D" w:rsidRDefault="00B7730D" w:rsidP="00B7730D">
            <w:pPr>
              <w:jc w:val="right"/>
              <w:rPr>
                <w:rFonts w:ascii="Arial" w:hAnsi="Arial" w:cs="Arial"/>
                <w:sz w:val="16"/>
                <w:szCs w:val="16"/>
                <w:lang w:val="en-US" w:eastAsia="en-US"/>
              </w:rPr>
            </w:pPr>
          </w:p>
        </w:tc>
      </w:tr>
      <w:tr w:rsidR="00B7730D" w:rsidRPr="00B7730D" w14:paraId="1C2661B4" w14:textId="77777777" w:rsidTr="00FF0864">
        <w:trPr>
          <w:trHeight w:val="255"/>
        </w:trPr>
        <w:tc>
          <w:tcPr>
            <w:tcW w:w="433" w:type="pct"/>
            <w:tcBorders>
              <w:top w:val="nil"/>
              <w:left w:val="nil"/>
              <w:bottom w:val="nil"/>
              <w:right w:val="nil"/>
            </w:tcBorders>
            <w:shd w:val="clear" w:color="auto" w:fill="auto"/>
            <w:noWrap/>
            <w:vAlign w:val="bottom"/>
            <w:hideMark/>
          </w:tcPr>
          <w:p w14:paraId="2F06A4DB"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CEF438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71FE169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3BB661F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6.500,00</w:t>
            </w:r>
          </w:p>
        </w:tc>
        <w:tc>
          <w:tcPr>
            <w:tcW w:w="433" w:type="pct"/>
            <w:tcBorders>
              <w:top w:val="nil"/>
              <w:left w:val="nil"/>
              <w:bottom w:val="nil"/>
              <w:right w:val="nil"/>
            </w:tcBorders>
            <w:shd w:val="clear" w:color="auto" w:fill="auto"/>
            <w:noWrap/>
            <w:vAlign w:val="bottom"/>
            <w:hideMark/>
          </w:tcPr>
          <w:p w14:paraId="5ED863B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36.500,00</w:t>
            </w:r>
          </w:p>
        </w:tc>
        <w:tc>
          <w:tcPr>
            <w:tcW w:w="433" w:type="pct"/>
            <w:tcBorders>
              <w:top w:val="nil"/>
              <w:left w:val="nil"/>
              <w:bottom w:val="nil"/>
              <w:right w:val="nil"/>
            </w:tcBorders>
            <w:shd w:val="clear" w:color="auto" w:fill="auto"/>
            <w:noWrap/>
            <w:vAlign w:val="bottom"/>
            <w:hideMark/>
          </w:tcPr>
          <w:p w14:paraId="2E77604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22.481,25</w:t>
            </w:r>
          </w:p>
        </w:tc>
        <w:tc>
          <w:tcPr>
            <w:tcW w:w="433" w:type="pct"/>
            <w:tcBorders>
              <w:top w:val="nil"/>
              <w:left w:val="nil"/>
              <w:bottom w:val="nil"/>
              <w:right w:val="nil"/>
            </w:tcBorders>
            <w:shd w:val="clear" w:color="auto" w:fill="auto"/>
            <w:noWrap/>
            <w:vAlign w:val="bottom"/>
            <w:hideMark/>
          </w:tcPr>
          <w:p w14:paraId="34B4EE4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61,59%</w:t>
            </w:r>
          </w:p>
        </w:tc>
      </w:tr>
      <w:tr w:rsidR="00B7730D" w:rsidRPr="00B7730D" w14:paraId="45E4120F" w14:textId="77777777" w:rsidTr="00FF0864">
        <w:trPr>
          <w:trHeight w:val="255"/>
        </w:trPr>
        <w:tc>
          <w:tcPr>
            <w:tcW w:w="433" w:type="pct"/>
            <w:tcBorders>
              <w:top w:val="nil"/>
              <w:left w:val="nil"/>
              <w:bottom w:val="nil"/>
              <w:right w:val="nil"/>
            </w:tcBorders>
            <w:shd w:val="clear" w:color="auto" w:fill="auto"/>
            <w:noWrap/>
            <w:vAlign w:val="bottom"/>
            <w:hideMark/>
          </w:tcPr>
          <w:p w14:paraId="077F018C"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E6B127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5CAFC7A0"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5E8A3D0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853678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2B815F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5B2F6FE2" w14:textId="77777777" w:rsidR="00B7730D" w:rsidRPr="00B7730D" w:rsidRDefault="00B7730D" w:rsidP="00B7730D">
            <w:pPr>
              <w:jc w:val="right"/>
              <w:rPr>
                <w:rFonts w:ascii="Arial" w:hAnsi="Arial" w:cs="Arial"/>
                <w:sz w:val="16"/>
                <w:szCs w:val="16"/>
                <w:lang w:val="en-US" w:eastAsia="en-US"/>
              </w:rPr>
            </w:pPr>
          </w:p>
        </w:tc>
      </w:tr>
      <w:tr w:rsidR="00B7730D" w:rsidRPr="00B7730D" w14:paraId="52F344C9" w14:textId="77777777" w:rsidTr="00FF0864">
        <w:trPr>
          <w:trHeight w:val="255"/>
        </w:trPr>
        <w:tc>
          <w:tcPr>
            <w:tcW w:w="433" w:type="pct"/>
            <w:tcBorders>
              <w:top w:val="nil"/>
              <w:left w:val="nil"/>
              <w:bottom w:val="nil"/>
              <w:right w:val="nil"/>
            </w:tcBorders>
            <w:shd w:val="clear" w:color="auto" w:fill="auto"/>
            <w:noWrap/>
            <w:vAlign w:val="bottom"/>
            <w:hideMark/>
          </w:tcPr>
          <w:p w14:paraId="5995A4E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CE55CB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3239</w:t>
            </w:r>
          </w:p>
        </w:tc>
        <w:tc>
          <w:tcPr>
            <w:tcW w:w="2416" w:type="pct"/>
            <w:tcBorders>
              <w:top w:val="nil"/>
              <w:left w:val="nil"/>
              <w:bottom w:val="nil"/>
              <w:right w:val="nil"/>
            </w:tcBorders>
            <w:shd w:val="clear" w:color="auto" w:fill="auto"/>
            <w:noWrap/>
            <w:vAlign w:val="bottom"/>
            <w:hideMark/>
          </w:tcPr>
          <w:p w14:paraId="66227D91"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5438208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843E63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FE4387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22.481,25</w:t>
            </w:r>
          </w:p>
        </w:tc>
        <w:tc>
          <w:tcPr>
            <w:tcW w:w="433" w:type="pct"/>
            <w:tcBorders>
              <w:top w:val="nil"/>
              <w:left w:val="nil"/>
              <w:bottom w:val="nil"/>
              <w:right w:val="nil"/>
            </w:tcBorders>
            <w:shd w:val="clear" w:color="auto" w:fill="auto"/>
            <w:noWrap/>
            <w:vAlign w:val="bottom"/>
            <w:hideMark/>
          </w:tcPr>
          <w:p w14:paraId="61569DDE" w14:textId="77777777" w:rsidR="00B7730D" w:rsidRPr="00B7730D" w:rsidRDefault="00B7730D" w:rsidP="00B7730D">
            <w:pPr>
              <w:jc w:val="right"/>
              <w:rPr>
                <w:rFonts w:ascii="Arial" w:hAnsi="Arial" w:cs="Arial"/>
                <w:sz w:val="16"/>
                <w:szCs w:val="16"/>
                <w:lang w:val="en-US" w:eastAsia="en-US"/>
              </w:rPr>
            </w:pPr>
          </w:p>
        </w:tc>
      </w:tr>
      <w:tr w:rsidR="00B7730D" w:rsidRPr="00B7730D" w14:paraId="55A00D10" w14:textId="77777777" w:rsidTr="00FF0864">
        <w:trPr>
          <w:trHeight w:val="255"/>
        </w:trPr>
        <w:tc>
          <w:tcPr>
            <w:tcW w:w="433" w:type="pct"/>
            <w:tcBorders>
              <w:top w:val="nil"/>
              <w:left w:val="nil"/>
              <w:bottom w:val="nil"/>
              <w:right w:val="nil"/>
            </w:tcBorders>
            <w:shd w:val="clear" w:color="auto" w:fill="auto"/>
            <w:noWrap/>
            <w:vAlign w:val="bottom"/>
            <w:hideMark/>
          </w:tcPr>
          <w:p w14:paraId="59A2A584"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FB4924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5D5C2852"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3383C80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24.100,00</w:t>
            </w:r>
          </w:p>
        </w:tc>
        <w:tc>
          <w:tcPr>
            <w:tcW w:w="433" w:type="pct"/>
            <w:tcBorders>
              <w:top w:val="nil"/>
              <w:left w:val="nil"/>
              <w:bottom w:val="nil"/>
              <w:right w:val="nil"/>
            </w:tcBorders>
            <w:shd w:val="clear" w:color="auto" w:fill="auto"/>
            <w:noWrap/>
            <w:vAlign w:val="bottom"/>
            <w:hideMark/>
          </w:tcPr>
          <w:p w14:paraId="619D802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24.100,00</w:t>
            </w:r>
          </w:p>
        </w:tc>
        <w:tc>
          <w:tcPr>
            <w:tcW w:w="433" w:type="pct"/>
            <w:tcBorders>
              <w:top w:val="nil"/>
              <w:left w:val="nil"/>
              <w:bottom w:val="nil"/>
              <w:right w:val="nil"/>
            </w:tcBorders>
            <w:shd w:val="clear" w:color="auto" w:fill="auto"/>
            <w:noWrap/>
            <w:vAlign w:val="bottom"/>
            <w:hideMark/>
          </w:tcPr>
          <w:p w14:paraId="7249EFD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13.712,64</w:t>
            </w:r>
          </w:p>
        </w:tc>
        <w:tc>
          <w:tcPr>
            <w:tcW w:w="433" w:type="pct"/>
            <w:tcBorders>
              <w:top w:val="nil"/>
              <w:left w:val="nil"/>
              <w:bottom w:val="nil"/>
              <w:right w:val="nil"/>
            </w:tcBorders>
            <w:shd w:val="clear" w:color="auto" w:fill="auto"/>
            <w:noWrap/>
            <w:vAlign w:val="bottom"/>
            <w:hideMark/>
          </w:tcPr>
          <w:p w14:paraId="19831A9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56,90%</w:t>
            </w:r>
          </w:p>
        </w:tc>
      </w:tr>
      <w:tr w:rsidR="00B7730D" w:rsidRPr="00B7730D" w14:paraId="7460DC03" w14:textId="77777777" w:rsidTr="00FF0864">
        <w:trPr>
          <w:trHeight w:val="255"/>
        </w:trPr>
        <w:tc>
          <w:tcPr>
            <w:tcW w:w="433" w:type="pct"/>
            <w:tcBorders>
              <w:top w:val="nil"/>
              <w:left w:val="nil"/>
              <w:bottom w:val="nil"/>
              <w:right w:val="nil"/>
            </w:tcBorders>
            <w:shd w:val="clear" w:color="auto" w:fill="auto"/>
            <w:noWrap/>
            <w:vAlign w:val="bottom"/>
            <w:hideMark/>
          </w:tcPr>
          <w:p w14:paraId="7822027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BC57F6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3293</w:t>
            </w:r>
          </w:p>
        </w:tc>
        <w:tc>
          <w:tcPr>
            <w:tcW w:w="2416" w:type="pct"/>
            <w:tcBorders>
              <w:top w:val="nil"/>
              <w:left w:val="nil"/>
              <w:bottom w:val="nil"/>
              <w:right w:val="nil"/>
            </w:tcBorders>
            <w:shd w:val="clear" w:color="auto" w:fill="auto"/>
            <w:noWrap/>
            <w:vAlign w:val="bottom"/>
            <w:hideMark/>
          </w:tcPr>
          <w:p w14:paraId="72B542BE"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Reprezentacija</w:t>
            </w:r>
            <w:proofErr w:type="spellEnd"/>
          </w:p>
        </w:tc>
        <w:tc>
          <w:tcPr>
            <w:tcW w:w="433" w:type="pct"/>
            <w:tcBorders>
              <w:top w:val="nil"/>
              <w:left w:val="nil"/>
              <w:bottom w:val="nil"/>
              <w:right w:val="nil"/>
            </w:tcBorders>
            <w:shd w:val="clear" w:color="auto" w:fill="auto"/>
            <w:noWrap/>
            <w:vAlign w:val="bottom"/>
            <w:hideMark/>
          </w:tcPr>
          <w:p w14:paraId="2ECE794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2101F4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F8C588E"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13.712,64</w:t>
            </w:r>
          </w:p>
        </w:tc>
        <w:tc>
          <w:tcPr>
            <w:tcW w:w="433" w:type="pct"/>
            <w:tcBorders>
              <w:top w:val="nil"/>
              <w:left w:val="nil"/>
              <w:bottom w:val="nil"/>
              <w:right w:val="nil"/>
            </w:tcBorders>
            <w:shd w:val="clear" w:color="auto" w:fill="auto"/>
            <w:noWrap/>
            <w:vAlign w:val="bottom"/>
            <w:hideMark/>
          </w:tcPr>
          <w:p w14:paraId="462E2C28" w14:textId="77777777" w:rsidR="00B7730D" w:rsidRPr="00B7730D" w:rsidRDefault="00B7730D" w:rsidP="00B7730D">
            <w:pPr>
              <w:jc w:val="right"/>
              <w:rPr>
                <w:rFonts w:ascii="Arial" w:hAnsi="Arial" w:cs="Arial"/>
                <w:sz w:val="16"/>
                <w:szCs w:val="16"/>
                <w:lang w:val="en-US" w:eastAsia="en-US"/>
              </w:rPr>
            </w:pPr>
          </w:p>
        </w:tc>
      </w:tr>
      <w:tr w:rsidR="00B7730D" w:rsidRPr="00B7730D" w14:paraId="6A6CBA49" w14:textId="77777777" w:rsidTr="00FF0864">
        <w:trPr>
          <w:trHeight w:val="255"/>
        </w:trPr>
        <w:tc>
          <w:tcPr>
            <w:tcW w:w="433" w:type="pct"/>
            <w:tcBorders>
              <w:top w:val="nil"/>
              <w:left w:val="nil"/>
              <w:bottom w:val="nil"/>
              <w:right w:val="nil"/>
            </w:tcBorders>
            <w:shd w:val="clear" w:color="auto" w:fill="auto"/>
            <w:noWrap/>
            <w:vAlign w:val="bottom"/>
            <w:hideMark/>
          </w:tcPr>
          <w:p w14:paraId="42E544FE"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0949F4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3299</w:t>
            </w:r>
          </w:p>
        </w:tc>
        <w:tc>
          <w:tcPr>
            <w:tcW w:w="2416" w:type="pct"/>
            <w:tcBorders>
              <w:top w:val="nil"/>
              <w:left w:val="nil"/>
              <w:bottom w:val="nil"/>
              <w:right w:val="nil"/>
            </w:tcBorders>
            <w:shd w:val="clear" w:color="auto" w:fill="auto"/>
            <w:noWrap/>
            <w:vAlign w:val="bottom"/>
            <w:hideMark/>
          </w:tcPr>
          <w:p w14:paraId="10B08E24"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nespomenuti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rashodi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6049B90B"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74CBD2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601591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1CC270C3" w14:textId="77777777" w:rsidR="00B7730D" w:rsidRPr="00B7730D" w:rsidRDefault="00B7730D" w:rsidP="00B7730D">
            <w:pPr>
              <w:jc w:val="right"/>
              <w:rPr>
                <w:rFonts w:ascii="Arial" w:hAnsi="Arial" w:cs="Arial"/>
                <w:sz w:val="16"/>
                <w:szCs w:val="16"/>
                <w:lang w:val="en-US" w:eastAsia="en-US"/>
              </w:rPr>
            </w:pPr>
          </w:p>
        </w:tc>
      </w:tr>
      <w:tr w:rsidR="00B7730D" w:rsidRPr="00B7730D" w14:paraId="388D7A7F" w14:textId="77777777" w:rsidTr="00FF0864">
        <w:trPr>
          <w:trHeight w:val="255"/>
        </w:trPr>
        <w:tc>
          <w:tcPr>
            <w:tcW w:w="433" w:type="pct"/>
            <w:tcBorders>
              <w:top w:val="nil"/>
              <w:left w:val="nil"/>
              <w:bottom w:val="nil"/>
              <w:right w:val="nil"/>
            </w:tcBorders>
            <w:shd w:val="clear" w:color="000000" w:fill="FFFF99"/>
            <w:noWrap/>
            <w:vAlign w:val="bottom"/>
            <w:hideMark/>
          </w:tcPr>
          <w:p w14:paraId="68336D5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17F789B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T100021</w:t>
            </w:r>
          </w:p>
        </w:tc>
        <w:tc>
          <w:tcPr>
            <w:tcW w:w="2416" w:type="pct"/>
            <w:tcBorders>
              <w:top w:val="nil"/>
              <w:left w:val="nil"/>
              <w:bottom w:val="nil"/>
              <w:right w:val="nil"/>
            </w:tcBorders>
            <w:shd w:val="clear" w:color="000000" w:fill="FFFF99"/>
            <w:noWrap/>
            <w:vAlign w:val="bottom"/>
            <w:hideMark/>
          </w:tcPr>
          <w:p w14:paraId="0E6BE24B"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Tekući projekt: Kulturno ljeto Gračac 2022</w:t>
            </w:r>
          </w:p>
        </w:tc>
        <w:tc>
          <w:tcPr>
            <w:tcW w:w="433" w:type="pct"/>
            <w:tcBorders>
              <w:top w:val="nil"/>
              <w:left w:val="nil"/>
              <w:bottom w:val="nil"/>
              <w:right w:val="nil"/>
            </w:tcBorders>
            <w:shd w:val="clear" w:color="000000" w:fill="FFFF99"/>
            <w:noWrap/>
            <w:vAlign w:val="bottom"/>
            <w:hideMark/>
          </w:tcPr>
          <w:p w14:paraId="5BD5076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80.000,00</w:t>
            </w:r>
          </w:p>
        </w:tc>
        <w:tc>
          <w:tcPr>
            <w:tcW w:w="433" w:type="pct"/>
            <w:tcBorders>
              <w:top w:val="nil"/>
              <w:left w:val="nil"/>
              <w:bottom w:val="nil"/>
              <w:right w:val="nil"/>
            </w:tcBorders>
            <w:shd w:val="clear" w:color="000000" w:fill="FFFF99"/>
            <w:noWrap/>
            <w:vAlign w:val="bottom"/>
            <w:hideMark/>
          </w:tcPr>
          <w:p w14:paraId="168AB29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57.000,00</w:t>
            </w:r>
          </w:p>
        </w:tc>
        <w:tc>
          <w:tcPr>
            <w:tcW w:w="433" w:type="pct"/>
            <w:tcBorders>
              <w:top w:val="nil"/>
              <w:left w:val="nil"/>
              <w:bottom w:val="nil"/>
              <w:right w:val="nil"/>
            </w:tcBorders>
            <w:shd w:val="clear" w:color="000000" w:fill="FFFF99"/>
            <w:noWrap/>
            <w:vAlign w:val="bottom"/>
            <w:hideMark/>
          </w:tcPr>
          <w:p w14:paraId="61F159F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42.686,45</w:t>
            </w:r>
          </w:p>
        </w:tc>
        <w:tc>
          <w:tcPr>
            <w:tcW w:w="433" w:type="pct"/>
            <w:tcBorders>
              <w:top w:val="nil"/>
              <w:left w:val="nil"/>
              <w:bottom w:val="nil"/>
              <w:right w:val="nil"/>
            </w:tcBorders>
            <w:shd w:val="clear" w:color="000000" w:fill="FFFF99"/>
            <w:noWrap/>
            <w:vAlign w:val="bottom"/>
            <w:hideMark/>
          </w:tcPr>
          <w:p w14:paraId="0314304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74,89%</w:t>
            </w:r>
          </w:p>
        </w:tc>
      </w:tr>
      <w:tr w:rsidR="00B7730D" w:rsidRPr="00B7730D" w14:paraId="4B94CD68" w14:textId="77777777" w:rsidTr="00FF0864">
        <w:trPr>
          <w:trHeight w:val="255"/>
        </w:trPr>
        <w:tc>
          <w:tcPr>
            <w:tcW w:w="433" w:type="pct"/>
            <w:tcBorders>
              <w:top w:val="nil"/>
              <w:left w:val="nil"/>
              <w:bottom w:val="nil"/>
              <w:right w:val="nil"/>
            </w:tcBorders>
            <w:shd w:val="clear" w:color="000000" w:fill="CCCCFF"/>
            <w:noWrap/>
            <w:vAlign w:val="bottom"/>
            <w:hideMark/>
          </w:tcPr>
          <w:p w14:paraId="26A13E6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2E3748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3AF9E54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80.000,00</w:t>
            </w:r>
          </w:p>
        </w:tc>
        <w:tc>
          <w:tcPr>
            <w:tcW w:w="433" w:type="pct"/>
            <w:tcBorders>
              <w:top w:val="nil"/>
              <w:left w:val="nil"/>
              <w:bottom w:val="nil"/>
              <w:right w:val="nil"/>
            </w:tcBorders>
            <w:shd w:val="clear" w:color="000000" w:fill="CCCCFF"/>
            <w:noWrap/>
            <w:vAlign w:val="bottom"/>
            <w:hideMark/>
          </w:tcPr>
          <w:p w14:paraId="1FDD181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57.000,00</w:t>
            </w:r>
          </w:p>
        </w:tc>
        <w:tc>
          <w:tcPr>
            <w:tcW w:w="433" w:type="pct"/>
            <w:tcBorders>
              <w:top w:val="nil"/>
              <w:left w:val="nil"/>
              <w:bottom w:val="nil"/>
              <w:right w:val="nil"/>
            </w:tcBorders>
            <w:shd w:val="clear" w:color="000000" w:fill="CCCCFF"/>
            <w:noWrap/>
            <w:vAlign w:val="bottom"/>
            <w:hideMark/>
          </w:tcPr>
          <w:p w14:paraId="7FF2725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42.686,45</w:t>
            </w:r>
          </w:p>
        </w:tc>
        <w:tc>
          <w:tcPr>
            <w:tcW w:w="433" w:type="pct"/>
            <w:tcBorders>
              <w:top w:val="nil"/>
              <w:left w:val="nil"/>
              <w:bottom w:val="nil"/>
              <w:right w:val="nil"/>
            </w:tcBorders>
            <w:shd w:val="clear" w:color="000000" w:fill="CCCCFF"/>
            <w:noWrap/>
            <w:vAlign w:val="bottom"/>
            <w:hideMark/>
          </w:tcPr>
          <w:p w14:paraId="131945B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74,89%</w:t>
            </w:r>
          </w:p>
        </w:tc>
      </w:tr>
      <w:tr w:rsidR="00B7730D" w:rsidRPr="00B7730D" w14:paraId="378E33F2" w14:textId="77777777" w:rsidTr="00FF0864">
        <w:trPr>
          <w:trHeight w:val="255"/>
        </w:trPr>
        <w:tc>
          <w:tcPr>
            <w:tcW w:w="433" w:type="pct"/>
            <w:tcBorders>
              <w:top w:val="nil"/>
              <w:left w:val="nil"/>
              <w:bottom w:val="nil"/>
              <w:right w:val="nil"/>
            </w:tcBorders>
            <w:shd w:val="clear" w:color="000000" w:fill="CCCCFF"/>
            <w:noWrap/>
            <w:vAlign w:val="bottom"/>
            <w:hideMark/>
          </w:tcPr>
          <w:p w14:paraId="2698EAA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36E89F1"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52AEBFC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80.000,00</w:t>
            </w:r>
          </w:p>
        </w:tc>
        <w:tc>
          <w:tcPr>
            <w:tcW w:w="433" w:type="pct"/>
            <w:tcBorders>
              <w:top w:val="nil"/>
              <w:left w:val="nil"/>
              <w:bottom w:val="nil"/>
              <w:right w:val="nil"/>
            </w:tcBorders>
            <w:shd w:val="clear" w:color="000000" w:fill="CCCCFF"/>
            <w:noWrap/>
            <w:vAlign w:val="bottom"/>
            <w:hideMark/>
          </w:tcPr>
          <w:p w14:paraId="14FF742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57.000,00</w:t>
            </w:r>
          </w:p>
        </w:tc>
        <w:tc>
          <w:tcPr>
            <w:tcW w:w="433" w:type="pct"/>
            <w:tcBorders>
              <w:top w:val="nil"/>
              <w:left w:val="nil"/>
              <w:bottom w:val="nil"/>
              <w:right w:val="nil"/>
            </w:tcBorders>
            <w:shd w:val="clear" w:color="000000" w:fill="CCCCFF"/>
            <w:noWrap/>
            <w:vAlign w:val="bottom"/>
            <w:hideMark/>
          </w:tcPr>
          <w:p w14:paraId="2718E87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42.686,45</w:t>
            </w:r>
          </w:p>
        </w:tc>
        <w:tc>
          <w:tcPr>
            <w:tcW w:w="433" w:type="pct"/>
            <w:tcBorders>
              <w:top w:val="nil"/>
              <w:left w:val="nil"/>
              <w:bottom w:val="nil"/>
              <w:right w:val="nil"/>
            </w:tcBorders>
            <w:shd w:val="clear" w:color="000000" w:fill="CCCCFF"/>
            <w:noWrap/>
            <w:vAlign w:val="bottom"/>
            <w:hideMark/>
          </w:tcPr>
          <w:p w14:paraId="019B22A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74,89%</w:t>
            </w:r>
          </w:p>
        </w:tc>
      </w:tr>
      <w:tr w:rsidR="00B7730D" w:rsidRPr="00B7730D" w14:paraId="7F27ACFC" w14:textId="77777777" w:rsidTr="00FF0864">
        <w:trPr>
          <w:trHeight w:val="255"/>
        </w:trPr>
        <w:tc>
          <w:tcPr>
            <w:tcW w:w="433" w:type="pct"/>
            <w:tcBorders>
              <w:top w:val="nil"/>
              <w:left w:val="nil"/>
              <w:bottom w:val="nil"/>
              <w:right w:val="nil"/>
            </w:tcBorders>
            <w:shd w:val="clear" w:color="auto" w:fill="auto"/>
            <w:noWrap/>
            <w:vAlign w:val="bottom"/>
            <w:hideMark/>
          </w:tcPr>
          <w:p w14:paraId="656B905F"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A8E806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77E1AF5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28114D7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22.000,00</w:t>
            </w:r>
          </w:p>
        </w:tc>
        <w:tc>
          <w:tcPr>
            <w:tcW w:w="433" w:type="pct"/>
            <w:tcBorders>
              <w:top w:val="nil"/>
              <w:left w:val="nil"/>
              <w:bottom w:val="nil"/>
              <w:right w:val="nil"/>
            </w:tcBorders>
            <w:shd w:val="clear" w:color="auto" w:fill="auto"/>
            <w:noWrap/>
            <w:vAlign w:val="bottom"/>
            <w:hideMark/>
          </w:tcPr>
          <w:p w14:paraId="3AD691F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22.000,00</w:t>
            </w:r>
          </w:p>
        </w:tc>
        <w:tc>
          <w:tcPr>
            <w:tcW w:w="433" w:type="pct"/>
            <w:tcBorders>
              <w:top w:val="nil"/>
              <w:left w:val="nil"/>
              <w:bottom w:val="nil"/>
              <w:right w:val="nil"/>
            </w:tcBorders>
            <w:shd w:val="clear" w:color="auto" w:fill="auto"/>
            <w:noWrap/>
            <w:vAlign w:val="bottom"/>
            <w:hideMark/>
          </w:tcPr>
          <w:p w14:paraId="54ABB87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14.000,00</w:t>
            </w:r>
          </w:p>
        </w:tc>
        <w:tc>
          <w:tcPr>
            <w:tcW w:w="433" w:type="pct"/>
            <w:tcBorders>
              <w:top w:val="nil"/>
              <w:left w:val="nil"/>
              <w:bottom w:val="nil"/>
              <w:right w:val="nil"/>
            </w:tcBorders>
            <w:shd w:val="clear" w:color="auto" w:fill="auto"/>
            <w:noWrap/>
            <w:vAlign w:val="bottom"/>
            <w:hideMark/>
          </w:tcPr>
          <w:p w14:paraId="5AD02BA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63,64%</w:t>
            </w:r>
          </w:p>
        </w:tc>
      </w:tr>
      <w:tr w:rsidR="00B7730D" w:rsidRPr="00B7730D" w14:paraId="0B06247E" w14:textId="77777777" w:rsidTr="00FF0864">
        <w:trPr>
          <w:trHeight w:val="255"/>
        </w:trPr>
        <w:tc>
          <w:tcPr>
            <w:tcW w:w="433" w:type="pct"/>
            <w:tcBorders>
              <w:top w:val="nil"/>
              <w:left w:val="nil"/>
              <w:bottom w:val="nil"/>
              <w:right w:val="nil"/>
            </w:tcBorders>
            <w:shd w:val="clear" w:color="auto" w:fill="auto"/>
            <w:noWrap/>
            <w:vAlign w:val="bottom"/>
            <w:hideMark/>
          </w:tcPr>
          <w:p w14:paraId="3024416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9EDB7A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2FAB5417"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5AC5C8B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0B16CC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1A6911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4E180860" w14:textId="77777777" w:rsidR="00B7730D" w:rsidRPr="00B7730D" w:rsidRDefault="00B7730D" w:rsidP="00B7730D">
            <w:pPr>
              <w:jc w:val="right"/>
              <w:rPr>
                <w:rFonts w:ascii="Arial" w:hAnsi="Arial" w:cs="Arial"/>
                <w:sz w:val="16"/>
                <w:szCs w:val="16"/>
                <w:lang w:val="en-US" w:eastAsia="en-US"/>
              </w:rPr>
            </w:pPr>
          </w:p>
        </w:tc>
      </w:tr>
      <w:tr w:rsidR="00B7730D" w:rsidRPr="00B7730D" w14:paraId="2F6A921F" w14:textId="77777777" w:rsidTr="00FF0864">
        <w:trPr>
          <w:trHeight w:val="255"/>
        </w:trPr>
        <w:tc>
          <w:tcPr>
            <w:tcW w:w="433" w:type="pct"/>
            <w:tcBorders>
              <w:top w:val="nil"/>
              <w:left w:val="nil"/>
              <w:bottom w:val="nil"/>
              <w:right w:val="nil"/>
            </w:tcBorders>
            <w:shd w:val="clear" w:color="auto" w:fill="auto"/>
            <w:noWrap/>
            <w:vAlign w:val="bottom"/>
            <w:hideMark/>
          </w:tcPr>
          <w:p w14:paraId="05B2B28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3783DE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3239</w:t>
            </w:r>
          </w:p>
        </w:tc>
        <w:tc>
          <w:tcPr>
            <w:tcW w:w="2416" w:type="pct"/>
            <w:tcBorders>
              <w:top w:val="nil"/>
              <w:left w:val="nil"/>
              <w:bottom w:val="nil"/>
              <w:right w:val="nil"/>
            </w:tcBorders>
            <w:shd w:val="clear" w:color="auto" w:fill="auto"/>
            <w:noWrap/>
            <w:vAlign w:val="bottom"/>
            <w:hideMark/>
          </w:tcPr>
          <w:p w14:paraId="26EAFA91"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1F9B62F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7318DB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3160DA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14.000,00</w:t>
            </w:r>
          </w:p>
        </w:tc>
        <w:tc>
          <w:tcPr>
            <w:tcW w:w="433" w:type="pct"/>
            <w:tcBorders>
              <w:top w:val="nil"/>
              <w:left w:val="nil"/>
              <w:bottom w:val="nil"/>
              <w:right w:val="nil"/>
            </w:tcBorders>
            <w:shd w:val="clear" w:color="auto" w:fill="auto"/>
            <w:noWrap/>
            <w:vAlign w:val="bottom"/>
            <w:hideMark/>
          </w:tcPr>
          <w:p w14:paraId="7016A2A5" w14:textId="77777777" w:rsidR="00B7730D" w:rsidRPr="00B7730D" w:rsidRDefault="00B7730D" w:rsidP="00B7730D">
            <w:pPr>
              <w:jc w:val="right"/>
              <w:rPr>
                <w:rFonts w:ascii="Arial" w:hAnsi="Arial" w:cs="Arial"/>
                <w:sz w:val="16"/>
                <w:szCs w:val="16"/>
                <w:lang w:val="en-US" w:eastAsia="en-US"/>
              </w:rPr>
            </w:pPr>
          </w:p>
        </w:tc>
      </w:tr>
      <w:tr w:rsidR="00B7730D" w:rsidRPr="00B7730D" w14:paraId="1727AAE6" w14:textId="77777777" w:rsidTr="00FF0864">
        <w:trPr>
          <w:trHeight w:val="255"/>
        </w:trPr>
        <w:tc>
          <w:tcPr>
            <w:tcW w:w="433" w:type="pct"/>
            <w:tcBorders>
              <w:top w:val="nil"/>
              <w:left w:val="nil"/>
              <w:bottom w:val="nil"/>
              <w:right w:val="nil"/>
            </w:tcBorders>
            <w:shd w:val="clear" w:color="auto" w:fill="auto"/>
            <w:noWrap/>
            <w:vAlign w:val="bottom"/>
            <w:hideMark/>
          </w:tcPr>
          <w:p w14:paraId="2674849B"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F1003E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047192DA"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141B6CF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w:t>
            </w:r>
          </w:p>
        </w:tc>
        <w:tc>
          <w:tcPr>
            <w:tcW w:w="433" w:type="pct"/>
            <w:tcBorders>
              <w:top w:val="nil"/>
              <w:left w:val="nil"/>
              <w:bottom w:val="nil"/>
              <w:right w:val="nil"/>
            </w:tcBorders>
            <w:shd w:val="clear" w:color="auto" w:fill="auto"/>
            <w:noWrap/>
            <w:vAlign w:val="bottom"/>
            <w:hideMark/>
          </w:tcPr>
          <w:p w14:paraId="7B2F38C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w:t>
            </w:r>
          </w:p>
        </w:tc>
        <w:tc>
          <w:tcPr>
            <w:tcW w:w="433" w:type="pct"/>
            <w:tcBorders>
              <w:top w:val="nil"/>
              <w:left w:val="nil"/>
              <w:bottom w:val="nil"/>
              <w:right w:val="nil"/>
            </w:tcBorders>
            <w:shd w:val="clear" w:color="auto" w:fill="auto"/>
            <w:noWrap/>
            <w:vAlign w:val="bottom"/>
            <w:hideMark/>
          </w:tcPr>
          <w:p w14:paraId="5DA24BB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1.461,45</w:t>
            </w:r>
          </w:p>
        </w:tc>
        <w:tc>
          <w:tcPr>
            <w:tcW w:w="433" w:type="pct"/>
            <w:tcBorders>
              <w:top w:val="nil"/>
              <w:left w:val="nil"/>
              <w:bottom w:val="nil"/>
              <w:right w:val="nil"/>
            </w:tcBorders>
            <w:shd w:val="clear" w:color="auto" w:fill="auto"/>
            <w:noWrap/>
            <w:vAlign w:val="bottom"/>
            <w:hideMark/>
          </w:tcPr>
          <w:p w14:paraId="363E82A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29,23%</w:t>
            </w:r>
          </w:p>
        </w:tc>
      </w:tr>
      <w:tr w:rsidR="00B7730D" w:rsidRPr="00B7730D" w14:paraId="5477E499" w14:textId="77777777" w:rsidTr="00FF0864">
        <w:trPr>
          <w:trHeight w:val="255"/>
        </w:trPr>
        <w:tc>
          <w:tcPr>
            <w:tcW w:w="433" w:type="pct"/>
            <w:tcBorders>
              <w:top w:val="nil"/>
              <w:left w:val="nil"/>
              <w:bottom w:val="nil"/>
              <w:right w:val="nil"/>
            </w:tcBorders>
            <w:shd w:val="clear" w:color="auto" w:fill="auto"/>
            <w:noWrap/>
            <w:vAlign w:val="bottom"/>
            <w:hideMark/>
          </w:tcPr>
          <w:p w14:paraId="67D3E5A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71F6A4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3293</w:t>
            </w:r>
          </w:p>
        </w:tc>
        <w:tc>
          <w:tcPr>
            <w:tcW w:w="2416" w:type="pct"/>
            <w:tcBorders>
              <w:top w:val="nil"/>
              <w:left w:val="nil"/>
              <w:bottom w:val="nil"/>
              <w:right w:val="nil"/>
            </w:tcBorders>
            <w:shd w:val="clear" w:color="auto" w:fill="auto"/>
            <w:noWrap/>
            <w:vAlign w:val="bottom"/>
            <w:hideMark/>
          </w:tcPr>
          <w:p w14:paraId="1B3C06DF"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Reprezentacija</w:t>
            </w:r>
            <w:proofErr w:type="spellEnd"/>
          </w:p>
        </w:tc>
        <w:tc>
          <w:tcPr>
            <w:tcW w:w="433" w:type="pct"/>
            <w:tcBorders>
              <w:top w:val="nil"/>
              <w:left w:val="nil"/>
              <w:bottom w:val="nil"/>
              <w:right w:val="nil"/>
            </w:tcBorders>
            <w:shd w:val="clear" w:color="auto" w:fill="auto"/>
            <w:noWrap/>
            <w:vAlign w:val="bottom"/>
            <w:hideMark/>
          </w:tcPr>
          <w:p w14:paraId="68E068E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424981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AEAA89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1.461,45</w:t>
            </w:r>
          </w:p>
        </w:tc>
        <w:tc>
          <w:tcPr>
            <w:tcW w:w="433" w:type="pct"/>
            <w:tcBorders>
              <w:top w:val="nil"/>
              <w:left w:val="nil"/>
              <w:bottom w:val="nil"/>
              <w:right w:val="nil"/>
            </w:tcBorders>
            <w:shd w:val="clear" w:color="auto" w:fill="auto"/>
            <w:noWrap/>
            <w:vAlign w:val="bottom"/>
            <w:hideMark/>
          </w:tcPr>
          <w:p w14:paraId="67521EE3" w14:textId="77777777" w:rsidR="00B7730D" w:rsidRPr="00B7730D" w:rsidRDefault="00B7730D" w:rsidP="00B7730D">
            <w:pPr>
              <w:jc w:val="right"/>
              <w:rPr>
                <w:rFonts w:ascii="Arial" w:hAnsi="Arial" w:cs="Arial"/>
                <w:sz w:val="16"/>
                <w:szCs w:val="16"/>
                <w:lang w:val="en-US" w:eastAsia="en-US"/>
              </w:rPr>
            </w:pPr>
          </w:p>
        </w:tc>
      </w:tr>
      <w:tr w:rsidR="00B7730D" w:rsidRPr="00B7730D" w14:paraId="3ECA563C" w14:textId="77777777" w:rsidTr="00FF0864">
        <w:trPr>
          <w:trHeight w:val="255"/>
        </w:trPr>
        <w:tc>
          <w:tcPr>
            <w:tcW w:w="433" w:type="pct"/>
            <w:tcBorders>
              <w:top w:val="nil"/>
              <w:left w:val="nil"/>
              <w:bottom w:val="nil"/>
              <w:right w:val="nil"/>
            </w:tcBorders>
            <w:shd w:val="clear" w:color="auto" w:fill="auto"/>
            <w:noWrap/>
            <w:vAlign w:val="bottom"/>
            <w:hideMark/>
          </w:tcPr>
          <w:p w14:paraId="16899E45"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8898AF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422</w:t>
            </w:r>
          </w:p>
        </w:tc>
        <w:tc>
          <w:tcPr>
            <w:tcW w:w="2416" w:type="pct"/>
            <w:tcBorders>
              <w:top w:val="nil"/>
              <w:left w:val="nil"/>
              <w:bottom w:val="nil"/>
              <w:right w:val="nil"/>
            </w:tcBorders>
            <w:shd w:val="clear" w:color="auto" w:fill="auto"/>
            <w:noWrap/>
            <w:vAlign w:val="bottom"/>
            <w:hideMark/>
          </w:tcPr>
          <w:p w14:paraId="0FA6088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Postrojenja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6FA18C6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53.000,00</w:t>
            </w:r>
          </w:p>
        </w:tc>
        <w:tc>
          <w:tcPr>
            <w:tcW w:w="433" w:type="pct"/>
            <w:tcBorders>
              <w:top w:val="nil"/>
              <w:left w:val="nil"/>
              <w:bottom w:val="nil"/>
              <w:right w:val="nil"/>
            </w:tcBorders>
            <w:shd w:val="clear" w:color="auto" w:fill="auto"/>
            <w:noWrap/>
            <w:vAlign w:val="bottom"/>
            <w:hideMark/>
          </w:tcPr>
          <w:p w14:paraId="23949DE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auto" w:fill="auto"/>
            <w:noWrap/>
            <w:vAlign w:val="bottom"/>
            <w:hideMark/>
          </w:tcPr>
          <w:p w14:paraId="177A168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27.225,00</w:t>
            </w:r>
          </w:p>
        </w:tc>
        <w:tc>
          <w:tcPr>
            <w:tcW w:w="433" w:type="pct"/>
            <w:tcBorders>
              <w:top w:val="nil"/>
              <w:left w:val="nil"/>
              <w:bottom w:val="nil"/>
              <w:right w:val="nil"/>
            </w:tcBorders>
            <w:shd w:val="clear" w:color="auto" w:fill="auto"/>
            <w:noWrap/>
            <w:vAlign w:val="bottom"/>
            <w:hideMark/>
          </w:tcPr>
          <w:p w14:paraId="41BE5B8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90,75%</w:t>
            </w:r>
          </w:p>
        </w:tc>
      </w:tr>
      <w:tr w:rsidR="00B7730D" w:rsidRPr="00B7730D" w14:paraId="0D45809C" w14:textId="77777777" w:rsidTr="00FF0864">
        <w:trPr>
          <w:trHeight w:val="255"/>
        </w:trPr>
        <w:tc>
          <w:tcPr>
            <w:tcW w:w="433" w:type="pct"/>
            <w:tcBorders>
              <w:top w:val="nil"/>
              <w:left w:val="nil"/>
              <w:bottom w:val="nil"/>
              <w:right w:val="nil"/>
            </w:tcBorders>
            <w:shd w:val="clear" w:color="auto" w:fill="auto"/>
            <w:noWrap/>
            <w:vAlign w:val="bottom"/>
            <w:hideMark/>
          </w:tcPr>
          <w:p w14:paraId="735B0FD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77C89D9"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4227</w:t>
            </w:r>
          </w:p>
        </w:tc>
        <w:tc>
          <w:tcPr>
            <w:tcW w:w="2416" w:type="pct"/>
            <w:tcBorders>
              <w:top w:val="nil"/>
              <w:left w:val="nil"/>
              <w:bottom w:val="nil"/>
              <w:right w:val="nil"/>
            </w:tcBorders>
            <w:shd w:val="clear" w:color="auto" w:fill="auto"/>
            <w:noWrap/>
            <w:vAlign w:val="bottom"/>
            <w:hideMark/>
          </w:tcPr>
          <w:p w14:paraId="4FC10759"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Uređaji, strojevi i oprema za ostale namjene</w:t>
            </w:r>
          </w:p>
        </w:tc>
        <w:tc>
          <w:tcPr>
            <w:tcW w:w="433" w:type="pct"/>
            <w:tcBorders>
              <w:top w:val="nil"/>
              <w:left w:val="nil"/>
              <w:bottom w:val="nil"/>
              <w:right w:val="nil"/>
            </w:tcBorders>
            <w:shd w:val="clear" w:color="auto" w:fill="auto"/>
            <w:noWrap/>
            <w:vAlign w:val="bottom"/>
            <w:hideMark/>
          </w:tcPr>
          <w:p w14:paraId="3B43C00B"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12B3040"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0E6E15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27.225,00</w:t>
            </w:r>
          </w:p>
        </w:tc>
        <w:tc>
          <w:tcPr>
            <w:tcW w:w="433" w:type="pct"/>
            <w:tcBorders>
              <w:top w:val="nil"/>
              <w:left w:val="nil"/>
              <w:bottom w:val="nil"/>
              <w:right w:val="nil"/>
            </w:tcBorders>
            <w:shd w:val="clear" w:color="auto" w:fill="auto"/>
            <w:noWrap/>
            <w:vAlign w:val="bottom"/>
            <w:hideMark/>
          </w:tcPr>
          <w:p w14:paraId="145EA0A4" w14:textId="77777777" w:rsidR="00B7730D" w:rsidRPr="00B7730D" w:rsidRDefault="00B7730D" w:rsidP="00B7730D">
            <w:pPr>
              <w:jc w:val="right"/>
              <w:rPr>
                <w:rFonts w:ascii="Arial" w:hAnsi="Arial" w:cs="Arial"/>
                <w:sz w:val="16"/>
                <w:szCs w:val="16"/>
                <w:lang w:val="en-US" w:eastAsia="en-US"/>
              </w:rPr>
            </w:pPr>
          </w:p>
        </w:tc>
      </w:tr>
      <w:tr w:rsidR="00B7730D" w:rsidRPr="00B7730D" w14:paraId="3D86E72E" w14:textId="77777777" w:rsidTr="00FF0864">
        <w:trPr>
          <w:trHeight w:val="255"/>
        </w:trPr>
        <w:tc>
          <w:tcPr>
            <w:tcW w:w="433" w:type="pct"/>
            <w:tcBorders>
              <w:top w:val="nil"/>
              <w:left w:val="nil"/>
              <w:bottom w:val="nil"/>
              <w:right w:val="nil"/>
            </w:tcBorders>
            <w:shd w:val="clear" w:color="000000" w:fill="FFFF99"/>
            <w:noWrap/>
            <w:vAlign w:val="bottom"/>
            <w:hideMark/>
          </w:tcPr>
          <w:p w14:paraId="3E6389A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0BA4D99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T100041</w:t>
            </w:r>
          </w:p>
        </w:tc>
        <w:tc>
          <w:tcPr>
            <w:tcW w:w="2416" w:type="pct"/>
            <w:tcBorders>
              <w:top w:val="nil"/>
              <w:left w:val="nil"/>
              <w:bottom w:val="nil"/>
              <w:right w:val="nil"/>
            </w:tcBorders>
            <w:shd w:val="clear" w:color="000000" w:fill="FFFF99"/>
            <w:noWrap/>
            <w:vAlign w:val="bottom"/>
            <w:hideMark/>
          </w:tcPr>
          <w:p w14:paraId="4E3C0404"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Tekući projekt: Uskrs u Gračacu</w:t>
            </w:r>
          </w:p>
        </w:tc>
        <w:tc>
          <w:tcPr>
            <w:tcW w:w="433" w:type="pct"/>
            <w:tcBorders>
              <w:top w:val="nil"/>
              <w:left w:val="nil"/>
              <w:bottom w:val="nil"/>
              <w:right w:val="nil"/>
            </w:tcBorders>
            <w:shd w:val="clear" w:color="000000" w:fill="FFFF99"/>
            <w:noWrap/>
            <w:vAlign w:val="bottom"/>
            <w:hideMark/>
          </w:tcPr>
          <w:p w14:paraId="6F72F3F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27.400,00</w:t>
            </w:r>
          </w:p>
        </w:tc>
        <w:tc>
          <w:tcPr>
            <w:tcW w:w="433" w:type="pct"/>
            <w:tcBorders>
              <w:top w:val="nil"/>
              <w:left w:val="nil"/>
              <w:bottom w:val="nil"/>
              <w:right w:val="nil"/>
            </w:tcBorders>
            <w:shd w:val="clear" w:color="000000" w:fill="FFFF99"/>
            <w:noWrap/>
            <w:vAlign w:val="bottom"/>
            <w:hideMark/>
          </w:tcPr>
          <w:p w14:paraId="2805C41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000000" w:fill="FFFF99"/>
            <w:noWrap/>
            <w:vAlign w:val="bottom"/>
            <w:hideMark/>
          </w:tcPr>
          <w:p w14:paraId="003F6D5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000000" w:fill="FFFF99"/>
            <w:noWrap/>
            <w:vAlign w:val="bottom"/>
            <w:hideMark/>
          </w:tcPr>
          <w:p w14:paraId="1C532A3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7043E0B1" w14:textId="77777777" w:rsidTr="00FF0864">
        <w:trPr>
          <w:trHeight w:val="255"/>
        </w:trPr>
        <w:tc>
          <w:tcPr>
            <w:tcW w:w="433" w:type="pct"/>
            <w:tcBorders>
              <w:top w:val="nil"/>
              <w:left w:val="nil"/>
              <w:bottom w:val="nil"/>
              <w:right w:val="nil"/>
            </w:tcBorders>
            <w:shd w:val="clear" w:color="000000" w:fill="CCCCFF"/>
            <w:noWrap/>
            <w:vAlign w:val="bottom"/>
            <w:hideMark/>
          </w:tcPr>
          <w:p w14:paraId="7B5FB33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16B2737"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26CC218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27.400,00</w:t>
            </w:r>
          </w:p>
        </w:tc>
        <w:tc>
          <w:tcPr>
            <w:tcW w:w="433" w:type="pct"/>
            <w:tcBorders>
              <w:top w:val="nil"/>
              <w:left w:val="nil"/>
              <w:bottom w:val="nil"/>
              <w:right w:val="nil"/>
            </w:tcBorders>
            <w:shd w:val="clear" w:color="000000" w:fill="CCCCFF"/>
            <w:noWrap/>
            <w:vAlign w:val="bottom"/>
            <w:hideMark/>
          </w:tcPr>
          <w:p w14:paraId="002FFD6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C18664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5F197FA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74B3F740" w14:textId="77777777" w:rsidTr="00FF0864">
        <w:trPr>
          <w:trHeight w:val="255"/>
        </w:trPr>
        <w:tc>
          <w:tcPr>
            <w:tcW w:w="433" w:type="pct"/>
            <w:tcBorders>
              <w:top w:val="nil"/>
              <w:left w:val="nil"/>
              <w:bottom w:val="nil"/>
              <w:right w:val="nil"/>
            </w:tcBorders>
            <w:shd w:val="clear" w:color="000000" w:fill="CCCCFF"/>
            <w:noWrap/>
            <w:vAlign w:val="bottom"/>
            <w:hideMark/>
          </w:tcPr>
          <w:p w14:paraId="770FE62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7FC5555"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6662738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27.400,00</w:t>
            </w:r>
          </w:p>
        </w:tc>
        <w:tc>
          <w:tcPr>
            <w:tcW w:w="433" w:type="pct"/>
            <w:tcBorders>
              <w:top w:val="nil"/>
              <w:left w:val="nil"/>
              <w:bottom w:val="nil"/>
              <w:right w:val="nil"/>
            </w:tcBorders>
            <w:shd w:val="clear" w:color="000000" w:fill="CCCCFF"/>
            <w:noWrap/>
            <w:vAlign w:val="bottom"/>
            <w:hideMark/>
          </w:tcPr>
          <w:p w14:paraId="69F6A6C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6683A7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5797C6D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68664B61" w14:textId="77777777" w:rsidTr="00FF0864">
        <w:trPr>
          <w:trHeight w:val="255"/>
        </w:trPr>
        <w:tc>
          <w:tcPr>
            <w:tcW w:w="433" w:type="pct"/>
            <w:tcBorders>
              <w:top w:val="nil"/>
              <w:left w:val="nil"/>
              <w:bottom w:val="nil"/>
              <w:right w:val="nil"/>
            </w:tcBorders>
            <w:shd w:val="clear" w:color="auto" w:fill="auto"/>
            <w:noWrap/>
            <w:vAlign w:val="bottom"/>
            <w:hideMark/>
          </w:tcPr>
          <w:p w14:paraId="37214797"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2C430B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0B8DB38D"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562DDE3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w:t>
            </w:r>
          </w:p>
        </w:tc>
        <w:tc>
          <w:tcPr>
            <w:tcW w:w="433" w:type="pct"/>
            <w:tcBorders>
              <w:top w:val="nil"/>
              <w:left w:val="nil"/>
              <w:bottom w:val="nil"/>
              <w:right w:val="nil"/>
            </w:tcBorders>
            <w:shd w:val="clear" w:color="auto" w:fill="auto"/>
            <w:noWrap/>
            <w:vAlign w:val="bottom"/>
            <w:hideMark/>
          </w:tcPr>
          <w:p w14:paraId="38B3EF4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69F043B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416204FE"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7372B1F1" w14:textId="77777777" w:rsidTr="00FF0864">
        <w:trPr>
          <w:trHeight w:val="255"/>
        </w:trPr>
        <w:tc>
          <w:tcPr>
            <w:tcW w:w="433" w:type="pct"/>
            <w:tcBorders>
              <w:top w:val="nil"/>
              <w:left w:val="nil"/>
              <w:bottom w:val="nil"/>
              <w:right w:val="nil"/>
            </w:tcBorders>
            <w:shd w:val="clear" w:color="auto" w:fill="auto"/>
            <w:noWrap/>
            <w:vAlign w:val="bottom"/>
            <w:hideMark/>
          </w:tcPr>
          <w:p w14:paraId="3766B08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98F71F9"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3221</w:t>
            </w:r>
          </w:p>
        </w:tc>
        <w:tc>
          <w:tcPr>
            <w:tcW w:w="2416" w:type="pct"/>
            <w:tcBorders>
              <w:top w:val="nil"/>
              <w:left w:val="nil"/>
              <w:bottom w:val="nil"/>
              <w:right w:val="nil"/>
            </w:tcBorders>
            <w:shd w:val="clear" w:color="auto" w:fill="auto"/>
            <w:noWrap/>
            <w:vAlign w:val="bottom"/>
            <w:hideMark/>
          </w:tcPr>
          <w:p w14:paraId="0F14677A"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Uredski materijal i ostali materijalni rashodi</w:t>
            </w:r>
          </w:p>
        </w:tc>
        <w:tc>
          <w:tcPr>
            <w:tcW w:w="433" w:type="pct"/>
            <w:tcBorders>
              <w:top w:val="nil"/>
              <w:left w:val="nil"/>
              <w:bottom w:val="nil"/>
              <w:right w:val="nil"/>
            </w:tcBorders>
            <w:shd w:val="clear" w:color="auto" w:fill="auto"/>
            <w:noWrap/>
            <w:vAlign w:val="bottom"/>
            <w:hideMark/>
          </w:tcPr>
          <w:p w14:paraId="1CD27D4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21CCAFC"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5A3F63F"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E2A9A69" w14:textId="77777777" w:rsidR="00B7730D" w:rsidRPr="00B7730D" w:rsidRDefault="00B7730D" w:rsidP="00B7730D">
            <w:pPr>
              <w:jc w:val="right"/>
              <w:rPr>
                <w:rFonts w:ascii="Arial" w:hAnsi="Arial" w:cs="Arial"/>
                <w:sz w:val="16"/>
                <w:szCs w:val="16"/>
                <w:lang w:val="en-US" w:eastAsia="en-US"/>
              </w:rPr>
            </w:pPr>
          </w:p>
        </w:tc>
      </w:tr>
      <w:tr w:rsidR="00B7730D" w:rsidRPr="00B7730D" w14:paraId="07C605C7" w14:textId="77777777" w:rsidTr="00FF0864">
        <w:trPr>
          <w:trHeight w:val="255"/>
        </w:trPr>
        <w:tc>
          <w:tcPr>
            <w:tcW w:w="433" w:type="pct"/>
            <w:tcBorders>
              <w:top w:val="nil"/>
              <w:left w:val="nil"/>
              <w:bottom w:val="nil"/>
              <w:right w:val="nil"/>
            </w:tcBorders>
            <w:shd w:val="clear" w:color="auto" w:fill="auto"/>
            <w:noWrap/>
            <w:vAlign w:val="bottom"/>
            <w:hideMark/>
          </w:tcPr>
          <w:p w14:paraId="122157E0"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434E07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1B937ED6"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0475902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25.900,00</w:t>
            </w:r>
          </w:p>
        </w:tc>
        <w:tc>
          <w:tcPr>
            <w:tcW w:w="433" w:type="pct"/>
            <w:tcBorders>
              <w:top w:val="nil"/>
              <w:left w:val="nil"/>
              <w:bottom w:val="nil"/>
              <w:right w:val="nil"/>
            </w:tcBorders>
            <w:shd w:val="clear" w:color="auto" w:fill="auto"/>
            <w:noWrap/>
            <w:vAlign w:val="bottom"/>
            <w:hideMark/>
          </w:tcPr>
          <w:p w14:paraId="2D286C7B"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02D680A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7A116113"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2D5922DF" w14:textId="77777777" w:rsidTr="00FF0864">
        <w:trPr>
          <w:trHeight w:val="255"/>
        </w:trPr>
        <w:tc>
          <w:tcPr>
            <w:tcW w:w="433" w:type="pct"/>
            <w:tcBorders>
              <w:top w:val="nil"/>
              <w:left w:val="nil"/>
              <w:bottom w:val="nil"/>
              <w:right w:val="nil"/>
            </w:tcBorders>
            <w:shd w:val="clear" w:color="auto" w:fill="auto"/>
            <w:noWrap/>
            <w:vAlign w:val="bottom"/>
            <w:hideMark/>
          </w:tcPr>
          <w:p w14:paraId="52D84EA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F4F233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3299</w:t>
            </w:r>
          </w:p>
        </w:tc>
        <w:tc>
          <w:tcPr>
            <w:tcW w:w="2416" w:type="pct"/>
            <w:tcBorders>
              <w:top w:val="nil"/>
              <w:left w:val="nil"/>
              <w:bottom w:val="nil"/>
              <w:right w:val="nil"/>
            </w:tcBorders>
            <w:shd w:val="clear" w:color="auto" w:fill="auto"/>
            <w:noWrap/>
            <w:vAlign w:val="bottom"/>
            <w:hideMark/>
          </w:tcPr>
          <w:p w14:paraId="2A06725C"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nespomenuti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rashodi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545DFF8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5218CAE"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31EBB7C"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2D0B80CE" w14:textId="77777777" w:rsidR="00B7730D" w:rsidRPr="00B7730D" w:rsidRDefault="00B7730D" w:rsidP="00B7730D">
            <w:pPr>
              <w:jc w:val="right"/>
              <w:rPr>
                <w:rFonts w:ascii="Arial" w:hAnsi="Arial" w:cs="Arial"/>
                <w:sz w:val="16"/>
                <w:szCs w:val="16"/>
                <w:lang w:val="en-US" w:eastAsia="en-US"/>
              </w:rPr>
            </w:pPr>
          </w:p>
        </w:tc>
      </w:tr>
      <w:tr w:rsidR="00B7730D" w:rsidRPr="00B7730D" w14:paraId="5578CE70" w14:textId="77777777" w:rsidTr="00FF0864">
        <w:trPr>
          <w:trHeight w:val="255"/>
        </w:trPr>
        <w:tc>
          <w:tcPr>
            <w:tcW w:w="433" w:type="pct"/>
            <w:tcBorders>
              <w:top w:val="nil"/>
              <w:left w:val="nil"/>
              <w:bottom w:val="nil"/>
              <w:right w:val="nil"/>
            </w:tcBorders>
            <w:shd w:val="clear" w:color="000000" w:fill="CCCCFF"/>
            <w:noWrap/>
            <w:vAlign w:val="bottom"/>
            <w:hideMark/>
          </w:tcPr>
          <w:p w14:paraId="4F9B9C2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FC2678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000A53F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27445E8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04EC6B6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7CE0C1D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51947074" w14:textId="77777777" w:rsidTr="00FF0864">
        <w:trPr>
          <w:trHeight w:val="255"/>
        </w:trPr>
        <w:tc>
          <w:tcPr>
            <w:tcW w:w="433" w:type="pct"/>
            <w:tcBorders>
              <w:top w:val="nil"/>
              <w:left w:val="nil"/>
              <w:bottom w:val="nil"/>
              <w:right w:val="nil"/>
            </w:tcBorders>
            <w:shd w:val="clear" w:color="000000" w:fill="CCCCFF"/>
            <w:noWrap/>
            <w:vAlign w:val="bottom"/>
            <w:hideMark/>
          </w:tcPr>
          <w:p w14:paraId="1694723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7EF2F94"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0E011B0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5B77BD3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1BA25AE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3E86B9D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0952DE9F" w14:textId="77777777" w:rsidTr="00FF0864">
        <w:trPr>
          <w:trHeight w:val="255"/>
        </w:trPr>
        <w:tc>
          <w:tcPr>
            <w:tcW w:w="433" w:type="pct"/>
            <w:tcBorders>
              <w:top w:val="nil"/>
              <w:left w:val="nil"/>
              <w:bottom w:val="nil"/>
              <w:right w:val="nil"/>
            </w:tcBorders>
            <w:shd w:val="clear" w:color="auto" w:fill="auto"/>
            <w:noWrap/>
            <w:vAlign w:val="bottom"/>
            <w:hideMark/>
          </w:tcPr>
          <w:p w14:paraId="46AAFBF0"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890125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3A1B3EA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423FAAB1"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1F84253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auto" w:fill="auto"/>
            <w:noWrap/>
            <w:vAlign w:val="bottom"/>
            <w:hideMark/>
          </w:tcPr>
          <w:p w14:paraId="2B946B7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auto" w:fill="auto"/>
            <w:noWrap/>
            <w:vAlign w:val="bottom"/>
            <w:hideMark/>
          </w:tcPr>
          <w:p w14:paraId="77EAE4A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598E217C" w14:textId="77777777" w:rsidTr="00FF0864">
        <w:trPr>
          <w:trHeight w:val="255"/>
        </w:trPr>
        <w:tc>
          <w:tcPr>
            <w:tcW w:w="433" w:type="pct"/>
            <w:tcBorders>
              <w:top w:val="nil"/>
              <w:left w:val="nil"/>
              <w:bottom w:val="nil"/>
              <w:right w:val="nil"/>
            </w:tcBorders>
            <w:shd w:val="clear" w:color="auto" w:fill="auto"/>
            <w:noWrap/>
            <w:vAlign w:val="bottom"/>
            <w:hideMark/>
          </w:tcPr>
          <w:p w14:paraId="4B33284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49D975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3299</w:t>
            </w:r>
          </w:p>
        </w:tc>
        <w:tc>
          <w:tcPr>
            <w:tcW w:w="2416" w:type="pct"/>
            <w:tcBorders>
              <w:top w:val="nil"/>
              <w:left w:val="nil"/>
              <w:bottom w:val="nil"/>
              <w:right w:val="nil"/>
            </w:tcBorders>
            <w:shd w:val="clear" w:color="auto" w:fill="auto"/>
            <w:noWrap/>
            <w:vAlign w:val="bottom"/>
            <w:hideMark/>
          </w:tcPr>
          <w:p w14:paraId="2CC4CDFC"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nespomenuti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rashodi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151F186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4F8422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30E62A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20.000,00</w:t>
            </w:r>
          </w:p>
        </w:tc>
        <w:tc>
          <w:tcPr>
            <w:tcW w:w="433" w:type="pct"/>
            <w:tcBorders>
              <w:top w:val="nil"/>
              <w:left w:val="nil"/>
              <w:bottom w:val="nil"/>
              <w:right w:val="nil"/>
            </w:tcBorders>
            <w:shd w:val="clear" w:color="auto" w:fill="auto"/>
            <w:noWrap/>
            <w:vAlign w:val="bottom"/>
            <w:hideMark/>
          </w:tcPr>
          <w:p w14:paraId="79EB7901" w14:textId="77777777" w:rsidR="00B7730D" w:rsidRPr="00B7730D" w:rsidRDefault="00B7730D" w:rsidP="00B7730D">
            <w:pPr>
              <w:jc w:val="right"/>
              <w:rPr>
                <w:rFonts w:ascii="Arial" w:hAnsi="Arial" w:cs="Arial"/>
                <w:sz w:val="16"/>
                <w:szCs w:val="16"/>
                <w:lang w:val="en-US" w:eastAsia="en-US"/>
              </w:rPr>
            </w:pPr>
          </w:p>
        </w:tc>
      </w:tr>
      <w:tr w:rsidR="00B7730D" w:rsidRPr="00B7730D" w14:paraId="5595D721" w14:textId="77777777" w:rsidTr="00FF0864">
        <w:trPr>
          <w:trHeight w:val="255"/>
        </w:trPr>
        <w:tc>
          <w:tcPr>
            <w:tcW w:w="433" w:type="pct"/>
            <w:tcBorders>
              <w:top w:val="nil"/>
              <w:left w:val="nil"/>
              <w:bottom w:val="nil"/>
              <w:right w:val="nil"/>
            </w:tcBorders>
            <w:shd w:val="clear" w:color="000000" w:fill="FF9900"/>
            <w:noWrap/>
            <w:vAlign w:val="bottom"/>
            <w:hideMark/>
          </w:tcPr>
          <w:p w14:paraId="3CA7714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9900"/>
            <w:noWrap/>
            <w:vAlign w:val="bottom"/>
            <w:hideMark/>
          </w:tcPr>
          <w:p w14:paraId="7EB1ABD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1008</w:t>
            </w:r>
          </w:p>
        </w:tc>
        <w:tc>
          <w:tcPr>
            <w:tcW w:w="2416" w:type="pct"/>
            <w:tcBorders>
              <w:top w:val="nil"/>
              <w:left w:val="nil"/>
              <w:bottom w:val="nil"/>
              <w:right w:val="nil"/>
            </w:tcBorders>
            <w:shd w:val="clear" w:color="000000" w:fill="FF9900"/>
            <w:noWrap/>
            <w:vAlign w:val="bottom"/>
            <w:hideMark/>
          </w:tcPr>
          <w:p w14:paraId="0119A13C"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Program: Javne potrebe u školstvu i predškolskom odgoju</w:t>
            </w:r>
          </w:p>
        </w:tc>
        <w:tc>
          <w:tcPr>
            <w:tcW w:w="433" w:type="pct"/>
            <w:tcBorders>
              <w:top w:val="nil"/>
              <w:left w:val="nil"/>
              <w:bottom w:val="nil"/>
              <w:right w:val="nil"/>
            </w:tcBorders>
            <w:shd w:val="clear" w:color="000000" w:fill="FF9900"/>
            <w:noWrap/>
            <w:vAlign w:val="bottom"/>
            <w:hideMark/>
          </w:tcPr>
          <w:p w14:paraId="4F4B3DB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1.367.000,00</w:t>
            </w:r>
          </w:p>
        </w:tc>
        <w:tc>
          <w:tcPr>
            <w:tcW w:w="433" w:type="pct"/>
            <w:tcBorders>
              <w:top w:val="nil"/>
              <w:left w:val="nil"/>
              <w:bottom w:val="nil"/>
              <w:right w:val="nil"/>
            </w:tcBorders>
            <w:shd w:val="clear" w:color="000000" w:fill="FF9900"/>
            <w:noWrap/>
            <w:vAlign w:val="bottom"/>
            <w:hideMark/>
          </w:tcPr>
          <w:p w14:paraId="148B2A7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1.930.000,00</w:t>
            </w:r>
          </w:p>
        </w:tc>
        <w:tc>
          <w:tcPr>
            <w:tcW w:w="433" w:type="pct"/>
            <w:tcBorders>
              <w:top w:val="nil"/>
              <w:left w:val="nil"/>
              <w:bottom w:val="nil"/>
              <w:right w:val="nil"/>
            </w:tcBorders>
            <w:shd w:val="clear" w:color="000000" w:fill="FF9900"/>
            <w:noWrap/>
            <w:vAlign w:val="bottom"/>
            <w:hideMark/>
          </w:tcPr>
          <w:p w14:paraId="39E8D0C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1.836.468,55</w:t>
            </w:r>
          </w:p>
        </w:tc>
        <w:tc>
          <w:tcPr>
            <w:tcW w:w="433" w:type="pct"/>
            <w:tcBorders>
              <w:top w:val="nil"/>
              <w:left w:val="nil"/>
              <w:bottom w:val="nil"/>
              <w:right w:val="nil"/>
            </w:tcBorders>
            <w:shd w:val="clear" w:color="000000" w:fill="FF9900"/>
            <w:noWrap/>
            <w:vAlign w:val="bottom"/>
            <w:hideMark/>
          </w:tcPr>
          <w:p w14:paraId="339E28F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95,15%</w:t>
            </w:r>
          </w:p>
        </w:tc>
      </w:tr>
      <w:tr w:rsidR="00B7730D" w:rsidRPr="00B7730D" w14:paraId="2985D177" w14:textId="77777777" w:rsidTr="00FF0864">
        <w:trPr>
          <w:trHeight w:val="255"/>
        </w:trPr>
        <w:tc>
          <w:tcPr>
            <w:tcW w:w="433" w:type="pct"/>
            <w:tcBorders>
              <w:top w:val="nil"/>
              <w:left w:val="nil"/>
              <w:bottom w:val="nil"/>
              <w:right w:val="nil"/>
            </w:tcBorders>
            <w:shd w:val="clear" w:color="000000" w:fill="FFFF99"/>
            <w:noWrap/>
            <w:vAlign w:val="bottom"/>
            <w:hideMark/>
          </w:tcPr>
          <w:p w14:paraId="706AF98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52F4C45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A100005</w:t>
            </w:r>
          </w:p>
        </w:tc>
        <w:tc>
          <w:tcPr>
            <w:tcW w:w="2416" w:type="pct"/>
            <w:tcBorders>
              <w:top w:val="nil"/>
              <w:left w:val="nil"/>
              <w:bottom w:val="nil"/>
              <w:right w:val="nil"/>
            </w:tcBorders>
            <w:shd w:val="clear" w:color="000000" w:fill="FFFF99"/>
            <w:noWrap/>
            <w:vAlign w:val="bottom"/>
            <w:hideMark/>
          </w:tcPr>
          <w:p w14:paraId="131DB5FF"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Stipendiranje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studenata</w:t>
            </w:r>
            <w:proofErr w:type="spellEnd"/>
          </w:p>
        </w:tc>
        <w:tc>
          <w:tcPr>
            <w:tcW w:w="433" w:type="pct"/>
            <w:tcBorders>
              <w:top w:val="nil"/>
              <w:left w:val="nil"/>
              <w:bottom w:val="nil"/>
              <w:right w:val="nil"/>
            </w:tcBorders>
            <w:shd w:val="clear" w:color="000000" w:fill="FFFF99"/>
            <w:noWrap/>
            <w:vAlign w:val="bottom"/>
            <w:hideMark/>
          </w:tcPr>
          <w:p w14:paraId="75DBB06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300.000,00</w:t>
            </w:r>
          </w:p>
        </w:tc>
        <w:tc>
          <w:tcPr>
            <w:tcW w:w="433" w:type="pct"/>
            <w:tcBorders>
              <w:top w:val="nil"/>
              <w:left w:val="nil"/>
              <w:bottom w:val="nil"/>
              <w:right w:val="nil"/>
            </w:tcBorders>
            <w:shd w:val="clear" w:color="000000" w:fill="FFFF99"/>
            <w:noWrap/>
            <w:vAlign w:val="bottom"/>
            <w:hideMark/>
          </w:tcPr>
          <w:p w14:paraId="080C600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300.000,00</w:t>
            </w:r>
          </w:p>
        </w:tc>
        <w:tc>
          <w:tcPr>
            <w:tcW w:w="433" w:type="pct"/>
            <w:tcBorders>
              <w:top w:val="nil"/>
              <w:left w:val="nil"/>
              <w:bottom w:val="nil"/>
              <w:right w:val="nil"/>
            </w:tcBorders>
            <w:shd w:val="clear" w:color="000000" w:fill="FFFF99"/>
            <w:noWrap/>
            <w:vAlign w:val="bottom"/>
            <w:hideMark/>
          </w:tcPr>
          <w:p w14:paraId="5DCCADF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298.700,00</w:t>
            </w:r>
          </w:p>
        </w:tc>
        <w:tc>
          <w:tcPr>
            <w:tcW w:w="433" w:type="pct"/>
            <w:tcBorders>
              <w:top w:val="nil"/>
              <w:left w:val="nil"/>
              <w:bottom w:val="nil"/>
              <w:right w:val="nil"/>
            </w:tcBorders>
            <w:shd w:val="clear" w:color="000000" w:fill="FFFF99"/>
            <w:noWrap/>
            <w:vAlign w:val="bottom"/>
            <w:hideMark/>
          </w:tcPr>
          <w:p w14:paraId="103A597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99,57%</w:t>
            </w:r>
          </w:p>
        </w:tc>
      </w:tr>
      <w:tr w:rsidR="00B7730D" w:rsidRPr="00B7730D" w14:paraId="08B4FF8C" w14:textId="77777777" w:rsidTr="00FF0864">
        <w:trPr>
          <w:trHeight w:val="255"/>
        </w:trPr>
        <w:tc>
          <w:tcPr>
            <w:tcW w:w="433" w:type="pct"/>
            <w:tcBorders>
              <w:top w:val="nil"/>
              <w:left w:val="nil"/>
              <w:bottom w:val="nil"/>
              <w:right w:val="nil"/>
            </w:tcBorders>
            <w:shd w:val="clear" w:color="000000" w:fill="CCCCFF"/>
            <w:noWrap/>
            <w:vAlign w:val="bottom"/>
            <w:hideMark/>
          </w:tcPr>
          <w:p w14:paraId="0DC1896A"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4C17069"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1C02623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300.000,00</w:t>
            </w:r>
          </w:p>
        </w:tc>
        <w:tc>
          <w:tcPr>
            <w:tcW w:w="433" w:type="pct"/>
            <w:tcBorders>
              <w:top w:val="nil"/>
              <w:left w:val="nil"/>
              <w:bottom w:val="nil"/>
              <w:right w:val="nil"/>
            </w:tcBorders>
            <w:shd w:val="clear" w:color="000000" w:fill="CCCCFF"/>
            <w:noWrap/>
            <w:vAlign w:val="bottom"/>
            <w:hideMark/>
          </w:tcPr>
          <w:p w14:paraId="227F557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300.000,00</w:t>
            </w:r>
          </w:p>
        </w:tc>
        <w:tc>
          <w:tcPr>
            <w:tcW w:w="433" w:type="pct"/>
            <w:tcBorders>
              <w:top w:val="nil"/>
              <w:left w:val="nil"/>
              <w:bottom w:val="nil"/>
              <w:right w:val="nil"/>
            </w:tcBorders>
            <w:shd w:val="clear" w:color="000000" w:fill="CCCCFF"/>
            <w:noWrap/>
            <w:vAlign w:val="bottom"/>
            <w:hideMark/>
          </w:tcPr>
          <w:p w14:paraId="09FE7C8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298.700,00</w:t>
            </w:r>
          </w:p>
        </w:tc>
        <w:tc>
          <w:tcPr>
            <w:tcW w:w="433" w:type="pct"/>
            <w:tcBorders>
              <w:top w:val="nil"/>
              <w:left w:val="nil"/>
              <w:bottom w:val="nil"/>
              <w:right w:val="nil"/>
            </w:tcBorders>
            <w:shd w:val="clear" w:color="000000" w:fill="CCCCFF"/>
            <w:noWrap/>
            <w:vAlign w:val="bottom"/>
            <w:hideMark/>
          </w:tcPr>
          <w:p w14:paraId="02FB95F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99,57%</w:t>
            </w:r>
          </w:p>
        </w:tc>
      </w:tr>
      <w:tr w:rsidR="00B7730D" w:rsidRPr="00B7730D" w14:paraId="396A3F46" w14:textId="77777777" w:rsidTr="00FF0864">
        <w:trPr>
          <w:trHeight w:val="255"/>
        </w:trPr>
        <w:tc>
          <w:tcPr>
            <w:tcW w:w="433" w:type="pct"/>
            <w:tcBorders>
              <w:top w:val="nil"/>
              <w:left w:val="nil"/>
              <w:bottom w:val="nil"/>
              <w:right w:val="nil"/>
            </w:tcBorders>
            <w:shd w:val="clear" w:color="000000" w:fill="CCCCFF"/>
            <w:noWrap/>
            <w:vAlign w:val="bottom"/>
            <w:hideMark/>
          </w:tcPr>
          <w:p w14:paraId="22BC5709"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E63AF15"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4140736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300.000,00</w:t>
            </w:r>
          </w:p>
        </w:tc>
        <w:tc>
          <w:tcPr>
            <w:tcW w:w="433" w:type="pct"/>
            <w:tcBorders>
              <w:top w:val="nil"/>
              <w:left w:val="nil"/>
              <w:bottom w:val="nil"/>
              <w:right w:val="nil"/>
            </w:tcBorders>
            <w:shd w:val="clear" w:color="000000" w:fill="CCCCFF"/>
            <w:noWrap/>
            <w:vAlign w:val="bottom"/>
            <w:hideMark/>
          </w:tcPr>
          <w:p w14:paraId="60985CD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300.000,00</w:t>
            </w:r>
          </w:p>
        </w:tc>
        <w:tc>
          <w:tcPr>
            <w:tcW w:w="433" w:type="pct"/>
            <w:tcBorders>
              <w:top w:val="nil"/>
              <w:left w:val="nil"/>
              <w:bottom w:val="nil"/>
              <w:right w:val="nil"/>
            </w:tcBorders>
            <w:shd w:val="clear" w:color="000000" w:fill="CCCCFF"/>
            <w:noWrap/>
            <w:vAlign w:val="bottom"/>
            <w:hideMark/>
          </w:tcPr>
          <w:p w14:paraId="502FB16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298.700,00</w:t>
            </w:r>
          </w:p>
        </w:tc>
        <w:tc>
          <w:tcPr>
            <w:tcW w:w="433" w:type="pct"/>
            <w:tcBorders>
              <w:top w:val="nil"/>
              <w:left w:val="nil"/>
              <w:bottom w:val="nil"/>
              <w:right w:val="nil"/>
            </w:tcBorders>
            <w:shd w:val="clear" w:color="000000" w:fill="CCCCFF"/>
            <w:noWrap/>
            <w:vAlign w:val="bottom"/>
            <w:hideMark/>
          </w:tcPr>
          <w:p w14:paraId="50B48BF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99,57%</w:t>
            </w:r>
          </w:p>
        </w:tc>
      </w:tr>
      <w:tr w:rsidR="00B7730D" w:rsidRPr="00B7730D" w14:paraId="758A08A9" w14:textId="77777777" w:rsidTr="00FF0864">
        <w:trPr>
          <w:trHeight w:val="255"/>
        </w:trPr>
        <w:tc>
          <w:tcPr>
            <w:tcW w:w="433" w:type="pct"/>
            <w:tcBorders>
              <w:top w:val="nil"/>
              <w:left w:val="nil"/>
              <w:bottom w:val="nil"/>
              <w:right w:val="nil"/>
            </w:tcBorders>
            <w:shd w:val="clear" w:color="auto" w:fill="auto"/>
            <w:noWrap/>
            <w:vAlign w:val="bottom"/>
            <w:hideMark/>
          </w:tcPr>
          <w:p w14:paraId="3C0A3147"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E114A4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372</w:t>
            </w:r>
          </w:p>
        </w:tc>
        <w:tc>
          <w:tcPr>
            <w:tcW w:w="2416" w:type="pct"/>
            <w:tcBorders>
              <w:top w:val="nil"/>
              <w:left w:val="nil"/>
              <w:bottom w:val="nil"/>
              <w:right w:val="nil"/>
            </w:tcBorders>
            <w:shd w:val="clear" w:color="auto" w:fill="auto"/>
            <w:noWrap/>
            <w:vAlign w:val="bottom"/>
            <w:hideMark/>
          </w:tcPr>
          <w:p w14:paraId="285A9B2C"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Ostale naknade građanima i kućanstvima iz proračuna</w:t>
            </w:r>
          </w:p>
        </w:tc>
        <w:tc>
          <w:tcPr>
            <w:tcW w:w="433" w:type="pct"/>
            <w:tcBorders>
              <w:top w:val="nil"/>
              <w:left w:val="nil"/>
              <w:bottom w:val="nil"/>
              <w:right w:val="nil"/>
            </w:tcBorders>
            <w:shd w:val="clear" w:color="auto" w:fill="auto"/>
            <w:noWrap/>
            <w:vAlign w:val="bottom"/>
            <w:hideMark/>
          </w:tcPr>
          <w:p w14:paraId="36FFAEB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300.000,00</w:t>
            </w:r>
          </w:p>
        </w:tc>
        <w:tc>
          <w:tcPr>
            <w:tcW w:w="433" w:type="pct"/>
            <w:tcBorders>
              <w:top w:val="nil"/>
              <w:left w:val="nil"/>
              <w:bottom w:val="nil"/>
              <w:right w:val="nil"/>
            </w:tcBorders>
            <w:shd w:val="clear" w:color="auto" w:fill="auto"/>
            <w:noWrap/>
            <w:vAlign w:val="bottom"/>
            <w:hideMark/>
          </w:tcPr>
          <w:p w14:paraId="09DD8FA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300.000,00</w:t>
            </w:r>
          </w:p>
        </w:tc>
        <w:tc>
          <w:tcPr>
            <w:tcW w:w="433" w:type="pct"/>
            <w:tcBorders>
              <w:top w:val="nil"/>
              <w:left w:val="nil"/>
              <w:bottom w:val="nil"/>
              <w:right w:val="nil"/>
            </w:tcBorders>
            <w:shd w:val="clear" w:color="auto" w:fill="auto"/>
            <w:noWrap/>
            <w:vAlign w:val="bottom"/>
            <w:hideMark/>
          </w:tcPr>
          <w:p w14:paraId="13DBA00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298.700,00</w:t>
            </w:r>
          </w:p>
        </w:tc>
        <w:tc>
          <w:tcPr>
            <w:tcW w:w="433" w:type="pct"/>
            <w:tcBorders>
              <w:top w:val="nil"/>
              <w:left w:val="nil"/>
              <w:bottom w:val="nil"/>
              <w:right w:val="nil"/>
            </w:tcBorders>
            <w:shd w:val="clear" w:color="auto" w:fill="auto"/>
            <w:noWrap/>
            <w:vAlign w:val="bottom"/>
            <w:hideMark/>
          </w:tcPr>
          <w:p w14:paraId="6B9606A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99,57%</w:t>
            </w:r>
          </w:p>
        </w:tc>
      </w:tr>
      <w:tr w:rsidR="00B7730D" w:rsidRPr="00B7730D" w14:paraId="7C704D3A" w14:textId="77777777" w:rsidTr="00FF0864">
        <w:trPr>
          <w:trHeight w:val="255"/>
        </w:trPr>
        <w:tc>
          <w:tcPr>
            <w:tcW w:w="433" w:type="pct"/>
            <w:tcBorders>
              <w:top w:val="nil"/>
              <w:left w:val="nil"/>
              <w:bottom w:val="nil"/>
              <w:right w:val="nil"/>
            </w:tcBorders>
            <w:shd w:val="clear" w:color="auto" w:fill="auto"/>
            <w:noWrap/>
            <w:vAlign w:val="bottom"/>
            <w:hideMark/>
          </w:tcPr>
          <w:p w14:paraId="4B7B2D0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F7C876B"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3721</w:t>
            </w:r>
          </w:p>
        </w:tc>
        <w:tc>
          <w:tcPr>
            <w:tcW w:w="2416" w:type="pct"/>
            <w:tcBorders>
              <w:top w:val="nil"/>
              <w:left w:val="nil"/>
              <w:bottom w:val="nil"/>
              <w:right w:val="nil"/>
            </w:tcBorders>
            <w:shd w:val="clear" w:color="auto" w:fill="auto"/>
            <w:noWrap/>
            <w:vAlign w:val="bottom"/>
            <w:hideMark/>
          </w:tcPr>
          <w:p w14:paraId="7763EE15"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građanima i kućanstvima u novcu</w:t>
            </w:r>
          </w:p>
        </w:tc>
        <w:tc>
          <w:tcPr>
            <w:tcW w:w="433" w:type="pct"/>
            <w:tcBorders>
              <w:top w:val="nil"/>
              <w:left w:val="nil"/>
              <w:bottom w:val="nil"/>
              <w:right w:val="nil"/>
            </w:tcBorders>
            <w:shd w:val="clear" w:color="auto" w:fill="auto"/>
            <w:noWrap/>
            <w:vAlign w:val="bottom"/>
            <w:hideMark/>
          </w:tcPr>
          <w:p w14:paraId="4FB19024"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9F3A04C"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259810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298.700,00</w:t>
            </w:r>
          </w:p>
        </w:tc>
        <w:tc>
          <w:tcPr>
            <w:tcW w:w="433" w:type="pct"/>
            <w:tcBorders>
              <w:top w:val="nil"/>
              <w:left w:val="nil"/>
              <w:bottom w:val="nil"/>
              <w:right w:val="nil"/>
            </w:tcBorders>
            <w:shd w:val="clear" w:color="auto" w:fill="auto"/>
            <w:noWrap/>
            <w:vAlign w:val="bottom"/>
            <w:hideMark/>
          </w:tcPr>
          <w:p w14:paraId="7EB83904" w14:textId="77777777" w:rsidR="00B7730D" w:rsidRPr="00B7730D" w:rsidRDefault="00B7730D" w:rsidP="00B7730D">
            <w:pPr>
              <w:jc w:val="right"/>
              <w:rPr>
                <w:rFonts w:ascii="Arial" w:hAnsi="Arial" w:cs="Arial"/>
                <w:sz w:val="16"/>
                <w:szCs w:val="16"/>
                <w:lang w:val="en-US" w:eastAsia="en-US"/>
              </w:rPr>
            </w:pPr>
          </w:p>
        </w:tc>
      </w:tr>
      <w:tr w:rsidR="00B7730D" w:rsidRPr="00B7730D" w14:paraId="1EA09164" w14:textId="77777777" w:rsidTr="00FF0864">
        <w:trPr>
          <w:trHeight w:val="255"/>
        </w:trPr>
        <w:tc>
          <w:tcPr>
            <w:tcW w:w="433" w:type="pct"/>
            <w:tcBorders>
              <w:top w:val="nil"/>
              <w:left w:val="nil"/>
              <w:bottom w:val="nil"/>
              <w:right w:val="nil"/>
            </w:tcBorders>
            <w:shd w:val="clear" w:color="000000" w:fill="FFFF99"/>
            <w:noWrap/>
            <w:vAlign w:val="bottom"/>
            <w:hideMark/>
          </w:tcPr>
          <w:p w14:paraId="7B4FB72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3C327AE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A100038</w:t>
            </w:r>
          </w:p>
        </w:tc>
        <w:tc>
          <w:tcPr>
            <w:tcW w:w="2416" w:type="pct"/>
            <w:tcBorders>
              <w:top w:val="nil"/>
              <w:left w:val="nil"/>
              <w:bottom w:val="nil"/>
              <w:right w:val="nil"/>
            </w:tcBorders>
            <w:shd w:val="clear" w:color="000000" w:fill="FFFF99"/>
            <w:noWrap/>
            <w:vAlign w:val="bottom"/>
            <w:hideMark/>
          </w:tcPr>
          <w:p w14:paraId="77A2F0F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Sufinanciranje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programa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škola</w:t>
            </w:r>
            <w:proofErr w:type="spellEnd"/>
          </w:p>
        </w:tc>
        <w:tc>
          <w:tcPr>
            <w:tcW w:w="433" w:type="pct"/>
            <w:tcBorders>
              <w:top w:val="nil"/>
              <w:left w:val="nil"/>
              <w:bottom w:val="nil"/>
              <w:right w:val="nil"/>
            </w:tcBorders>
            <w:shd w:val="clear" w:color="000000" w:fill="FFFF99"/>
            <w:noWrap/>
            <w:vAlign w:val="bottom"/>
            <w:hideMark/>
          </w:tcPr>
          <w:p w14:paraId="41036B9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65.000,00</w:t>
            </w:r>
          </w:p>
        </w:tc>
        <w:tc>
          <w:tcPr>
            <w:tcW w:w="433" w:type="pct"/>
            <w:tcBorders>
              <w:top w:val="nil"/>
              <w:left w:val="nil"/>
              <w:bottom w:val="nil"/>
              <w:right w:val="nil"/>
            </w:tcBorders>
            <w:shd w:val="clear" w:color="000000" w:fill="FFFF99"/>
            <w:noWrap/>
            <w:vAlign w:val="bottom"/>
            <w:hideMark/>
          </w:tcPr>
          <w:p w14:paraId="3B43E98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65.000,00</w:t>
            </w:r>
          </w:p>
        </w:tc>
        <w:tc>
          <w:tcPr>
            <w:tcW w:w="433" w:type="pct"/>
            <w:tcBorders>
              <w:top w:val="nil"/>
              <w:left w:val="nil"/>
              <w:bottom w:val="nil"/>
              <w:right w:val="nil"/>
            </w:tcBorders>
            <w:shd w:val="clear" w:color="000000" w:fill="FFFF99"/>
            <w:noWrap/>
            <w:vAlign w:val="bottom"/>
            <w:hideMark/>
          </w:tcPr>
          <w:p w14:paraId="3763DB0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22.950,00</w:t>
            </w:r>
          </w:p>
        </w:tc>
        <w:tc>
          <w:tcPr>
            <w:tcW w:w="433" w:type="pct"/>
            <w:tcBorders>
              <w:top w:val="nil"/>
              <w:left w:val="nil"/>
              <w:bottom w:val="nil"/>
              <w:right w:val="nil"/>
            </w:tcBorders>
            <w:shd w:val="clear" w:color="000000" w:fill="FFFF99"/>
            <w:noWrap/>
            <w:vAlign w:val="bottom"/>
            <w:hideMark/>
          </w:tcPr>
          <w:p w14:paraId="0CD691B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35,31%</w:t>
            </w:r>
          </w:p>
        </w:tc>
      </w:tr>
      <w:tr w:rsidR="00B7730D" w:rsidRPr="00B7730D" w14:paraId="1A3296CA" w14:textId="77777777" w:rsidTr="00FF0864">
        <w:trPr>
          <w:trHeight w:val="255"/>
        </w:trPr>
        <w:tc>
          <w:tcPr>
            <w:tcW w:w="433" w:type="pct"/>
            <w:tcBorders>
              <w:top w:val="nil"/>
              <w:left w:val="nil"/>
              <w:bottom w:val="nil"/>
              <w:right w:val="nil"/>
            </w:tcBorders>
            <w:shd w:val="clear" w:color="000000" w:fill="CCCCFF"/>
            <w:noWrap/>
            <w:vAlign w:val="bottom"/>
            <w:hideMark/>
          </w:tcPr>
          <w:p w14:paraId="10F66B7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8868329"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3B62933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65.000,00</w:t>
            </w:r>
          </w:p>
        </w:tc>
        <w:tc>
          <w:tcPr>
            <w:tcW w:w="433" w:type="pct"/>
            <w:tcBorders>
              <w:top w:val="nil"/>
              <w:left w:val="nil"/>
              <w:bottom w:val="nil"/>
              <w:right w:val="nil"/>
            </w:tcBorders>
            <w:shd w:val="clear" w:color="000000" w:fill="CCCCFF"/>
            <w:noWrap/>
            <w:vAlign w:val="bottom"/>
            <w:hideMark/>
          </w:tcPr>
          <w:p w14:paraId="4FB5635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7CB1D93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DE6616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01E5B896" w14:textId="77777777" w:rsidTr="00FF0864">
        <w:trPr>
          <w:trHeight w:val="255"/>
        </w:trPr>
        <w:tc>
          <w:tcPr>
            <w:tcW w:w="433" w:type="pct"/>
            <w:tcBorders>
              <w:top w:val="nil"/>
              <w:left w:val="nil"/>
              <w:bottom w:val="nil"/>
              <w:right w:val="nil"/>
            </w:tcBorders>
            <w:shd w:val="clear" w:color="000000" w:fill="CCCCFF"/>
            <w:noWrap/>
            <w:vAlign w:val="bottom"/>
            <w:hideMark/>
          </w:tcPr>
          <w:p w14:paraId="21CF80FA"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093B623"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2DBF22D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65.000,00</w:t>
            </w:r>
          </w:p>
        </w:tc>
        <w:tc>
          <w:tcPr>
            <w:tcW w:w="433" w:type="pct"/>
            <w:tcBorders>
              <w:top w:val="nil"/>
              <w:left w:val="nil"/>
              <w:bottom w:val="nil"/>
              <w:right w:val="nil"/>
            </w:tcBorders>
            <w:shd w:val="clear" w:color="000000" w:fill="CCCCFF"/>
            <w:noWrap/>
            <w:vAlign w:val="bottom"/>
            <w:hideMark/>
          </w:tcPr>
          <w:p w14:paraId="18A8B94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1BD86F2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592BD70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332E4F07" w14:textId="77777777" w:rsidTr="00FF0864">
        <w:trPr>
          <w:trHeight w:val="255"/>
        </w:trPr>
        <w:tc>
          <w:tcPr>
            <w:tcW w:w="433" w:type="pct"/>
            <w:tcBorders>
              <w:top w:val="nil"/>
              <w:left w:val="nil"/>
              <w:bottom w:val="nil"/>
              <w:right w:val="nil"/>
            </w:tcBorders>
            <w:shd w:val="clear" w:color="auto" w:fill="auto"/>
            <w:noWrap/>
            <w:vAlign w:val="bottom"/>
            <w:hideMark/>
          </w:tcPr>
          <w:p w14:paraId="64E70212"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D47537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045AE94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2EB4473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auto" w:fill="auto"/>
            <w:noWrap/>
            <w:vAlign w:val="bottom"/>
            <w:hideMark/>
          </w:tcPr>
          <w:p w14:paraId="551C3369"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35ED32B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67BF5BB6"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4F3235FA" w14:textId="77777777" w:rsidTr="00FF0864">
        <w:trPr>
          <w:trHeight w:val="255"/>
        </w:trPr>
        <w:tc>
          <w:tcPr>
            <w:tcW w:w="433" w:type="pct"/>
            <w:tcBorders>
              <w:top w:val="nil"/>
              <w:left w:val="nil"/>
              <w:bottom w:val="nil"/>
              <w:right w:val="nil"/>
            </w:tcBorders>
            <w:shd w:val="clear" w:color="auto" w:fill="auto"/>
            <w:noWrap/>
            <w:vAlign w:val="bottom"/>
            <w:hideMark/>
          </w:tcPr>
          <w:p w14:paraId="129A875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D46557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1E48A52C"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63F549A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41735C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976F04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02ECBD99" w14:textId="77777777" w:rsidR="00B7730D" w:rsidRPr="00B7730D" w:rsidRDefault="00B7730D" w:rsidP="00B7730D">
            <w:pPr>
              <w:jc w:val="right"/>
              <w:rPr>
                <w:rFonts w:ascii="Arial" w:hAnsi="Arial" w:cs="Arial"/>
                <w:sz w:val="16"/>
                <w:szCs w:val="16"/>
                <w:lang w:val="en-US" w:eastAsia="en-US"/>
              </w:rPr>
            </w:pPr>
          </w:p>
        </w:tc>
      </w:tr>
      <w:tr w:rsidR="00B7730D" w:rsidRPr="00B7730D" w14:paraId="5A9F3D9B" w14:textId="77777777" w:rsidTr="00FF0864">
        <w:trPr>
          <w:trHeight w:val="255"/>
        </w:trPr>
        <w:tc>
          <w:tcPr>
            <w:tcW w:w="433" w:type="pct"/>
            <w:tcBorders>
              <w:top w:val="nil"/>
              <w:left w:val="nil"/>
              <w:bottom w:val="nil"/>
              <w:right w:val="nil"/>
            </w:tcBorders>
            <w:shd w:val="clear" w:color="auto" w:fill="auto"/>
            <w:noWrap/>
            <w:vAlign w:val="bottom"/>
            <w:hideMark/>
          </w:tcPr>
          <w:p w14:paraId="544D95C8"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F7801F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366</w:t>
            </w:r>
          </w:p>
        </w:tc>
        <w:tc>
          <w:tcPr>
            <w:tcW w:w="2416" w:type="pct"/>
            <w:tcBorders>
              <w:top w:val="nil"/>
              <w:left w:val="nil"/>
              <w:bottom w:val="nil"/>
              <w:right w:val="nil"/>
            </w:tcBorders>
            <w:shd w:val="clear" w:color="auto" w:fill="auto"/>
            <w:noWrap/>
            <w:vAlign w:val="bottom"/>
            <w:hideMark/>
          </w:tcPr>
          <w:p w14:paraId="79EFE7D8"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Pomoći proračunskim korisnicima drugih proračuna</w:t>
            </w:r>
          </w:p>
        </w:tc>
        <w:tc>
          <w:tcPr>
            <w:tcW w:w="433" w:type="pct"/>
            <w:tcBorders>
              <w:top w:val="nil"/>
              <w:left w:val="nil"/>
              <w:bottom w:val="nil"/>
              <w:right w:val="nil"/>
            </w:tcBorders>
            <w:shd w:val="clear" w:color="auto" w:fill="auto"/>
            <w:noWrap/>
            <w:vAlign w:val="bottom"/>
            <w:hideMark/>
          </w:tcPr>
          <w:p w14:paraId="039E537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35.000,00</w:t>
            </w:r>
          </w:p>
        </w:tc>
        <w:tc>
          <w:tcPr>
            <w:tcW w:w="433" w:type="pct"/>
            <w:tcBorders>
              <w:top w:val="nil"/>
              <w:left w:val="nil"/>
              <w:bottom w:val="nil"/>
              <w:right w:val="nil"/>
            </w:tcBorders>
            <w:shd w:val="clear" w:color="auto" w:fill="auto"/>
            <w:noWrap/>
            <w:vAlign w:val="bottom"/>
            <w:hideMark/>
          </w:tcPr>
          <w:p w14:paraId="6BF5AC5D"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4AE2505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6730EA73"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3FEF0A4A" w14:textId="77777777" w:rsidTr="00FF0864">
        <w:trPr>
          <w:trHeight w:val="255"/>
        </w:trPr>
        <w:tc>
          <w:tcPr>
            <w:tcW w:w="433" w:type="pct"/>
            <w:tcBorders>
              <w:top w:val="nil"/>
              <w:left w:val="nil"/>
              <w:bottom w:val="nil"/>
              <w:right w:val="nil"/>
            </w:tcBorders>
            <w:shd w:val="clear" w:color="auto" w:fill="auto"/>
            <w:noWrap/>
            <w:vAlign w:val="bottom"/>
            <w:hideMark/>
          </w:tcPr>
          <w:p w14:paraId="2A0B388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B83748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3661</w:t>
            </w:r>
          </w:p>
        </w:tc>
        <w:tc>
          <w:tcPr>
            <w:tcW w:w="2416" w:type="pct"/>
            <w:tcBorders>
              <w:top w:val="nil"/>
              <w:left w:val="nil"/>
              <w:bottom w:val="nil"/>
              <w:right w:val="nil"/>
            </w:tcBorders>
            <w:shd w:val="clear" w:color="auto" w:fill="auto"/>
            <w:noWrap/>
            <w:vAlign w:val="bottom"/>
            <w:hideMark/>
          </w:tcPr>
          <w:p w14:paraId="4D18F87D"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Tekuće pomoći proračunskim korisnicima drugih proračuna</w:t>
            </w:r>
          </w:p>
        </w:tc>
        <w:tc>
          <w:tcPr>
            <w:tcW w:w="433" w:type="pct"/>
            <w:tcBorders>
              <w:top w:val="nil"/>
              <w:left w:val="nil"/>
              <w:bottom w:val="nil"/>
              <w:right w:val="nil"/>
            </w:tcBorders>
            <w:shd w:val="clear" w:color="auto" w:fill="auto"/>
            <w:noWrap/>
            <w:vAlign w:val="bottom"/>
            <w:hideMark/>
          </w:tcPr>
          <w:p w14:paraId="5201B0C5"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5E75BD8"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7BB44FC"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26525762" w14:textId="77777777" w:rsidR="00B7730D" w:rsidRPr="00B7730D" w:rsidRDefault="00B7730D" w:rsidP="00B7730D">
            <w:pPr>
              <w:jc w:val="right"/>
              <w:rPr>
                <w:rFonts w:ascii="Arial" w:hAnsi="Arial" w:cs="Arial"/>
                <w:sz w:val="16"/>
                <w:szCs w:val="16"/>
                <w:lang w:val="en-US" w:eastAsia="en-US"/>
              </w:rPr>
            </w:pPr>
          </w:p>
        </w:tc>
      </w:tr>
      <w:tr w:rsidR="00B7730D" w:rsidRPr="00B7730D" w14:paraId="0DD3C00D" w14:textId="77777777" w:rsidTr="00FF0864">
        <w:trPr>
          <w:trHeight w:val="255"/>
        </w:trPr>
        <w:tc>
          <w:tcPr>
            <w:tcW w:w="433" w:type="pct"/>
            <w:tcBorders>
              <w:top w:val="nil"/>
              <w:left w:val="nil"/>
              <w:bottom w:val="nil"/>
              <w:right w:val="nil"/>
            </w:tcBorders>
            <w:shd w:val="clear" w:color="auto" w:fill="auto"/>
            <w:noWrap/>
            <w:vAlign w:val="bottom"/>
            <w:hideMark/>
          </w:tcPr>
          <w:p w14:paraId="506AA1D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5D03AC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3662</w:t>
            </w:r>
          </w:p>
        </w:tc>
        <w:tc>
          <w:tcPr>
            <w:tcW w:w="2416" w:type="pct"/>
            <w:tcBorders>
              <w:top w:val="nil"/>
              <w:left w:val="nil"/>
              <w:bottom w:val="nil"/>
              <w:right w:val="nil"/>
            </w:tcBorders>
            <w:shd w:val="clear" w:color="auto" w:fill="auto"/>
            <w:noWrap/>
            <w:vAlign w:val="bottom"/>
            <w:hideMark/>
          </w:tcPr>
          <w:p w14:paraId="406AE30B"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Kapitalne pomoći proračunskim korisnicima drugih proračuna</w:t>
            </w:r>
          </w:p>
        </w:tc>
        <w:tc>
          <w:tcPr>
            <w:tcW w:w="433" w:type="pct"/>
            <w:tcBorders>
              <w:top w:val="nil"/>
              <w:left w:val="nil"/>
              <w:bottom w:val="nil"/>
              <w:right w:val="nil"/>
            </w:tcBorders>
            <w:shd w:val="clear" w:color="auto" w:fill="auto"/>
            <w:noWrap/>
            <w:vAlign w:val="bottom"/>
            <w:hideMark/>
          </w:tcPr>
          <w:p w14:paraId="5F94EA2C"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EE87744"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734716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1EE4B83" w14:textId="77777777" w:rsidR="00B7730D" w:rsidRPr="00B7730D" w:rsidRDefault="00B7730D" w:rsidP="00B7730D">
            <w:pPr>
              <w:jc w:val="right"/>
              <w:rPr>
                <w:rFonts w:ascii="Arial" w:hAnsi="Arial" w:cs="Arial"/>
                <w:sz w:val="16"/>
                <w:szCs w:val="16"/>
                <w:lang w:val="en-US" w:eastAsia="en-US"/>
              </w:rPr>
            </w:pPr>
          </w:p>
        </w:tc>
      </w:tr>
      <w:tr w:rsidR="00B7730D" w:rsidRPr="00B7730D" w14:paraId="256E13AB" w14:textId="77777777" w:rsidTr="00FF0864">
        <w:trPr>
          <w:trHeight w:val="255"/>
        </w:trPr>
        <w:tc>
          <w:tcPr>
            <w:tcW w:w="433" w:type="pct"/>
            <w:tcBorders>
              <w:top w:val="nil"/>
              <w:left w:val="nil"/>
              <w:bottom w:val="nil"/>
              <w:right w:val="nil"/>
            </w:tcBorders>
            <w:shd w:val="clear" w:color="000000" w:fill="CCCCFF"/>
            <w:noWrap/>
            <w:vAlign w:val="bottom"/>
            <w:hideMark/>
          </w:tcPr>
          <w:p w14:paraId="0F7B75F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E68290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4CFB4EF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6010DD2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65.000,00</w:t>
            </w:r>
          </w:p>
        </w:tc>
        <w:tc>
          <w:tcPr>
            <w:tcW w:w="433" w:type="pct"/>
            <w:tcBorders>
              <w:top w:val="nil"/>
              <w:left w:val="nil"/>
              <w:bottom w:val="nil"/>
              <w:right w:val="nil"/>
            </w:tcBorders>
            <w:shd w:val="clear" w:color="000000" w:fill="CCCCFF"/>
            <w:noWrap/>
            <w:vAlign w:val="bottom"/>
            <w:hideMark/>
          </w:tcPr>
          <w:p w14:paraId="0201EED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22.950,00</w:t>
            </w:r>
          </w:p>
        </w:tc>
        <w:tc>
          <w:tcPr>
            <w:tcW w:w="433" w:type="pct"/>
            <w:tcBorders>
              <w:top w:val="nil"/>
              <w:left w:val="nil"/>
              <w:bottom w:val="nil"/>
              <w:right w:val="nil"/>
            </w:tcBorders>
            <w:shd w:val="clear" w:color="000000" w:fill="CCCCFF"/>
            <w:noWrap/>
            <w:vAlign w:val="bottom"/>
            <w:hideMark/>
          </w:tcPr>
          <w:p w14:paraId="1F33E89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35,31%</w:t>
            </w:r>
          </w:p>
        </w:tc>
      </w:tr>
      <w:tr w:rsidR="00B7730D" w:rsidRPr="00B7730D" w14:paraId="233FE743" w14:textId="77777777" w:rsidTr="00FF0864">
        <w:trPr>
          <w:trHeight w:val="255"/>
        </w:trPr>
        <w:tc>
          <w:tcPr>
            <w:tcW w:w="433" w:type="pct"/>
            <w:tcBorders>
              <w:top w:val="nil"/>
              <w:left w:val="nil"/>
              <w:bottom w:val="nil"/>
              <w:right w:val="nil"/>
            </w:tcBorders>
            <w:shd w:val="clear" w:color="000000" w:fill="CCCCFF"/>
            <w:noWrap/>
            <w:vAlign w:val="bottom"/>
            <w:hideMark/>
          </w:tcPr>
          <w:p w14:paraId="0AF53D7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D430C5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103D3BD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182DD05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65.000,00</w:t>
            </w:r>
          </w:p>
        </w:tc>
        <w:tc>
          <w:tcPr>
            <w:tcW w:w="433" w:type="pct"/>
            <w:tcBorders>
              <w:top w:val="nil"/>
              <w:left w:val="nil"/>
              <w:bottom w:val="nil"/>
              <w:right w:val="nil"/>
            </w:tcBorders>
            <w:shd w:val="clear" w:color="000000" w:fill="CCCCFF"/>
            <w:noWrap/>
            <w:vAlign w:val="bottom"/>
            <w:hideMark/>
          </w:tcPr>
          <w:p w14:paraId="309F8C8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22.950,00</w:t>
            </w:r>
          </w:p>
        </w:tc>
        <w:tc>
          <w:tcPr>
            <w:tcW w:w="433" w:type="pct"/>
            <w:tcBorders>
              <w:top w:val="nil"/>
              <w:left w:val="nil"/>
              <w:bottom w:val="nil"/>
              <w:right w:val="nil"/>
            </w:tcBorders>
            <w:shd w:val="clear" w:color="000000" w:fill="CCCCFF"/>
            <w:noWrap/>
            <w:vAlign w:val="bottom"/>
            <w:hideMark/>
          </w:tcPr>
          <w:p w14:paraId="73DDE8F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35,31%</w:t>
            </w:r>
          </w:p>
        </w:tc>
      </w:tr>
      <w:tr w:rsidR="00B7730D" w:rsidRPr="00B7730D" w14:paraId="204300A2" w14:textId="77777777" w:rsidTr="00FF0864">
        <w:trPr>
          <w:trHeight w:val="255"/>
        </w:trPr>
        <w:tc>
          <w:tcPr>
            <w:tcW w:w="433" w:type="pct"/>
            <w:tcBorders>
              <w:top w:val="nil"/>
              <w:left w:val="nil"/>
              <w:bottom w:val="nil"/>
              <w:right w:val="nil"/>
            </w:tcBorders>
            <w:shd w:val="clear" w:color="auto" w:fill="auto"/>
            <w:noWrap/>
            <w:vAlign w:val="bottom"/>
            <w:hideMark/>
          </w:tcPr>
          <w:p w14:paraId="6597B567"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81715E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78AEE39A"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685E71BF"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0A3E8E5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auto" w:fill="auto"/>
            <w:noWrap/>
            <w:vAlign w:val="bottom"/>
            <w:hideMark/>
          </w:tcPr>
          <w:p w14:paraId="1CE6A2C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56FF6E9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53E435FF" w14:textId="77777777" w:rsidTr="00FF0864">
        <w:trPr>
          <w:trHeight w:val="255"/>
        </w:trPr>
        <w:tc>
          <w:tcPr>
            <w:tcW w:w="433" w:type="pct"/>
            <w:tcBorders>
              <w:top w:val="nil"/>
              <w:left w:val="nil"/>
              <w:bottom w:val="nil"/>
              <w:right w:val="nil"/>
            </w:tcBorders>
            <w:shd w:val="clear" w:color="auto" w:fill="auto"/>
            <w:noWrap/>
            <w:vAlign w:val="bottom"/>
            <w:hideMark/>
          </w:tcPr>
          <w:p w14:paraId="457C15E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4610A98"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59E05497"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0E1A09D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7F9111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910925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1BCAF34B" w14:textId="77777777" w:rsidR="00B7730D" w:rsidRPr="00B7730D" w:rsidRDefault="00B7730D" w:rsidP="00B7730D">
            <w:pPr>
              <w:jc w:val="right"/>
              <w:rPr>
                <w:rFonts w:ascii="Arial" w:hAnsi="Arial" w:cs="Arial"/>
                <w:sz w:val="16"/>
                <w:szCs w:val="16"/>
                <w:lang w:val="en-US" w:eastAsia="en-US"/>
              </w:rPr>
            </w:pPr>
          </w:p>
        </w:tc>
      </w:tr>
      <w:tr w:rsidR="00B7730D" w:rsidRPr="00B7730D" w14:paraId="706E17E6" w14:textId="77777777" w:rsidTr="00FF0864">
        <w:trPr>
          <w:trHeight w:val="255"/>
        </w:trPr>
        <w:tc>
          <w:tcPr>
            <w:tcW w:w="433" w:type="pct"/>
            <w:tcBorders>
              <w:top w:val="nil"/>
              <w:left w:val="nil"/>
              <w:bottom w:val="nil"/>
              <w:right w:val="nil"/>
            </w:tcBorders>
            <w:shd w:val="clear" w:color="auto" w:fill="auto"/>
            <w:noWrap/>
            <w:vAlign w:val="bottom"/>
            <w:hideMark/>
          </w:tcPr>
          <w:p w14:paraId="74F868DA"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8DB5EA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366</w:t>
            </w:r>
          </w:p>
        </w:tc>
        <w:tc>
          <w:tcPr>
            <w:tcW w:w="2416" w:type="pct"/>
            <w:tcBorders>
              <w:top w:val="nil"/>
              <w:left w:val="nil"/>
              <w:bottom w:val="nil"/>
              <w:right w:val="nil"/>
            </w:tcBorders>
            <w:shd w:val="clear" w:color="auto" w:fill="auto"/>
            <w:noWrap/>
            <w:vAlign w:val="bottom"/>
            <w:hideMark/>
          </w:tcPr>
          <w:p w14:paraId="12CAA5B4"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Pomoći proračunskim korisnicima drugih proračuna</w:t>
            </w:r>
          </w:p>
        </w:tc>
        <w:tc>
          <w:tcPr>
            <w:tcW w:w="433" w:type="pct"/>
            <w:tcBorders>
              <w:top w:val="nil"/>
              <w:left w:val="nil"/>
              <w:bottom w:val="nil"/>
              <w:right w:val="nil"/>
            </w:tcBorders>
            <w:shd w:val="clear" w:color="auto" w:fill="auto"/>
            <w:noWrap/>
            <w:vAlign w:val="bottom"/>
            <w:hideMark/>
          </w:tcPr>
          <w:p w14:paraId="0343A211" w14:textId="77777777" w:rsidR="00B7730D" w:rsidRPr="00B7730D" w:rsidRDefault="00B7730D" w:rsidP="00B7730D">
            <w:pPr>
              <w:jc w:val="right"/>
              <w:rPr>
                <w:rFonts w:ascii="Arial" w:hAnsi="Arial" w:cs="Arial"/>
                <w:b/>
                <w:bCs/>
                <w:sz w:val="16"/>
                <w:szCs w:val="16"/>
                <w:lang w:val="pl-PL" w:eastAsia="en-US"/>
              </w:rPr>
            </w:pPr>
          </w:p>
        </w:tc>
        <w:tc>
          <w:tcPr>
            <w:tcW w:w="433" w:type="pct"/>
            <w:tcBorders>
              <w:top w:val="nil"/>
              <w:left w:val="nil"/>
              <w:bottom w:val="nil"/>
              <w:right w:val="nil"/>
            </w:tcBorders>
            <w:shd w:val="clear" w:color="auto" w:fill="auto"/>
            <w:noWrap/>
            <w:vAlign w:val="bottom"/>
            <w:hideMark/>
          </w:tcPr>
          <w:p w14:paraId="54AD181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35.000,00</w:t>
            </w:r>
          </w:p>
        </w:tc>
        <w:tc>
          <w:tcPr>
            <w:tcW w:w="433" w:type="pct"/>
            <w:tcBorders>
              <w:top w:val="nil"/>
              <w:left w:val="nil"/>
              <w:bottom w:val="nil"/>
              <w:right w:val="nil"/>
            </w:tcBorders>
            <w:shd w:val="clear" w:color="auto" w:fill="auto"/>
            <w:noWrap/>
            <w:vAlign w:val="bottom"/>
            <w:hideMark/>
          </w:tcPr>
          <w:p w14:paraId="0F81901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22.950,00</w:t>
            </w:r>
          </w:p>
        </w:tc>
        <w:tc>
          <w:tcPr>
            <w:tcW w:w="433" w:type="pct"/>
            <w:tcBorders>
              <w:top w:val="nil"/>
              <w:left w:val="nil"/>
              <w:bottom w:val="nil"/>
              <w:right w:val="nil"/>
            </w:tcBorders>
            <w:shd w:val="clear" w:color="auto" w:fill="auto"/>
            <w:noWrap/>
            <w:vAlign w:val="bottom"/>
            <w:hideMark/>
          </w:tcPr>
          <w:p w14:paraId="7880634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65,57%</w:t>
            </w:r>
          </w:p>
        </w:tc>
      </w:tr>
      <w:tr w:rsidR="00B7730D" w:rsidRPr="00B7730D" w14:paraId="1787E1EE" w14:textId="77777777" w:rsidTr="00FF0864">
        <w:trPr>
          <w:trHeight w:val="255"/>
        </w:trPr>
        <w:tc>
          <w:tcPr>
            <w:tcW w:w="433" w:type="pct"/>
            <w:tcBorders>
              <w:top w:val="nil"/>
              <w:left w:val="nil"/>
              <w:bottom w:val="nil"/>
              <w:right w:val="nil"/>
            </w:tcBorders>
            <w:shd w:val="clear" w:color="auto" w:fill="auto"/>
            <w:noWrap/>
            <w:vAlign w:val="bottom"/>
            <w:hideMark/>
          </w:tcPr>
          <w:p w14:paraId="4A97C2D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B1BC9A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3661</w:t>
            </w:r>
          </w:p>
        </w:tc>
        <w:tc>
          <w:tcPr>
            <w:tcW w:w="2416" w:type="pct"/>
            <w:tcBorders>
              <w:top w:val="nil"/>
              <w:left w:val="nil"/>
              <w:bottom w:val="nil"/>
              <w:right w:val="nil"/>
            </w:tcBorders>
            <w:shd w:val="clear" w:color="auto" w:fill="auto"/>
            <w:noWrap/>
            <w:vAlign w:val="bottom"/>
            <w:hideMark/>
          </w:tcPr>
          <w:p w14:paraId="3413703F"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Tekuće pomoći proračunskim korisnicima drugih proračuna</w:t>
            </w:r>
          </w:p>
        </w:tc>
        <w:tc>
          <w:tcPr>
            <w:tcW w:w="433" w:type="pct"/>
            <w:tcBorders>
              <w:top w:val="nil"/>
              <w:left w:val="nil"/>
              <w:bottom w:val="nil"/>
              <w:right w:val="nil"/>
            </w:tcBorders>
            <w:shd w:val="clear" w:color="auto" w:fill="auto"/>
            <w:noWrap/>
            <w:vAlign w:val="bottom"/>
            <w:hideMark/>
          </w:tcPr>
          <w:p w14:paraId="68C5E84B"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B6D630F"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E7DF9CE"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7.800,00</w:t>
            </w:r>
          </w:p>
        </w:tc>
        <w:tc>
          <w:tcPr>
            <w:tcW w:w="433" w:type="pct"/>
            <w:tcBorders>
              <w:top w:val="nil"/>
              <w:left w:val="nil"/>
              <w:bottom w:val="nil"/>
              <w:right w:val="nil"/>
            </w:tcBorders>
            <w:shd w:val="clear" w:color="auto" w:fill="auto"/>
            <w:noWrap/>
            <w:vAlign w:val="bottom"/>
            <w:hideMark/>
          </w:tcPr>
          <w:p w14:paraId="41E55F5A" w14:textId="77777777" w:rsidR="00B7730D" w:rsidRPr="00B7730D" w:rsidRDefault="00B7730D" w:rsidP="00B7730D">
            <w:pPr>
              <w:jc w:val="right"/>
              <w:rPr>
                <w:rFonts w:ascii="Arial" w:hAnsi="Arial" w:cs="Arial"/>
                <w:sz w:val="16"/>
                <w:szCs w:val="16"/>
                <w:lang w:val="en-US" w:eastAsia="en-US"/>
              </w:rPr>
            </w:pPr>
          </w:p>
        </w:tc>
      </w:tr>
      <w:tr w:rsidR="00B7730D" w:rsidRPr="00B7730D" w14:paraId="3A4BB4F1" w14:textId="77777777" w:rsidTr="00FF0864">
        <w:trPr>
          <w:trHeight w:val="255"/>
        </w:trPr>
        <w:tc>
          <w:tcPr>
            <w:tcW w:w="433" w:type="pct"/>
            <w:tcBorders>
              <w:top w:val="nil"/>
              <w:left w:val="nil"/>
              <w:bottom w:val="nil"/>
              <w:right w:val="nil"/>
            </w:tcBorders>
            <w:shd w:val="clear" w:color="auto" w:fill="auto"/>
            <w:noWrap/>
            <w:vAlign w:val="bottom"/>
            <w:hideMark/>
          </w:tcPr>
          <w:p w14:paraId="52F31FF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41DD23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3662</w:t>
            </w:r>
          </w:p>
        </w:tc>
        <w:tc>
          <w:tcPr>
            <w:tcW w:w="2416" w:type="pct"/>
            <w:tcBorders>
              <w:top w:val="nil"/>
              <w:left w:val="nil"/>
              <w:bottom w:val="nil"/>
              <w:right w:val="nil"/>
            </w:tcBorders>
            <w:shd w:val="clear" w:color="auto" w:fill="auto"/>
            <w:noWrap/>
            <w:vAlign w:val="bottom"/>
            <w:hideMark/>
          </w:tcPr>
          <w:p w14:paraId="171599FD"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Kapitalne pomoći proračunskim korisnicima drugih proračuna</w:t>
            </w:r>
          </w:p>
        </w:tc>
        <w:tc>
          <w:tcPr>
            <w:tcW w:w="433" w:type="pct"/>
            <w:tcBorders>
              <w:top w:val="nil"/>
              <w:left w:val="nil"/>
              <w:bottom w:val="nil"/>
              <w:right w:val="nil"/>
            </w:tcBorders>
            <w:shd w:val="clear" w:color="auto" w:fill="auto"/>
            <w:noWrap/>
            <w:vAlign w:val="bottom"/>
            <w:hideMark/>
          </w:tcPr>
          <w:p w14:paraId="32C13FE0"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ABC3A5C"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217A7EC"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15.150,00</w:t>
            </w:r>
          </w:p>
        </w:tc>
        <w:tc>
          <w:tcPr>
            <w:tcW w:w="433" w:type="pct"/>
            <w:tcBorders>
              <w:top w:val="nil"/>
              <w:left w:val="nil"/>
              <w:bottom w:val="nil"/>
              <w:right w:val="nil"/>
            </w:tcBorders>
            <w:shd w:val="clear" w:color="auto" w:fill="auto"/>
            <w:noWrap/>
            <w:vAlign w:val="bottom"/>
            <w:hideMark/>
          </w:tcPr>
          <w:p w14:paraId="4091F408" w14:textId="77777777" w:rsidR="00B7730D" w:rsidRPr="00B7730D" w:rsidRDefault="00B7730D" w:rsidP="00B7730D">
            <w:pPr>
              <w:jc w:val="right"/>
              <w:rPr>
                <w:rFonts w:ascii="Arial" w:hAnsi="Arial" w:cs="Arial"/>
                <w:sz w:val="16"/>
                <w:szCs w:val="16"/>
                <w:lang w:val="en-US" w:eastAsia="en-US"/>
              </w:rPr>
            </w:pPr>
          </w:p>
        </w:tc>
      </w:tr>
      <w:tr w:rsidR="00B7730D" w:rsidRPr="00B7730D" w14:paraId="4E121351" w14:textId="77777777" w:rsidTr="00FF0864">
        <w:trPr>
          <w:trHeight w:val="255"/>
        </w:trPr>
        <w:tc>
          <w:tcPr>
            <w:tcW w:w="433" w:type="pct"/>
            <w:tcBorders>
              <w:top w:val="nil"/>
              <w:left w:val="nil"/>
              <w:bottom w:val="nil"/>
              <w:right w:val="nil"/>
            </w:tcBorders>
            <w:shd w:val="clear" w:color="000000" w:fill="FFFF99"/>
            <w:noWrap/>
            <w:vAlign w:val="bottom"/>
            <w:hideMark/>
          </w:tcPr>
          <w:p w14:paraId="056959D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35A77FB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A100039</w:t>
            </w:r>
          </w:p>
        </w:tc>
        <w:tc>
          <w:tcPr>
            <w:tcW w:w="2416" w:type="pct"/>
            <w:tcBorders>
              <w:top w:val="nil"/>
              <w:left w:val="nil"/>
              <w:bottom w:val="nil"/>
              <w:right w:val="nil"/>
            </w:tcBorders>
            <w:shd w:val="clear" w:color="000000" w:fill="FFFF99"/>
            <w:noWrap/>
            <w:vAlign w:val="bottom"/>
            <w:hideMark/>
          </w:tcPr>
          <w:p w14:paraId="75DB72AF"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Sufinanciranje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cijene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javnog</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prijevoza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redovnih</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učenika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srednjih</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škola</w:t>
            </w:r>
            <w:proofErr w:type="spellEnd"/>
          </w:p>
        </w:tc>
        <w:tc>
          <w:tcPr>
            <w:tcW w:w="433" w:type="pct"/>
            <w:tcBorders>
              <w:top w:val="nil"/>
              <w:left w:val="nil"/>
              <w:bottom w:val="nil"/>
              <w:right w:val="nil"/>
            </w:tcBorders>
            <w:shd w:val="clear" w:color="000000" w:fill="FFFF99"/>
            <w:noWrap/>
            <w:vAlign w:val="bottom"/>
            <w:hideMark/>
          </w:tcPr>
          <w:p w14:paraId="7ECB904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110.000,00</w:t>
            </w:r>
          </w:p>
        </w:tc>
        <w:tc>
          <w:tcPr>
            <w:tcW w:w="433" w:type="pct"/>
            <w:tcBorders>
              <w:top w:val="nil"/>
              <w:left w:val="nil"/>
              <w:bottom w:val="nil"/>
              <w:right w:val="nil"/>
            </w:tcBorders>
            <w:shd w:val="clear" w:color="000000" w:fill="FFFF99"/>
            <w:noWrap/>
            <w:vAlign w:val="bottom"/>
            <w:hideMark/>
          </w:tcPr>
          <w:p w14:paraId="626B7CA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80.000,00</w:t>
            </w:r>
          </w:p>
        </w:tc>
        <w:tc>
          <w:tcPr>
            <w:tcW w:w="433" w:type="pct"/>
            <w:tcBorders>
              <w:top w:val="nil"/>
              <w:left w:val="nil"/>
              <w:bottom w:val="nil"/>
              <w:right w:val="nil"/>
            </w:tcBorders>
            <w:shd w:val="clear" w:color="000000" w:fill="FFFF99"/>
            <w:noWrap/>
            <w:vAlign w:val="bottom"/>
            <w:hideMark/>
          </w:tcPr>
          <w:p w14:paraId="509A637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50.887,11</w:t>
            </w:r>
          </w:p>
        </w:tc>
        <w:tc>
          <w:tcPr>
            <w:tcW w:w="433" w:type="pct"/>
            <w:tcBorders>
              <w:top w:val="nil"/>
              <w:left w:val="nil"/>
              <w:bottom w:val="nil"/>
              <w:right w:val="nil"/>
            </w:tcBorders>
            <w:shd w:val="clear" w:color="000000" w:fill="FFFF99"/>
            <w:noWrap/>
            <w:vAlign w:val="bottom"/>
            <w:hideMark/>
          </w:tcPr>
          <w:p w14:paraId="4DE7BB8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63,61%</w:t>
            </w:r>
          </w:p>
        </w:tc>
      </w:tr>
      <w:tr w:rsidR="00B7730D" w:rsidRPr="00B7730D" w14:paraId="60D30382" w14:textId="77777777" w:rsidTr="00FF0864">
        <w:trPr>
          <w:trHeight w:val="255"/>
        </w:trPr>
        <w:tc>
          <w:tcPr>
            <w:tcW w:w="433" w:type="pct"/>
            <w:tcBorders>
              <w:top w:val="nil"/>
              <w:left w:val="nil"/>
              <w:bottom w:val="nil"/>
              <w:right w:val="nil"/>
            </w:tcBorders>
            <w:shd w:val="clear" w:color="000000" w:fill="CCCCFF"/>
            <w:noWrap/>
            <w:vAlign w:val="bottom"/>
            <w:hideMark/>
          </w:tcPr>
          <w:p w14:paraId="267BEC2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B1EA8CB"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4. PRIHODI ZA POSEBNE NAMJENE</w:t>
            </w:r>
          </w:p>
        </w:tc>
        <w:tc>
          <w:tcPr>
            <w:tcW w:w="433" w:type="pct"/>
            <w:tcBorders>
              <w:top w:val="nil"/>
              <w:left w:val="nil"/>
              <w:bottom w:val="nil"/>
              <w:right w:val="nil"/>
            </w:tcBorders>
            <w:shd w:val="clear" w:color="000000" w:fill="CCCCFF"/>
            <w:noWrap/>
            <w:vAlign w:val="bottom"/>
            <w:hideMark/>
          </w:tcPr>
          <w:p w14:paraId="623E68C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110.000,00</w:t>
            </w:r>
          </w:p>
        </w:tc>
        <w:tc>
          <w:tcPr>
            <w:tcW w:w="433" w:type="pct"/>
            <w:tcBorders>
              <w:top w:val="nil"/>
              <w:left w:val="nil"/>
              <w:bottom w:val="nil"/>
              <w:right w:val="nil"/>
            </w:tcBorders>
            <w:shd w:val="clear" w:color="000000" w:fill="CCCCFF"/>
            <w:noWrap/>
            <w:vAlign w:val="bottom"/>
            <w:hideMark/>
          </w:tcPr>
          <w:p w14:paraId="0F46B65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26CF1BB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72667CE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20448C37" w14:textId="77777777" w:rsidTr="00FF0864">
        <w:trPr>
          <w:trHeight w:val="255"/>
        </w:trPr>
        <w:tc>
          <w:tcPr>
            <w:tcW w:w="433" w:type="pct"/>
            <w:tcBorders>
              <w:top w:val="nil"/>
              <w:left w:val="nil"/>
              <w:bottom w:val="nil"/>
              <w:right w:val="nil"/>
            </w:tcBorders>
            <w:shd w:val="clear" w:color="000000" w:fill="CCCCFF"/>
            <w:noWrap/>
            <w:vAlign w:val="bottom"/>
            <w:hideMark/>
          </w:tcPr>
          <w:p w14:paraId="1A3A7EA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11979C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4.5. </w:t>
            </w:r>
            <w:proofErr w:type="spellStart"/>
            <w:r w:rsidRPr="00B7730D">
              <w:rPr>
                <w:rFonts w:ascii="Arial" w:hAnsi="Arial" w:cs="Arial"/>
                <w:b/>
                <w:bCs/>
                <w:color w:val="333333"/>
                <w:sz w:val="16"/>
                <w:szCs w:val="16"/>
                <w:lang w:val="en-US" w:eastAsia="en-US"/>
              </w:rPr>
              <w:t>Ostali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nespomenuti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prihodi</w:t>
            </w:r>
            <w:proofErr w:type="spellEnd"/>
          </w:p>
        </w:tc>
        <w:tc>
          <w:tcPr>
            <w:tcW w:w="433" w:type="pct"/>
            <w:tcBorders>
              <w:top w:val="nil"/>
              <w:left w:val="nil"/>
              <w:bottom w:val="nil"/>
              <w:right w:val="nil"/>
            </w:tcBorders>
            <w:shd w:val="clear" w:color="000000" w:fill="CCCCFF"/>
            <w:noWrap/>
            <w:vAlign w:val="bottom"/>
            <w:hideMark/>
          </w:tcPr>
          <w:p w14:paraId="5961881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110.000,00</w:t>
            </w:r>
          </w:p>
        </w:tc>
        <w:tc>
          <w:tcPr>
            <w:tcW w:w="433" w:type="pct"/>
            <w:tcBorders>
              <w:top w:val="nil"/>
              <w:left w:val="nil"/>
              <w:bottom w:val="nil"/>
              <w:right w:val="nil"/>
            </w:tcBorders>
            <w:shd w:val="clear" w:color="000000" w:fill="CCCCFF"/>
            <w:noWrap/>
            <w:vAlign w:val="bottom"/>
            <w:hideMark/>
          </w:tcPr>
          <w:p w14:paraId="0DAF523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19F2031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746D4D8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1863B1D1" w14:textId="77777777" w:rsidTr="00FF0864">
        <w:trPr>
          <w:trHeight w:val="255"/>
        </w:trPr>
        <w:tc>
          <w:tcPr>
            <w:tcW w:w="433" w:type="pct"/>
            <w:tcBorders>
              <w:top w:val="nil"/>
              <w:left w:val="nil"/>
              <w:bottom w:val="nil"/>
              <w:right w:val="nil"/>
            </w:tcBorders>
            <w:shd w:val="clear" w:color="auto" w:fill="auto"/>
            <w:noWrap/>
            <w:vAlign w:val="bottom"/>
            <w:hideMark/>
          </w:tcPr>
          <w:p w14:paraId="00C3CECF"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2E190D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372</w:t>
            </w:r>
          </w:p>
        </w:tc>
        <w:tc>
          <w:tcPr>
            <w:tcW w:w="2416" w:type="pct"/>
            <w:tcBorders>
              <w:top w:val="nil"/>
              <w:left w:val="nil"/>
              <w:bottom w:val="nil"/>
              <w:right w:val="nil"/>
            </w:tcBorders>
            <w:shd w:val="clear" w:color="auto" w:fill="auto"/>
            <w:noWrap/>
            <w:vAlign w:val="bottom"/>
            <w:hideMark/>
          </w:tcPr>
          <w:p w14:paraId="527EB0C5"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Ostale naknade građanima i kućanstvima iz proračuna</w:t>
            </w:r>
          </w:p>
        </w:tc>
        <w:tc>
          <w:tcPr>
            <w:tcW w:w="433" w:type="pct"/>
            <w:tcBorders>
              <w:top w:val="nil"/>
              <w:left w:val="nil"/>
              <w:bottom w:val="nil"/>
              <w:right w:val="nil"/>
            </w:tcBorders>
            <w:shd w:val="clear" w:color="auto" w:fill="auto"/>
            <w:noWrap/>
            <w:vAlign w:val="bottom"/>
            <w:hideMark/>
          </w:tcPr>
          <w:p w14:paraId="6150562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110.000,00</w:t>
            </w:r>
          </w:p>
        </w:tc>
        <w:tc>
          <w:tcPr>
            <w:tcW w:w="433" w:type="pct"/>
            <w:tcBorders>
              <w:top w:val="nil"/>
              <w:left w:val="nil"/>
              <w:bottom w:val="nil"/>
              <w:right w:val="nil"/>
            </w:tcBorders>
            <w:shd w:val="clear" w:color="auto" w:fill="auto"/>
            <w:noWrap/>
            <w:vAlign w:val="bottom"/>
            <w:hideMark/>
          </w:tcPr>
          <w:p w14:paraId="6205CED0"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13DBE7B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76543AE1"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012FBF04" w14:textId="77777777" w:rsidTr="00FF0864">
        <w:trPr>
          <w:trHeight w:val="255"/>
        </w:trPr>
        <w:tc>
          <w:tcPr>
            <w:tcW w:w="433" w:type="pct"/>
            <w:tcBorders>
              <w:top w:val="nil"/>
              <w:left w:val="nil"/>
              <w:bottom w:val="nil"/>
              <w:right w:val="nil"/>
            </w:tcBorders>
            <w:shd w:val="clear" w:color="auto" w:fill="auto"/>
            <w:noWrap/>
            <w:vAlign w:val="bottom"/>
            <w:hideMark/>
          </w:tcPr>
          <w:p w14:paraId="43A95DF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385B72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3722</w:t>
            </w:r>
          </w:p>
        </w:tc>
        <w:tc>
          <w:tcPr>
            <w:tcW w:w="2416" w:type="pct"/>
            <w:tcBorders>
              <w:top w:val="nil"/>
              <w:left w:val="nil"/>
              <w:bottom w:val="nil"/>
              <w:right w:val="nil"/>
            </w:tcBorders>
            <w:shd w:val="clear" w:color="auto" w:fill="auto"/>
            <w:noWrap/>
            <w:vAlign w:val="bottom"/>
            <w:hideMark/>
          </w:tcPr>
          <w:p w14:paraId="4BD0FDE8"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građanima i kućanstvima u naravi</w:t>
            </w:r>
          </w:p>
        </w:tc>
        <w:tc>
          <w:tcPr>
            <w:tcW w:w="433" w:type="pct"/>
            <w:tcBorders>
              <w:top w:val="nil"/>
              <w:left w:val="nil"/>
              <w:bottom w:val="nil"/>
              <w:right w:val="nil"/>
            </w:tcBorders>
            <w:shd w:val="clear" w:color="auto" w:fill="auto"/>
            <w:noWrap/>
            <w:vAlign w:val="bottom"/>
            <w:hideMark/>
          </w:tcPr>
          <w:p w14:paraId="2BA98ED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2D9949D"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102721F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484E5C17" w14:textId="77777777" w:rsidR="00B7730D" w:rsidRPr="00B7730D" w:rsidRDefault="00B7730D" w:rsidP="00B7730D">
            <w:pPr>
              <w:jc w:val="right"/>
              <w:rPr>
                <w:rFonts w:ascii="Arial" w:hAnsi="Arial" w:cs="Arial"/>
                <w:sz w:val="16"/>
                <w:szCs w:val="16"/>
                <w:lang w:val="en-US" w:eastAsia="en-US"/>
              </w:rPr>
            </w:pPr>
          </w:p>
        </w:tc>
      </w:tr>
      <w:tr w:rsidR="00B7730D" w:rsidRPr="00B7730D" w14:paraId="26DB6778" w14:textId="77777777" w:rsidTr="00FF0864">
        <w:trPr>
          <w:trHeight w:val="255"/>
        </w:trPr>
        <w:tc>
          <w:tcPr>
            <w:tcW w:w="433" w:type="pct"/>
            <w:tcBorders>
              <w:top w:val="nil"/>
              <w:left w:val="nil"/>
              <w:bottom w:val="nil"/>
              <w:right w:val="nil"/>
            </w:tcBorders>
            <w:shd w:val="clear" w:color="000000" w:fill="CCCCFF"/>
            <w:noWrap/>
            <w:vAlign w:val="bottom"/>
            <w:hideMark/>
          </w:tcPr>
          <w:p w14:paraId="1FBFBC1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99EBA30"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7959728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778B983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80.000,00</w:t>
            </w:r>
          </w:p>
        </w:tc>
        <w:tc>
          <w:tcPr>
            <w:tcW w:w="433" w:type="pct"/>
            <w:tcBorders>
              <w:top w:val="nil"/>
              <w:left w:val="nil"/>
              <w:bottom w:val="nil"/>
              <w:right w:val="nil"/>
            </w:tcBorders>
            <w:shd w:val="clear" w:color="000000" w:fill="CCCCFF"/>
            <w:noWrap/>
            <w:vAlign w:val="bottom"/>
            <w:hideMark/>
          </w:tcPr>
          <w:p w14:paraId="415C7A0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50.887,11</w:t>
            </w:r>
          </w:p>
        </w:tc>
        <w:tc>
          <w:tcPr>
            <w:tcW w:w="433" w:type="pct"/>
            <w:tcBorders>
              <w:top w:val="nil"/>
              <w:left w:val="nil"/>
              <w:bottom w:val="nil"/>
              <w:right w:val="nil"/>
            </w:tcBorders>
            <w:shd w:val="clear" w:color="000000" w:fill="CCCCFF"/>
            <w:noWrap/>
            <w:vAlign w:val="bottom"/>
            <w:hideMark/>
          </w:tcPr>
          <w:p w14:paraId="13C27A5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63,61%</w:t>
            </w:r>
          </w:p>
        </w:tc>
      </w:tr>
      <w:tr w:rsidR="00B7730D" w:rsidRPr="00B7730D" w14:paraId="722AD825" w14:textId="77777777" w:rsidTr="00FF0864">
        <w:trPr>
          <w:trHeight w:val="255"/>
        </w:trPr>
        <w:tc>
          <w:tcPr>
            <w:tcW w:w="433" w:type="pct"/>
            <w:tcBorders>
              <w:top w:val="nil"/>
              <w:left w:val="nil"/>
              <w:bottom w:val="nil"/>
              <w:right w:val="nil"/>
            </w:tcBorders>
            <w:shd w:val="clear" w:color="000000" w:fill="CCCCFF"/>
            <w:noWrap/>
            <w:vAlign w:val="bottom"/>
            <w:hideMark/>
          </w:tcPr>
          <w:p w14:paraId="4A1D2B9A"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C1E97F2"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1CB8196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5DB41D6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80.000,00</w:t>
            </w:r>
          </w:p>
        </w:tc>
        <w:tc>
          <w:tcPr>
            <w:tcW w:w="433" w:type="pct"/>
            <w:tcBorders>
              <w:top w:val="nil"/>
              <w:left w:val="nil"/>
              <w:bottom w:val="nil"/>
              <w:right w:val="nil"/>
            </w:tcBorders>
            <w:shd w:val="clear" w:color="000000" w:fill="CCCCFF"/>
            <w:noWrap/>
            <w:vAlign w:val="bottom"/>
            <w:hideMark/>
          </w:tcPr>
          <w:p w14:paraId="61D8B1B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50.887,11</w:t>
            </w:r>
          </w:p>
        </w:tc>
        <w:tc>
          <w:tcPr>
            <w:tcW w:w="433" w:type="pct"/>
            <w:tcBorders>
              <w:top w:val="nil"/>
              <w:left w:val="nil"/>
              <w:bottom w:val="nil"/>
              <w:right w:val="nil"/>
            </w:tcBorders>
            <w:shd w:val="clear" w:color="000000" w:fill="CCCCFF"/>
            <w:noWrap/>
            <w:vAlign w:val="bottom"/>
            <w:hideMark/>
          </w:tcPr>
          <w:p w14:paraId="512777C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63,61%</w:t>
            </w:r>
          </w:p>
        </w:tc>
      </w:tr>
      <w:tr w:rsidR="00B7730D" w:rsidRPr="00B7730D" w14:paraId="0B1F765A" w14:textId="77777777" w:rsidTr="00FF0864">
        <w:trPr>
          <w:trHeight w:val="255"/>
        </w:trPr>
        <w:tc>
          <w:tcPr>
            <w:tcW w:w="433" w:type="pct"/>
            <w:tcBorders>
              <w:top w:val="nil"/>
              <w:left w:val="nil"/>
              <w:bottom w:val="nil"/>
              <w:right w:val="nil"/>
            </w:tcBorders>
            <w:shd w:val="clear" w:color="auto" w:fill="auto"/>
            <w:noWrap/>
            <w:vAlign w:val="bottom"/>
            <w:hideMark/>
          </w:tcPr>
          <w:p w14:paraId="70B2EEE3"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B83669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372</w:t>
            </w:r>
          </w:p>
        </w:tc>
        <w:tc>
          <w:tcPr>
            <w:tcW w:w="2416" w:type="pct"/>
            <w:tcBorders>
              <w:top w:val="nil"/>
              <w:left w:val="nil"/>
              <w:bottom w:val="nil"/>
              <w:right w:val="nil"/>
            </w:tcBorders>
            <w:shd w:val="clear" w:color="auto" w:fill="auto"/>
            <w:noWrap/>
            <w:vAlign w:val="bottom"/>
            <w:hideMark/>
          </w:tcPr>
          <w:p w14:paraId="1B036688"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Ostale naknade građanima i kućanstvima iz proračuna</w:t>
            </w:r>
          </w:p>
        </w:tc>
        <w:tc>
          <w:tcPr>
            <w:tcW w:w="433" w:type="pct"/>
            <w:tcBorders>
              <w:top w:val="nil"/>
              <w:left w:val="nil"/>
              <w:bottom w:val="nil"/>
              <w:right w:val="nil"/>
            </w:tcBorders>
            <w:shd w:val="clear" w:color="auto" w:fill="auto"/>
            <w:noWrap/>
            <w:vAlign w:val="bottom"/>
            <w:hideMark/>
          </w:tcPr>
          <w:p w14:paraId="6C81214E" w14:textId="77777777" w:rsidR="00B7730D" w:rsidRPr="00B7730D" w:rsidRDefault="00B7730D" w:rsidP="00B7730D">
            <w:pPr>
              <w:jc w:val="right"/>
              <w:rPr>
                <w:rFonts w:ascii="Arial" w:hAnsi="Arial" w:cs="Arial"/>
                <w:b/>
                <w:bCs/>
                <w:sz w:val="16"/>
                <w:szCs w:val="16"/>
                <w:lang w:val="pl-PL" w:eastAsia="en-US"/>
              </w:rPr>
            </w:pPr>
          </w:p>
        </w:tc>
        <w:tc>
          <w:tcPr>
            <w:tcW w:w="433" w:type="pct"/>
            <w:tcBorders>
              <w:top w:val="nil"/>
              <w:left w:val="nil"/>
              <w:bottom w:val="nil"/>
              <w:right w:val="nil"/>
            </w:tcBorders>
            <w:shd w:val="clear" w:color="auto" w:fill="auto"/>
            <w:noWrap/>
            <w:vAlign w:val="bottom"/>
            <w:hideMark/>
          </w:tcPr>
          <w:p w14:paraId="30E7AC7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80.000,00</w:t>
            </w:r>
          </w:p>
        </w:tc>
        <w:tc>
          <w:tcPr>
            <w:tcW w:w="433" w:type="pct"/>
            <w:tcBorders>
              <w:top w:val="nil"/>
              <w:left w:val="nil"/>
              <w:bottom w:val="nil"/>
              <w:right w:val="nil"/>
            </w:tcBorders>
            <w:shd w:val="clear" w:color="auto" w:fill="auto"/>
            <w:noWrap/>
            <w:vAlign w:val="bottom"/>
            <w:hideMark/>
          </w:tcPr>
          <w:p w14:paraId="42D11AB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50.887,11</w:t>
            </w:r>
          </w:p>
        </w:tc>
        <w:tc>
          <w:tcPr>
            <w:tcW w:w="433" w:type="pct"/>
            <w:tcBorders>
              <w:top w:val="nil"/>
              <w:left w:val="nil"/>
              <w:bottom w:val="nil"/>
              <w:right w:val="nil"/>
            </w:tcBorders>
            <w:shd w:val="clear" w:color="auto" w:fill="auto"/>
            <w:noWrap/>
            <w:vAlign w:val="bottom"/>
            <w:hideMark/>
          </w:tcPr>
          <w:p w14:paraId="6AF9C5A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63,61%</w:t>
            </w:r>
          </w:p>
        </w:tc>
      </w:tr>
      <w:tr w:rsidR="00B7730D" w:rsidRPr="00B7730D" w14:paraId="4C1899C8" w14:textId="77777777" w:rsidTr="00FF0864">
        <w:trPr>
          <w:trHeight w:val="255"/>
        </w:trPr>
        <w:tc>
          <w:tcPr>
            <w:tcW w:w="433" w:type="pct"/>
            <w:tcBorders>
              <w:top w:val="nil"/>
              <w:left w:val="nil"/>
              <w:bottom w:val="nil"/>
              <w:right w:val="nil"/>
            </w:tcBorders>
            <w:shd w:val="clear" w:color="auto" w:fill="auto"/>
            <w:noWrap/>
            <w:vAlign w:val="bottom"/>
            <w:hideMark/>
          </w:tcPr>
          <w:p w14:paraId="510C0B7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621045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3722</w:t>
            </w:r>
          </w:p>
        </w:tc>
        <w:tc>
          <w:tcPr>
            <w:tcW w:w="2416" w:type="pct"/>
            <w:tcBorders>
              <w:top w:val="nil"/>
              <w:left w:val="nil"/>
              <w:bottom w:val="nil"/>
              <w:right w:val="nil"/>
            </w:tcBorders>
            <w:shd w:val="clear" w:color="auto" w:fill="auto"/>
            <w:noWrap/>
            <w:vAlign w:val="bottom"/>
            <w:hideMark/>
          </w:tcPr>
          <w:p w14:paraId="4BAF455B"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građanima i kućanstvima u naravi</w:t>
            </w:r>
          </w:p>
        </w:tc>
        <w:tc>
          <w:tcPr>
            <w:tcW w:w="433" w:type="pct"/>
            <w:tcBorders>
              <w:top w:val="nil"/>
              <w:left w:val="nil"/>
              <w:bottom w:val="nil"/>
              <w:right w:val="nil"/>
            </w:tcBorders>
            <w:shd w:val="clear" w:color="auto" w:fill="auto"/>
            <w:noWrap/>
            <w:vAlign w:val="bottom"/>
            <w:hideMark/>
          </w:tcPr>
          <w:p w14:paraId="1E049B2A"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1C14B56"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F73FB1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50.887,11</w:t>
            </w:r>
          </w:p>
        </w:tc>
        <w:tc>
          <w:tcPr>
            <w:tcW w:w="433" w:type="pct"/>
            <w:tcBorders>
              <w:top w:val="nil"/>
              <w:left w:val="nil"/>
              <w:bottom w:val="nil"/>
              <w:right w:val="nil"/>
            </w:tcBorders>
            <w:shd w:val="clear" w:color="auto" w:fill="auto"/>
            <w:noWrap/>
            <w:vAlign w:val="bottom"/>
            <w:hideMark/>
          </w:tcPr>
          <w:p w14:paraId="7F7524FA" w14:textId="77777777" w:rsidR="00B7730D" w:rsidRPr="00B7730D" w:rsidRDefault="00B7730D" w:rsidP="00B7730D">
            <w:pPr>
              <w:jc w:val="right"/>
              <w:rPr>
                <w:rFonts w:ascii="Arial" w:hAnsi="Arial" w:cs="Arial"/>
                <w:sz w:val="16"/>
                <w:szCs w:val="16"/>
                <w:lang w:val="en-US" w:eastAsia="en-US"/>
              </w:rPr>
            </w:pPr>
          </w:p>
        </w:tc>
      </w:tr>
      <w:tr w:rsidR="00B7730D" w:rsidRPr="00B7730D" w14:paraId="4D5A195F" w14:textId="77777777" w:rsidTr="00FF0864">
        <w:trPr>
          <w:trHeight w:val="255"/>
        </w:trPr>
        <w:tc>
          <w:tcPr>
            <w:tcW w:w="433" w:type="pct"/>
            <w:tcBorders>
              <w:top w:val="nil"/>
              <w:left w:val="nil"/>
              <w:bottom w:val="nil"/>
              <w:right w:val="nil"/>
            </w:tcBorders>
            <w:shd w:val="clear" w:color="000000" w:fill="FFFF99"/>
            <w:noWrap/>
            <w:vAlign w:val="bottom"/>
            <w:hideMark/>
          </w:tcPr>
          <w:p w14:paraId="66D07D5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67669F0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A100040</w:t>
            </w:r>
          </w:p>
        </w:tc>
        <w:tc>
          <w:tcPr>
            <w:tcW w:w="2416" w:type="pct"/>
            <w:tcBorders>
              <w:top w:val="nil"/>
              <w:left w:val="nil"/>
              <w:bottom w:val="nil"/>
              <w:right w:val="nil"/>
            </w:tcBorders>
            <w:shd w:val="clear" w:color="000000" w:fill="FFFF99"/>
            <w:noWrap/>
            <w:vAlign w:val="bottom"/>
            <w:hideMark/>
          </w:tcPr>
          <w:p w14:paraId="66F05AA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Sufinanciranje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Bibliobusa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području</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Općine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Gračac</w:t>
            </w:r>
            <w:proofErr w:type="spellEnd"/>
          </w:p>
        </w:tc>
        <w:tc>
          <w:tcPr>
            <w:tcW w:w="433" w:type="pct"/>
            <w:tcBorders>
              <w:top w:val="nil"/>
              <w:left w:val="nil"/>
              <w:bottom w:val="nil"/>
              <w:right w:val="nil"/>
            </w:tcBorders>
            <w:shd w:val="clear" w:color="000000" w:fill="FFFF99"/>
            <w:noWrap/>
            <w:vAlign w:val="bottom"/>
            <w:hideMark/>
          </w:tcPr>
          <w:p w14:paraId="2DD2F44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w:t>
            </w:r>
          </w:p>
        </w:tc>
        <w:tc>
          <w:tcPr>
            <w:tcW w:w="433" w:type="pct"/>
            <w:tcBorders>
              <w:top w:val="nil"/>
              <w:left w:val="nil"/>
              <w:bottom w:val="nil"/>
              <w:right w:val="nil"/>
            </w:tcBorders>
            <w:shd w:val="clear" w:color="000000" w:fill="FFFF99"/>
            <w:noWrap/>
            <w:vAlign w:val="bottom"/>
            <w:hideMark/>
          </w:tcPr>
          <w:p w14:paraId="10F28E2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w:t>
            </w:r>
          </w:p>
        </w:tc>
        <w:tc>
          <w:tcPr>
            <w:tcW w:w="433" w:type="pct"/>
            <w:tcBorders>
              <w:top w:val="nil"/>
              <w:left w:val="nil"/>
              <w:bottom w:val="nil"/>
              <w:right w:val="nil"/>
            </w:tcBorders>
            <w:shd w:val="clear" w:color="000000" w:fill="FFFF99"/>
            <w:noWrap/>
            <w:vAlign w:val="bottom"/>
            <w:hideMark/>
          </w:tcPr>
          <w:p w14:paraId="44435A4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w:t>
            </w:r>
          </w:p>
        </w:tc>
        <w:tc>
          <w:tcPr>
            <w:tcW w:w="433" w:type="pct"/>
            <w:tcBorders>
              <w:top w:val="nil"/>
              <w:left w:val="nil"/>
              <w:bottom w:val="nil"/>
              <w:right w:val="nil"/>
            </w:tcBorders>
            <w:shd w:val="clear" w:color="000000" w:fill="FFFF99"/>
            <w:noWrap/>
            <w:vAlign w:val="bottom"/>
            <w:hideMark/>
          </w:tcPr>
          <w:p w14:paraId="66EA80B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267F4D54" w14:textId="77777777" w:rsidTr="00FF0864">
        <w:trPr>
          <w:trHeight w:val="255"/>
        </w:trPr>
        <w:tc>
          <w:tcPr>
            <w:tcW w:w="433" w:type="pct"/>
            <w:tcBorders>
              <w:top w:val="nil"/>
              <w:left w:val="nil"/>
              <w:bottom w:val="nil"/>
              <w:right w:val="nil"/>
            </w:tcBorders>
            <w:shd w:val="clear" w:color="000000" w:fill="CCCCFF"/>
            <w:noWrap/>
            <w:vAlign w:val="bottom"/>
            <w:hideMark/>
          </w:tcPr>
          <w:p w14:paraId="148C204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EBE8081"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4D54D0B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w:t>
            </w:r>
          </w:p>
        </w:tc>
        <w:tc>
          <w:tcPr>
            <w:tcW w:w="433" w:type="pct"/>
            <w:tcBorders>
              <w:top w:val="nil"/>
              <w:left w:val="nil"/>
              <w:bottom w:val="nil"/>
              <w:right w:val="nil"/>
            </w:tcBorders>
            <w:shd w:val="clear" w:color="000000" w:fill="CCCCFF"/>
            <w:noWrap/>
            <w:vAlign w:val="bottom"/>
            <w:hideMark/>
          </w:tcPr>
          <w:p w14:paraId="49D8065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w:t>
            </w:r>
          </w:p>
        </w:tc>
        <w:tc>
          <w:tcPr>
            <w:tcW w:w="433" w:type="pct"/>
            <w:tcBorders>
              <w:top w:val="nil"/>
              <w:left w:val="nil"/>
              <w:bottom w:val="nil"/>
              <w:right w:val="nil"/>
            </w:tcBorders>
            <w:shd w:val="clear" w:color="000000" w:fill="CCCCFF"/>
            <w:noWrap/>
            <w:vAlign w:val="bottom"/>
            <w:hideMark/>
          </w:tcPr>
          <w:p w14:paraId="7F78668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w:t>
            </w:r>
          </w:p>
        </w:tc>
        <w:tc>
          <w:tcPr>
            <w:tcW w:w="433" w:type="pct"/>
            <w:tcBorders>
              <w:top w:val="nil"/>
              <w:left w:val="nil"/>
              <w:bottom w:val="nil"/>
              <w:right w:val="nil"/>
            </w:tcBorders>
            <w:shd w:val="clear" w:color="000000" w:fill="CCCCFF"/>
            <w:noWrap/>
            <w:vAlign w:val="bottom"/>
            <w:hideMark/>
          </w:tcPr>
          <w:p w14:paraId="4903812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299C16C6" w14:textId="77777777" w:rsidTr="00FF0864">
        <w:trPr>
          <w:trHeight w:val="255"/>
        </w:trPr>
        <w:tc>
          <w:tcPr>
            <w:tcW w:w="433" w:type="pct"/>
            <w:tcBorders>
              <w:top w:val="nil"/>
              <w:left w:val="nil"/>
              <w:bottom w:val="nil"/>
              <w:right w:val="nil"/>
            </w:tcBorders>
            <w:shd w:val="clear" w:color="000000" w:fill="CCCCFF"/>
            <w:noWrap/>
            <w:vAlign w:val="bottom"/>
            <w:hideMark/>
          </w:tcPr>
          <w:p w14:paraId="7CC648E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DE7F1BA"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263159B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w:t>
            </w:r>
          </w:p>
        </w:tc>
        <w:tc>
          <w:tcPr>
            <w:tcW w:w="433" w:type="pct"/>
            <w:tcBorders>
              <w:top w:val="nil"/>
              <w:left w:val="nil"/>
              <w:bottom w:val="nil"/>
              <w:right w:val="nil"/>
            </w:tcBorders>
            <w:shd w:val="clear" w:color="000000" w:fill="CCCCFF"/>
            <w:noWrap/>
            <w:vAlign w:val="bottom"/>
            <w:hideMark/>
          </w:tcPr>
          <w:p w14:paraId="4E4C9A7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w:t>
            </w:r>
          </w:p>
        </w:tc>
        <w:tc>
          <w:tcPr>
            <w:tcW w:w="433" w:type="pct"/>
            <w:tcBorders>
              <w:top w:val="nil"/>
              <w:left w:val="nil"/>
              <w:bottom w:val="nil"/>
              <w:right w:val="nil"/>
            </w:tcBorders>
            <w:shd w:val="clear" w:color="000000" w:fill="CCCCFF"/>
            <w:noWrap/>
            <w:vAlign w:val="bottom"/>
            <w:hideMark/>
          </w:tcPr>
          <w:p w14:paraId="6BCE121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w:t>
            </w:r>
          </w:p>
        </w:tc>
        <w:tc>
          <w:tcPr>
            <w:tcW w:w="433" w:type="pct"/>
            <w:tcBorders>
              <w:top w:val="nil"/>
              <w:left w:val="nil"/>
              <w:bottom w:val="nil"/>
              <w:right w:val="nil"/>
            </w:tcBorders>
            <w:shd w:val="clear" w:color="000000" w:fill="CCCCFF"/>
            <w:noWrap/>
            <w:vAlign w:val="bottom"/>
            <w:hideMark/>
          </w:tcPr>
          <w:p w14:paraId="5B9977F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3DFDE899" w14:textId="77777777" w:rsidTr="00FF0864">
        <w:trPr>
          <w:trHeight w:val="255"/>
        </w:trPr>
        <w:tc>
          <w:tcPr>
            <w:tcW w:w="433" w:type="pct"/>
            <w:tcBorders>
              <w:top w:val="nil"/>
              <w:left w:val="nil"/>
              <w:bottom w:val="nil"/>
              <w:right w:val="nil"/>
            </w:tcBorders>
            <w:shd w:val="clear" w:color="auto" w:fill="auto"/>
            <w:noWrap/>
            <w:vAlign w:val="bottom"/>
            <w:hideMark/>
          </w:tcPr>
          <w:p w14:paraId="64226DD0"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7DBB42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629A419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52D2EB0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w:t>
            </w:r>
          </w:p>
        </w:tc>
        <w:tc>
          <w:tcPr>
            <w:tcW w:w="433" w:type="pct"/>
            <w:tcBorders>
              <w:top w:val="nil"/>
              <w:left w:val="nil"/>
              <w:bottom w:val="nil"/>
              <w:right w:val="nil"/>
            </w:tcBorders>
            <w:shd w:val="clear" w:color="auto" w:fill="auto"/>
            <w:noWrap/>
            <w:vAlign w:val="bottom"/>
            <w:hideMark/>
          </w:tcPr>
          <w:p w14:paraId="008FA66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w:t>
            </w:r>
          </w:p>
        </w:tc>
        <w:tc>
          <w:tcPr>
            <w:tcW w:w="433" w:type="pct"/>
            <w:tcBorders>
              <w:top w:val="nil"/>
              <w:left w:val="nil"/>
              <w:bottom w:val="nil"/>
              <w:right w:val="nil"/>
            </w:tcBorders>
            <w:shd w:val="clear" w:color="auto" w:fill="auto"/>
            <w:noWrap/>
            <w:vAlign w:val="bottom"/>
            <w:hideMark/>
          </w:tcPr>
          <w:p w14:paraId="21F00AC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w:t>
            </w:r>
          </w:p>
        </w:tc>
        <w:tc>
          <w:tcPr>
            <w:tcW w:w="433" w:type="pct"/>
            <w:tcBorders>
              <w:top w:val="nil"/>
              <w:left w:val="nil"/>
              <w:bottom w:val="nil"/>
              <w:right w:val="nil"/>
            </w:tcBorders>
            <w:shd w:val="clear" w:color="auto" w:fill="auto"/>
            <w:noWrap/>
            <w:vAlign w:val="bottom"/>
            <w:hideMark/>
          </w:tcPr>
          <w:p w14:paraId="10DB093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75A6F30F" w14:textId="77777777" w:rsidTr="00FF0864">
        <w:trPr>
          <w:trHeight w:val="255"/>
        </w:trPr>
        <w:tc>
          <w:tcPr>
            <w:tcW w:w="433" w:type="pct"/>
            <w:tcBorders>
              <w:top w:val="nil"/>
              <w:left w:val="nil"/>
              <w:bottom w:val="nil"/>
              <w:right w:val="nil"/>
            </w:tcBorders>
            <w:shd w:val="clear" w:color="auto" w:fill="auto"/>
            <w:noWrap/>
            <w:vAlign w:val="bottom"/>
            <w:hideMark/>
          </w:tcPr>
          <w:p w14:paraId="50D114B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0141AC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3299</w:t>
            </w:r>
          </w:p>
        </w:tc>
        <w:tc>
          <w:tcPr>
            <w:tcW w:w="2416" w:type="pct"/>
            <w:tcBorders>
              <w:top w:val="nil"/>
              <w:left w:val="nil"/>
              <w:bottom w:val="nil"/>
              <w:right w:val="nil"/>
            </w:tcBorders>
            <w:shd w:val="clear" w:color="auto" w:fill="auto"/>
            <w:noWrap/>
            <w:vAlign w:val="bottom"/>
            <w:hideMark/>
          </w:tcPr>
          <w:p w14:paraId="1E531E08"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nespomenuti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rashodi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75B3CA0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D5B8EE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C86B5C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5.000,00</w:t>
            </w:r>
          </w:p>
        </w:tc>
        <w:tc>
          <w:tcPr>
            <w:tcW w:w="433" w:type="pct"/>
            <w:tcBorders>
              <w:top w:val="nil"/>
              <w:left w:val="nil"/>
              <w:bottom w:val="nil"/>
              <w:right w:val="nil"/>
            </w:tcBorders>
            <w:shd w:val="clear" w:color="auto" w:fill="auto"/>
            <w:noWrap/>
            <w:vAlign w:val="bottom"/>
            <w:hideMark/>
          </w:tcPr>
          <w:p w14:paraId="26F73B34" w14:textId="77777777" w:rsidR="00B7730D" w:rsidRPr="00B7730D" w:rsidRDefault="00B7730D" w:rsidP="00B7730D">
            <w:pPr>
              <w:jc w:val="right"/>
              <w:rPr>
                <w:rFonts w:ascii="Arial" w:hAnsi="Arial" w:cs="Arial"/>
                <w:sz w:val="16"/>
                <w:szCs w:val="16"/>
                <w:lang w:val="en-US" w:eastAsia="en-US"/>
              </w:rPr>
            </w:pPr>
          </w:p>
        </w:tc>
      </w:tr>
      <w:tr w:rsidR="00B7730D" w:rsidRPr="00B7730D" w14:paraId="5DB9157C" w14:textId="77777777" w:rsidTr="00FF0864">
        <w:trPr>
          <w:trHeight w:val="255"/>
        </w:trPr>
        <w:tc>
          <w:tcPr>
            <w:tcW w:w="433" w:type="pct"/>
            <w:tcBorders>
              <w:top w:val="nil"/>
              <w:left w:val="nil"/>
              <w:bottom w:val="nil"/>
              <w:right w:val="nil"/>
            </w:tcBorders>
            <w:shd w:val="clear" w:color="000000" w:fill="FFFF99"/>
            <w:noWrap/>
            <w:vAlign w:val="bottom"/>
            <w:hideMark/>
          </w:tcPr>
          <w:p w14:paraId="20C776F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1F2CC18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A100041</w:t>
            </w:r>
          </w:p>
        </w:tc>
        <w:tc>
          <w:tcPr>
            <w:tcW w:w="2416" w:type="pct"/>
            <w:tcBorders>
              <w:top w:val="nil"/>
              <w:left w:val="nil"/>
              <w:bottom w:val="nil"/>
              <w:right w:val="nil"/>
            </w:tcBorders>
            <w:shd w:val="clear" w:color="000000" w:fill="FFFF99"/>
            <w:noWrap/>
            <w:vAlign w:val="bottom"/>
            <w:hideMark/>
          </w:tcPr>
          <w:p w14:paraId="1308DD97"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Prijevoz</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predškolske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djece</w:t>
            </w:r>
            <w:proofErr w:type="spellEnd"/>
          </w:p>
        </w:tc>
        <w:tc>
          <w:tcPr>
            <w:tcW w:w="433" w:type="pct"/>
            <w:tcBorders>
              <w:top w:val="nil"/>
              <w:left w:val="nil"/>
              <w:bottom w:val="nil"/>
              <w:right w:val="nil"/>
            </w:tcBorders>
            <w:shd w:val="clear" w:color="000000" w:fill="FFFF99"/>
            <w:noWrap/>
            <w:vAlign w:val="bottom"/>
            <w:hideMark/>
          </w:tcPr>
          <w:p w14:paraId="5629AE4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000000" w:fill="FFFF99"/>
            <w:noWrap/>
            <w:vAlign w:val="bottom"/>
            <w:hideMark/>
          </w:tcPr>
          <w:p w14:paraId="180F3A5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000000" w:fill="FFFF99"/>
            <w:noWrap/>
            <w:vAlign w:val="bottom"/>
            <w:hideMark/>
          </w:tcPr>
          <w:p w14:paraId="1B3D50E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26.600,00</w:t>
            </w:r>
          </w:p>
        </w:tc>
        <w:tc>
          <w:tcPr>
            <w:tcW w:w="433" w:type="pct"/>
            <w:tcBorders>
              <w:top w:val="nil"/>
              <w:left w:val="nil"/>
              <w:bottom w:val="nil"/>
              <w:right w:val="nil"/>
            </w:tcBorders>
            <w:shd w:val="clear" w:color="000000" w:fill="FFFF99"/>
            <w:noWrap/>
            <w:vAlign w:val="bottom"/>
            <w:hideMark/>
          </w:tcPr>
          <w:p w14:paraId="1A55841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88,67%</w:t>
            </w:r>
          </w:p>
        </w:tc>
      </w:tr>
      <w:tr w:rsidR="00B7730D" w:rsidRPr="00B7730D" w14:paraId="2F0AD957" w14:textId="77777777" w:rsidTr="00FF0864">
        <w:trPr>
          <w:trHeight w:val="255"/>
        </w:trPr>
        <w:tc>
          <w:tcPr>
            <w:tcW w:w="433" w:type="pct"/>
            <w:tcBorders>
              <w:top w:val="nil"/>
              <w:left w:val="nil"/>
              <w:bottom w:val="nil"/>
              <w:right w:val="nil"/>
            </w:tcBorders>
            <w:shd w:val="clear" w:color="000000" w:fill="CCCCFF"/>
            <w:noWrap/>
            <w:vAlign w:val="bottom"/>
            <w:hideMark/>
          </w:tcPr>
          <w:p w14:paraId="207A198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7331875"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4E3DF90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3A864D3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4D4C229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26.600,00</w:t>
            </w:r>
          </w:p>
        </w:tc>
        <w:tc>
          <w:tcPr>
            <w:tcW w:w="433" w:type="pct"/>
            <w:tcBorders>
              <w:top w:val="nil"/>
              <w:left w:val="nil"/>
              <w:bottom w:val="nil"/>
              <w:right w:val="nil"/>
            </w:tcBorders>
            <w:shd w:val="clear" w:color="000000" w:fill="CCCCFF"/>
            <w:noWrap/>
            <w:vAlign w:val="bottom"/>
            <w:hideMark/>
          </w:tcPr>
          <w:p w14:paraId="7CD9151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88,67%</w:t>
            </w:r>
          </w:p>
        </w:tc>
      </w:tr>
      <w:tr w:rsidR="00B7730D" w:rsidRPr="00B7730D" w14:paraId="72F79057" w14:textId="77777777" w:rsidTr="00FF0864">
        <w:trPr>
          <w:trHeight w:val="255"/>
        </w:trPr>
        <w:tc>
          <w:tcPr>
            <w:tcW w:w="433" w:type="pct"/>
            <w:tcBorders>
              <w:top w:val="nil"/>
              <w:left w:val="nil"/>
              <w:bottom w:val="nil"/>
              <w:right w:val="nil"/>
            </w:tcBorders>
            <w:shd w:val="clear" w:color="000000" w:fill="CCCCFF"/>
            <w:noWrap/>
            <w:vAlign w:val="bottom"/>
            <w:hideMark/>
          </w:tcPr>
          <w:p w14:paraId="4E40AB4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1F6D5D9"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1576BBA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0708C22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760CB0D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26.600,00</w:t>
            </w:r>
          </w:p>
        </w:tc>
        <w:tc>
          <w:tcPr>
            <w:tcW w:w="433" w:type="pct"/>
            <w:tcBorders>
              <w:top w:val="nil"/>
              <w:left w:val="nil"/>
              <w:bottom w:val="nil"/>
              <w:right w:val="nil"/>
            </w:tcBorders>
            <w:shd w:val="clear" w:color="000000" w:fill="CCCCFF"/>
            <w:noWrap/>
            <w:vAlign w:val="bottom"/>
            <w:hideMark/>
          </w:tcPr>
          <w:p w14:paraId="5FE86F0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88,67%</w:t>
            </w:r>
          </w:p>
        </w:tc>
      </w:tr>
      <w:tr w:rsidR="00B7730D" w:rsidRPr="00B7730D" w14:paraId="4126D356" w14:textId="77777777" w:rsidTr="00FF0864">
        <w:trPr>
          <w:trHeight w:val="255"/>
        </w:trPr>
        <w:tc>
          <w:tcPr>
            <w:tcW w:w="433" w:type="pct"/>
            <w:tcBorders>
              <w:top w:val="nil"/>
              <w:left w:val="nil"/>
              <w:bottom w:val="nil"/>
              <w:right w:val="nil"/>
            </w:tcBorders>
            <w:shd w:val="clear" w:color="auto" w:fill="auto"/>
            <w:noWrap/>
            <w:vAlign w:val="bottom"/>
            <w:hideMark/>
          </w:tcPr>
          <w:p w14:paraId="1E695A09"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AAFCBA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5523E0D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5C74790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auto" w:fill="auto"/>
            <w:noWrap/>
            <w:vAlign w:val="bottom"/>
            <w:hideMark/>
          </w:tcPr>
          <w:p w14:paraId="7B54103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auto" w:fill="auto"/>
            <w:noWrap/>
            <w:vAlign w:val="bottom"/>
            <w:hideMark/>
          </w:tcPr>
          <w:p w14:paraId="62FE951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26.600,00</w:t>
            </w:r>
          </w:p>
        </w:tc>
        <w:tc>
          <w:tcPr>
            <w:tcW w:w="433" w:type="pct"/>
            <w:tcBorders>
              <w:top w:val="nil"/>
              <w:left w:val="nil"/>
              <w:bottom w:val="nil"/>
              <w:right w:val="nil"/>
            </w:tcBorders>
            <w:shd w:val="clear" w:color="auto" w:fill="auto"/>
            <w:noWrap/>
            <w:vAlign w:val="bottom"/>
            <w:hideMark/>
          </w:tcPr>
          <w:p w14:paraId="5BAAC3C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88,67%</w:t>
            </w:r>
          </w:p>
        </w:tc>
      </w:tr>
      <w:tr w:rsidR="00B7730D" w:rsidRPr="00B7730D" w14:paraId="3ADFB9C9" w14:textId="77777777" w:rsidTr="00FF0864">
        <w:trPr>
          <w:trHeight w:val="255"/>
        </w:trPr>
        <w:tc>
          <w:tcPr>
            <w:tcW w:w="433" w:type="pct"/>
            <w:tcBorders>
              <w:top w:val="nil"/>
              <w:left w:val="nil"/>
              <w:bottom w:val="nil"/>
              <w:right w:val="nil"/>
            </w:tcBorders>
            <w:shd w:val="clear" w:color="auto" w:fill="auto"/>
            <w:noWrap/>
            <w:vAlign w:val="bottom"/>
            <w:hideMark/>
          </w:tcPr>
          <w:p w14:paraId="09865CBE"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2A097FB"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3231</w:t>
            </w:r>
          </w:p>
        </w:tc>
        <w:tc>
          <w:tcPr>
            <w:tcW w:w="2416" w:type="pct"/>
            <w:tcBorders>
              <w:top w:val="nil"/>
              <w:left w:val="nil"/>
              <w:bottom w:val="nil"/>
              <w:right w:val="nil"/>
            </w:tcBorders>
            <w:shd w:val="clear" w:color="auto" w:fill="auto"/>
            <w:noWrap/>
            <w:vAlign w:val="bottom"/>
            <w:hideMark/>
          </w:tcPr>
          <w:p w14:paraId="65F31913"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Usluge telefona, pošte i prijevoza</w:t>
            </w:r>
          </w:p>
        </w:tc>
        <w:tc>
          <w:tcPr>
            <w:tcW w:w="433" w:type="pct"/>
            <w:tcBorders>
              <w:top w:val="nil"/>
              <w:left w:val="nil"/>
              <w:bottom w:val="nil"/>
              <w:right w:val="nil"/>
            </w:tcBorders>
            <w:shd w:val="clear" w:color="auto" w:fill="auto"/>
            <w:noWrap/>
            <w:vAlign w:val="bottom"/>
            <w:hideMark/>
          </w:tcPr>
          <w:p w14:paraId="3A15E424"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4DE1BAE"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7D8E3E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26.600,00</w:t>
            </w:r>
          </w:p>
        </w:tc>
        <w:tc>
          <w:tcPr>
            <w:tcW w:w="433" w:type="pct"/>
            <w:tcBorders>
              <w:top w:val="nil"/>
              <w:left w:val="nil"/>
              <w:bottom w:val="nil"/>
              <w:right w:val="nil"/>
            </w:tcBorders>
            <w:shd w:val="clear" w:color="auto" w:fill="auto"/>
            <w:noWrap/>
            <w:vAlign w:val="bottom"/>
            <w:hideMark/>
          </w:tcPr>
          <w:p w14:paraId="26AC4BAC" w14:textId="77777777" w:rsidR="00B7730D" w:rsidRPr="00B7730D" w:rsidRDefault="00B7730D" w:rsidP="00B7730D">
            <w:pPr>
              <w:jc w:val="right"/>
              <w:rPr>
                <w:rFonts w:ascii="Arial" w:hAnsi="Arial" w:cs="Arial"/>
                <w:sz w:val="16"/>
                <w:szCs w:val="16"/>
                <w:lang w:val="en-US" w:eastAsia="en-US"/>
              </w:rPr>
            </w:pPr>
          </w:p>
        </w:tc>
      </w:tr>
      <w:tr w:rsidR="00B7730D" w:rsidRPr="00B7730D" w14:paraId="5C5186E9" w14:textId="77777777" w:rsidTr="00FF0864">
        <w:trPr>
          <w:trHeight w:val="255"/>
        </w:trPr>
        <w:tc>
          <w:tcPr>
            <w:tcW w:w="433" w:type="pct"/>
            <w:tcBorders>
              <w:top w:val="nil"/>
              <w:left w:val="nil"/>
              <w:bottom w:val="nil"/>
              <w:right w:val="nil"/>
            </w:tcBorders>
            <w:shd w:val="clear" w:color="000000" w:fill="FFFF99"/>
            <w:noWrap/>
            <w:vAlign w:val="bottom"/>
            <w:hideMark/>
          </w:tcPr>
          <w:p w14:paraId="33E7259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459AF0D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K100042</w:t>
            </w:r>
          </w:p>
        </w:tc>
        <w:tc>
          <w:tcPr>
            <w:tcW w:w="2416" w:type="pct"/>
            <w:tcBorders>
              <w:top w:val="nil"/>
              <w:left w:val="nil"/>
              <w:bottom w:val="nil"/>
              <w:right w:val="nil"/>
            </w:tcBorders>
            <w:shd w:val="clear" w:color="000000" w:fill="FFFF99"/>
            <w:noWrap/>
            <w:vAlign w:val="bottom"/>
            <w:hideMark/>
          </w:tcPr>
          <w:p w14:paraId="64157AA2"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Projekt ulaganja u objekte dječjih vrtića</w:t>
            </w:r>
          </w:p>
        </w:tc>
        <w:tc>
          <w:tcPr>
            <w:tcW w:w="433" w:type="pct"/>
            <w:tcBorders>
              <w:top w:val="nil"/>
              <w:left w:val="nil"/>
              <w:bottom w:val="nil"/>
              <w:right w:val="nil"/>
            </w:tcBorders>
            <w:shd w:val="clear" w:color="000000" w:fill="FFFF99"/>
            <w:noWrap/>
            <w:vAlign w:val="bottom"/>
            <w:hideMark/>
          </w:tcPr>
          <w:p w14:paraId="270E8A9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837.000,00</w:t>
            </w:r>
          </w:p>
        </w:tc>
        <w:tc>
          <w:tcPr>
            <w:tcW w:w="433" w:type="pct"/>
            <w:tcBorders>
              <w:top w:val="nil"/>
              <w:left w:val="nil"/>
              <w:bottom w:val="nil"/>
              <w:right w:val="nil"/>
            </w:tcBorders>
            <w:shd w:val="clear" w:color="000000" w:fill="FFFF99"/>
            <w:noWrap/>
            <w:vAlign w:val="bottom"/>
            <w:hideMark/>
          </w:tcPr>
          <w:p w14:paraId="73E7B8B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1.450.000,00</w:t>
            </w:r>
          </w:p>
        </w:tc>
        <w:tc>
          <w:tcPr>
            <w:tcW w:w="433" w:type="pct"/>
            <w:tcBorders>
              <w:top w:val="nil"/>
              <w:left w:val="nil"/>
              <w:bottom w:val="nil"/>
              <w:right w:val="nil"/>
            </w:tcBorders>
            <w:shd w:val="clear" w:color="000000" w:fill="FFFF99"/>
            <w:noWrap/>
            <w:vAlign w:val="bottom"/>
            <w:hideMark/>
          </w:tcPr>
          <w:p w14:paraId="1BA639F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1.432.331,44</w:t>
            </w:r>
          </w:p>
        </w:tc>
        <w:tc>
          <w:tcPr>
            <w:tcW w:w="433" w:type="pct"/>
            <w:tcBorders>
              <w:top w:val="nil"/>
              <w:left w:val="nil"/>
              <w:bottom w:val="nil"/>
              <w:right w:val="nil"/>
            </w:tcBorders>
            <w:shd w:val="clear" w:color="000000" w:fill="FFFF99"/>
            <w:noWrap/>
            <w:vAlign w:val="bottom"/>
            <w:hideMark/>
          </w:tcPr>
          <w:p w14:paraId="530AB1B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98,78%</w:t>
            </w:r>
          </w:p>
        </w:tc>
      </w:tr>
      <w:tr w:rsidR="00B7730D" w:rsidRPr="00B7730D" w14:paraId="4D138E24" w14:textId="77777777" w:rsidTr="00FF0864">
        <w:trPr>
          <w:trHeight w:val="255"/>
        </w:trPr>
        <w:tc>
          <w:tcPr>
            <w:tcW w:w="433" w:type="pct"/>
            <w:tcBorders>
              <w:top w:val="nil"/>
              <w:left w:val="nil"/>
              <w:bottom w:val="nil"/>
              <w:right w:val="nil"/>
            </w:tcBorders>
            <w:shd w:val="clear" w:color="000000" w:fill="CCCCFF"/>
            <w:noWrap/>
            <w:vAlign w:val="bottom"/>
            <w:hideMark/>
          </w:tcPr>
          <w:p w14:paraId="3EB17E0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A3C7CCE"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3D8CAF6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462.000,00</w:t>
            </w:r>
          </w:p>
        </w:tc>
        <w:tc>
          <w:tcPr>
            <w:tcW w:w="433" w:type="pct"/>
            <w:tcBorders>
              <w:top w:val="nil"/>
              <w:left w:val="nil"/>
              <w:bottom w:val="nil"/>
              <w:right w:val="nil"/>
            </w:tcBorders>
            <w:shd w:val="clear" w:color="000000" w:fill="CCCCFF"/>
            <w:noWrap/>
            <w:vAlign w:val="bottom"/>
            <w:hideMark/>
          </w:tcPr>
          <w:p w14:paraId="5931973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863.750,00</w:t>
            </w:r>
          </w:p>
        </w:tc>
        <w:tc>
          <w:tcPr>
            <w:tcW w:w="433" w:type="pct"/>
            <w:tcBorders>
              <w:top w:val="nil"/>
              <w:left w:val="nil"/>
              <w:bottom w:val="nil"/>
              <w:right w:val="nil"/>
            </w:tcBorders>
            <w:shd w:val="clear" w:color="000000" w:fill="CCCCFF"/>
            <w:noWrap/>
            <w:vAlign w:val="bottom"/>
            <w:hideMark/>
          </w:tcPr>
          <w:p w14:paraId="5E8438C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846.081,44</w:t>
            </w:r>
          </w:p>
        </w:tc>
        <w:tc>
          <w:tcPr>
            <w:tcW w:w="433" w:type="pct"/>
            <w:tcBorders>
              <w:top w:val="nil"/>
              <w:left w:val="nil"/>
              <w:bottom w:val="nil"/>
              <w:right w:val="nil"/>
            </w:tcBorders>
            <w:shd w:val="clear" w:color="000000" w:fill="CCCCFF"/>
            <w:noWrap/>
            <w:vAlign w:val="bottom"/>
            <w:hideMark/>
          </w:tcPr>
          <w:p w14:paraId="1182416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97,95%</w:t>
            </w:r>
          </w:p>
        </w:tc>
      </w:tr>
      <w:tr w:rsidR="00B7730D" w:rsidRPr="00B7730D" w14:paraId="658012C6" w14:textId="77777777" w:rsidTr="00FF0864">
        <w:trPr>
          <w:trHeight w:val="255"/>
        </w:trPr>
        <w:tc>
          <w:tcPr>
            <w:tcW w:w="433" w:type="pct"/>
            <w:tcBorders>
              <w:top w:val="nil"/>
              <w:left w:val="nil"/>
              <w:bottom w:val="nil"/>
              <w:right w:val="nil"/>
            </w:tcBorders>
            <w:shd w:val="clear" w:color="000000" w:fill="CCCCFF"/>
            <w:noWrap/>
            <w:vAlign w:val="bottom"/>
            <w:hideMark/>
          </w:tcPr>
          <w:p w14:paraId="0240DBB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D3AA147"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1D49DC7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462.000,00</w:t>
            </w:r>
          </w:p>
        </w:tc>
        <w:tc>
          <w:tcPr>
            <w:tcW w:w="433" w:type="pct"/>
            <w:tcBorders>
              <w:top w:val="nil"/>
              <w:left w:val="nil"/>
              <w:bottom w:val="nil"/>
              <w:right w:val="nil"/>
            </w:tcBorders>
            <w:shd w:val="clear" w:color="000000" w:fill="CCCCFF"/>
            <w:noWrap/>
            <w:vAlign w:val="bottom"/>
            <w:hideMark/>
          </w:tcPr>
          <w:p w14:paraId="359A95A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863.750,00</w:t>
            </w:r>
          </w:p>
        </w:tc>
        <w:tc>
          <w:tcPr>
            <w:tcW w:w="433" w:type="pct"/>
            <w:tcBorders>
              <w:top w:val="nil"/>
              <w:left w:val="nil"/>
              <w:bottom w:val="nil"/>
              <w:right w:val="nil"/>
            </w:tcBorders>
            <w:shd w:val="clear" w:color="000000" w:fill="CCCCFF"/>
            <w:noWrap/>
            <w:vAlign w:val="bottom"/>
            <w:hideMark/>
          </w:tcPr>
          <w:p w14:paraId="066B5A7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846.081,44</w:t>
            </w:r>
          </w:p>
        </w:tc>
        <w:tc>
          <w:tcPr>
            <w:tcW w:w="433" w:type="pct"/>
            <w:tcBorders>
              <w:top w:val="nil"/>
              <w:left w:val="nil"/>
              <w:bottom w:val="nil"/>
              <w:right w:val="nil"/>
            </w:tcBorders>
            <w:shd w:val="clear" w:color="000000" w:fill="CCCCFF"/>
            <w:noWrap/>
            <w:vAlign w:val="bottom"/>
            <w:hideMark/>
          </w:tcPr>
          <w:p w14:paraId="5F79FA3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97,95%</w:t>
            </w:r>
          </w:p>
        </w:tc>
      </w:tr>
      <w:tr w:rsidR="00B7730D" w:rsidRPr="00B7730D" w14:paraId="6EF7DC00" w14:textId="77777777" w:rsidTr="00FF0864">
        <w:trPr>
          <w:trHeight w:val="255"/>
        </w:trPr>
        <w:tc>
          <w:tcPr>
            <w:tcW w:w="433" w:type="pct"/>
            <w:tcBorders>
              <w:top w:val="nil"/>
              <w:left w:val="nil"/>
              <w:bottom w:val="nil"/>
              <w:right w:val="nil"/>
            </w:tcBorders>
            <w:shd w:val="clear" w:color="auto" w:fill="auto"/>
            <w:noWrap/>
            <w:vAlign w:val="bottom"/>
            <w:hideMark/>
          </w:tcPr>
          <w:p w14:paraId="7D5D221F"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8F30A8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1EE8B6D7"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60BB141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462.000,00</w:t>
            </w:r>
          </w:p>
        </w:tc>
        <w:tc>
          <w:tcPr>
            <w:tcW w:w="433" w:type="pct"/>
            <w:tcBorders>
              <w:top w:val="nil"/>
              <w:left w:val="nil"/>
              <w:bottom w:val="nil"/>
              <w:right w:val="nil"/>
            </w:tcBorders>
            <w:shd w:val="clear" w:color="auto" w:fill="auto"/>
            <w:noWrap/>
            <w:vAlign w:val="bottom"/>
            <w:hideMark/>
          </w:tcPr>
          <w:p w14:paraId="03FDD8B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863.750,00</w:t>
            </w:r>
          </w:p>
        </w:tc>
        <w:tc>
          <w:tcPr>
            <w:tcW w:w="433" w:type="pct"/>
            <w:tcBorders>
              <w:top w:val="nil"/>
              <w:left w:val="nil"/>
              <w:bottom w:val="nil"/>
              <w:right w:val="nil"/>
            </w:tcBorders>
            <w:shd w:val="clear" w:color="auto" w:fill="auto"/>
            <w:noWrap/>
            <w:vAlign w:val="bottom"/>
            <w:hideMark/>
          </w:tcPr>
          <w:p w14:paraId="3C6EFC8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846.081,44</w:t>
            </w:r>
          </w:p>
        </w:tc>
        <w:tc>
          <w:tcPr>
            <w:tcW w:w="433" w:type="pct"/>
            <w:tcBorders>
              <w:top w:val="nil"/>
              <w:left w:val="nil"/>
              <w:bottom w:val="nil"/>
              <w:right w:val="nil"/>
            </w:tcBorders>
            <w:shd w:val="clear" w:color="auto" w:fill="auto"/>
            <w:noWrap/>
            <w:vAlign w:val="bottom"/>
            <w:hideMark/>
          </w:tcPr>
          <w:p w14:paraId="08DBAFE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97,95%</w:t>
            </w:r>
          </w:p>
        </w:tc>
      </w:tr>
      <w:tr w:rsidR="00B7730D" w:rsidRPr="00B7730D" w14:paraId="504896E5" w14:textId="77777777" w:rsidTr="00FF0864">
        <w:trPr>
          <w:trHeight w:val="255"/>
        </w:trPr>
        <w:tc>
          <w:tcPr>
            <w:tcW w:w="433" w:type="pct"/>
            <w:tcBorders>
              <w:top w:val="nil"/>
              <w:left w:val="nil"/>
              <w:bottom w:val="nil"/>
              <w:right w:val="nil"/>
            </w:tcBorders>
            <w:shd w:val="clear" w:color="auto" w:fill="auto"/>
            <w:noWrap/>
            <w:vAlign w:val="bottom"/>
            <w:hideMark/>
          </w:tcPr>
          <w:p w14:paraId="35BFD6D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BA21D9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3555429B"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22E9029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015ED6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441038C"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846.081,44</w:t>
            </w:r>
          </w:p>
        </w:tc>
        <w:tc>
          <w:tcPr>
            <w:tcW w:w="433" w:type="pct"/>
            <w:tcBorders>
              <w:top w:val="nil"/>
              <w:left w:val="nil"/>
              <w:bottom w:val="nil"/>
              <w:right w:val="nil"/>
            </w:tcBorders>
            <w:shd w:val="clear" w:color="auto" w:fill="auto"/>
            <w:noWrap/>
            <w:vAlign w:val="bottom"/>
            <w:hideMark/>
          </w:tcPr>
          <w:p w14:paraId="0D31F31F" w14:textId="77777777" w:rsidR="00B7730D" w:rsidRPr="00B7730D" w:rsidRDefault="00B7730D" w:rsidP="00B7730D">
            <w:pPr>
              <w:jc w:val="right"/>
              <w:rPr>
                <w:rFonts w:ascii="Arial" w:hAnsi="Arial" w:cs="Arial"/>
                <w:sz w:val="16"/>
                <w:szCs w:val="16"/>
                <w:lang w:val="en-US" w:eastAsia="en-US"/>
              </w:rPr>
            </w:pPr>
          </w:p>
        </w:tc>
      </w:tr>
      <w:tr w:rsidR="00B7730D" w:rsidRPr="00B7730D" w14:paraId="6376E5FB" w14:textId="77777777" w:rsidTr="00FF0864">
        <w:trPr>
          <w:trHeight w:val="255"/>
        </w:trPr>
        <w:tc>
          <w:tcPr>
            <w:tcW w:w="433" w:type="pct"/>
            <w:tcBorders>
              <w:top w:val="nil"/>
              <w:left w:val="nil"/>
              <w:bottom w:val="nil"/>
              <w:right w:val="nil"/>
            </w:tcBorders>
            <w:shd w:val="clear" w:color="000000" w:fill="CCCCFF"/>
            <w:noWrap/>
            <w:vAlign w:val="bottom"/>
            <w:hideMark/>
          </w:tcPr>
          <w:p w14:paraId="0BD1B699"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756B22D"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23FE0A5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375.000,00</w:t>
            </w:r>
          </w:p>
        </w:tc>
        <w:tc>
          <w:tcPr>
            <w:tcW w:w="433" w:type="pct"/>
            <w:tcBorders>
              <w:top w:val="nil"/>
              <w:left w:val="nil"/>
              <w:bottom w:val="nil"/>
              <w:right w:val="nil"/>
            </w:tcBorders>
            <w:shd w:val="clear" w:color="000000" w:fill="CCCCFF"/>
            <w:noWrap/>
            <w:vAlign w:val="bottom"/>
            <w:hideMark/>
          </w:tcPr>
          <w:p w14:paraId="63E07D7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586.250,00</w:t>
            </w:r>
          </w:p>
        </w:tc>
        <w:tc>
          <w:tcPr>
            <w:tcW w:w="433" w:type="pct"/>
            <w:tcBorders>
              <w:top w:val="nil"/>
              <w:left w:val="nil"/>
              <w:bottom w:val="nil"/>
              <w:right w:val="nil"/>
            </w:tcBorders>
            <w:shd w:val="clear" w:color="000000" w:fill="CCCCFF"/>
            <w:noWrap/>
            <w:vAlign w:val="bottom"/>
            <w:hideMark/>
          </w:tcPr>
          <w:p w14:paraId="3639CC0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586.250,00</w:t>
            </w:r>
          </w:p>
        </w:tc>
        <w:tc>
          <w:tcPr>
            <w:tcW w:w="433" w:type="pct"/>
            <w:tcBorders>
              <w:top w:val="nil"/>
              <w:left w:val="nil"/>
              <w:bottom w:val="nil"/>
              <w:right w:val="nil"/>
            </w:tcBorders>
            <w:shd w:val="clear" w:color="000000" w:fill="CCCCFF"/>
            <w:noWrap/>
            <w:vAlign w:val="bottom"/>
            <w:hideMark/>
          </w:tcPr>
          <w:p w14:paraId="62549F7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12950EED" w14:textId="77777777" w:rsidTr="00FF0864">
        <w:trPr>
          <w:trHeight w:val="255"/>
        </w:trPr>
        <w:tc>
          <w:tcPr>
            <w:tcW w:w="433" w:type="pct"/>
            <w:tcBorders>
              <w:top w:val="nil"/>
              <w:left w:val="nil"/>
              <w:bottom w:val="nil"/>
              <w:right w:val="nil"/>
            </w:tcBorders>
            <w:shd w:val="clear" w:color="000000" w:fill="CCCCFF"/>
            <w:noWrap/>
            <w:vAlign w:val="bottom"/>
            <w:hideMark/>
          </w:tcPr>
          <w:p w14:paraId="6361C62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8FB4BDD"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5.3. Kapitalne pomoći iz državnog proračuna</w:t>
            </w:r>
          </w:p>
        </w:tc>
        <w:tc>
          <w:tcPr>
            <w:tcW w:w="433" w:type="pct"/>
            <w:tcBorders>
              <w:top w:val="nil"/>
              <w:left w:val="nil"/>
              <w:bottom w:val="nil"/>
              <w:right w:val="nil"/>
            </w:tcBorders>
            <w:shd w:val="clear" w:color="000000" w:fill="CCCCFF"/>
            <w:noWrap/>
            <w:vAlign w:val="bottom"/>
            <w:hideMark/>
          </w:tcPr>
          <w:p w14:paraId="1B9A2FA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375.000,00</w:t>
            </w:r>
          </w:p>
        </w:tc>
        <w:tc>
          <w:tcPr>
            <w:tcW w:w="433" w:type="pct"/>
            <w:tcBorders>
              <w:top w:val="nil"/>
              <w:left w:val="nil"/>
              <w:bottom w:val="nil"/>
              <w:right w:val="nil"/>
            </w:tcBorders>
            <w:shd w:val="clear" w:color="000000" w:fill="CCCCFF"/>
            <w:noWrap/>
            <w:vAlign w:val="bottom"/>
            <w:hideMark/>
          </w:tcPr>
          <w:p w14:paraId="0522253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586.250,00</w:t>
            </w:r>
          </w:p>
        </w:tc>
        <w:tc>
          <w:tcPr>
            <w:tcW w:w="433" w:type="pct"/>
            <w:tcBorders>
              <w:top w:val="nil"/>
              <w:left w:val="nil"/>
              <w:bottom w:val="nil"/>
              <w:right w:val="nil"/>
            </w:tcBorders>
            <w:shd w:val="clear" w:color="000000" w:fill="CCCCFF"/>
            <w:noWrap/>
            <w:vAlign w:val="bottom"/>
            <w:hideMark/>
          </w:tcPr>
          <w:p w14:paraId="09FB17F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586.250,00</w:t>
            </w:r>
          </w:p>
        </w:tc>
        <w:tc>
          <w:tcPr>
            <w:tcW w:w="433" w:type="pct"/>
            <w:tcBorders>
              <w:top w:val="nil"/>
              <w:left w:val="nil"/>
              <w:bottom w:val="nil"/>
              <w:right w:val="nil"/>
            </w:tcBorders>
            <w:shd w:val="clear" w:color="000000" w:fill="CCCCFF"/>
            <w:noWrap/>
            <w:vAlign w:val="bottom"/>
            <w:hideMark/>
          </w:tcPr>
          <w:p w14:paraId="00D1FAF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519F2C82" w14:textId="77777777" w:rsidTr="00FF0864">
        <w:trPr>
          <w:trHeight w:val="255"/>
        </w:trPr>
        <w:tc>
          <w:tcPr>
            <w:tcW w:w="433" w:type="pct"/>
            <w:tcBorders>
              <w:top w:val="nil"/>
              <w:left w:val="nil"/>
              <w:bottom w:val="nil"/>
              <w:right w:val="nil"/>
            </w:tcBorders>
            <w:shd w:val="clear" w:color="auto" w:fill="auto"/>
            <w:noWrap/>
            <w:vAlign w:val="bottom"/>
            <w:hideMark/>
          </w:tcPr>
          <w:p w14:paraId="7B6A5AFC"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A31666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421</w:t>
            </w:r>
          </w:p>
        </w:tc>
        <w:tc>
          <w:tcPr>
            <w:tcW w:w="2416" w:type="pct"/>
            <w:tcBorders>
              <w:top w:val="nil"/>
              <w:left w:val="nil"/>
              <w:bottom w:val="nil"/>
              <w:right w:val="nil"/>
            </w:tcBorders>
            <w:shd w:val="clear" w:color="auto" w:fill="auto"/>
            <w:noWrap/>
            <w:vAlign w:val="bottom"/>
            <w:hideMark/>
          </w:tcPr>
          <w:p w14:paraId="143342F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Građevinski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0D9D79C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375.000,00</w:t>
            </w:r>
          </w:p>
        </w:tc>
        <w:tc>
          <w:tcPr>
            <w:tcW w:w="433" w:type="pct"/>
            <w:tcBorders>
              <w:top w:val="nil"/>
              <w:left w:val="nil"/>
              <w:bottom w:val="nil"/>
              <w:right w:val="nil"/>
            </w:tcBorders>
            <w:shd w:val="clear" w:color="auto" w:fill="auto"/>
            <w:noWrap/>
            <w:vAlign w:val="bottom"/>
            <w:hideMark/>
          </w:tcPr>
          <w:p w14:paraId="6D5615B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586.250,00</w:t>
            </w:r>
          </w:p>
        </w:tc>
        <w:tc>
          <w:tcPr>
            <w:tcW w:w="433" w:type="pct"/>
            <w:tcBorders>
              <w:top w:val="nil"/>
              <w:left w:val="nil"/>
              <w:bottom w:val="nil"/>
              <w:right w:val="nil"/>
            </w:tcBorders>
            <w:shd w:val="clear" w:color="auto" w:fill="auto"/>
            <w:noWrap/>
            <w:vAlign w:val="bottom"/>
            <w:hideMark/>
          </w:tcPr>
          <w:p w14:paraId="1A8C1DC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586.250,00</w:t>
            </w:r>
          </w:p>
        </w:tc>
        <w:tc>
          <w:tcPr>
            <w:tcW w:w="433" w:type="pct"/>
            <w:tcBorders>
              <w:top w:val="nil"/>
              <w:left w:val="nil"/>
              <w:bottom w:val="nil"/>
              <w:right w:val="nil"/>
            </w:tcBorders>
            <w:shd w:val="clear" w:color="auto" w:fill="auto"/>
            <w:noWrap/>
            <w:vAlign w:val="bottom"/>
            <w:hideMark/>
          </w:tcPr>
          <w:p w14:paraId="0C5FC89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1DD15DE3" w14:textId="77777777" w:rsidTr="00FF0864">
        <w:trPr>
          <w:trHeight w:val="255"/>
        </w:trPr>
        <w:tc>
          <w:tcPr>
            <w:tcW w:w="433" w:type="pct"/>
            <w:tcBorders>
              <w:top w:val="nil"/>
              <w:left w:val="nil"/>
              <w:bottom w:val="nil"/>
              <w:right w:val="nil"/>
            </w:tcBorders>
            <w:shd w:val="clear" w:color="auto" w:fill="auto"/>
            <w:noWrap/>
            <w:vAlign w:val="bottom"/>
            <w:hideMark/>
          </w:tcPr>
          <w:p w14:paraId="627B676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33A644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4214</w:t>
            </w:r>
          </w:p>
        </w:tc>
        <w:tc>
          <w:tcPr>
            <w:tcW w:w="2416" w:type="pct"/>
            <w:tcBorders>
              <w:top w:val="nil"/>
              <w:left w:val="nil"/>
              <w:bottom w:val="nil"/>
              <w:right w:val="nil"/>
            </w:tcBorders>
            <w:shd w:val="clear" w:color="auto" w:fill="auto"/>
            <w:noWrap/>
            <w:vAlign w:val="bottom"/>
            <w:hideMark/>
          </w:tcPr>
          <w:p w14:paraId="622703A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građevinski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objekti</w:t>
            </w:r>
            <w:proofErr w:type="spellEnd"/>
          </w:p>
        </w:tc>
        <w:tc>
          <w:tcPr>
            <w:tcW w:w="433" w:type="pct"/>
            <w:tcBorders>
              <w:top w:val="nil"/>
              <w:left w:val="nil"/>
              <w:bottom w:val="nil"/>
              <w:right w:val="nil"/>
            </w:tcBorders>
            <w:shd w:val="clear" w:color="auto" w:fill="auto"/>
            <w:noWrap/>
            <w:vAlign w:val="bottom"/>
            <w:hideMark/>
          </w:tcPr>
          <w:p w14:paraId="0DC3755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E7A088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AA65FDD"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586.250,00</w:t>
            </w:r>
          </w:p>
        </w:tc>
        <w:tc>
          <w:tcPr>
            <w:tcW w:w="433" w:type="pct"/>
            <w:tcBorders>
              <w:top w:val="nil"/>
              <w:left w:val="nil"/>
              <w:bottom w:val="nil"/>
              <w:right w:val="nil"/>
            </w:tcBorders>
            <w:shd w:val="clear" w:color="auto" w:fill="auto"/>
            <w:noWrap/>
            <w:vAlign w:val="bottom"/>
            <w:hideMark/>
          </w:tcPr>
          <w:p w14:paraId="6BB870EE" w14:textId="77777777" w:rsidR="00B7730D" w:rsidRPr="00B7730D" w:rsidRDefault="00B7730D" w:rsidP="00B7730D">
            <w:pPr>
              <w:jc w:val="right"/>
              <w:rPr>
                <w:rFonts w:ascii="Arial" w:hAnsi="Arial" w:cs="Arial"/>
                <w:sz w:val="16"/>
                <w:szCs w:val="16"/>
                <w:lang w:val="en-US" w:eastAsia="en-US"/>
              </w:rPr>
            </w:pPr>
          </w:p>
        </w:tc>
      </w:tr>
      <w:tr w:rsidR="00B7730D" w:rsidRPr="00B7730D" w14:paraId="0A4E9689" w14:textId="77777777" w:rsidTr="00FF0864">
        <w:trPr>
          <w:trHeight w:val="255"/>
        </w:trPr>
        <w:tc>
          <w:tcPr>
            <w:tcW w:w="433" w:type="pct"/>
            <w:tcBorders>
              <w:top w:val="nil"/>
              <w:left w:val="nil"/>
              <w:bottom w:val="nil"/>
              <w:right w:val="nil"/>
            </w:tcBorders>
            <w:shd w:val="clear" w:color="000000" w:fill="FF9900"/>
            <w:noWrap/>
            <w:vAlign w:val="bottom"/>
            <w:hideMark/>
          </w:tcPr>
          <w:p w14:paraId="040B980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9900"/>
            <w:noWrap/>
            <w:vAlign w:val="bottom"/>
            <w:hideMark/>
          </w:tcPr>
          <w:p w14:paraId="4BD3C76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1009</w:t>
            </w:r>
          </w:p>
        </w:tc>
        <w:tc>
          <w:tcPr>
            <w:tcW w:w="2416" w:type="pct"/>
            <w:tcBorders>
              <w:top w:val="nil"/>
              <w:left w:val="nil"/>
              <w:bottom w:val="nil"/>
              <w:right w:val="nil"/>
            </w:tcBorders>
            <w:shd w:val="clear" w:color="000000" w:fill="FF9900"/>
            <w:noWrap/>
            <w:vAlign w:val="bottom"/>
            <w:hideMark/>
          </w:tcPr>
          <w:p w14:paraId="16951D6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xml:space="preserve">Program: </w:t>
            </w:r>
            <w:proofErr w:type="spellStart"/>
            <w:r w:rsidRPr="00B7730D">
              <w:rPr>
                <w:rFonts w:ascii="Arial" w:hAnsi="Arial" w:cs="Arial"/>
                <w:b/>
                <w:bCs/>
                <w:sz w:val="16"/>
                <w:szCs w:val="16"/>
                <w:lang w:val="en-US" w:eastAsia="en-US"/>
              </w:rPr>
              <w:t>Socijalni</w:t>
            </w:r>
            <w:proofErr w:type="spellEnd"/>
            <w:r w:rsidRPr="00B7730D">
              <w:rPr>
                <w:rFonts w:ascii="Arial" w:hAnsi="Arial" w:cs="Arial"/>
                <w:b/>
                <w:bCs/>
                <w:sz w:val="16"/>
                <w:szCs w:val="16"/>
                <w:lang w:val="en-US" w:eastAsia="en-US"/>
              </w:rPr>
              <w:t xml:space="preserve"> program</w:t>
            </w:r>
          </w:p>
        </w:tc>
        <w:tc>
          <w:tcPr>
            <w:tcW w:w="433" w:type="pct"/>
            <w:tcBorders>
              <w:top w:val="nil"/>
              <w:left w:val="nil"/>
              <w:bottom w:val="nil"/>
              <w:right w:val="nil"/>
            </w:tcBorders>
            <w:shd w:val="clear" w:color="000000" w:fill="FF9900"/>
            <w:noWrap/>
            <w:vAlign w:val="bottom"/>
            <w:hideMark/>
          </w:tcPr>
          <w:p w14:paraId="719686C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1.055.300,00</w:t>
            </w:r>
          </w:p>
        </w:tc>
        <w:tc>
          <w:tcPr>
            <w:tcW w:w="433" w:type="pct"/>
            <w:tcBorders>
              <w:top w:val="nil"/>
              <w:left w:val="nil"/>
              <w:bottom w:val="nil"/>
              <w:right w:val="nil"/>
            </w:tcBorders>
            <w:shd w:val="clear" w:color="000000" w:fill="FF9900"/>
            <w:noWrap/>
            <w:vAlign w:val="bottom"/>
            <w:hideMark/>
          </w:tcPr>
          <w:p w14:paraId="36BCA81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873.500,00</w:t>
            </w:r>
          </w:p>
        </w:tc>
        <w:tc>
          <w:tcPr>
            <w:tcW w:w="433" w:type="pct"/>
            <w:tcBorders>
              <w:top w:val="nil"/>
              <w:left w:val="nil"/>
              <w:bottom w:val="nil"/>
              <w:right w:val="nil"/>
            </w:tcBorders>
            <w:shd w:val="clear" w:color="000000" w:fill="FF9900"/>
            <w:noWrap/>
            <w:vAlign w:val="bottom"/>
            <w:hideMark/>
          </w:tcPr>
          <w:p w14:paraId="7E89CF6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763.495,87</w:t>
            </w:r>
          </w:p>
        </w:tc>
        <w:tc>
          <w:tcPr>
            <w:tcW w:w="433" w:type="pct"/>
            <w:tcBorders>
              <w:top w:val="nil"/>
              <w:left w:val="nil"/>
              <w:bottom w:val="nil"/>
              <w:right w:val="nil"/>
            </w:tcBorders>
            <w:shd w:val="clear" w:color="000000" w:fill="FF9900"/>
            <w:noWrap/>
            <w:vAlign w:val="bottom"/>
            <w:hideMark/>
          </w:tcPr>
          <w:p w14:paraId="07E57F3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87,41%</w:t>
            </w:r>
          </w:p>
        </w:tc>
      </w:tr>
      <w:tr w:rsidR="00B7730D" w:rsidRPr="00B7730D" w14:paraId="480BAB09" w14:textId="77777777" w:rsidTr="00FF0864">
        <w:trPr>
          <w:trHeight w:val="255"/>
        </w:trPr>
        <w:tc>
          <w:tcPr>
            <w:tcW w:w="433" w:type="pct"/>
            <w:tcBorders>
              <w:top w:val="nil"/>
              <w:left w:val="nil"/>
              <w:bottom w:val="nil"/>
              <w:right w:val="nil"/>
            </w:tcBorders>
            <w:shd w:val="clear" w:color="000000" w:fill="FFFF99"/>
            <w:noWrap/>
            <w:vAlign w:val="bottom"/>
            <w:hideMark/>
          </w:tcPr>
          <w:p w14:paraId="03F1BDA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lastRenderedPageBreak/>
              <w:t> </w:t>
            </w:r>
          </w:p>
        </w:tc>
        <w:tc>
          <w:tcPr>
            <w:tcW w:w="420" w:type="pct"/>
            <w:tcBorders>
              <w:top w:val="nil"/>
              <w:left w:val="nil"/>
              <w:bottom w:val="nil"/>
              <w:right w:val="nil"/>
            </w:tcBorders>
            <w:shd w:val="clear" w:color="000000" w:fill="FFFF99"/>
            <w:noWrap/>
            <w:vAlign w:val="bottom"/>
            <w:hideMark/>
          </w:tcPr>
          <w:p w14:paraId="6C060FE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A100007</w:t>
            </w:r>
          </w:p>
        </w:tc>
        <w:tc>
          <w:tcPr>
            <w:tcW w:w="2416" w:type="pct"/>
            <w:tcBorders>
              <w:top w:val="nil"/>
              <w:left w:val="nil"/>
              <w:bottom w:val="nil"/>
              <w:right w:val="nil"/>
            </w:tcBorders>
            <w:shd w:val="clear" w:color="000000" w:fill="FFFF99"/>
            <w:noWrap/>
            <w:vAlign w:val="bottom"/>
            <w:hideMark/>
          </w:tcPr>
          <w:p w14:paraId="3F9DE9E3"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Aktivnost: Pomoć udrugama branitelja proizašlih iz Domovinskog rata</w:t>
            </w:r>
          </w:p>
        </w:tc>
        <w:tc>
          <w:tcPr>
            <w:tcW w:w="433" w:type="pct"/>
            <w:tcBorders>
              <w:top w:val="nil"/>
              <w:left w:val="nil"/>
              <w:bottom w:val="nil"/>
              <w:right w:val="nil"/>
            </w:tcBorders>
            <w:shd w:val="clear" w:color="000000" w:fill="FFFF99"/>
            <w:noWrap/>
            <w:vAlign w:val="bottom"/>
            <w:hideMark/>
          </w:tcPr>
          <w:p w14:paraId="28228DC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000000" w:fill="FFFF99"/>
            <w:noWrap/>
            <w:vAlign w:val="bottom"/>
            <w:hideMark/>
          </w:tcPr>
          <w:p w14:paraId="50A686E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000000" w:fill="FFFF99"/>
            <w:noWrap/>
            <w:vAlign w:val="bottom"/>
            <w:hideMark/>
          </w:tcPr>
          <w:p w14:paraId="1F9223D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4474988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2E7A3213" w14:textId="77777777" w:rsidTr="00FF0864">
        <w:trPr>
          <w:trHeight w:val="255"/>
        </w:trPr>
        <w:tc>
          <w:tcPr>
            <w:tcW w:w="433" w:type="pct"/>
            <w:tcBorders>
              <w:top w:val="nil"/>
              <w:left w:val="nil"/>
              <w:bottom w:val="nil"/>
              <w:right w:val="nil"/>
            </w:tcBorders>
            <w:shd w:val="clear" w:color="000000" w:fill="CCCCFF"/>
            <w:noWrap/>
            <w:vAlign w:val="bottom"/>
            <w:hideMark/>
          </w:tcPr>
          <w:p w14:paraId="02AD631F"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0C0507C"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7CDC960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3574EB2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616F0CC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7C4998D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297F300F" w14:textId="77777777" w:rsidTr="00FF0864">
        <w:trPr>
          <w:trHeight w:val="255"/>
        </w:trPr>
        <w:tc>
          <w:tcPr>
            <w:tcW w:w="433" w:type="pct"/>
            <w:tcBorders>
              <w:top w:val="nil"/>
              <w:left w:val="nil"/>
              <w:bottom w:val="nil"/>
              <w:right w:val="nil"/>
            </w:tcBorders>
            <w:shd w:val="clear" w:color="000000" w:fill="CCCCFF"/>
            <w:noWrap/>
            <w:vAlign w:val="bottom"/>
            <w:hideMark/>
          </w:tcPr>
          <w:p w14:paraId="20DFCA0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4559707"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228FBB6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7F14A89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20.000,00</w:t>
            </w:r>
          </w:p>
        </w:tc>
        <w:tc>
          <w:tcPr>
            <w:tcW w:w="433" w:type="pct"/>
            <w:tcBorders>
              <w:top w:val="nil"/>
              <w:left w:val="nil"/>
              <w:bottom w:val="nil"/>
              <w:right w:val="nil"/>
            </w:tcBorders>
            <w:shd w:val="clear" w:color="000000" w:fill="CCCCFF"/>
            <w:noWrap/>
            <w:vAlign w:val="bottom"/>
            <w:hideMark/>
          </w:tcPr>
          <w:p w14:paraId="5695A59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5FD825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32817ACE" w14:textId="77777777" w:rsidTr="00FF0864">
        <w:trPr>
          <w:trHeight w:val="255"/>
        </w:trPr>
        <w:tc>
          <w:tcPr>
            <w:tcW w:w="433" w:type="pct"/>
            <w:tcBorders>
              <w:top w:val="nil"/>
              <w:left w:val="nil"/>
              <w:bottom w:val="nil"/>
              <w:right w:val="nil"/>
            </w:tcBorders>
            <w:shd w:val="clear" w:color="auto" w:fill="auto"/>
            <w:noWrap/>
            <w:vAlign w:val="bottom"/>
            <w:hideMark/>
          </w:tcPr>
          <w:p w14:paraId="0F63761C"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5B6CEA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381</w:t>
            </w:r>
          </w:p>
        </w:tc>
        <w:tc>
          <w:tcPr>
            <w:tcW w:w="2416" w:type="pct"/>
            <w:tcBorders>
              <w:top w:val="nil"/>
              <w:left w:val="nil"/>
              <w:bottom w:val="nil"/>
              <w:right w:val="nil"/>
            </w:tcBorders>
            <w:shd w:val="clear" w:color="auto" w:fill="auto"/>
            <w:noWrap/>
            <w:vAlign w:val="bottom"/>
            <w:hideMark/>
          </w:tcPr>
          <w:p w14:paraId="012315F8"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donacije</w:t>
            </w:r>
            <w:proofErr w:type="spellEnd"/>
          </w:p>
        </w:tc>
        <w:tc>
          <w:tcPr>
            <w:tcW w:w="433" w:type="pct"/>
            <w:tcBorders>
              <w:top w:val="nil"/>
              <w:left w:val="nil"/>
              <w:bottom w:val="nil"/>
              <w:right w:val="nil"/>
            </w:tcBorders>
            <w:shd w:val="clear" w:color="auto" w:fill="auto"/>
            <w:noWrap/>
            <w:vAlign w:val="bottom"/>
            <w:hideMark/>
          </w:tcPr>
          <w:p w14:paraId="3A0E863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auto" w:fill="auto"/>
            <w:noWrap/>
            <w:vAlign w:val="bottom"/>
            <w:hideMark/>
          </w:tcPr>
          <w:p w14:paraId="5A3FAB8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auto" w:fill="auto"/>
            <w:noWrap/>
            <w:vAlign w:val="bottom"/>
            <w:hideMark/>
          </w:tcPr>
          <w:p w14:paraId="57A3F3D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47CD855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228674B0" w14:textId="77777777" w:rsidTr="00FF0864">
        <w:trPr>
          <w:trHeight w:val="255"/>
        </w:trPr>
        <w:tc>
          <w:tcPr>
            <w:tcW w:w="433" w:type="pct"/>
            <w:tcBorders>
              <w:top w:val="nil"/>
              <w:left w:val="nil"/>
              <w:bottom w:val="nil"/>
              <w:right w:val="nil"/>
            </w:tcBorders>
            <w:shd w:val="clear" w:color="auto" w:fill="auto"/>
            <w:noWrap/>
            <w:vAlign w:val="bottom"/>
            <w:hideMark/>
          </w:tcPr>
          <w:p w14:paraId="2C50F1A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8534BB7"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3811</w:t>
            </w:r>
          </w:p>
        </w:tc>
        <w:tc>
          <w:tcPr>
            <w:tcW w:w="2416" w:type="pct"/>
            <w:tcBorders>
              <w:top w:val="nil"/>
              <w:left w:val="nil"/>
              <w:bottom w:val="nil"/>
              <w:right w:val="nil"/>
            </w:tcBorders>
            <w:shd w:val="clear" w:color="auto" w:fill="auto"/>
            <w:noWrap/>
            <w:vAlign w:val="bottom"/>
            <w:hideMark/>
          </w:tcPr>
          <w:p w14:paraId="6E8C8039"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Tekuće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donacije</w:t>
            </w:r>
            <w:proofErr w:type="spellEnd"/>
            <w:r w:rsidRPr="00B7730D">
              <w:rPr>
                <w:rFonts w:ascii="Arial" w:hAnsi="Arial" w:cs="Arial"/>
                <w:sz w:val="16"/>
                <w:szCs w:val="16"/>
                <w:lang w:val="en-US" w:eastAsia="en-US"/>
              </w:rPr>
              <w:t xml:space="preserve"> u </w:t>
            </w:r>
            <w:proofErr w:type="spellStart"/>
            <w:r w:rsidRPr="00B7730D">
              <w:rPr>
                <w:rFonts w:ascii="Arial" w:hAnsi="Arial" w:cs="Arial"/>
                <w:sz w:val="16"/>
                <w:szCs w:val="16"/>
                <w:lang w:val="en-US" w:eastAsia="en-US"/>
              </w:rPr>
              <w:t>novcu</w:t>
            </w:r>
            <w:proofErr w:type="spellEnd"/>
          </w:p>
        </w:tc>
        <w:tc>
          <w:tcPr>
            <w:tcW w:w="433" w:type="pct"/>
            <w:tcBorders>
              <w:top w:val="nil"/>
              <w:left w:val="nil"/>
              <w:bottom w:val="nil"/>
              <w:right w:val="nil"/>
            </w:tcBorders>
            <w:shd w:val="clear" w:color="auto" w:fill="auto"/>
            <w:noWrap/>
            <w:vAlign w:val="bottom"/>
            <w:hideMark/>
          </w:tcPr>
          <w:p w14:paraId="1F1FF54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810A3D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16A582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07C4C356" w14:textId="77777777" w:rsidR="00B7730D" w:rsidRPr="00B7730D" w:rsidRDefault="00B7730D" w:rsidP="00B7730D">
            <w:pPr>
              <w:jc w:val="right"/>
              <w:rPr>
                <w:rFonts w:ascii="Arial" w:hAnsi="Arial" w:cs="Arial"/>
                <w:sz w:val="16"/>
                <w:szCs w:val="16"/>
                <w:lang w:val="en-US" w:eastAsia="en-US"/>
              </w:rPr>
            </w:pPr>
          </w:p>
        </w:tc>
      </w:tr>
      <w:tr w:rsidR="00B7730D" w:rsidRPr="00B7730D" w14:paraId="57E08057" w14:textId="77777777" w:rsidTr="00FF0864">
        <w:trPr>
          <w:trHeight w:val="255"/>
        </w:trPr>
        <w:tc>
          <w:tcPr>
            <w:tcW w:w="433" w:type="pct"/>
            <w:tcBorders>
              <w:top w:val="nil"/>
              <w:left w:val="nil"/>
              <w:bottom w:val="nil"/>
              <w:right w:val="nil"/>
            </w:tcBorders>
            <w:shd w:val="clear" w:color="000000" w:fill="FFFF99"/>
            <w:noWrap/>
            <w:vAlign w:val="bottom"/>
            <w:hideMark/>
          </w:tcPr>
          <w:p w14:paraId="1B37517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343E022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A100008</w:t>
            </w:r>
          </w:p>
        </w:tc>
        <w:tc>
          <w:tcPr>
            <w:tcW w:w="2416" w:type="pct"/>
            <w:tcBorders>
              <w:top w:val="nil"/>
              <w:left w:val="nil"/>
              <w:bottom w:val="nil"/>
              <w:right w:val="nil"/>
            </w:tcBorders>
            <w:shd w:val="clear" w:color="000000" w:fill="FFFF99"/>
            <w:noWrap/>
            <w:vAlign w:val="bottom"/>
            <w:hideMark/>
          </w:tcPr>
          <w:p w14:paraId="49E6430D"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Sufinanciranje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kupnje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školske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opreme</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pribora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učenicima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osnovnih</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srednjih</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škola</w:t>
            </w:r>
            <w:proofErr w:type="spellEnd"/>
          </w:p>
        </w:tc>
        <w:tc>
          <w:tcPr>
            <w:tcW w:w="433" w:type="pct"/>
            <w:tcBorders>
              <w:top w:val="nil"/>
              <w:left w:val="nil"/>
              <w:bottom w:val="nil"/>
              <w:right w:val="nil"/>
            </w:tcBorders>
            <w:shd w:val="clear" w:color="000000" w:fill="FFFF99"/>
            <w:noWrap/>
            <w:vAlign w:val="bottom"/>
            <w:hideMark/>
          </w:tcPr>
          <w:p w14:paraId="21A7273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170.000,00</w:t>
            </w:r>
          </w:p>
        </w:tc>
        <w:tc>
          <w:tcPr>
            <w:tcW w:w="433" w:type="pct"/>
            <w:tcBorders>
              <w:top w:val="nil"/>
              <w:left w:val="nil"/>
              <w:bottom w:val="nil"/>
              <w:right w:val="nil"/>
            </w:tcBorders>
            <w:shd w:val="clear" w:color="000000" w:fill="FFFF99"/>
            <w:noWrap/>
            <w:vAlign w:val="bottom"/>
            <w:hideMark/>
          </w:tcPr>
          <w:p w14:paraId="2498F6A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150.000,00</w:t>
            </w:r>
          </w:p>
        </w:tc>
        <w:tc>
          <w:tcPr>
            <w:tcW w:w="433" w:type="pct"/>
            <w:tcBorders>
              <w:top w:val="nil"/>
              <w:left w:val="nil"/>
              <w:bottom w:val="nil"/>
              <w:right w:val="nil"/>
            </w:tcBorders>
            <w:shd w:val="clear" w:color="000000" w:fill="FFFF99"/>
            <w:noWrap/>
            <w:vAlign w:val="bottom"/>
            <w:hideMark/>
          </w:tcPr>
          <w:p w14:paraId="1B3B0D9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148.500,00</w:t>
            </w:r>
          </w:p>
        </w:tc>
        <w:tc>
          <w:tcPr>
            <w:tcW w:w="433" w:type="pct"/>
            <w:tcBorders>
              <w:top w:val="nil"/>
              <w:left w:val="nil"/>
              <w:bottom w:val="nil"/>
              <w:right w:val="nil"/>
            </w:tcBorders>
            <w:shd w:val="clear" w:color="000000" w:fill="FFFF99"/>
            <w:noWrap/>
            <w:vAlign w:val="bottom"/>
            <w:hideMark/>
          </w:tcPr>
          <w:p w14:paraId="4384C75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99,00%</w:t>
            </w:r>
          </w:p>
        </w:tc>
      </w:tr>
      <w:tr w:rsidR="00B7730D" w:rsidRPr="00B7730D" w14:paraId="329677DC" w14:textId="77777777" w:rsidTr="00FF0864">
        <w:trPr>
          <w:trHeight w:val="255"/>
        </w:trPr>
        <w:tc>
          <w:tcPr>
            <w:tcW w:w="433" w:type="pct"/>
            <w:tcBorders>
              <w:top w:val="nil"/>
              <w:left w:val="nil"/>
              <w:bottom w:val="nil"/>
              <w:right w:val="nil"/>
            </w:tcBorders>
            <w:shd w:val="clear" w:color="000000" w:fill="CCCCFF"/>
            <w:noWrap/>
            <w:vAlign w:val="bottom"/>
            <w:hideMark/>
          </w:tcPr>
          <w:p w14:paraId="5AA86FB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AD348E1"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669FA17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170.000,00</w:t>
            </w:r>
          </w:p>
        </w:tc>
        <w:tc>
          <w:tcPr>
            <w:tcW w:w="433" w:type="pct"/>
            <w:tcBorders>
              <w:top w:val="nil"/>
              <w:left w:val="nil"/>
              <w:bottom w:val="nil"/>
              <w:right w:val="nil"/>
            </w:tcBorders>
            <w:shd w:val="clear" w:color="000000" w:fill="CCCCFF"/>
            <w:noWrap/>
            <w:vAlign w:val="bottom"/>
            <w:hideMark/>
          </w:tcPr>
          <w:p w14:paraId="15019E1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7A1A554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148.500,00</w:t>
            </w:r>
          </w:p>
        </w:tc>
        <w:tc>
          <w:tcPr>
            <w:tcW w:w="433" w:type="pct"/>
            <w:tcBorders>
              <w:top w:val="nil"/>
              <w:left w:val="nil"/>
              <w:bottom w:val="nil"/>
              <w:right w:val="nil"/>
            </w:tcBorders>
            <w:shd w:val="clear" w:color="000000" w:fill="CCCCFF"/>
            <w:noWrap/>
            <w:vAlign w:val="bottom"/>
            <w:hideMark/>
          </w:tcPr>
          <w:p w14:paraId="5F469A3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99,00%</w:t>
            </w:r>
          </w:p>
        </w:tc>
      </w:tr>
      <w:tr w:rsidR="00B7730D" w:rsidRPr="00B7730D" w14:paraId="7C13F36C" w14:textId="77777777" w:rsidTr="00FF0864">
        <w:trPr>
          <w:trHeight w:val="255"/>
        </w:trPr>
        <w:tc>
          <w:tcPr>
            <w:tcW w:w="433" w:type="pct"/>
            <w:tcBorders>
              <w:top w:val="nil"/>
              <w:left w:val="nil"/>
              <w:bottom w:val="nil"/>
              <w:right w:val="nil"/>
            </w:tcBorders>
            <w:shd w:val="clear" w:color="000000" w:fill="CCCCFF"/>
            <w:noWrap/>
            <w:vAlign w:val="bottom"/>
            <w:hideMark/>
          </w:tcPr>
          <w:p w14:paraId="51810AE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E8B89BE"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2A3031B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170.000,00</w:t>
            </w:r>
          </w:p>
        </w:tc>
        <w:tc>
          <w:tcPr>
            <w:tcW w:w="433" w:type="pct"/>
            <w:tcBorders>
              <w:top w:val="nil"/>
              <w:left w:val="nil"/>
              <w:bottom w:val="nil"/>
              <w:right w:val="nil"/>
            </w:tcBorders>
            <w:shd w:val="clear" w:color="000000" w:fill="CCCCFF"/>
            <w:noWrap/>
            <w:vAlign w:val="bottom"/>
            <w:hideMark/>
          </w:tcPr>
          <w:p w14:paraId="15EFFE5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32FD26A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148.500,00</w:t>
            </w:r>
          </w:p>
        </w:tc>
        <w:tc>
          <w:tcPr>
            <w:tcW w:w="433" w:type="pct"/>
            <w:tcBorders>
              <w:top w:val="nil"/>
              <w:left w:val="nil"/>
              <w:bottom w:val="nil"/>
              <w:right w:val="nil"/>
            </w:tcBorders>
            <w:shd w:val="clear" w:color="000000" w:fill="CCCCFF"/>
            <w:noWrap/>
            <w:vAlign w:val="bottom"/>
            <w:hideMark/>
          </w:tcPr>
          <w:p w14:paraId="34C170D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99,00%</w:t>
            </w:r>
          </w:p>
        </w:tc>
      </w:tr>
      <w:tr w:rsidR="00B7730D" w:rsidRPr="00B7730D" w14:paraId="7F296385" w14:textId="77777777" w:rsidTr="00FF0864">
        <w:trPr>
          <w:trHeight w:val="255"/>
        </w:trPr>
        <w:tc>
          <w:tcPr>
            <w:tcW w:w="433" w:type="pct"/>
            <w:tcBorders>
              <w:top w:val="nil"/>
              <w:left w:val="nil"/>
              <w:bottom w:val="nil"/>
              <w:right w:val="nil"/>
            </w:tcBorders>
            <w:shd w:val="clear" w:color="auto" w:fill="auto"/>
            <w:noWrap/>
            <w:vAlign w:val="bottom"/>
            <w:hideMark/>
          </w:tcPr>
          <w:p w14:paraId="246E8354"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EB0E23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372</w:t>
            </w:r>
          </w:p>
        </w:tc>
        <w:tc>
          <w:tcPr>
            <w:tcW w:w="2416" w:type="pct"/>
            <w:tcBorders>
              <w:top w:val="nil"/>
              <w:left w:val="nil"/>
              <w:bottom w:val="nil"/>
              <w:right w:val="nil"/>
            </w:tcBorders>
            <w:shd w:val="clear" w:color="auto" w:fill="auto"/>
            <w:noWrap/>
            <w:vAlign w:val="bottom"/>
            <w:hideMark/>
          </w:tcPr>
          <w:p w14:paraId="22E23FE1"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Ostale naknade građanima i kućanstvima iz proračuna</w:t>
            </w:r>
          </w:p>
        </w:tc>
        <w:tc>
          <w:tcPr>
            <w:tcW w:w="433" w:type="pct"/>
            <w:tcBorders>
              <w:top w:val="nil"/>
              <w:left w:val="nil"/>
              <w:bottom w:val="nil"/>
              <w:right w:val="nil"/>
            </w:tcBorders>
            <w:shd w:val="clear" w:color="auto" w:fill="auto"/>
            <w:noWrap/>
            <w:vAlign w:val="bottom"/>
            <w:hideMark/>
          </w:tcPr>
          <w:p w14:paraId="5CB9588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170.000,00</w:t>
            </w:r>
          </w:p>
        </w:tc>
        <w:tc>
          <w:tcPr>
            <w:tcW w:w="433" w:type="pct"/>
            <w:tcBorders>
              <w:top w:val="nil"/>
              <w:left w:val="nil"/>
              <w:bottom w:val="nil"/>
              <w:right w:val="nil"/>
            </w:tcBorders>
            <w:shd w:val="clear" w:color="auto" w:fill="auto"/>
            <w:noWrap/>
            <w:vAlign w:val="bottom"/>
            <w:hideMark/>
          </w:tcPr>
          <w:p w14:paraId="4D8713C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150.000,00</w:t>
            </w:r>
          </w:p>
        </w:tc>
        <w:tc>
          <w:tcPr>
            <w:tcW w:w="433" w:type="pct"/>
            <w:tcBorders>
              <w:top w:val="nil"/>
              <w:left w:val="nil"/>
              <w:bottom w:val="nil"/>
              <w:right w:val="nil"/>
            </w:tcBorders>
            <w:shd w:val="clear" w:color="auto" w:fill="auto"/>
            <w:noWrap/>
            <w:vAlign w:val="bottom"/>
            <w:hideMark/>
          </w:tcPr>
          <w:p w14:paraId="520FA5F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148.500,00</w:t>
            </w:r>
          </w:p>
        </w:tc>
        <w:tc>
          <w:tcPr>
            <w:tcW w:w="433" w:type="pct"/>
            <w:tcBorders>
              <w:top w:val="nil"/>
              <w:left w:val="nil"/>
              <w:bottom w:val="nil"/>
              <w:right w:val="nil"/>
            </w:tcBorders>
            <w:shd w:val="clear" w:color="auto" w:fill="auto"/>
            <w:noWrap/>
            <w:vAlign w:val="bottom"/>
            <w:hideMark/>
          </w:tcPr>
          <w:p w14:paraId="3D5EF6A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99,00%</w:t>
            </w:r>
          </w:p>
        </w:tc>
      </w:tr>
      <w:tr w:rsidR="00B7730D" w:rsidRPr="00B7730D" w14:paraId="78948E37" w14:textId="77777777" w:rsidTr="00FF0864">
        <w:trPr>
          <w:trHeight w:val="255"/>
        </w:trPr>
        <w:tc>
          <w:tcPr>
            <w:tcW w:w="433" w:type="pct"/>
            <w:tcBorders>
              <w:top w:val="nil"/>
              <w:left w:val="nil"/>
              <w:bottom w:val="nil"/>
              <w:right w:val="nil"/>
            </w:tcBorders>
            <w:shd w:val="clear" w:color="auto" w:fill="auto"/>
            <w:noWrap/>
            <w:vAlign w:val="bottom"/>
            <w:hideMark/>
          </w:tcPr>
          <w:p w14:paraId="71DBD30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93AF0E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3721</w:t>
            </w:r>
          </w:p>
        </w:tc>
        <w:tc>
          <w:tcPr>
            <w:tcW w:w="2416" w:type="pct"/>
            <w:tcBorders>
              <w:top w:val="nil"/>
              <w:left w:val="nil"/>
              <w:bottom w:val="nil"/>
              <w:right w:val="nil"/>
            </w:tcBorders>
            <w:shd w:val="clear" w:color="auto" w:fill="auto"/>
            <w:noWrap/>
            <w:vAlign w:val="bottom"/>
            <w:hideMark/>
          </w:tcPr>
          <w:p w14:paraId="0539C862"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građanima i kućanstvima u novcu</w:t>
            </w:r>
          </w:p>
        </w:tc>
        <w:tc>
          <w:tcPr>
            <w:tcW w:w="433" w:type="pct"/>
            <w:tcBorders>
              <w:top w:val="nil"/>
              <w:left w:val="nil"/>
              <w:bottom w:val="nil"/>
              <w:right w:val="nil"/>
            </w:tcBorders>
            <w:shd w:val="clear" w:color="auto" w:fill="auto"/>
            <w:noWrap/>
            <w:vAlign w:val="bottom"/>
            <w:hideMark/>
          </w:tcPr>
          <w:p w14:paraId="14C91CFD"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269D108"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084DF7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148.500,00</w:t>
            </w:r>
          </w:p>
        </w:tc>
        <w:tc>
          <w:tcPr>
            <w:tcW w:w="433" w:type="pct"/>
            <w:tcBorders>
              <w:top w:val="nil"/>
              <w:left w:val="nil"/>
              <w:bottom w:val="nil"/>
              <w:right w:val="nil"/>
            </w:tcBorders>
            <w:shd w:val="clear" w:color="auto" w:fill="auto"/>
            <w:noWrap/>
            <w:vAlign w:val="bottom"/>
            <w:hideMark/>
          </w:tcPr>
          <w:p w14:paraId="747CF374" w14:textId="77777777" w:rsidR="00B7730D" w:rsidRPr="00B7730D" w:rsidRDefault="00B7730D" w:rsidP="00B7730D">
            <w:pPr>
              <w:jc w:val="right"/>
              <w:rPr>
                <w:rFonts w:ascii="Arial" w:hAnsi="Arial" w:cs="Arial"/>
                <w:sz w:val="16"/>
                <w:szCs w:val="16"/>
                <w:lang w:val="en-US" w:eastAsia="en-US"/>
              </w:rPr>
            </w:pPr>
          </w:p>
        </w:tc>
      </w:tr>
      <w:tr w:rsidR="00B7730D" w:rsidRPr="00B7730D" w14:paraId="553141F0" w14:textId="77777777" w:rsidTr="00FF0864">
        <w:trPr>
          <w:trHeight w:val="255"/>
        </w:trPr>
        <w:tc>
          <w:tcPr>
            <w:tcW w:w="433" w:type="pct"/>
            <w:tcBorders>
              <w:top w:val="nil"/>
              <w:left w:val="nil"/>
              <w:bottom w:val="nil"/>
              <w:right w:val="nil"/>
            </w:tcBorders>
            <w:shd w:val="clear" w:color="000000" w:fill="FFFF99"/>
            <w:noWrap/>
            <w:vAlign w:val="bottom"/>
            <w:hideMark/>
          </w:tcPr>
          <w:p w14:paraId="7620D58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64AC9E7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A100042</w:t>
            </w:r>
          </w:p>
        </w:tc>
        <w:tc>
          <w:tcPr>
            <w:tcW w:w="2416" w:type="pct"/>
            <w:tcBorders>
              <w:top w:val="nil"/>
              <w:left w:val="nil"/>
              <w:bottom w:val="nil"/>
              <w:right w:val="nil"/>
            </w:tcBorders>
            <w:shd w:val="clear" w:color="000000" w:fill="FFFF99"/>
            <w:noWrap/>
            <w:vAlign w:val="bottom"/>
            <w:hideMark/>
          </w:tcPr>
          <w:p w14:paraId="4D492AC1"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Aktivnost: Pomoći prema Socijalnom programu</w:t>
            </w:r>
          </w:p>
        </w:tc>
        <w:tc>
          <w:tcPr>
            <w:tcW w:w="433" w:type="pct"/>
            <w:tcBorders>
              <w:top w:val="nil"/>
              <w:left w:val="nil"/>
              <w:bottom w:val="nil"/>
              <w:right w:val="nil"/>
            </w:tcBorders>
            <w:shd w:val="clear" w:color="000000" w:fill="FFFF99"/>
            <w:noWrap/>
            <w:vAlign w:val="bottom"/>
            <w:hideMark/>
          </w:tcPr>
          <w:p w14:paraId="0AFA05E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175.500,00</w:t>
            </w:r>
          </w:p>
        </w:tc>
        <w:tc>
          <w:tcPr>
            <w:tcW w:w="433" w:type="pct"/>
            <w:tcBorders>
              <w:top w:val="nil"/>
              <w:left w:val="nil"/>
              <w:bottom w:val="nil"/>
              <w:right w:val="nil"/>
            </w:tcBorders>
            <w:shd w:val="clear" w:color="000000" w:fill="FFFF99"/>
            <w:noWrap/>
            <w:vAlign w:val="bottom"/>
            <w:hideMark/>
          </w:tcPr>
          <w:p w14:paraId="34C250C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175.500,00</w:t>
            </w:r>
          </w:p>
        </w:tc>
        <w:tc>
          <w:tcPr>
            <w:tcW w:w="433" w:type="pct"/>
            <w:tcBorders>
              <w:top w:val="nil"/>
              <w:left w:val="nil"/>
              <w:bottom w:val="nil"/>
              <w:right w:val="nil"/>
            </w:tcBorders>
            <w:shd w:val="clear" w:color="000000" w:fill="FFFF99"/>
            <w:noWrap/>
            <w:vAlign w:val="bottom"/>
            <w:hideMark/>
          </w:tcPr>
          <w:p w14:paraId="1DA2C46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121.202,88</w:t>
            </w:r>
          </w:p>
        </w:tc>
        <w:tc>
          <w:tcPr>
            <w:tcW w:w="433" w:type="pct"/>
            <w:tcBorders>
              <w:top w:val="nil"/>
              <w:left w:val="nil"/>
              <w:bottom w:val="nil"/>
              <w:right w:val="nil"/>
            </w:tcBorders>
            <w:shd w:val="clear" w:color="000000" w:fill="FFFF99"/>
            <w:noWrap/>
            <w:vAlign w:val="bottom"/>
            <w:hideMark/>
          </w:tcPr>
          <w:p w14:paraId="08558DE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69,06%</w:t>
            </w:r>
          </w:p>
        </w:tc>
      </w:tr>
      <w:tr w:rsidR="00B7730D" w:rsidRPr="00B7730D" w14:paraId="7B4BD240" w14:textId="77777777" w:rsidTr="00FF0864">
        <w:trPr>
          <w:trHeight w:val="255"/>
        </w:trPr>
        <w:tc>
          <w:tcPr>
            <w:tcW w:w="433" w:type="pct"/>
            <w:tcBorders>
              <w:top w:val="nil"/>
              <w:left w:val="nil"/>
              <w:bottom w:val="nil"/>
              <w:right w:val="nil"/>
            </w:tcBorders>
            <w:shd w:val="clear" w:color="000000" w:fill="CCCCFF"/>
            <w:noWrap/>
            <w:vAlign w:val="bottom"/>
            <w:hideMark/>
          </w:tcPr>
          <w:p w14:paraId="5DBB736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B47CAE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0C3FE38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175.500,00</w:t>
            </w:r>
          </w:p>
        </w:tc>
        <w:tc>
          <w:tcPr>
            <w:tcW w:w="433" w:type="pct"/>
            <w:tcBorders>
              <w:top w:val="nil"/>
              <w:left w:val="nil"/>
              <w:bottom w:val="nil"/>
              <w:right w:val="nil"/>
            </w:tcBorders>
            <w:shd w:val="clear" w:color="000000" w:fill="CCCCFF"/>
            <w:noWrap/>
            <w:vAlign w:val="bottom"/>
            <w:hideMark/>
          </w:tcPr>
          <w:p w14:paraId="0A07686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175.500,00</w:t>
            </w:r>
          </w:p>
        </w:tc>
        <w:tc>
          <w:tcPr>
            <w:tcW w:w="433" w:type="pct"/>
            <w:tcBorders>
              <w:top w:val="nil"/>
              <w:left w:val="nil"/>
              <w:bottom w:val="nil"/>
              <w:right w:val="nil"/>
            </w:tcBorders>
            <w:shd w:val="clear" w:color="000000" w:fill="CCCCFF"/>
            <w:noWrap/>
            <w:vAlign w:val="bottom"/>
            <w:hideMark/>
          </w:tcPr>
          <w:p w14:paraId="593D65D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121.202,88</w:t>
            </w:r>
          </w:p>
        </w:tc>
        <w:tc>
          <w:tcPr>
            <w:tcW w:w="433" w:type="pct"/>
            <w:tcBorders>
              <w:top w:val="nil"/>
              <w:left w:val="nil"/>
              <w:bottom w:val="nil"/>
              <w:right w:val="nil"/>
            </w:tcBorders>
            <w:shd w:val="clear" w:color="000000" w:fill="CCCCFF"/>
            <w:noWrap/>
            <w:vAlign w:val="bottom"/>
            <w:hideMark/>
          </w:tcPr>
          <w:p w14:paraId="237930A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69,06%</w:t>
            </w:r>
          </w:p>
        </w:tc>
      </w:tr>
      <w:tr w:rsidR="00B7730D" w:rsidRPr="00B7730D" w14:paraId="5143F98C" w14:textId="77777777" w:rsidTr="00FF0864">
        <w:trPr>
          <w:trHeight w:val="255"/>
        </w:trPr>
        <w:tc>
          <w:tcPr>
            <w:tcW w:w="433" w:type="pct"/>
            <w:tcBorders>
              <w:top w:val="nil"/>
              <w:left w:val="nil"/>
              <w:bottom w:val="nil"/>
              <w:right w:val="nil"/>
            </w:tcBorders>
            <w:shd w:val="clear" w:color="000000" w:fill="CCCCFF"/>
            <w:noWrap/>
            <w:vAlign w:val="bottom"/>
            <w:hideMark/>
          </w:tcPr>
          <w:p w14:paraId="26CDD6D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1B6C340"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1B6D585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175.500,00</w:t>
            </w:r>
          </w:p>
        </w:tc>
        <w:tc>
          <w:tcPr>
            <w:tcW w:w="433" w:type="pct"/>
            <w:tcBorders>
              <w:top w:val="nil"/>
              <w:left w:val="nil"/>
              <w:bottom w:val="nil"/>
              <w:right w:val="nil"/>
            </w:tcBorders>
            <w:shd w:val="clear" w:color="000000" w:fill="CCCCFF"/>
            <w:noWrap/>
            <w:vAlign w:val="bottom"/>
            <w:hideMark/>
          </w:tcPr>
          <w:p w14:paraId="4CE32FF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175.500,00</w:t>
            </w:r>
          </w:p>
        </w:tc>
        <w:tc>
          <w:tcPr>
            <w:tcW w:w="433" w:type="pct"/>
            <w:tcBorders>
              <w:top w:val="nil"/>
              <w:left w:val="nil"/>
              <w:bottom w:val="nil"/>
              <w:right w:val="nil"/>
            </w:tcBorders>
            <w:shd w:val="clear" w:color="000000" w:fill="CCCCFF"/>
            <w:noWrap/>
            <w:vAlign w:val="bottom"/>
            <w:hideMark/>
          </w:tcPr>
          <w:p w14:paraId="42B3E43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121.202,88</w:t>
            </w:r>
          </w:p>
        </w:tc>
        <w:tc>
          <w:tcPr>
            <w:tcW w:w="433" w:type="pct"/>
            <w:tcBorders>
              <w:top w:val="nil"/>
              <w:left w:val="nil"/>
              <w:bottom w:val="nil"/>
              <w:right w:val="nil"/>
            </w:tcBorders>
            <w:shd w:val="clear" w:color="000000" w:fill="CCCCFF"/>
            <w:noWrap/>
            <w:vAlign w:val="bottom"/>
            <w:hideMark/>
          </w:tcPr>
          <w:p w14:paraId="0A46980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69,06%</w:t>
            </w:r>
          </w:p>
        </w:tc>
      </w:tr>
      <w:tr w:rsidR="00B7730D" w:rsidRPr="00B7730D" w14:paraId="76632EB4" w14:textId="77777777" w:rsidTr="00FF0864">
        <w:trPr>
          <w:trHeight w:val="255"/>
        </w:trPr>
        <w:tc>
          <w:tcPr>
            <w:tcW w:w="433" w:type="pct"/>
            <w:tcBorders>
              <w:top w:val="nil"/>
              <w:left w:val="nil"/>
              <w:bottom w:val="nil"/>
              <w:right w:val="nil"/>
            </w:tcBorders>
            <w:shd w:val="clear" w:color="auto" w:fill="auto"/>
            <w:noWrap/>
            <w:vAlign w:val="bottom"/>
            <w:hideMark/>
          </w:tcPr>
          <w:p w14:paraId="37C94CFF"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09BA40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372</w:t>
            </w:r>
          </w:p>
        </w:tc>
        <w:tc>
          <w:tcPr>
            <w:tcW w:w="2416" w:type="pct"/>
            <w:tcBorders>
              <w:top w:val="nil"/>
              <w:left w:val="nil"/>
              <w:bottom w:val="nil"/>
              <w:right w:val="nil"/>
            </w:tcBorders>
            <w:shd w:val="clear" w:color="auto" w:fill="auto"/>
            <w:noWrap/>
            <w:vAlign w:val="bottom"/>
            <w:hideMark/>
          </w:tcPr>
          <w:p w14:paraId="2DEFC49B"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Ostale naknade građanima i kućanstvima iz proračuna</w:t>
            </w:r>
          </w:p>
        </w:tc>
        <w:tc>
          <w:tcPr>
            <w:tcW w:w="433" w:type="pct"/>
            <w:tcBorders>
              <w:top w:val="nil"/>
              <w:left w:val="nil"/>
              <w:bottom w:val="nil"/>
              <w:right w:val="nil"/>
            </w:tcBorders>
            <w:shd w:val="clear" w:color="auto" w:fill="auto"/>
            <w:noWrap/>
            <w:vAlign w:val="bottom"/>
            <w:hideMark/>
          </w:tcPr>
          <w:p w14:paraId="62564D0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170.000,00</w:t>
            </w:r>
          </w:p>
        </w:tc>
        <w:tc>
          <w:tcPr>
            <w:tcW w:w="433" w:type="pct"/>
            <w:tcBorders>
              <w:top w:val="nil"/>
              <w:left w:val="nil"/>
              <w:bottom w:val="nil"/>
              <w:right w:val="nil"/>
            </w:tcBorders>
            <w:shd w:val="clear" w:color="auto" w:fill="auto"/>
            <w:noWrap/>
            <w:vAlign w:val="bottom"/>
            <w:hideMark/>
          </w:tcPr>
          <w:p w14:paraId="23D5831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170.000,00</w:t>
            </w:r>
          </w:p>
        </w:tc>
        <w:tc>
          <w:tcPr>
            <w:tcW w:w="433" w:type="pct"/>
            <w:tcBorders>
              <w:top w:val="nil"/>
              <w:left w:val="nil"/>
              <w:bottom w:val="nil"/>
              <w:right w:val="nil"/>
            </w:tcBorders>
            <w:shd w:val="clear" w:color="auto" w:fill="auto"/>
            <w:noWrap/>
            <w:vAlign w:val="bottom"/>
            <w:hideMark/>
          </w:tcPr>
          <w:p w14:paraId="5112239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116.000,00</w:t>
            </w:r>
          </w:p>
        </w:tc>
        <w:tc>
          <w:tcPr>
            <w:tcW w:w="433" w:type="pct"/>
            <w:tcBorders>
              <w:top w:val="nil"/>
              <w:left w:val="nil"/>
              <w:bottom w:val="nil"/>
              <w:right w:val="nil"/>
            </w:tcBorders>
            <w:shd w:val="clear" w:color="auto" w:fill="auto"/>
            <w:noWrap/>
            <w:vAlign w:val="bottom"/>
            <w:hideMark/>
          </w:tcPr>
          <w:p w14:paraId="3FECB18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68,24%</w:t>
            </w:r>
          </w:p>
        </w:tc>
      </w:tr>
      <w:tr w:rsidR="00B7730D" w:rsidRPr="00B7730D" w14:paraId="1DEFABCC" w14:textId="77777777" w:rsidTr="00FF0864">
        <w:trPr>
          <w:trHeight w:val="255"/>
        </w:trPr>
        <w:tc>
          <w:tcPr>
            <w:tcW w:w="433" w:type="pct"/>
            <w:tcBorders>
              <w:top w:val="nil"/>
              <w:left w:val="nil"/>
              <w:bottom w:val="nil"/>
              <w:right w:val="nil"/>
            </w:tcBorders>
            <w:shd w:val="clear" w:color="auto" w:fill="auto"/>
            <w:noWrap/>
            <w:vAlign w:val="bottom"/>
            <w:hideMark/>
          </w:tcPr>
          <w:p w14:paraId="5603A51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4E1BE1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3721</w:t>
            </w:r>
          </w:p>
        </w:tc>
        <w:tc>
          <w:tcPr>
            <w:tcW w:w="2416" w:type="pct"/>
            <w:tcBorders>
              <w:top w:val="nil"/>
              <w:left w:val="nil"/>
              <w:bottom w:val="nil"/>
              <w:right w:val="nil"/>
            </w:tcBorders>
            <w:shd w:val="clear" w:color="auto" w:fill="auto"/>
            <w:noWrap/>
            <w:vAlign w:val="bottom"/>
            <w:hideMark/>
          </w:tcPr>
          <w:p w14:paraId="43459A65"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građanima i kućanstvima u novcu</w:t>
            </w:r>
          </w:p>
        </w:tc>
        <w:tc>
          <w:tcPr>
            <w:tcW w:w="433" w:type="pct"/>
            <w:tcBorders>
              <w:top w:val="nil"/>
              <w:left w:val="nil"/>
              <w:bottom w:val="nil"/>
              <w:right w:val="nil"/>
            </w:tcBorders>
            <w:shd w:val="clear" w:color="auto" w:fill="auto"/>
            <w:noWrap/>
            <w:vAlign w:val="bottom"/>
            <w:hideMark/>
          </w:tcPr>
          <w:p w14:paraId="6040F712"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7535A56"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13BD653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116.000,00</w:t>
            </w:r>
          </w:p>
        </w:tc>
        <w:tc>
          <w:tcPr>
            <w:tcW w:w="433" w:type="pct"/>
            <w:tcBorders>
              <w:top w:val="nil"/>
              <w:left w:val="nil"/>
              <w:bottom w:val="nil"/>
              <w:right w:val="nil"/>
            </w:tcBorders>
            <w:shd w:val="clear" w:color="auto" w:fill="auto"/>
            <w:noWrap/>
            <w:vAlign w:val="bottom"/>
            <w:hideMark/>
          </w:tcPr>
          <w:p w14:paraId="63DFDB5F" w14:textId="77777777" w:rsidR="00B7730D" w:rsidRPr="00B7730D" w:rsidRDefault="00B7730D" w:rsidP="00B7730D">
            <w:pPr>
              <w:jc w:val="right"/>
              <w:rPr>
                <w:rFonts w:ascii="Arial" w:hAnsi="Arial" w:cs="Arial"/>
                <w:sz w:val="16"/>
                <w:szCs w:val="16"/>
                <w:lang w:val="en-US" w:eastAsia="en-US"/>
              </w:rPr>
            </w:pPr>
          </w:p>
        </w:tc>
      </w:tr>
      <w:tr w:rsidR="00B7730D" w:rsidRPr="00B7730D" w14:paraId="70936728" w14:textId="77777777" w:rsidTr="00FF0864">
        <w:trPr>
          <w:trHeight w:val="255"/>
        </w:trPr>
        <w:tc>
          <w:tcPr>
            <w:tcW w:w="433" w:type="pct"/>
            <w:tcBorders>
              <w:top w:val="nil"/>
              <w:left w:val="nil"/>
              <w:bottom w:val="nil"/>
              <w:right w:val="nil"/>
            </w:tcBorders>
            <w:shd w:val="clear" w:color="auto" w:fill="auto"/>
            <w:noWrap/>
            <w:vAlign w:val="bottom"/>
            <w:hideMark/>
          </w:tcPr>
          <w:p w14:paraId="0E9E7440"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FDE652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381</w:t>
            </w:r>
          </w:p>
        </w:tc>
        <w:tc>
          <w:tcPr>
            <w:tcW w:w="2416" w:type="pct"/>
            <w:tcBorders>
              <w:top w:val="nil"/>
              <w:left w:val="nil"/>
              <w:bottom w:val="nil"/>
              <w:right w:val="nil"/>
            </w:tcBorders>
            <w:shd w:val="clear" w:color="auto" w:fill="auto"/>
            <w:noWrap/>
            <w:vAlign w:val="bottom"/>
            <w:hideMark/>
          </w:tcPr>
          <w:p w14:paraId="41DAB7C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donacije</w:t>
            </w:r>
            <w:proofErr w:type="spellEnd"/>
          </w:p>
        </w:tc>
        <w:tc>
          <w:tcPr>
            <w:tcW w:w="433" w:type="pct"/>
            <w:tcBorders>
              <w:top w:val="nil"/>
              <w:left w:val="nil"/>
              <w:bottom w:val="nil"/>
              <w:right w:val="nil"/>
            </w:tcBorders>
            <w:shd w:val="clear" w:color="auto" w:fill="auto"/>
            <w:noWrap/>
            <w:vAlign w:val="bottom"/>
            <w:hideMark/>
          </w:tcPr>
          <w:p w14:paraId="7EC9DD0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5.500,00</w:t>
            </w:r>
          </w:p>
        </w:tc>
        <w:tc>
          <w:tcPr>
            <w:tcW w:w="433" w:type="pct"/>
            <w:tcBorders>
              <w:top w:val="nil"/>
              <w:left w:val="nil"/>
              <w:bottom w:val="nil"/>
              <w:right w:val="nil"/>
            </w:tcBorders>
            <w:shd w:val="clear" w:color="auto" w:fill="auto"/>
            <w:noWrap/>
            <w:vAlign w:val="bottom"/>
            <w:hideMark/>
          </w:tcPr>
          <w:p w14:paraId="21325B0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5.500,00</w:t>
            </w:r>
          </w:p>
        </w:tc>
        <w:tc>
          <w:tcPr>
            <w:tcW w:w="433" w:type="pct"/>
            <w:tcBorders>
              <w:top w:val="nil"/>
              <w:left w:val="nil"/>
              <w:bottom w:val="nil"/>
              <w:right w:val="nil"/>
            </w:tcBorders>
            <w:shd w:val="clear" w:color="auto" w:fill="auto"/>
            <w:noWrap/>
            <w:vAlign w:val="bottom"/>
            <w:hideMark/>
          </w:tcPr>
          <w:p w14:paraId="23DAAF4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5.202,88</w:t>
            </w:r>
          </w:p>
        </w:tc>
        <w:tc>
          <w:tcPr>
            <w:tcW w:w="433" w:type="pct"/>
            <w:tcBorders>
              <w:top w:val="nil"/>
              <w:left w:val="nil"/>
              <w:bottom w:val="nil"/>
              <w:right w:val="nil"/>
            </w:tcBorders>
            <w:shd w:val="clear" w:color="auto" w:fill="auto"/>
            <w:noWrap/>
            <w:vAlign w:val="bottom"/>
            <w:hideMark/>
          </w:tcPr>
          <w:p w14:paraId="1781FB5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94,60%</w:t>
            </w:r>
          </w:p>
        </w:tc>
      </w:tr>
      <w:tr w:rsidR="00B7730D" w:rsidRPr="00B7730D" w14:paraId="54D08848" w14:textId="77777777" w:rsidTr="00FF0864">
        <w:trPr>
          <w:trHeight w:val="255"/>
        </w:trPr>
        <w:tc>
          <w:tcPr>
            <w:tcW w:w="433" w:type="pct"/>
            <w:tcBorders>
              <w:top w:val="nil"/>
              <w:left w:val="nil"/>
              <w:bottom w:val="nil"/>
              <w:right w:val="nil"/>
            </w:tcBorders>
            <w:shd w:val="clear" w:color="auto" w:fill="auto"/>
            <w:noWrap/>
            <w:vAlign w:val="bottom"/>
            <w:hideMark/>
          </w:tcPr>
          <w:p w14:paraId="61E958B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FFDA05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3811</w:t>
            </w:r>
          </w:p>
        </w:tc>
        <w:tc>
          <w:tcPr>
            <w:tcW w:w="2416" w:type="pct"/>
            <w:tcBorders>
              <w:top w:val="nil"/>
              <w:left w:val="nil"/>
              <w:bottom w:val="nil"/>
              <w:right w:val="nil"/>
            </w:tcBorders>
            <w:shd w:val="clear" w:color="auto" w:fill="auto"/>
            <w:noWrap/>
            <w:vAlign w:val="bottom"/>
            <w:hideMark/>
          </w:tcPr>
          <w:p w14:paraId="4FFC784D"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Tekuće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donacije</w:t>
            </w:r>
            <w:proofErr w:type="spellEnd"/>
            <w:r w:rsidRPr="00B7730D">
              <w:rPr>
                <w:rFonts w:ascii="Arial" w:hAnsi="Arial" w:cs="Arial"/>
                <w:sz w:val="16"/>
                <w:szCs w:val="16"/>
                <w:lang w:val="en-US" w:eastAsia="en-US"/>
              </w:rPr>
              <w:t xml:space="preserve"> u </w:t>
            </w:r>
            <w:proofErr w:type="spellStart"/>
            <w:r w:rsidRPr="00B7730D">
              <w:rPr>
                <w:rFonts w:ascii="Arial" w:hAnsi="Arial" w:cs="Arial"/>
                <w:sz w:val="16"/>
                <w:szCs w:val="16"/>
                <w:lang w:val="en-US" w:eastAsia="en-US"/>
              </w:rPr>
              <w:t>novcu</w:t>
            </w:r>
            <w:proofErr w:type="spellEnd"/>
          </w:p>
        </w:tc>
        <w:tc>
          <w:tcPr>
            <w:tcW w:w="433" w:type="pct"/>
            <w:tcBorders>
              <w:top w:val="nil"/>
              <w:left w:val="nil"/>
              <w:bottom w:val="nil"/>
              <w:right w:val="nil"/>
            </w:tcBorders>
            <w:shd w:val="clear" w:color="auto" w:fill="auto"/>
            <w:noWrap/>
            <w:vAlign w:val="bottom"/>
            <w:hideMark/>
          </w:tcPr>
          <w:p w14:paraId="23A00E3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E4F4C6B"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333944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5.202,88</w:t>
            </w:r>
          </w:p>
        </w:tc>
        <w:tc>
          <w:tcPr>
            <w:tcW w:w="433" w:type="pct"/>
            <w:tcBorders>
              <w:top w:val="nil"/>
              <w:left w:val="nil"/>
              <w:bottom w:val="nil"/>
              <w:right w:val="nil"/>
            </w:tcBorders>
            <w:shd w:val="clear" w:color="auto" w:fill="auto"/>
            <w:noWrap/>
            <w:vAlign w:val="bottom"/>
            <w:hideMark/>
          </w:tcPr>
          <w:p w14:paraId="7CCCB88A" w14:textId="77777777" w:rsidR="00B7730D" w:rsidRPr="00B7730D" w:rsidRDefault="00B7730D" w:rsidP="00B7730D">
            <w:pPr>
              <w:jc w:val="right"/>
              <w:rPr>
                <w:rFonts w:ascii="Arial" w:hAnsi="Arial" w:cs="Arial"/>
                <w:sz w:val="16"/>
                <w:szCs w:val="16"/>
                <w:lang w:val="en-US" w:eastAsia="en-US"/>
              </w:rPr>
            </w:pPr>
          </w:p>
        </w:tc>
      </w:tr>
      <w:tr w:rsidR="00B7730D" w:rsidRPr="00B7730D" w14:paraId="112065CB" w14:textId="77777777" w:rsidTr="00FF0864">
        <w:trPr>
          <w:trHeight w:val="255"/>
        </w:trPr>
        <w:tc>
          <w:tcPr>
            <w:tcW w:w="433" w:type="pct"/>
            <w:tcBorders>
              <w:top w:val="nil"/>
              <w:left w:val="nil"/>
              <w:bottom w:val="nil"/>
              <w:right w:val="nil"/>
            </w:tcBorders>
            <w:shd w:val="clear" w:color="000000" w:fill="FFFF99"/>
            <w:noWrap/>
            <w:vAlign w:val="bottom"/>
            <w:hideMark/>
          </w:tcPr>
          <w:p w14:paraId="5F091FA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7C0F256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A100043</w:t>
            </w:r>
          </w:p>
        </w:tc>
        <w:tc>
          <w:tcPr>
            <w:tcW w:w="2416" w:type="pct"/>
            <w:tcBorders>
              <w:top w:val="nil"/>
              <w:left w:val="nil"/>
              <w:bottom w:val="nil"/>
              <w:right w:val="nil"/>
            </w:tcBorders>
            <w:shd w:val="clear" w:color="000000" w:fill="FFFF99"/>
            <w:noWrap/>
            <w:vAlign w:val="bottom"/>
            <w:hideMark/>
          </w:tcPr>
          <w:p w14:paraId="6C1B9A71"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Aktivnost: Pomoć za nabavu ogrijeva</w:t>
            </w:r>
          </w:p>
        </w:tc>
        <w:tc>
          <w:tcPr>
            <w:tcW w:w="433" w:type="pct"/>
            <w:tcBorders>
              <w:top w:val="nil"/>
              <w:left w:val="nil"/>
              <w:bottom w:val="nil"/>
              <w:right w:val="nil"/>
            </w:tcBorders>
            <w:shd w:val="clear" w:color="000000" w:fill="FFFF99"/>
            <w:noWrap/>
            <w:vAlign w:val="bottom"/>
            <w:hideMark/>
          </w:tcPr>
          <w:p w14:paraId="7A00C4C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100.800,00</w:t>
            </w:r>
          </w:p>
        </w:tc>
        <w:tc>
          <w:tcPr>
            <w:tcW w:w="433" w:type="pct"/>
            <w:tcBorders>
              <w:top w:val="nil"/>
              <w:left w:val="nil"/>
              <w:bottom w:val="nil"/>
              <w:right w:val="nil"/>
            </w:tcBorders>
            <w:shd w:val="clear" w:color="000000" w:fill="FFFF99"/>
            <w:noWrap/>
            <w:vAlign w:val="bottom"/>
            <w:hideMark/>
          </w:tcPr>
          <w:p w14:paraId="0A89FD8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6ACF176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25C1A69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r>
      <w:tr w:rsidR="00B7730D" w:rsidRPr="00B7730D" w14:paraId="31BBEF83" w14:textId="77777777" w:rsidTr="00FF0864">
        <w:trPr>
          <w:trHeight w:val="255"/>
        </w:trPr>
        <w:tc>
          <w:tcPr>
            <w:tcW w:w="433" w:type="pct"/>
            <w:tcBorders>
              <w:top w:val="nil"/>
              <w:left w:val="nil"/>
              <w:bottom w:val="nil"/>
              <w:right w:val="nil"/>
            </w:tcBorders>
            <w:shd w:val="clear" w:color="000000" w:fill="CCCCFF"/>
            <w:noWrap/>
            <w:vAlign w:val="bottom"/>
            <w:hideMark/>
          </w:tcPr>
          <w:p w14:paraId="22EDD10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8798AF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09D4AB6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100.800,00</w:t>
            </w:r>
          </w:p>
        </w:tc>
        <w:tc>
          <w:tcPr>
            <w:tcW w:w="433" w:type="pct"/>
            <w:tcBorders>
              <w:top w:val="nil"/>
              <w:left w:val="nil"/>
              <w:bottom w:val="nil"/>
              <w:right w:val="nil"/>
            </w:tcBorders>
            <w:shd w:val="clear" w:color="000000" w:fill="CCCCFF"/>
            <w:noWrap/>
            <w:vAlign w:val="bottom"/>
            <w:hideMark/>
          </w:tcPr>
          <w:p w14:paraId="3EC146F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17CB7D4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749275B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69D4E207" w14:textId="77777777" w:rsidTr="00FF0864">
        <w:trPr>
          <w:trHeight w:val="255"/>
        </w:trPr>
        <w:tc>
          <w:tcPr>
            <w:tcW w:w="433" w:type="pct"/>
            <w:tcBorders>
              <w:top w:val="nil"/>
              <w:left w:val="nil"/>
              <w:bottom w:val="nil"/>
              <w:right w:val="nil"/>
            </w:tcBorders>
            <w:shd w:val="clear" w:color="000000" w:fill="CCCCFF"/>
            <w:noWrap/>
            <w:vAlign w:val="bottom"/>
            <w:hideMark/>
          </w:tcPr>
          <w:p w14:paraId="11E0473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419B00C"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5.2.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županijskog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4883A1B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100.800,00</w:t>
            </w:r>
          </w:p>
        </w:tc>
        <w:tc>
          <w:tcPr>
            <w:tcW w:w="433" w:type="pct"/>
            <w:tcBorders>
              <w:top w:val="nil"/>
              <w:left w:val="nil"/>
              <w:bottom w:val="nil"/>
              <w:right w:val="nil"/>
            </w:tcBorders>
            <w:shd w:val="clear" w:color="000000" w:fill="CCCCFF"/>
            <w:noWrap/>
            <w:vAlign w:val="bottom"/>
            <w:hideMark/>
          </w:tcPr>
          <w:p w14:paraId="7CE0A04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5071D51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A0841E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0E56CD4E" w14:textId="77777777" w:rsidTr="00FF0864">
        <w:trPr>
          <w:trHeight w:val="255"/>
        </w:trPr>
        <w:tc>
          <w:tcPr>
            <w:tcW w:w="433" w:type="pct"/>
            <w:tcBorders>
              <w:top w:val="nil"/>
              <w:left w:val="nil"/>
              <w:bottom w:val="nil"/>
              <w:right w:val="nil"/>
            </w:tcBorders>
            <w:shd w:val="clear" w:color="auto" w:fill="auto"/>
            <w:noWrap/>
            <w:vAlign w:val="bottom"/>
            <w:hideMark/>
          </w:tcPr>
          <w:p w14:paraId="26F01FB4"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4FD0B3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372</w:t>
            </w:r>
          </w:p>
        </w:tc>
        <w:tc>
          <w:tcPr>
            <w:tcW w:w="2416" w:type="pct"/>
            <w:tcBorders>
              <w:top w:val="nil"/>
              <w:left w:val="nil"/>
              <w:bottom w:val="nil"/>
              <w:right w:val="nil"/>
            </w:tcBorders>
            <w:shd w:val="clear" w:color="auto" w:fill="auto"/>
            <w:noWrap/>
            <w:vAlign w:val="bottom"/>
            <w:hideMark/>
          </w:tcPr>
          <w:p w14:paraId="5AA41A1D"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Ostale naknade građanima i kućanstvima iz proračuna</w:t>
            </w:r>
          </w:p>
        </w:tc>
        <w:tc>
          <w:tcPr>
            <w:tcW w:w="433" w:type="pct"/>
            <w:tcBorders>
              <w:top w:val="nil"/>
              <w:left w:val="nil"/>
              <w:bottom w:val="nil"/>
              <w:right w:val="nil"/>
            </w:tcBorders>
            <w:shd w:val="clear" w:color="auto" w:fill="auto"/>
            <w:noWrap/>
            <w:vAlign w:val="bottom"/>
            <w:hideMark/>
          </w:tcPr>
          <w:p w14:paraId="648AC24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100.800,00</w:t>
            </w:r>
          </w:p>
        </w:tc>
        <w:tc>
          <w:tcPr>
            <w:tcW w:w="433" w:type="pct"/>
            <w:tcBorders>
              <w:top w:val="nil"/>
              <w:left w:val="nil"/>
              <w:bottom w:val="nil"/>
              <w:right w:val="nil"/>
            </w:tcBorders>
            <w:shd w:val="clear" w:color="auto" w:fill="auto"/>
            <w:noWrap/>
            <w:vAlign w:val="bottom"/>
            <w:hideMark/>
          </w:tcPr>
          <w:p w14:paraId="3A4BB4F2"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056986A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3C5E7261"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374DEFCD" w14:textId="77777777" w:rsidTr="00FF0864">
        <w:trPr>
          <w:trHeight w:val="255"/>
        </w:trPr>
        <w:tc>
          <w:tcPr>
            <w:tcW w:w="433" w:type="pct"/>
            <w:tcBorders>
              <w:top w:val="nil"/>
              <w:left w:val="nil"/>
              <w:bottom w:val="nil"/>
              <w:right w:val="nil"/>
            </w:tcBorders>
            <w:shd w:val="clear" w:color="auto" w:fill="auto"/>
            <w:noWrap/>
            <w:vAlign w:val="bottom"/>
            <w:hideMark/>
          </w:tcPr>
          <w:p w14:paraId="330EE98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E22933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3721</w:t>
            </w:r>
          </w:p>
        </w:tc>
        <w:tc>
          <w:tcPr>
            <w:tcW w:w="2416" w:type="pct"/>
            <w:tcBorders>
              <w:top w:val="nil"/>
              <w:left w:val="nil"/>
              <w:bottom w:val="nil"/>
              <w:right w:val="nil"/>
            </w:tcBorders>
            <w:shd w:val="clear" w:color="auto" w:fill="auto"/>
            <w:noWrap/>
            <w:vAlign w:val="bottom"/>
            <w:hideMark/>
          </w:tcPr>
          <w:p w14:paraId="6F77CD99"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građanima i kućanstvima u novcu</w:t>
            </w:r>
          </w:p>
        </w:tc>
        <w:tc>
          <w:tcPr>
            <w:tcW w:w="433" w:type="pct"/>
            <w:tcBorders>
              <w:top w:val="nil"/>
              <w:left w:val="nil"/>
              <w:bottom w:val="nil"/>
              <w:right w:val="nil"/>
            </w:tcBorders>
            <w:shd w:val="clear" w:color="auto" w:fill="auto"/>
            <w:noWrap/>
            <w:vAlign w:val="bottom"/>
            <w:hideMark/>
          </w:tcPr>
          <w:p w14:paraId="62174E22"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31D4964"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5954F6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4C140699" w14:textId="77777777" w:rsidR="00B7730D" w:rsidRPr="00B7730D" w:rsidRDefault="00B7730D" w:rsidP="00B7730D">
            <w:pPr>
              <w:jc w:val="right"/>
              <w:rPr>
                <w:rFonts w:ascii="Arial" w:hAnsi="Arial" w:cs="Arial"/>
                <w:sz w:val="16"/>
                <w:szCs w:val="16"/>
                <w:lang w:val="en-US" w:eastAsia="en-US"/>
              </w:rPr>
            </w:pPr>
          </w:p>
        </w:tc>
      </w:tr>
      <w:tr w:rsidR="00B7730D" w:rsidRPr="00B7730D" w14:paraId="4079EA96" w14:textId="77777777" w:rsidTr="00FF0864">
        <w:trPr>
          <w:trHeight w:val="255"/>
        </w:trPr>
        <w:tc>
          <w:tcPr>
            <w:tcW w:w="433" w:type="pct"/>
            <w:tcBorders>
              <w:top w:val="nil"/>
              <w:left w:val="nil"/>
              <w:bottom w:val="nil"/>
              <w:right w:val="nil"/>
            </w:tcBorders>
            <w:shd w:val="clear" w:color="000000" w:fill="FFFF99"/>
            <w:noWrap/>
            <w:vAlign w:val="bottom"/>
            <w:hideMark/>
          </w:tcPr>
          <w:p w14:paraId="43F56B9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392DF4D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A100044</w:t>
            </w:r>
          </w:p>
        </w:tc>
        <w:tc>
          <w:tcPr>
            <w:tcW w:w="2416" w:type="pct"/>
            <w:tcBorders>
              <w:top w:val="nil"/>
              <w:left w:val="nil"/>
              <w:bottom w:val="nil"/>
              <w:right w:val="nil"/>
            </w:tcBorders>
            <w:shd w:val="clear" w:color="000000" w:fill="FFFF99"/>
            <w:noWrap/>
            <w:vAlign w:val="bottom"/>
            <w:hideMark/>
          </w:tcPr>
          <w:p w14:paraId="3317E781"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Briga</w:t>
            </w:r>
            <w:proofErr w:type="spellEnd"/>
            <w:r w:rsidRPr="00B7730D">
              <w:rPr>
                <w:rFonts w:ascii="Arial" w:hAnsi="Arial" w:cs="Arial"/>
                <w:b/>
                <w:bCs/>
                <w:sz w:val="16"/>
                <w:szCs w:val="16"/>
                <w:lang w:val="en-US" w:eastAsia="en-US"/>
              </w:rPr>
              <w:t xml:space="preserve"> o </w:t>
            </w:r>
            <w:proofErr w:type="spellStart"/>
            <w:r w:rsidRPr="00B7730D">
              <w:rPr>
                <w:rFonts w:ascii="Arial" w:hAnsi="Arial" w:cs="Arial"/>
                <w:b/>
                <w:bCs/>
                <w:sz w:val="16"/>
                <w:szCs w:val="16"/>
                <w:lang w:val="en-US" w:eastAsia="en-US"/>
              </w:rPr>
              <w:t>osobama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treće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životne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dobi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sufinanciranjem</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osnovnih</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životnih</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potreba</w:t>
            </w:r>
            <w:proofErr w:type="spellEnd"/>
          </w:p>
        </w:tc>
        <w:tc>
          <w:tcPr>
            <w:tcW w:w="433" w:type="pct"/>
            <w:tcBorders>
              <w:top w:val="nil"/>
              <w:left w:val="nil"/>
              <w:bottom w:val="nil"/>
              <w:right w:val="nil"/>
            </w:tcBorders>
            <w:shd w:val="clear" w:color="000000" w:fill="FFFF99"/>
            <w:noWrap/>
            <w:vAlign w:val="bottom"/>
            <w:hideMark/>
          </w:tcPr>
          <w:p w14:paraId="3719073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195.000,00</w:t>
            </w:r>
          </w:p>
        </w:tc>
        <w:tc>
          <w:tcPr>
            <w:tcW w:w="433" w:type="pct"/>
            <w:tcBorders>
              <w:top w:val="nil"/>
              <w:left w:val="nil"/>
              <w:bottom w:val="nil"/>
              <w:right w:val="nil"/>
            </w:tcBorders>
            <w:shd w:val="clear" w:color="000000" w:fill="FFFF99"/>
            <w:noWrap/>
            <w:vAlign w:val="bottom"/>
            <w:hideMark/>
          </w:tcPr>
          <w:p w14:paraId="5635E00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195.000,00</w:t>
            </w:r>
          </w:p>
        </w:tc>
        <w:tc>
          <w:tcPr>
            <w:tcW w:w="433" w:type="pct"/>
            <w:tcBorders>
              <w:top w:val="nil"/>
              <w:left w:val="nil"/>
              <w:bottom w:val="nil"/>
              <w:right w:val="nil"/>
            </w:tcBorders>
            <w:shd w:val="clear" w:color="000000" w:fill="FFFF99"/>
            <w:noWrap/>
            <w:vAlign w:val="bottom"/>
            <w:hideMark/>
          </w:tcPr>
          <w:p w14:paraId="6BDF743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183.400,00</w:t>
            </w:r>
          </w:p>
        </w:tc>
        <w:tc>
          <w:tcPr>
            <w:tcW w:w="433" w:type="pct"/>
            <w:tcBorders>
              <w:top w:val="nil"/>
              <w:left w:val="nil"/>
              <w:bottom w:val="nil"/>
              <w:right w:val="nil"/>
            </w:tcBorders>
            <w:shd w:val="clear" w:color="000000" w:fill="FFFF99"/>
            <w:noWrap/>
            <w:vAlign w:val="bottom"/>
            <w:hideMark/>
          </w:tcPr>
          <w:p w14:paraId="7679FA0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94,05%</w:t>
            </w:r>
          </w:p>
        </w:tc>
      </w:tr>
      <w:tr w:rsidR="00B7730D" w:rsidRPr="00B7730D" w14:paraId="04EDDE15" w14:textId="77777777" w:rsidTr="00FF0864">
        <w:trPr>
          <w:trHeight w:val="255"/>
        </w:trPr>
        <w:tc>
          <w:tcPr>
            <w:tcW w:w="433" w:type="pct"/>
            <w:tcBorders>
              <w:top w:val="nil"/>
              <w:left w:val="nil"/>
              <w:bottom w:val="nil"/>
              <w:right w:val="nil"/>
            </w:tcBorders>
            <w:shd w:val="clear" w:color="000000" w:fill="CCCCFF"/>
            <w:noWrap/>
            <w:vAlign w:val="bottom"/>
            <w:hideMark/>
          </w:tcPr>
          <w:p w14:paraId="202942B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9F0AE6F"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5160B74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195.000,00</w:t>
            </w:r>
          </w:p>
        </w:tc>
        <w:tc>
          <w:tcPr>
            <w:tcW w:w="433" w:type="pct"/>
            <w:tcBorders>
              <w:top w:val="nil"/>
              <w:left w:val="nil"/>
              <w:bottom w:val="nil"/>
              <w:right w:val="nil"/>
            </w:tcBorders>
            <w:shd w:val="clear" w:color="000000" w:fill="CCCCFF"/>
            <w:noWrap/>
            <w:vAlign w:val="bottom"/>
            <w:hideMark/>
          </w:tcPr>
          <w:p w14:paraId="06633E2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195.000,00</w:t>
            </w:r>
          </w:p>
        </w:tc>
        <w:tc>
          <w:tcPr>
            <w:tcW w:w="433" w:type="pct"/>
            <w:tcBorders>
              <w:top w:val="nil"/>
              <w:left w:val="nil"/>
              <w:bottom w:val="nil"/>
              <w:right w:val="nil"/>
            </w:tcBorders>
            <w:shd w:val="clear" w:color="000000" w:fill="CCCCFF"/>
            <w:noWrap/>
            <w:vAlign w:val="bottom"/>
            <w:hideMark/>
          </w:tcPr>
          <w:p w14:paraId="2853926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183.400,00</w:t>
            </w:r>
          </w:p>
        </w:tc>
        <w:tc>
          <w:tcPr>
            <w:tcW w:w="433" w:type="pct"/>
            <w:tcBorders>
              <w:top w:val="nil"/>
              <w:left w:val="nil"/>
              <w:bottom w:val="nil"/>
              <w:right w:val="nil"/>
            </w:tcBorders>
            <w:shd w:val="clear" w:color="000000" w:fill="CCCCFF"/>
            <w:noWrap/>
            <w:vAlign w:val="bottom"/>
            <w:hideMark/>
          </w:tcPr>
          <w:p w14:paraId="2924D43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94,05%</w:t>
            </w:r>
          </w:p>
        </w:tc>
      </w:tr>
      <w:tr w:rsidR="00B7730D" w:rsidRPr="00B7730D" w14:paraId="2C99AB12" w14:textId="77777777" w:rsidTr="00FF0864">
        <w:trPr>
          <w:trHeight w:val="255"/>
        </w:trPr>
        <w:tc>
          <w:tcPr>
            <w:tcW w:w="433" w:type="pct"/>
            <w:tcBorders>
              <w:top w:val="nil"/>
              <w:left w:val="nil"/>
              <w:bottom w:val="nil"/>
              <w:right w:val="nil"/>
            </w:tcBorders>
            <w:shd w:val="clear" w:color="000000" w:fill="CCCCFF"/>
            <w:noWrap/>
            <w:vAlign w:val="bottom"/>
            <w:hideMark/>
          </w:tcPr>
          <w:p w14:paraId="346D838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85B98D9"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1D03AFA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195.000,00</w:t>
            </w:r>
          </w:p>
        </w:tc>
        <w:tc>
          <w:tcPr>
            <w:tcW w:w="433" w:type="pct"/>
            <w:tcBorders>
              <w:top w:val="nil"/>
              <w:left w:val="nil"/>
              <w:bottom w:val="nil"/>
              <w:right w:val="nil"/>
            </w:tcBorders>
            <w:shd w:val="clear" w:color="000000" w:fill="CCCCFF"/>
            <w:noWrap/>
            <w:vAlign w:val="bottom"/>
            <w:hideMark/>
          </w:tcPr>
          <w:p w14:paraId="31754B1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195.000,00</w:t>
            </w:r>
          </w:p>
        </w:tc>
        <w:tc>
          <w:tcPr>
            <w:tcW w:w="433" w:type="pct"/>
            <w:tcBorders>
              <w:top w:val="nil"/>
              <w:left w:val="nil"/>
              <w:bottom w:val="nil"/>
              <w:right w:val="nil"/>
            </w:tcBorders>
            <w:shd w:val="clear" w:color="000000" w:fill="CCCCFF"/>
            <w:noWrap/>
            <w:vAlign w:val="bottom"/>
            <w:hideMark/>
          </w:tcPr>
          <w:p w14:paraId="7BCE938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183.400,00</w:t>
            </w:r>
          </w:p>
        </w:tc>
        <w:tc>
          <w:tcPr>
            <w:tcW w:w="433" w:type="pct"/>
            <w:tcBorders>
              <w:top w:val="nil"/>
              <w:left w:val="nil"/>
              <w:bottom w:val="nil"/>
              <w:right w:val="nil"/>
            </w:tcBorders>
            <w:shd w:val="clear" w:color="000000" w:fill="CCCCFF"/>
            <w:noWrap/>
            <w:vAlign w:val="bottom"/>
            <w:hideMark/>
          </w:tcPr>
          <w:p w14:paraId="3EFDE07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94,05%</w:t>
            </w:r>
          </w:p>
        </w:tc>
      </w:tr>
      <w:tr w:rsidR="00B7730D" w:rsidRPr="00B7730D" w14:paraId="2DCB55D3" w14:textId="77777777" w:rsidTr="00FF0864">
        <w:trPr>
          <w:trHeight w:val="255"/>
        </w:trPr>
        <w:tc>
          <w:tcPr>
            <w:tcW w:w="433" w:type="pct"/>
            <w:tcBorders>
              <w:top w:val="nil"/>
              <w:left w:val="nil"/>
              <w:bottom w:val="nil"/>
              <w:right w:val="nil"/>
            </w:tcBorders>
            <w:shd w:val="clear" w:color="auto" w:fill="auto"/>
            <w:noWrap/>
            <w:vAlign w:val="bottom"/>
            <w:hideMark/>
          </w:tcPr>
          <w:p w14:paraId="1E44A9F5"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B38DC5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372</w:t>
            </w:r>
          </w:p>
        </w:tc>
        <w:tc>
          <w:tcPr>
            <w:tcW w:w="2416" w:type="pct"/>
            <w:tcBorders>
              <w:top w:val="nil"/>
              <w:left w:val="nil"/>
              <w:bottom w:val="nil"/>
              <w:right w:val="nil"/>
            </w:tcBorders>
            <w:shd w:val="clear" w:color="auto" w:fill="auto"/>
            <w:noWrap/>
            <w:vAlign w:val="bottom"/>
            <w:hideMark/>
          </w:tcPr>
          <w:p w14:paraId="5F6ADD1C"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Ostale naknade građanima i kućanstvima iz proračuna</w:t>
            </w:r>
          </w:p>
        </w:tc>
        <w:tc>
          <w:tcPr>
            <w:tcW w:w="433" w:type="pct"/>
            <w:tcBorders>
              <w:top w:val="nil"/>
              <w:left w:val="nil"/>
              <w:bottom w:val="nil"/>
              <w:right w:val="nil"/>
            </w:tcBorders>
            <w:shd w:val="clear" w:color="auto" w:fill="auto"/>
            <w:noWrap/>
            <w:vAlign w:val="bottom"/>
            <w:hideMark/>
          </w:tcPr>
          <w:p w14:paraId="21B168A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195.000,00</w:t>
            </w:r>
          </w:p>
        </w:tc>
        <w:tc>
          <w:tcPr>
            <w:tcW w:w="433" w:type="pct"/>
            <w:tcBorders>
              <w:top w:val="nil"/>
              <w:left w:val="nil"/>
              <w:bottom w:val="nil"/>
              <w:right w:val="nil"/>
            </w:tcBorders>
            <w:shd w:val="clear" w:color="auto" w:fill="auto"/>
            <w:noWrap/>
            <w:vAlign w:val="bottom"/>
            <w:hideMark/>
          </w:tcPr>
          <w:p w14:paraId="2E0843E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195.000,00</w:t>
            </w:r>
          </w:p>
        </w:tc>
        <w:tc>
          <w:tcPr>
            <w:tcW w:w="433" w:type="pct"/>
            <w:tcBorders>
              <w:top w:val="nil"/>
              <w:left w:val="nil"/>
              <w:bottom w:val="nil"/>
              <w:right w:val="nil"/>
            </w:tcBorders>
            <w:shd w:val="clear" w:color="auto" w:fill="auto"/>
            <w:noWrap/>
            <w:vAlign w:val="bottom"/>
            <w:hideMark/>
          </w:tcPr>
          <w:p w14:paraId="0E20E29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183.400,00</w:t>
            </w:r>
          </w:p>
        </w:tc>
        <w:tc>
          <w:tcPr>
            <w:tcW w:w="433" w:type="pct"/>
            <w:tcBorders>
              <w:top w:val="nil"/>
              <w:left w:val="nil"/>
              <w:bottom w:val="nil"/>
              <w:right w:val="nil"/>
            </w:tcBorders>
            <w:shd w:val="clear" w:color="auto" w:fill="auto"/>
            <w:noWrap/>
            <w:vAlign w:val="bottom"/>
            <w:hideMark/>
          </w:tcPr>
          <w:p w14:paraId="1EA151C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94,05%</w:t>
            </w:r>
          </w:p>
        </w:tc>
      </w:tr>
      <w:tr w:rsidR="00B7730D" w:rsidRPr="00B7730D" w14:paraId="51219DF4" w14:textId="77777777" w:rsidTr="00FF0864">
        <w:trPr>
          <w:trHeight w:val="255"/>
        </w:trPr>
        <w:tc>
          <w:tcPr>
            <w:tcW w:w="433" w:type="pct"/>
            <w:tcBorders>
              <w:top w:val="nil"/>
              <w:left w:val="nil"/>
              <w:bottom w:val="nil"/>
              <w:right w:val="nil"/>
            </w:tcBorders>
            <w:shd w:val="clear" w:color="auto" w:fill="auto"/>
            <w:noWrap/>
            <w:vAlign w:val="bottom"/>
            <w:hideMark/>
          </w:tcPr>
          <w:p w14:paraId="6CA8564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1026E0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3721</w:t>
            </w:r>
          </w:p>
        </w:tc>
        <w:tc>
          <w:tcPr>
            <w:tcW w:w="2416" w:type="pct"/>
            <w:tcBorders>
              <w:top w:val="nil"/>
              <w:left w:val="nil"/>
              <w:bottom w:val="nil"/>
              <w:right w:val="nil"/>
            </w:tcBorders>
            <w:shd w:val="clear" w:color="auto" w:fill="auto"/>
            <w:noWrap/>
            <w:vAlign w:val="bottom"/>
            <w:hideMark/>
          </w:tcPr>
          <w:p w14:paraId="25430D95"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građanima i kućanstvima u novcu</w:t>
            </w:r>
          </w:p>
        </w:tc>
        <w:tc>
          <w:tcPr>
            <w:tcW w:w="433" w:type="pct"/>
            <w:tcBorders>
              <w:top w:val="nil"/>
              <w:left w:val="nil"/>
              <w:bottom w:val="nil"/>
              <w:right w:val="nil"/>
            </w:tcBorders>
            <w:shd w:val="clear" w:color="auto" w:fill="auto"/>
            <w:noWrap/>
            <w:vAlign w:val="bottom"/>
            <w:hideMark/>
          </w:tcPr>
          <w:p w14:paraId="186CD23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1C94D9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2B269E1"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183.400,00</w:t>
            </w:r>
          </w:p>
        </w:tc>
        <w:tc>
          <w:tcPr>
            <w:tcW w:w="433" w:type="pct"/>
            <w:tcBorders>
              <w:top w:val="nil"/>
              <w:left w:val="nil"/>
              <w:bottom w:val="nil"/>
              <w:right w:val="nil"/>
            </w:tcBorders>
            <w:shd w:val="clear" w:color="auto" w:fill="auto"/>
            <w:noWrap/>
            <w:vAlign w:val="bottom"/>
            <w:hideMark/>
          </w:tcPr>
          <w:p w14:paraId="5194B647" w14:textId="77777777" w:rsidR="00B7730D" w:rsidRPr="00B7730D" w:rsidRDefault="00B7730D" w:rsidP="00B7730D">
            <w:pPr>
              <w:jc w:val="right"/>
              <w:rPr>
                <w:rFonts w:ascii="Arial" w:hAnsi="Arial" w:cs="Arial"/>
                <w:sz w:val="16"/>
                <w:szCs w:val="16"/>
                <w:lang w:val="en-US" w:eastAsia="en-US"/>
              </w:rPr>
            </w:pPr>
          </w:p>
        </w:tc>
      </w:tr>
      <w:tr w:rsidR="00B7730D" w:rsidRPr="00B7730D" w14:paraId="05FD509E" w14:textId="77777777" w:rsidTr="00FF0864">
        <w:trPr>
          <w:trHeight w:val="255"/>
        </w:trPr>
        <w:tc>
          <w:tcPr>
            <w:tcW w:w="433" w:type="pct"/>
            <w:tcBorders>
              <w:top w:val="nil"/>
              <w:left w:val="nil"/>
              <w:bottom w:val="nil"/>
              <w:right w:val="nil"/>
            </w:tcBorders>
            <w:shd w:val="clear" w:color="000000" w:fill="FFFF99"/>
            <w:noWrap/>
            <w:vAlign w:val="bottom"/>
            <w:hideMark/>
          </w:tcPr>
          <w:p w14:paraId="11B5838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7B832BA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A100045</w:t>
            </w:r>
          </w:p>
        </w:tc>
        <w:tc>
          <w:tcPr>
            <w:tcW w:w="2416" w:type="pct"/>
            <w:tcBorders>
              <w:top w:val="nil"/>
              <w:left w:val="nil"/>
              <w:bottom w:val="nil"/>
              <w:right w:val="nil"/>
            </w:tcBorders>
            <w:shd w:val="clear" w:color="000000" w:fill="FFFF99"/>
            <w:noWrap/>
            <w:vAlign w:val="bottom"/>
            <w:hideMark/>
          </w:tcPr>
          <w:p w14:paraId="722F8C0C"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Aktivnost: Financiranje Crvenog križa za Projekt "Mobilnog tima"</w:t>
            </w:r>
          </w:p>
        </w:tc>
        <w:tc>
          <w:tcPr>
            <w:tcW w:w="433" w:type="pct"/>
            <w:tcBorders>
              <w:top w:val="nil"/>
              <w:left w:val="nil"/>
              <w:bottom w:val="nil"/>
              <w:right w:val="nil"/>
            </w:tcBorders>
            <w:shd w:val="clear" w:color="000000" w:fill="FFFF99"/>
            <w:noWrap/>
            <w:vAlign w:val="bottom"/>
            <w:hideMark/>
          </w:tcPr>
          <w:p w14:paraId="251CA07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188.000,00</w:t>
            </w:r>
          </w:p>
        </w:tc>
        <w:tc>
          <w:tcPr>
            <w:tcW w:w="433" w:type="pct"/>
            <w:tcBorders>
              <w:top w:val="nil"/>
              <w:left w:val="nil"/>
              <w:bottom w:val="nil"/>
              <w:right w:val="nil"/>
            </w:tcBorders>
            <w:shd w:val="clear" w:color="000000" w:fill="FFFF99"/>
            <w:noWrap/>
            <w:vAlign w:val="bottom"/>
            <w:hideMark/>
          </w:tcPr>
          <w:p w14:paraId="5644FC0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188.000,00</w:t>
            </w:r>
          </w:p>
        </w:tc>
        <w:tc>
          <w:tcPr>
            <w:tcW w:w="433" w:type="pct"/>
            <w:tcBorders>
              <w:top w:val="nil"/>
              <w:left w:val="nil"/>
              <w:bottom w:val="nil"/>
              <w:right w:val="nil"/>
            </w:tcBorders>
            <w:shd w:val="clear" w:color="000000" w:fill="FFFF99"/>
            <w:noWrap/>
            <w:vAlign w:val="bottom"/>
            <w:hideMark/>
          </w:tcPr>
          <w:p w14:paraId="2F85699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169.594,77</w:t>
            </w:r>
          </w:p>
        </w:tc>
        <w:tc>
          <w:tcPr>
            <w:tcW w:w="433" w:type="pct"/>
            <w:tcBorders>
              <w:top w:val="nil"/>
              <w:left w:val="nil"/>
              <w:bottom w:val="nil"/>
              <w:right w:val="nil"/>
            </w:tcBorders>
            <w:shd w:val="clear" w:color="000000" w:fill="FFFF99"/>
            <w:noWrap/>
            <w:vAlign w:val="bottom"/>
            <w:hideMark/>
          </w:tcPr>
          <w:p w14:paraId="2C319A6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90,21%</w:t>
            </w:r>
          </w:p>
        </w:tc>
      </w:tr>
      <w:tr w:rsidR="00B7730D" w:rsidRPr="00B7730D" w14:paraId="4072F667" w14:textId="77777777" w:rsidTr="00FF0864">
        <w:trPr>
          <w:trHeight w:val="255"/>
        </w:trPr>
        <w:tc>
          <w:tcPr>
            <w:tcW w:w="433" w:type="pct"/>
            <w:tcBorders>
              <w:top w:val="nil"/>
              <w:left w:val="nil"/>
              <w:bottom w:val="nil"/>
              <w:right w:val="nil"/>
            </w:tcBorders>
            <w:shd w:val="clear" w:color="000000" w:fill="CCCCFF"/>
            <w:noWrap/>
            <w:vAlign w:val="bottom"/>
            <w:hideMark/>
          </w:tcPr>
          <w:p w14:paraId="620A5FCA"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309B089"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65C63DA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188.000,00</w:t>
            </w:r>
          </w:p>
        </w:tc>
        <w:tc>
          <w:tcPr>
            <w:tcW w:w="433" w:type="pct"/>
            <w:tcBorders>
              <w:top w:val="nil"/>
              <w:left w:val="nil"/>
              <w:bottom w:val="nil"/>
              <w:right w:val="nil"/>
            </w:tcBorders>
            <w:shd w:val="clear" w:color="000000" w:fill="CCCCFF"/>
            <w:noWrap/>
            <w:vAlign w:val="bottom"/>
            <w:hideMark/>
          </w:tcPr>
          <w:p w14:paraId="013901C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188.000,00</w:t>
            </w:r>
          </w:p>
        </w:tc>
        <w:tc>
          <w:tcPr>
            <w:tcW w:w="433" w:type="pct"/>
            <w:tcBorders>
              <w:top w:val="nil"/>
              <w:left w:val="nil"/>
              <w:bottom w:val="nil"/>
              <w:right w:val="nil"/>
            </w:tcBorders>
            <w:shd w:val="clear" w:color="000000" w:fill="CCCCFF"/>
            <w:noWrap/>
            <w:vAlign w:val="bottom"/>
            <w:hideMark/>
          </w:tcPr>
          <w:p w14:paraId="0304C57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169.594,77</w:t>
            </w:r>
          </w:p>
        </w:tc>
        <w:tc>
          <w:tcPr>
            <w:tcW w:w="433" w:type="pct"/>
            <w:tcBorders>
              <w:top w:val="nil"/>
              <w:left w:val="nil"/>
              <w:bottom w:val="nil"/>
              <w:right w:val="nil"/>
            </w:tcBorders>
            <w:shd w:val="clear" w:color="000000" w:fill="CCCCFF"/>
            <w:noWrap/>
            <w:vAlign w:val="bottom"/>
            <w:hideMark/>
          </w:tcPr>
          <w:p w14:paraId="69175DB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90,21%</w:t>
            </w:r>
          </w:p>
        </w:tc>
      </w:tr>
      <w:tr w:rsidR="00B7730D" w:rsidRPr="00B7730D" w14:paraId="55E974BB" w14:textId="77777777" w:rsidTr="00FF0864">
        <w:trPr>
          <w:trHeight w:val="255"/>
        </w:trPr>
        <w:tc>
          <w:tcPr>
            <w:tcW w:w="433" w:type="pct"/>
            <w:tcBorders>
              <w:top w:val="nil"/>
              <w:left w:val="nil"/>
              <w:bottom w:val="nil"/>
              <w:right w:val="nil"/>
            </w:tcBorders>
            <w:shd w:val="clear" w:color="000000" w:fill="CCCCFF"/>
            <w:noWrap/>
            <w:vAlign w:val="bottom"/>
            <w:hideMark/>
          </w:tcPr>
          <w:p w14:paraId="1563B28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CC38D40"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650EA54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188.000,00</w:t>
            </w:r>
          </w:p>
        </w:tc>
        <w:tc>
          <w:tcPr>
            <w:tcW w:w="433" w:type="pct"/>
            <w:tcBorders>
              <w:top w:val="nil"/>
              <w:left w:val="nil"/>
              <w:bottom w:val="nil"/>
              <w:right w:val="nil"/>
            </w:tcBorders>
            <w:shd w:val="clear" w:color="000000" w:fill="CCCCFF"/>
            <w:noWrap/>
            <w:vAlign w:val="bottom"/>
            <w:hideMark/>
          </w:tcPr>
          <w:p w14:paraId="7DE80E4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188.000,00</w:t>
            </w:r>
          </w:p>
        </w:tc>
        <w:tc>
          <w:tcPr>
            <w:tcW w:w="433" w:type="pct"/>
            <w:tcBorders>
              <w:top w:val="nil"/>
              <w:left w:val="nil"/>
              <w:bottom w:val="nil"/>
              <w:right w:val="nil"/>
            </w:tcBorders>
            <w:shd w:val="clear" w:color="000000" w:fill="CCCCFF"/>
            <w:noWrap/>
            <w:vAlign w:val="bottom"/>
            <w:hideMark/>
          </w:tcPr>
          <w:p w14:paraId="4A799AE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169.594,77</w:t>
            </w:r>
          </w:p>
        </w:tc>
        <w:tc>
          <w:tcPr>
            <w:tcW w:w="433" w:type="pct"/>
            <w:tcBorders>
              <w:top w:val="nil"/>
              <w:left w:val="nil"/>
              <w:bottom w:val="nil"/>
              <w:right w:val="nil"/>
            </w:tcBorders>
            <w:shd w:val="clear" w:color="000000" w:fill="CCCCFF"/>
            <w:noWrap/>
            <w:vAlign w:val="bottom"/>
            <w:hideMark/>
          </w:tcPr>
          <w:p w14:paraId="3639792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90,21%</w:t>
            </w:r>
          </w:p>
        </w:tc>
      </w:tr>
      <w:tr w:rsidR="00B7730D" w:rsidRPr="00B7730D" w14:paraId="0C2D1A0C" w14:textId="77777777" w:rsidTr="00FF0864">
        <w:trPr>
          <w:trHeight w:val="255"/>
        </w:trPr>
        <w:tc>
          <w:tcPr>
            <w:tcW w:w="433" w:type="pct"/>
            <w:tcBorders>
              <w:top w:val="nil"/>
              <w:left w:val="nil"/>
              <w:bottom w:val="nil"/>
              <w:right w:val="nil"/>
            </w:tcBorders>
            <w:shd w:val="clear" w:color="auto" w:fill="auto"/>
            <w:noWrap/>
            <w:vAlign w:val="bottom"/>
            <w:hideMark/>
          </w:tcPr>
          <w:p w14:paraId="7830002C"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4839AC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381</w:t>
            </w:r>
          </w:p>
        </w:tc>
        <w:tc>
          <w:tcPr>
            <w:tcW w:w="2416" w:type="pct"/>
            <w:tcBorders>
              <w:top w:val="nil"/>
              <w:left w:val="nil"/>
              <w:bottom w:val="nil"/>
              <w:right w:val="nil"/>
            </w:tcBorders>
            <w:shd w:val="clear" w:color="auto" w:fill="auto"/>
            <w:noWrap/>
            <w:vAlign w:val="bottom"/>
            <w:hideMark/>
          </w:tcPr>
          <w:p w14:paraId="27D6D6B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donacije</w:t>
            </w:r>
            <w:proofErr w:type="spellEnd"/>
          </w:p>
        </w:tc>
        <w:tc>
          <w:tcPr>
            <w:tcW w:w="433" w:type="pct"/>
            <w:tcBorders>
              <w:top w:val="nil"/>
              <w:left w:val="nil"/>
              <w:bottom w:val="nil"/>
              <w:right w:val="nil"/>
            </w:tcBorders>
            <w:shd w:val="clear" w:color="auto" w:fill="auto"/>
            <w:noWrap/>
            <w:vAlign w:val="bottom"/>
            <w:hideMark/>
          </w:tcPr>
          <w:p w14:paraId="77F8B47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188.000,00</w:t>
            </w:r>
          </w:p>
        </w:tc>
        <w:tc>
          <w:tcPr>
            <w:tcW w:w="433" w:type="pct"/>
            <w:tcBorders>
              <w:top w:val="nil"/>
              <w:left w:val="nil"/>
              <w:bottom w:val="nil"/>
              <w:right w:val="nil"/>
            </w:tcBorders>
            <w:shd w:val="clear" w:color="auto" w:fill="auto"/>
            <w:noWrap/>
            <w:vAlign w:val="bottom"/>
            <w:hideMark/>
          </w:tcPr>
          <w:p w14:paraId="1B307F6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188.000,00</w:t>
            </w:r>
          </w:p>
        </w:tc>
        <w:tc>
          <w:tcPr>
            <w:tcW w:w="433" w:type="pct"/>
            <w:tcBorders>
              <w:top w:val="nil"/>
              <w:left w:val="nil"/>
              <w:bottom w:val="nil"/>
              <w:right w:val="nil"/>
            </w:tcBorders>
            <w:shd w:val="clear" w:color="auto" w:fill="auto"/>
            <w:noWrap/>
            <w:vAlign w:val="bottom"/>
            <w:hideMark/>
          </w:tcPr>
          <w:p w14:paraId="2E94F04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169.594,77</w:t>
            </w:r>
          </w:p>
        </w:tc>
        <w:tc>
          <w:tcPr>
            <w:tcW w:w="433" w:type="pct"/>
            <w:tcBorders>
              <w:top w:val="nil"/>
              <w:left w:val="nil"/>
              <w:bottom w:val="nil"/>
              <w:right w:val="nil"/>
            </w:tcBorders>
            <w:shd w:val="clear" w:color="auto" w:fill="auto"/>
            <w:noWrap/>
            <w:vAlign w:val="bottom"/>
            <w:hideMark/>
          </w:tcPr>
          <w:p w14:paraId="22D2CDC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90,21%</w:t>
            </w:r>
          </w:p>
        </w:tc>
      </w:tr>
      <w:tr w:rsidR="00B7730D" w:rsidRPr="00B7730D" w14:paraId="1EE0F4BB" w14:textId="77777777" w:rsidTr="00FF0864">
        <w:trPr>
          <w:trHeight w:val="255"/>
        </w:trPr>
        <w:tc>
          <w:tcPr>
            <w:tcW w:w="433" w:type="pct"/>
            <w:tcBorders>
              <w:top w:val="nil"/>
              <w:left w:val="nil"/>
              <w:bottom w:val="nil"/>
              <w:right w:val="nil"/>
            </w:tcBorders>
            <w:shd w:val="clear" w:color="auto" w:fill="auto"/>
            <w:noWrap/>
            <w:vAlign w:val="bottom"/>
            <w:hideMark/>
          </w:tcPr>
          <w:p w14:paraId="394CEE2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75996C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3811</w:t>
            </w:r>
          </w:p>
        </w:tc>
        <w:tc>
          <w:tcPr>
            <w:tcW w:w="2416" w:type="pct"/>
            <w:tcBorders>
              <w:top w:val="nil"/>
              <w:left w:val="nil"/>
              <w:bottom w:val="nil"/>
              <w:right w:val="nil"/>
            </w:tcBorders>
            <w:shd w:val="clear" w:color="auto" w:fill="auto"/>
            <w:noWrap/>
            <w:vAlign w:val="bottom"/>
            <w:hideMark/>
          </w:tcPr>
          <w:p w14:paraId="22F92742"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Tekuće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donacije</w:t>
            </w:r>
            <w:proofErr w:type="spellEnd"/>
            <w:r w:rsidRPr="00B7730D">
              <w:rPr>
                <w:rFonts w:ascii="Arial" w:hAnsi="Arial" w:cs="Arial"/>
                <w:sz w:val="16"/>
                <w:szCs w:val="16"/>
                <w:lang w:val="en-US" w:eastAsia="en-US"/>
              </w:rPr>
              <w:t xml:space="preserve"> u </w:t>
            </w:r>
            <w:proofErr w:type="spellStart"/>
            <w:r w:rsidRPr="00B7730D">
              <w:rPr>
                <w:rFonts w:ascii="Arial" w:hAnsi="Arial" w:cs="Arial"/>
                <w:sz w:val="16"/>
                <w:szCs w:val="16"/>
                <w:lang w:val="en-US" w:eastAsia="en-US"/>
              </w:rPr>
              <w:t>novcu</w:t>
            </w:r>
            <w:proofErr w:type="spellEnd"/>
          </w:p>
        </w:tc>
        <w:tc>
          <w:tcPr>
            <w:tcW w:w="433" w:type="pct"/>
            <w:tcBorders>
              <w:top w:val="nil"/>
              <w:left w:val="nil"/>
              <w:bottom w:val="nil"/>
              <w:right w:val="nil"/>
            </w:tcBorders>
            <w:shd w:val="clear" w:color="auto" w:fill="auto"/>
            <w:noWrap/>
            <w:vAlign w:val="bottom"/>
            <w:hideMark/>
          </w:tcPr>
          <w:p w14:paraId="4B63CAD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E699F5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51231B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169.594,77</w:t>
            </w:r>
          </w:p>
        </w:tc>
        <w:tc>
          <w:tcPr>
            <w:tcW w:w="433" w:type="pct"/>
            <w:tcBorders>
              <w:top w:val="nil"/>
              <w:left w:val="nil"/>
              <w:bottom w:val="nil"/>
              <w:right w:val="nil"/>
            </w:tcBorders>
            <w:shd w:val="clear" w:color="auto" w:fill="auto"/>
            <w:noWrap/>
            <w:vAlign w:val="bottom"/>
            <w:hideMark/>
          </w:tcPr>
          <w:p w14:paraId="6609BE93" w14:textId="77777777" w:rsidR="00B7730D" w:rsidRPr="00B7730D" w:rsidRDefault="00B7730D" w:rsidP="00B7730D">
            <w:pPr>
              <w:jc w:val="right"/>
              <w:rPr>
                <w:rFonts w:ascii="Arial" w:hAnsi="Arial" w:cs="Arial"/>
                <w:sz w:val="16"/>
                <w:szCs w:val="16"/>
                <w:lang w:val="en-US" w:eastAsia="en-US"/>
              </w:rPr>
            </w:pPr>
          </w:p>
        </w:tc>
      </w:tr>
      <w:tr w:rsidR="00B7730D" w:rsidRPr="00B7730D" w14:paraId="27CA25F9" w14:textId="77777777" w:rsidTr="00FF0864">
        <w:trPr>
          <w:trHeight w:val="255"/>
        </w:trPr>
        <w:tc>
          <w:tcPr>
            <w:tcW w:w="433" w:type="pct"/>
            <w:tcBorders>
              <w:top w:val="nil"/>
              <w:left w:val="nil"/>
              <w:bottom w:val="nil"/>
              <w:right w:val="nil"/>
            </w:tcBorders>
            <w:shd w:val="clear" w:color="000000" w:fill="FFFF99"/>
            <w:noWrap/>
            <w:vAlign w:val="bottom"/>
            <w:hideMark/>
          </w:tcPr>
          <w:p w14:paraId="37196FE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65E756D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A100046</w:t>
            </w:r>
          </w:p>
        </w:tc>
        <w:tc>
          <w:tcPr>
            <w:tcW w:w="2416" w:type="pct"/>
            <w:tcBorders>
              <w:top w:val="nil"/>
              <w:left w:val="nil"/>
              <w:bottom w:val="nil"/>
              <w:right w:val="nil"/>
            </w:tcBorders>
            <w:shd w:val="clear" w:color="000000" w:fill="FFFF99"/>
            <w:noWrap/>
            <w:vAlign w:val="bottom"/>
            <w:hideMark/>
          </w:tcPr>
          <w:p w14:paraId="76FC944E"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Financiranje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redovnih</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djelatnosti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Crvenog</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križa</w:t>
            </w:r>
            <w:proofErr w:type="spellEnd"/>
          </w:p>
        </w:tc>
        <w:tc>
          <w:tcPr>
            <w:tcW w:w="433" w:type="pct"/>
            <w:tcBorders>
              <w:top w:val="nil"/>
              <w:left w:val="nil"/>
              <w:bottom w:val="nil"/>
              <w:right w:val="nil"/>
            </w:tcBorders>
            <w:shd w:val="clear" w:color="000000" w:fill="FFFF99"/>
            <w:noWrap/>
            <w:vAlign w:val="bottom"/>
            <w:hideMark/>
          </w:tcPr>
          <w:p w14:paraId="52D278B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120.000,00</w:t>
            </w:r>
          </w:p>
        </w:tc>
        <w:tc>
          <w:tcPr>
            <w:tcW w:w="433" w:type="pct"/>
            <w:tcBorders>
              <w:top w:val="nil"/>
              <w:left w:val="nil"/>
              <w:bottom w:val="nil"/>
              <w:right w:val="nil"/>
            </w:tcBorders>
            <w:shd w:val="clear" w:color="000000" w:fill="FFFF99"/>
            <w:noWrap/>
            <w:vAlign w:val="bottom"/>
            <w:hideMark/>
          </w:tcPr>
          <w:p w14:paraId="6F6E9CA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120.000,00</w:t>
            </w:r>
          </w:p>
        </w:tc>
        <w:tc>
          <w:tcPr>
            <w:tcW w:w="433" w:type="pct"/>
            <w:tcBorders>
              <w:top w:val="nil"/>
              <w:left w:val="nil"/>
              <w:bottom w:val="nil"/>
              <w:right w:val="nil"/>
            </w:tcBorders>
            <w:shd w:val="clear" w:color="000000" w:fill="FFFF99"/>
            <w:noWrap/>
            <w:vAlign w:val="bottom"/>
            <w:hideMark/>
          </w:tcPr>
          <w:p w14:paraId="017BF8F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115.798,22</w:t>
            </w:r>
          </w:p>
        </w:tc>
        <w:tc>
          <w:tcPr>
            <w:tcW w:w="433" w:type="pct"/>
            <w:tcBorders>
              <w:top w:val="nil"/>
              <w:left w:val="nil"/>
              <w:bottom w:val="nil"/>
              <w:right w:val="nil"/>
            </w:tcBorders>
            <w:shd w:val="clear" w:color="000000" w:fill="FFFF99"/>
            <w:noWrap/>
            <w:vAlign w:val="bottom"/>
            <w:hideMark/>
          </w:tcPr>
          <w:p w14:paraId="0C0B47B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96,50%</w:t>
            </w:r>
          </w:p>
        </w:tc>
      </w:tr>
      <w:tr w:rsidR="00B7730D" w:rsidRPr="00B7730D" w14:paraId="1935FA8F" w14:textId="77777777" w:rsidTr="00FF0864">
        <w:trPr>
          <w:trHeight w:val="255"/>
        </w:trPr>
        <w:tc>
          <w:tcPr>
            <w:tcW w:w="433" w:type="pct"/>
            <w:tcBorders>
              <w:top w:val="nil"/>
              <w:left w:val="nil"/>
              <w:bottom w:val="nil"/>
              <w:right w:val="nil"/>
            </w:tcBorders>
            <w:shd w:val="clear" w:color="000000" w:fill="CCCCFF"/>
            <w:noWrap/>
            <w:vAlign w:val="bottom"/>
            <w:hideMark/>
          </w:tcPr>
          <w:p w14:paraId="111F8A2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lastRenderedPageBreak/>
              <w:t> </w:t>
            </w:r>
          </w:p>
        </w:tc>
        <w:tc>
          <w:tcPr>
            <w:tcW w:w="2836" w:type="pct"/>
            <w:gridSpan w:val="2"/>
            <w:tcBorders>
              <w:top w:val="nil"/>
              <w:left w:val="nil"/>
              <w:bottom w:val="nil"/>
              <w:right w:val="nil"/>
            </w:tcBorders>
            <w:shd w:val="clear" w:color="000000" w:fill="CCCCFF"/>
            <w:noWrap/>
            <w:vAlign w:val="bottom"/>
            <w:hideMark/>
          </w:tcPr>
          <w:p w14:paraId="0204B1D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0927138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120.000,00</w:t>
            </w:r>
          </w:p>
        </w:tc>
        <w:tc>
          <w:tcPr>
            <w:tcW w:w="433" w:type="pct"/>
            <w:tcBorders>
              <w:top w:val="nil"/>
              <w:left w:val="nil"/>
              <w:bottom w:val="nil"/>
              <w:right w:val="nil"/>
            </w:tcBorders>
            <w:shd w:val="clear" w:color="000000" w:fill="CCCCFF"/>
            <w:noWrap/>
            <w:vAlign w:val="bottom"/>
            <w:hideMark/>
          </w:tcPr>
          <w:p w14:paraId="3B250DC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120.000,00</w:t>
            </w:r>
          </w:p>
        </w:tc>
        <w:tc>
          <w:tcPr>
            <w:tcW w:w="433" w:type="pct"/>
            <w:tcBorders>
              <w:top w:val="nil"/>
              <w:left w:val="nil"/>
              <w:bottom w:val="nil"/>
              <w:right w:val="nil"/>
            </w:tcBorders>
            <w:shd w:val="clear" w:color="000000" w:fill="CCCCFF"/>
            <w:noWrap/>
            <w:vAlign w:val="bottom"/>
            <w:hideMark/>
          </w:tcPr>
          <w:p w14:paraId="178D86E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115.798,22</w:t>
            </w:r>
          </w:p>
        </w:tc>
        <w:tc>
          <w:tcPr>
            <w:tcW w:w="433" w:type="pct"/>
            <w:tcBorders>
              <w:top w:val="nil"/>
              <w:left w:val="nil"/>
              <w:bottom w:val="nil"/>
              <w:right w:val="nil"/>
            </w:tcBorders>
            <w:shd w:val="clear" w:color="000000" w:fill="CCCCFF"/>
            <w:noWrap/>
            <w:vAlign w:val="bottom"/>
            <w:hideMark/>
          </w:tcPr>
          <w:p w14:paraId="2B7DEE9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96,50%</w:t>
            </w:r>
          </w:p>
        </w:tc>
      </w:tr>
      <w:tr w:rsidR="00B7730D" w:rsidRPr="00B7730D" w14:paraId="0A92E59E" w14:textId="77777777" w:rsidTr="00FF0864">
        <w:trPr>
          <w:trHeight w:val="255"/>
        </w:trPr>
        <w:tc>
          <w:tcPr>
            <w:tcW w:w="433" w:type="pct"/>
            <w:tcBorders>
              <w:top w:val="nil"/>
              <w:left w:val="nil"/>
              <w:bottom w:val="nil"/>
              <w:right w:val="nil"/>
            </w:tcBorders>
            <w:shd w:val="clear" w:color="000000" w:fill="CCCCFF"/>
            <w:noWrap/>
            <w:vAlign w:val="bottom"/>
            <w:hideMark/>
          </w:tcPr>
          <w:p w14:paraId="46D9F72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2EC27CE"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28BFD4F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120.000,00</w:t>
            </w:r>
          </w:p>
        </w:tc>
        <w:tc>
          <w:tcPr>
            <w:tcW w:w="433" w:type="pct"/>
            <w:tcBorders>
              <w:top w:val="nil"/>
              <w:left w:val="nil"/>
              <w:bottom w:val="nil"/>
              <w:right w:val="nil"/>
            </w:tcBorders>
            <w:shd w:val="clear" w:color="000000" w:fill="CCCCFF"/>
            <w:noWrap/>
            <w:vAlign w:val="bottom"/>
            <w:hideMark/>
          </w:tcPr>
          <w:p w14:paraId="625ACED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120.000,00</w:t>
            </w:r>
          </w:p>
        </w:tc>
        <w:tc>
          <w:tcPr>
            <w:tcW w:w="433" w:type="pct"/>
            <w:tcBorders>
              <w:top w:val="nil"/>
              <w:left w:val="nil"/>
              <w:bottom w:val="nil"/>
              <w:right w:val="nil"/>
            </w:tcBorders>
            <w:shd w:val="clear" w:color="000000" w:fill="CCCCFF"/>
            <w:noWrap/>
            <w:vAlign w:val="bottom"/>
            <w:hideMark/>
          </w:tcPr>
          <w:p w14:paraId="50BEF62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115.798,22</w:t>
            </w:r>
          </w:p>
        </w:tc>
        <w:tc>
          <w:tcPr>
            <w:tcW w:w="433" w:type="pct"/>
            <w:tcBorders>
              <w:top w:val="nil"/>
              <w:left w:val="nil"/>
              <w:bottom w:val="nil"/>
              <w:right w:val="nil"/>
            </w:tcBorders>
            <w:shd w:val="clear" w:color="000000" w:fill="CCCCFF"/>
            <w:noWrap/>
            <w:vAlign w:val="bottom"/>
            <w:hideMark/>
          </w:tcPr>
          <w:p w14:paraId="48F56E3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96,50%</w:t>
            </w:r>
          </w:p>
        </w:tc>
      </w:tr>
      <w:tr w:rsidR="00B7730D" w:rsidRPr="00B7730D" w14:paraId="23F62F72" w14:textId="77777777" w:rsidTr="00FF0864">
        <w:trPr>
          <w:trHeight w:val="255"/>
        </w:trPr>
        <w:tc>
          <w:tcPr>
            <w:tcW w:w="433" w:type="pct"/>
            <w:tcBorders>
              <w:top w:val="nil"/>
              <w:left w:val="nil"/>
              <w:bottom w:val="nil"/>
              <w:right w:val="nil"/>
            </w:tcBorders>
            <w:shd w:val="clear" w:color="auto" w:fill="auto"/>
            <w:noWrap/>
            <w:vAlign w:val="bottom"/>
            <w:hideMark/>
          </w:tcPr>
          <w:p w14:paraId="407F8E81"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88AB5D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381</w:t>
            </w:r>
          </w:p>
        </w:tc>
        <w:tc>
          <w:tcPr>
            <w:tcW w:w="2416" w:type="pct"/>
            <w:tcBorders>
              <w:top w:val="nil"/>
              <w:left w:val="nil"/>
              <w:bottom w:val="nil"/>
              <w:right w:val="nil"/>
            </w:tcBorders>
            <w:shd w:val="clear" w:color="auto" w:fill="auto"/>
            <w:noWrap/>
            <w:vAlign w:val="bottom"/>
            <w:hideMark/>
          </w:tcPr>
          <w:p w14:paraId="7C6FD8AA"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donacije</w:t>
            </w:r>
            <w:proofErr w:type="spellEnd"/>
          </w:p>
        </w:tc>
        <w:tc>
          <w:tcPr>
            <w:tcW w:w="433" w:type="pct"/>
            <w:tcBorders>
              <w:top w:val="nil"/>
              <w:left w:val="nil"/>
              <w:bottom w:val="nil"/>
              <w:right w:val="nil"/>
            </w:tcBorders>
            <w:shd w:val="clear" w:color="auto" w:fill="auto"/>
            <w:noWrap/>
            <w:vAlign w:val="bottom"/>
            <w:hideMark/>
          </w:tcPr>
          <w:p w14:paraId="69D7FBD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120.000,00</w:t>
            </w:r>
          </w:p>
        </w:tc>
        <w:tc>
          <w:tcPr>
            <w:tcW w:w="433" w:type="pct"/>
            <w:tcBorders>
              <w:top w:val="nil"/>
              <w:left w:val="nil"/>
              <w:bottom w:val="nil"/>
              <w:right w:val="nil"/>
            </w:tcBorders>
            <w:shd w:val="clear" w:color="auto" w:fill="auto"/>
            <w:noWrap/>
            <w:vAlign w:val="bottom"/>
            <w:hideMark/>
          </w:tcPr>
          <w:p w14:paraId="1DE5AB0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120.000,00</w:t>
            </w:r>
          </w:p>
        </w:tc>
        <w:tc>
          <w:tcPr>
            <w:tcW w:w="433" w:type="pct"/>
            <w:tcBorders>
              <w:top w:val="nil"/>
              <w:left w:val="nil"/>
              <w:bottom w:val="nil"/>
              <w:right w:val="nil"/>
            </w:tcBorders>
            <w:shd w:val="clear" w:color="auto" w:fill="auto"/>
            <w:noWrap/>
            <w:vAlign w:val="bottom"/>
            <w:hideMark/>
          </w:tcPr>
          <w:p w14:paraId="0EDF9E7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115.798,22</w:t>
            </w:r>
          </w:p>
        </w:tc>
        <w:tc>
          <w:tcPr>
            <w:tcW w:w="433" w:type="pct"/>
            <w:tcBorders>
              <w:top w:val="nil"/>
              <w:left w:val="nil"/>
              <w:bottom w:val="nil"/>
              <w:right w:val="nil"/>
            </w:tcBorders>
            <w:shd w:val="clear" w:color="auto" w:fill="auto"/>
            <w:noWrap/>
            <w:vAlign w:val="bottom"/>
            <w:hideMark/>
          </w:tcPr>
          <w:p w14:paraId="33CEEA1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96,50%</w:t>
            </w:r>
          </w:p>
        </w:tc>
      </w:tr>
      <w:tr w:rsidR="00B7730D" w:rsidRPr="00B7730D" w14:paraId="45D0ACF3" w14:textId="77777777" w:rsidTr="00FF0864">
        <w:trPr>
          <w:trHeight w:val="255"/>
        </w:trPr>
        <w:tc>
          <w:tcPr>
            <w:tcW w:w="433" w:type="pct"/>
            <w:tcBorders>
              <w:top w:val="nil"/>
              <w:left w:val="nil"/>
              <w:bottom w:val="nil"/>
              <w:right w:val="nil"/>
            </w:tcBorders>
            <w:shd w:val="clear" w:color="auto" w:fill="auto"/>
            <w:noWrap/>
            <w:vAlign w:val="bottom"/>
            <w:hideMark/>
          </w:tcPr>
          <w:p w14:paraId="3686F4C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268E09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3811</w:t>
            </w:r>
          </w:p>
        </w:tc>
        <w:tc>
          <w:tcPr>
            <w:tcW w:w="2416" w:type="pct"/>
            <w:tcBorders>
              <w:top w:val="nil"/>
              <w:left w:val="nil"/>
              <w:bottom w:val="nil"/>
              <w:right w:val="nil"/>
            </w:tcBorders>
            <w:shd w:val="clear" w:color="auto" w:fill="auto"/>
            <w:noWrap/>
            <w:vAlign w:val="bottom"/>
            <w:hideMark/>
          </w:tcPr>
          <w:p w14:paraId="3C7BDA97"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Tekuće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donacije</w:t>
            </w:r>
            <w:proofErr w:type="spellEnd"/>
            <w:r w:rsidRPr="00B7730D">
              <w:rPr>
                <w:rFonts w:ascii="Arial" w:hAnsi="Arial" w:cs="Arial"/>
                <w:sz w:val="16"/>
                <w:szCs w:val="16"/>
                <w:lang w:val="en-US" w:eastAsia="en-US"/>
              </w:rPr>
              <w:t xml:space="preserve"> u </w:t>
            </w:r>
            <w:proofErr w:type="spellStart"/>
            <w:r w:rsidRPr="00B7730D">
              <w:rPr>
                <w:rFonts w:ascii="Arial" w:hAnsi="Arial" w:cs="Arial"/>
                <w:sz w:val="16"/>
                <w:szCs w:val="16"/>
                <w:lang w:val="en-US" w:eastAsia="en-US"/>
              </w:rPr>
              <w:t>novcu</w:t>
            </w:r>
            <w:proofErr w:type="spellEnd"/>
          </w:p>
        </w:tc>
        <w:tc>
          <w:tcPr>
            <w:tcW w:w="433" w:type="pct"/>
            <w:tcBorders>
              <w:top w:val="nil"/>
              <w:left w:val="nil"/>
              <w:bottom w:val="nil"/>
              <w:right w:val="nil"/>
            </w:tcBorders>
            <w:shd w:val="clear" w:color="auto" w:fill="auto"/>
            <w:noWrap/>
            <w:vAlign w:val="bottom"/>
            <w:hideMark/>
          </w:tcPr>
          <w:p w14:paraId="767DAA7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E00BE3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D8E25E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115.798,22</w:t>
            </w:r>
          </w:p>
        </w:tc>
        <w:tc>
          <w:tcPr>
            <w:tcW w:w="433" w:type="pct"/>
            <w:tcBorders>
              <w:top w:val="nil"/>
              <w:left w:val="nil"/>
              <w:bottom w:val="nil"/>
              <w:right w:val="nil"/>
            </w:tcBorders>
            <w:shd w:val="clear" w:color="auto" w:fill="auto"/>
            <w:noWrap/>
            <w:vAlign w:val="bottom"/>
            <w:hideMark/>
          </w:tcPr>
          <w:p w14:paraId="215144FF" w14:textId="77777777" w:rsidR="00B7730D" w:rsidRPr="00B7730D" w:rsidRDefault="00B7730D" w:rsidP="00B7730D">
            <w:pPr>
              <w:jc w:val="right"/>
              <w:rPr>
                <w:rFonts w:ascii="Arial" w:hAnsi="Arial" w:cs="Arial"/>
                <w:sz w:val="16"/>
                <w:szCs w:val="16"/>
                <w:lang w:val="en-US" w:eastAsia="en-US"/>
              </w:rPr>
            </w:pPr>
          </w:p>
        </w:tc>
      </w:tr>
      <w:tr w:rsidR="00B7730D" w:rsidRPr="00B7730D" w14:paraId="7D9F62C6" w14:textId="77777777" w:rsidTr="00FF0864">
        <w:trPr>
          <w:trHeight w:val="255"/>
        </w:trPr>
        <w:tc>
          <w:tcPr>
            <w:tcW w:w="433" w:type="pct"/>
            <w:tcBorders>
              <w:top w:val="nil"/>
              <w:left w:val="nil"/>
              <w:bottom w:val="nil"/>
              <w:right w:val="nil"/>
            </w:tcBorders>
            <w:shd w:val="clear" w:color="000000" w:fill="FFFF99"/>
            <w:noWrap/>
            <w:vAlign w:val="bottom"/>
            <w:hideMark/>
          </w:tcPr>
          <w:p w14:paraId="7187B69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7E7500F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A100047</w:t>
            </w:r>
          </w:p>
        </w:tc>
        <w:tc>
          <w:tcPr>
            <w:tcW w:w="2416" w:type="pct"/>
            <w:tcBorders>
              <w:top w:val="nil"/>
              <w:left w:val="nil"/>
              <w:bottom w:val="nil"/>
              <w:right w:val="nil"/>
            </w:tcBorders>
            <w:shd w:val="clear" w:color="000000" w:fill="FFFF99"/>
            <w:noWrap/>
            <w:vAlign w:val="bottom"/>
            <w:hideMark/>
          </w:tcPr>
          <w:p w14:paraId="69B40263"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Aktivnost: Sufinanciranje programa rada neprofitnih organizacija na području socijalne skrbi</w:t>
            </w:r>
          </w:p>
        </w:tc>
        <w:tc>
          <w:tcPr>
            <w:tcW w:w="433" w:type="pct"/>
            <w:tcBorders>
              <w:top w:val="nil"/>
              <w:left w:val="nil"/>
              <w:bottom w:val="nil"/>
              <w:right w:val="nil"/>
            </w:tcBorders>
            <w:shd w:val="clear" w:color="000000" w:fill="FFFF99"/>
            <w:noWrap/>
            <w:vAlign w:val="bottom"/>
            <w:hideMark/>
          </w:tcPr>
          <w:p w14:paraId="39CC826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000000" w:fill="FFFF99"/>
            <w:noWrap/>
            <w:vAlign w:val="bottom"/>
            <w:hideMark/>
          </w:tcPr>
          <w:p w14:paraId="75B2AB1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25.000,00</w:t>
            </w:r>
          </w:p>
        </w:tc>
        <w:tc>
          <w:tcPr>
            <w:tcW w:w="433" w:type="pct"/>
            <w:tcBorders>
              <w:top w:val="nil"/>
              <w:left w:val="nil"/>
              <w:bottom w:val="nil"/>
              <w:right w:val="nil"/>
            </w:tcBorders>
            <w:shd w:val="clear" w:color="000000" w:fill="FFFF99"/>
            <w:noWrap/>
            <w:vAlign w:val="bottom"/>
            <w:hideMark/>
          </w:tcPr>
          <w:p w14:paraId="625A61C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25.000,00</w:t>
            </w:r>
          </w:p>
        </w:tc>
        <w:tc>
          <w:tcPr>
            <w:tcW w:w="433" w:type="pct"/>
            <w:tcBorders>
              <w:top w:val="nil"/>
              <w:left w:val="nil"/>
              <w:bottom w:val="nil"/>
              <w:right w:val="nil"/>
            </w:tcBorders>
            <w:shd w:val="clear" w:color="000000" w:fill="FFFF99"/>
            <w:noWrap/>
            <w:vAlign w:val="bottom"/>
            <w:hideMark/>
          </w:tcPr>
          <w:p w14:paraId="4064FF3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4124E0F8" w14:textId="77777777" w:rsidTr="00FF0864">
        <w:trPr>
          <w:trHeight w:val="255"/>
        </w:trPr>
        <w:tc>
          <w:tcPr>
            <w:tcW w:w="433" w:type="pct"/>
            <w:tcBorders>
              <w:top w:val="nil"/>
              <w:left w:val="nil"/>
              <w:bottom w:val="nil"/>
              <w:right w:val="nil"/>
            </w:tcBorders>
            <w:shd w:val="clear" w:color="000000" w:fill="CCCCFF"/>
            <w:noWrap/>
            <w:vAlign w:val="bottom"/>
            <w:hideMark/>
          </w:tcPr>
          <w:p w14:paraId="669D53E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CA9404E"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4414B35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6930397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25.000,00</w:t>
            </w:r>
          </w:p>
        </w:tc>
        <w:tc>
          <w:tcPr>
            <w:tcW w:w="433" w:type="pct"/>
            <w:tcBorders>
              <w:top w:val="nil"/>
              <w:left w:val="nil"/>
              <w:bottom w:val="nil"/>
              <w:right w:val="nil"/>
            </w:tcBorders>
            <w:shd w:val="clear" w:color="000000" w:fill="CCCCFF"/>
            <w:noWrap/>
            <w:vAlign w:val="bottom"/>
            <w:hideMark/>
          </w:tcPr>
          <w:p w14:paraId="7A195A8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25.000,00</w:t>
            </w:r>
          </w:p>
        </w:tc>
        <w:tc>
          <w:tcPr>
            <w:tcW w:w="433" w:type="pct"/>
            <w:tcBorders>
              <w:top w:val="nil"/>
              <w:left w:val="nil"/>
              <w:bottom w:val="nil"/>
              <w:right w:val="nil"/>
            </w:tcBorders>
            <w:shd w:val="clear" w:color="000000" w:fill="CCCCFF"/>
            <w:noWrap/>
            <w:vAlign w:val="bottom"/>
            <w:hideMark/>
          </w:tcPr>
          <w:p w14:paraId="39B3C8A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3D3A1E03" w14:textId="77777777" w:rsidTr="00FF0864">
        <w:trPr>
          <w:trHeight w:val="255"/>
        </w:trPr>
        <w:tc>
          <w:tcPr>
            <w:tcW w:w="433" w:type="pct"/>
            <w:tcBorders>
              <w:top w:val="nil"/>
              <w:left w:val="nil"/>
              <w:bottom w:val="nil"/>
              <w:right w:val="nil"/>
            </w:tcBorders>
            <w:shd w:val="clear" w:color="000000" w:fill="CCCCFF"/>
            <w:noWrap/>
            <w:vAlign w:val="bottom"/>
            <w:hideMark/>
          </w:tcPr>
          <w:p w14:paraId="3ED7561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60DD16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3B27F0C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50.000,00</w:t>
            </w:r>
          </w:p>
        </w:tc>
        <w:tc>
          <w:tcPr>
            <w:tcW w:w="433" w:type="pct"/>
            <w:tcBorders>
              <w:top w:val="nil"/>
              <w:left w:val="nil"/>
              <w:bottom w:val="nil"/>
              <w:right w:val="nil"/>
            </w:tcBorders>
            <w:shd w:val="clear" w:color="000000" w:fill="CCCCFF"/>
            <w:noWrap/>
            <w:vAlign w:val="bottom"/>
            <w:hideMark/>
          </w:tcPr>
          <w:p w14:paraId="064BF1C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25.000,00</w:t>
            </w:r>
          </w:p>
        </w:tc>
        <w:tc>
          <w:tcPr>
            <w:tcW w:w="433" w:type="pct"/>
            <w:tcBorders>
              <w:top w:val="nil"/>
              <w:left w:val="nil"/>
              <w:bottom w:val="nil"/>
              <w:right w:val="nil"/>
            </w:tcBorders>
            <w:shd w:val="clear" w:color="000000" w:fill="CCCCFF"/>
            <w:noWrap/>
            <w:vAlign w:val="bottom"/>
            <w:hideMark/>
          </w:tcPr>
          <w:p w14:paraId="2A866A8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25.000,00</w:t>
            </w:r>
          </w:p>
        </w:tc>
        <w:tc>
          <w:tcPr>
            <w:tcW w:w="433" w:type="pct"/>
            <w:tcBorders>
              <w:top w:val="nil"/>
              <w:left w:val="nil"/>
              <w:bottom w:val="nil"/>
              <w:right w:val="nil"/>
            </w:tcBorders>
            <w:shd w:val="clear" w:color="000000" w:fill="CCCCFF"/>
            <w:noWrap/>
            <w:vAlign w:val="bottom"/>
            <w:hideMark/>
          </w:tcPr>
          <w:p w14:paraId="01B2A39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19D0242D" w14:textId="77777777" w:rsidTr="00FF0864">
        <w:trPr>
          <w:trHeight w:val="255"/>
        </w:trPr>
        <w:tc>
          <w:tcPr>
            <w:tcW w:w="433" w:type="pct"/>
            <w:tcBorders>
              <w:top w:val="nil"/>
              <w:left w:val="nil"/>
              <w:bottom w:val="nil"/>
              <w:right w:val="nil"/>
            </w:tcBorders>
            <w:shd w:val="clear" w:color="auto" w:fill="auto"/>
            <w:noWrap/>
            <w:vAlign w:val="bottom"/>
            <w:hideMark/>
          </w:tcPr>
          <w:p w14:paraId="799E2A3D"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3C74C2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381</w:t>
            </w:r>
          </w:p>
        </w:tc>
        <w:tc>
          <w:tcPr>
            <w:tcW w:w="2416" w:type="pct"/>
            <w:tcBorders>
              <w:top w:val="nil"/>
              <w:left w:val="nil"/>
              <w:bottom w:val="nil"/>
              <w:right w:val="nil"/>
            </w:tcBorders>
            <w:shd w:val="clear" w:color="auto" w:fill="auto"/>
            <w:noWrap/>
            <w:vAlign w:val="bottom"/>
            <w:hideMark/>
          </w:tcPr>
          <w:p w14:paraId="4FC0BCC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Tekuće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donacije</w:t>
            </w:r>
            <w:proofErr w:type="spellEnd"/>
          </w:p>
        </w:tc>
        <w:tc>
          <w:tcPr>
            <w:tcW w:w="433" w:type="pct"/>
            <w:tcBorders>
              <w:top w:val="nil"/>
              <w:left w:val="nil"/>
              <w:bottom w:val="nil"/>
              <w:right w:val="nil"/>
            </w:tcBorders>
            <w:shd w:val="clear" w:color="auto" w:fill="auto"/>
            <w:noWrap/>
            <w:vAlign w:val="bottom"/>
            <w:hideMark/>
          </w:tcPr>
          <w:p w14:paraId="3017AF0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auto" w:fill="auto"/>
            <w:noWrap/>
            <w:vAlign w:val="bottom"/>
            <w:hideMark/>
          </w:tcPr>
          <w:p w14:paraId="17A2A65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25.000,00</w:t>
            </w:r>
          </w:p>
        </w:tc>
        <w:tc>
          <w:tcPr>
            <w:tcW w:w="433" w:type="pct"/>
            <w:tcBorders>
              <w:top w:val="nil"/>
              <w:left w:val="nil"/>
              <w:bottom w:val="nil"/>
              <w:right w:val="nil"/>
            </w:tcBorders>
            <w:shd w:val="clear" w:color="auto" w:fill="auto"/>
            <w:noWrap/>
            <w:vAlign w:val="bottom"/>
            <w:hideMark/>
          </w:tcPr>
          <w:p w14:paraId="55D428A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25.000,00</w:t>
            </w:r>
          </w:p>
        </w:tc>
        <w:tc>
          <w:tcPr>
            <w:tcW w:w="433" w:type="pct"/>
            <w:tcBorders>
              <w:top w:val="nil"/>
              <w:left w:val="nil"/>
              <w:bottom w:val="nil"/>
              <w:right w:val="nil"/>
            </w:tcBorders>
            <w:shd w:val="clear" w:color="auto" w:fill="auto"/>
            <w:noWrap/>
            <w:vAlign w:val="bottom"/>
            <w:hideMark/>
          </w:tcPr>
          <w:p w14:paraId="4729633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6AD31AE0" w14:textId="77777777" w:rsidTr="00FF0864">
        <w:trPr>
          <w:trHeight w:val="255"/>
        </w:trPr>
        <w:tc>
          <w:tcPr>
            <w:tcW w:w="433" w:type="pct"/>
            <w:tcBorders>
              <w:top w:val="nil"/>
              <w:left w:val="nil"/>
              <w:bottom w:val="nil"/>
              <w:right w:val="nil"/>
            </w:tcBorders>
            <w:shd w:val="clear" w:color="auto" w:fill="auto"/>
            <w:noWrap/>
            <w:vAlign w:val="bottom"/>
            <w:hideMark/>
          </w:tcPr>
          <w:p w14:paraId="61089B1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2331C99"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3811</w:t>
            </w:r>
          </w:p>
        </w:tc>
        <w:tc>
          <w:tcPr>
            <w:tcW w:w="2416" w:type="pct"/>
            <w:tcBorders>
              <w:top w:val="nil"/>
              <w:left w:val="nil"/>
              <w:bottom w:val="nil"/>
              <w:right w:val="nil"/>
            </w:tcBorders>
            <w:shd w:val="clear" w:color="auto" w:fill="auto"/>
            <w:noWrap/>
            <w:vAlign w:val="bottom"/>
            <w:hideMark/>
          </w:tcPr>
          <w:p w14:paraId="1DDCDF7E"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Tekuće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donacije</w:t>
            </w:r>
            <w:proofErr w:type="spellEnd"/>
            <w:r w:rsidRPr="00B7730D">
              <w:rPr>
                <w:rFonts w:ascii="Arial" w:hAnsi="Arial" w:cs="Arial"/>
                <w:sz w:val="16"/>
                <w:szCs w:val="16"/>
                <w:lang w:val="en-US" w:eastAsia="en-US"/>
              </w:rPr>
              <w:t xml:space="preserve"> u </w:t>
            </w:r>
            <w:proofErr w:type="spellStart"/>
            <w:r w:rsidRPr="00B7730D">
              <w:rPr>
                <w:rFonts w:ascii="Arial" w:hAnsi="Arial" w:cs="Arial"/>
                <w:sz w:val="16"/>
                <w:szCs w:val="16"/>
                <w:lang w:val="en-US" w:eastAsia="en-US"/>
              </w:rPr>
              <w:t>novcu</w:t>
            </w:r>
            <w:proofErr w:type="spellEnd"/>
          </w:p>
        </w:tc>
        <w:tc>
          <w:tcPr>
            <w:tcW w:w="433" w:type="pct"/>
            <w:tcBorders>
              <w:top w:val="nil"/>
              <w:left w:val="nil"/>
              <w:bottom w:val="nil"/>
              <w:right w:val="nil"/>
            </w:tcBorders>
            <w:shd w:val="clear" w:color="auto" w:fill="auto"/>
            <w:noWrap/>
            <w:vAlign w:val="bottom"/>
            <w:hideMark/>
          </w:tcPr>
          <w:p w14:paraId="3D76AA4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C7061C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E6306C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25.000,00</w:t>
            </w:r>
          </w:p>
        </w:tc>
        <w:tc>
          <w:tcPr>
            <w:tcW w:w="433" w:type="pct"/>
            <w:tcBorders>
              <w:top w:val="nil"/>
              <w:left w:val="nil"/>
              <w:bottom w:val="nil"/>
              <w:right w:val="nil"/>
            </w:tcBorders>
            <w:shd w:val="clear" w:color="auto" w:fill="auto"/>
            <w:noWrap/>
            <w:vAlign w:val="bottom"/>
            <w:hideMark/>
          </w:tcPr>
          <w:p w14:paraId="4807B5B7" w14:textId="77777777" w:rsidR="00B7730D" w:rsidRPr="00B7730D" w:rsidRDefault="00B7730D" w:rsidP="00B7730D">
            <w:pPr>
              <w:jc w:val="right"/>
              <w:rPr>
                <w:rFonts w:ascii="Arial" w:hAnsi="Arial" w:cs="Arial"/>
                <w:sz w:val="16"/>
                <w:szCs w:val="16"/>
                <w:lang w:val="en-US" w:eastAsia="en-US"/>
              </w:rPr>
            </w:pPr>
          </w:p>
        </w:tc>
      </w:tr>
      <w:tr w:rsidR="00B7730D" w:rsidRPr="00B7730D" w14:paraId="037E4720" w14:textId="77777777" w:rsidTr="00FF0864">
        <w:trPr>
          <w:trHeight w:val="255"/>
        </w:trPr>
        <w:tc>
          <w:tcPr>
            <w:tcW w:w="433" w:type="pct"/>
            <w:tcBorders>
              <w:top w:val="nil"/>
              <w:left w:val="nil"/>
              <w:bottom w:val="nil"/>
              <w:right w:val="nil"/>
            </w:tcBorders>
            <w:shd w:val="clear" w:color="000000" w:fill="FFFF99"/>
            <w:noWrap/>
            <w:vAlign w:val="bottom"/>
            <w:hideMark/>
          </w:tcPr>
          <w:p w14:paraId="3FBAE4B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7FE4CBC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A100060</w:t>
            </w:r>
          </w:p>
        </w:tc>
        <w:tc>
          <w:tcPr>
            <w:tcW w:w="2416" w:type="pct"/>
            <w:tcBorders>
              <w:top w:val="nil"/>
              <w:left w:val="nil"/>
              <w:bottom w:val="nil"/>
              <w:right w:val="nil"/>
            </w:tcBorders>
            <w:shd w:val="clear" w:color="000000" w:fill="FFFF99"/>
            <w:noWrap/>
            <w:vAlign w:val="bottom"/>
            <w:hideMark/>
          </w:tcPr>
          <w:p w14:paraId="076B150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Sufinanciranje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usluge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pedijatra</w:t>
            </w:r>
            <w:proofErr w:type="spellEnd"/>
          </w:p>
        </w:tc>
        <w:tc>
          <w:tcPr>
            <w:tcW w:w="433" w:type="pct"/>
            <w:tcBorders>
              <w:top w:val="nil"/>
              <w:left w:val="nil"/>
              <w:bottom w:val="nil"/>
              <w:right w:val="nil"/>
            </w:tcBorders>
            <w:shd w:val="clear" w:color="000000" w:fill="FFFF99"/>
            <w:noWrap/>
            <w:vAlign w:val="bottom"/>
            <w:hideMark/>
          </w:tcPr>
          <w:p w14:paraId="321143F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36.000,00</w:t>
            </w:r>
          </w:p>
        </w:tc>
        <w:tc>
          <w:tcPr>
            <w:tcW w:w="433" w:type="pct"/>
            <w:tcBorders>
              <w:top w:val="nil"/>
              <w:left w:val="nil"/>
              <w:bottom w:val="nil"/>
              <w:right w:val="nil"/>
            </w:tcBorders>
            <w:shd w:val="clear" w:color="000000" w:fill="FFFF99"/>
            <w:noWrap/>
            <w:vAlign w:val="bottom"/>
            <w:hideMark/>
          </w:tcPr>
          <w:p w14:paraId="5B6A3A7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1550F2B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5D7C455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r>
      <w:tr w:rsidR="00B7730D" w:rsidRPr="00B7730D" w14:paraId="7A64952E" w14:textId="77777777" w:rsidTr="00FF0864">
        <w:trPr>
          <w:trHeight w:val="255"/>
        </w:trPr>
        <w:tc>
          <w:tcPr>
            <w:tcW w:w="433" w:type="pct"/>
            <w:tcBorders>
              <w:top w:val="nil"/>
              <w:left w:val="nil"/>
              <w:bottom w:val="nil"/>
              <w:right w:val="nil"/>
            </w:tcBorders>
            <w:shd w:val="clear" w:color="000000" w:fill="CCCCFF"/>
            <w:noWrap/>
            <w:vAlign w:val="bottom"/>
            <w:hideMark/>
          </w:tcPr>
          <w:p w14:paraId="1E7B4289"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9B4462D"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13F5265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36.000,00</w:t>
            </w:r>
          </w:p>
        </w:tc>
        <w:tc>
          <w:tcPr>
            <w:tcW w:w="433" w:type="pct"/>
            <w:tcBorders>
              <w:top w:val="nil"/>
              <w:left w:val="nil"/>
              <w:bottom w:val="nil"/>
              <w:right w:val="nil"/>
            </w:tcBorders>
            <w:shd w:val="clear" w:color="000000" w:fill="CCCCFF"/>
            <w:noWrap/>
            <w:vAlign w:val="bottom"/>
            <w:hideMark/>
          </w:tcPr>
          <w:p w14:paraId="3ECC59A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40974BA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073E418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1FFCF79E" w14:textId="77777777" w:rsidTr="00FF0864">
        <w:trPr>
          <w:trHeight w:val="255"/>
        </w:trPr>
        <w:tc>
          <w:tcPr>
            <w:tcW w:w="433" w:type="pct"/>
            <w:tcBorders>
              <w:top w:val="nil"/>
              <w:left w:val="nil"/>
              <w:bottom w:val="nil"/>
              <w:right w:val="nil"/>
            </w:tcBorders>
            <w:shd w:val="clear" w:color="000000" w:fill="CCCCFF"/>
            <w:noWrap/>
            <w:vAlign w:val="bottom"/>
            <w:hideMark/>
          </w:tcPr>
          <w:p w14:paraId="7FBC0E4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C7DA545"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2B3A274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36.000,00</w:t>
            </w:r>
          </w:p>
        </w:tc>
        <w:tc>
          <w:tcPr>
            <w:tcW w:w="433" w:type="pct"/>
            <w:tcBorders>
              <w:top w:val="nil"/>
              <w:left w:val="nil"/>
              <w:bottom w:val="nil"/>
              <w:right w:val="nil"/>
            </w:tcBorders>
            <w:shd w:val="clear" w:color="000000" w:fill="CCCCFF"/>
            <w:noWrap/>
            <w:vAlign w:val="bottom"/>
            <w:hideMark/>
          </w:tcPr>
          <w:p w14:paraId="710289B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096A1C0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6C21DC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2602E6DE" w14:textId="77777777" w:rsidTr="00FF0864">
        <w:trPr>
          <w:trHeight w:val="255"/>
        </w:trPr>
        <w:tc>
          <w:tcPr>
            <w:tcW w:w="433" w:type="pct"/>
            <w:tcBorders>
              <w:top w:val="nil"/>
              <w:left w:val="nil"/>
              <w:bottom w:val="nil"/>
              <w:right w:val="nil"/>
            </w:tcBorders>
            <w:shd w:val="clear" w:color="auto" w:fill="auto"/>
            <w:noWrap/>
            <w:vAlign w:val="bottom"/>
            <w:hideMark/>
          </w:tcPr>
          <w:p w14:paraId="46B43533"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A69C65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16EA9EC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41DAAB8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36.000,00</w:t>
            </w:r>
          </w:p>
        </w:tc>
        <w:tc>
          <w:tcPr>
            <w:tcW w:w="433" w:type="pct"/>
            <w:tcBorders>
              <w:top w:val="nil"/>
              <w:left w:val="nil"/>
              <w:bottom w:val="nil"/>
              <w:right w:val="nil"/>
            </w:tcBorders>
            <w:shd w:val="clear" w:color="auto" w:fill="auto"/>
            <w:noWrap/>
            <w:vAlign w:val="bottom"/>
            <w:hideMark/>
          </w:tcPr>
          <w:p w14:paraId="7CF28B4A"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7FD699C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66D57553"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6C5EAAF5" w14:textId="77777777" w:rsidTr="00FF0864">
        <w:trPr>
          <w:trHeight w:val="255"/>
        </w:trPr>
        <w:tc>
          <w:tcPr>
            <w:tcW w:w="433" w:type="pct"/>
            <w:tcBorders>
              <w:top w:val="nil"/>
              <w:left w:val="nil"/>
              <w:bottom w:val="nil"/>
              <w:right w:val="nil"/>
            </w:tcBorders>
            <w:shd w:val="clear" w:color="auto" w:fill="auto"/>
            <w:noWrap/>
            <w:vAlign w:val="bottom"/>
            <w:hideMark/>
          </w:tcPr>
          <w:p w14:paraId="585F93D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5B753A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45102DFD"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18C12F5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641A35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F24748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14967DA4" w14:textId="77777777" w:rsidR="00B7730D" w:rsidRPr="00B7730D" w:rsidRDefault="00B7730D" w:rsidP="00B7730D">
            <w:pPr>
              <w:jc w:val="right"/>
              <w:rPr>
                <w:rFonts w:ascii="Arial" w:hAnsi="Arial" w:cs="Arial"/>
                <w:sz w:val="16"/>
                <w:szCs w:val="16"/>
                <w:lang w:val="en-US" w:eastAsia="en-US"/>
              </w:rPr>
            </w:pPr>
          </w:p>
        </w:tc>
      </w:tr>
      <w:tr w:rsidR="00B7730D" w:rsidRPr="00B7730D" w14:paraId="5E7DC349" w14:textId="77777777" w:rsidTr="00FF0864">
        <w:trPr>
          <w:trHeight w:val="255"/>
        </w:trPr>
        <w:tc>
          <w:tcPr>
            <w:tcW w:w="433" w:type="pct"/>
            <w:tcBorders>
              <w:top w:val="nil"/>
              <w:left w:val="nil"/>
              <w:bottom w:val="nil"/>
              <w:right w:val="nil"/>
            </w:tcBorders>
            <w:shd w:val="clear" w:color="000000" w:fill="FF9900"/>
            <w:noWrap/>
            <w:vAlign w:val="bottom"/>
            <w:hideMark/>
          </w:tcPr>
          <w:p w14:paraId="06D1638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9900"/>
            <w:noWrap/>
            <w:vAlign w:val="bottom"/>
            <w:hideMark/>
          </w:tcPr>
          <w:p w14:paraId="29E4FD7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1010</w:t>
            </w:r>
          </w:p>
        </w:tc>
        <w:tc>
          <w:tcPr>
            <w:tcW w:w="2416" w:type="pct"/>
            <w:tcBorders>
              <w:top w:val="nil"/>
              <w:left w:val="nil"/>
              <w:bottom w:val="nil"/>
              <w:right w:val="nil"/>
            </w:tcBorders>
            <w:shd w:val="clear" w:color="000000" w:fill="FF9900"/>
            <w:noWrap/>
            <w:vAlign w:val="bottom"/>
            <w:hideMark/>
          </w:tcPr>
          <w:p w14:paraId="50DC0DD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xml:space="preserve">Program: </w:t>
            </w:r>
            <w:proofErr w:type="spellStart"/>
            <w:r w:rsidRPr="00B7730D">
              <w:rPr>
                <w:rFonts w:ascii="Arial" w:hAnsi="Arial" w:cs="Arial"/>
                <w:b/>
                <w:bCs/>
                <w:sz w:val="16"/>
                <w:szCs w:val="16"/>
                <w:lang w:val="en-US" w:eastAsia="en-US"/>
              </w:rPr>
              <w:t>Javni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Radovi</w:t>
            </w:r>
            <w:proofErr w:type="spellEnd"/>
          </w:p>
        </w:tc>
        <w:tc>
          <w:tcPr>
            <w:tcW w:w="433" w:type="pct"/>
            <w:tcBorders>
              <w:top w:val="nil"/>
              <w:left w:val="nil"/>
              <w:bottom w:val="nil"/>
              <w:right w:val="nil"/>
            </w:tcBorders>
            <w:shd w:val="clear" w:color="000000" w:fill="FF9900"/>
            <w:noWrap/>
            <w:vAlign w:val="bottom"/>
            <w:hideMark/>
          </w:tcPr>
          <w:p w14:paraId="250B4AD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505.100,00</w:t>
            </w:r>
          </w:p>
        </w:tc>
        <w:tc>
          <w:tcPr>
            <w:tcW w:w="433" w:type="pct"/>
            <w:tcBorders>
              <w:top w:val="nil"/>
              <w:left w:val="nil"/>
              <w:bottom w:val="nil"/>
              <w:right w:val="nil"/>
            </w:tcBorders>
            <w:shd w:val="clear" w:color="000000" w:fill="FF9900"/>
            <w:noWrap/>
            <w:vAlign w:val="bottom"/>
            <w:hideMark/>
          </w:tcPr>
          <w:p w14:paraId="3D4214B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9900"/>
            <w:noWrap/>
            <w:vAlign w:val="bottom"/>
            <w:hideMark/>
          </w:tcPr>
          <w:p w14:paraId="2B223DD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9900"/>
            <w:noWrap/>
            <w:vAlign w:val="bottom"/>
            <w:hideMark/>
          </w:tcPr>
          <w:p w14:paraId="5BAB879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r>
      <w:tr w:rsidR="00B7730D" w:rsidRPr="00B7730D" w14:paraId="7B7A156E" w14:textId="77777777" w:rsidTr="00FF0864">
        <w:trPr>
          <w:trHeight w:val="255"/>
        </w:trPr>
        <w:tc>
          <w:tcPr>
            <w:tcW w:w="433" w:type="pct"/>
            <w:tcBorders>
              <w:top w:val="nil"/>
              <w:left w:val="nil"/>
              <w:bottom w:val="nil"/>
              <w:right w:val="nil"/>
            </w:tcBorders>
            <w:shd w:val="clear" w:color="000000" w:fill="FFFF99"/>
            <w:noWrap/>
            <w:vAlign w:val="bottom"/>
            <w:hideMark/>
          </w:tcPr>
          <w:p w14:paraId="19B9A50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01FCF1C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T100019</w:t>
            </w:r>
          </w:p>
        </w:tc>
        <w:tc>
          <w:tcPr>
            <w:tcW w:w="2416" w:type="pct"/>
            <w:tcBorders>
              <w:top w:val="nil"/>
              <w:left w:val="nil"/>
              <w:bottom w:val="nil"/>
              <w:right w:val="nil"/>
            </w:tcBorders>
            <w:shd w:val="clear" w:color="000000" w:fill="FFFF99"/>
            <w:noWrap/>
            <w:vAlign w:val="bottom"/>
            <w:hideMark/>
          </w:tcPr>
          <w:p w14:paraId="5FD36EC0"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Tekući projekt: Aktivacija nezaposlenih osoba na društveno korisnom radu</w:t>
            </w:r>
          </w:p>
        </w:tc>
        <w:tc>
          <w:tcPr>
            <w:tcW w:w="433" w:type="pct"/>
            <w:tcBorders>
              <w:top w:val="nil"/>
              <w:left w:val="nil"/>
              <w:bottom w:val="nil"/>
              <w:right w:val="nil"/>
            </w:tcBorders>
            <w:shd w:val="clear" w:color="000000" w:fill="FFFF99"/>
            <w:noWrap/>
            <w:vAlign w:val="bottom"/>
            <w:hideMark/>
          </w:tcPr>
          <w:p w14:paraId="4D4C9C5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505.100,00</w:t>
            </w:r>
          </w:p>
        </w:tc>
        <w:tc>
          <w:tcPr>
            <w:tcW w:w="433" w:type="pct"/>
            <w:tcBorders>
              <w:top w:val="nil"/>
              <w:left w:val="nil"/>
              <w:bottom w:val="nil"/>
              <w:right w:val="nil"/>
            </w:tcBorders>
            <w:shd w:val="clear" w:color="000000" w:fill="FFFF99"/>
            <w:noWrap/>
            <w:vAlign w:val="bottom"/>
            <w:hideMark/>
          </w:tcPr>
          <w:p w14:paraId="0F165EE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68432DE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74444E3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r>
      <w:tr w:rsidR="00B7730D" w:rsidRPr="00B7730D" w14:paraId="2F2A4D99" w14:textId="77777777" w:rsidTr="00FF0864">
        <w:trPr>
          <w:trHeight w:val="255"/>
        </w:trPr>
        <w:tc>
          <w:tcPr>
            <w:tcW w:w="433" w:type="pct"/>
            <w:tcBorders>
              <w:top w:val="nil"/>
              <w:left w:val="nil"/>
              <w:bottom w:val="nil"/>
              <w:right w:val="nil"/>
            </w:tcBorders>
            <w:shd w:val="clear" w:color="000000" w:fill="CCCCFF"/>
            <w:noWrap/>
            <w:vAlign w:val="bottom"/>
            <w:hideMark/>
          </w:tcPr>
          <w:p w14:paraId="159521A9"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5391E3F"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4B4A262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10.500,00</w:t>
            </w:r>
          </w:p>
        </w:tc>
        <w:tc>
          <w:tcPr>
            <w:tcW w:w="433" w:type="pct"/>
            <w:tcBorders>
              <w:top w:val="nil"/>
              <w:left w:val="nil"/>
              <w:bottom w:val="nil"/>
              <w:right w:val="nil"/>
            </w:tcBorders>
            <w:shd w:val="clear" w:color="000000" w:fill="CCCCFF"/>
            <w:noWrap/>
            <w:vAlign w:val="bottom"/>
            <w:hideMark/>
          </w:tcPr>
          <w:p w14:paraId="76A6D37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790BCE5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54F752A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62266F29" w14:textId="77777777" w:rsidTr="00FF0864">
        <w:trPr>
          <w:trHeight w:val="255"/>
        </w:trPr>
        <w:tc>
          <w:tcPr>
            <w:tcW w:w="433" w:type="pct"/>
            <w:tcBorders>
              <w:top w:val="nil"/>
              <w:left w:val="nil"/>
              <w:bottom w:val="nil"/>
              <w:right w:val="nil"/>
            </w:tcBorders>
            <w:shd w:val="clear" w:color="000000" w:fill="CCCCFF"/>
            <w:noWrap/>
            <w:vAlign w:val="bottom"/>
            <w:hideMark/>
          </w:tcPr>
          <w:p w14:paraId="04EFAF4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A237E85"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3EB9A4B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10.500,00</w:t>
            </w:r>
          </w:p>
        </w:tc>
        <w:tc>
          <w:tcPr>
            <w:tcW w:w="433" w:type="pct"/>
            <w:tcBorders>
              <w:top w:val="nil"/>
              <w:left w:val="nil"/>
              <w:bottom w:val="nil"/>
              <w:right w:val="nil"/>
            </w:tcBorders>
            <w:shd w:val="clear" w:color="000000" w:fill="CCCCFF"/>
            <w:noWrap/>
            <w:vAlign w:val="bottom"/>
            <w:hideMark/>
          </w:tcPr>
          <w:p w14:paraId="72F09F4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141B335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728E8F9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6AC3EBB1" w14:textId="77777777" w:rsidTr="00FF0864">
        <w:trPr>
          <w:trHeight w:val="255"/>
        </w:trPr>
        <w:tc>
          <w:tcPr>
            <w:tcW w:w="433" w:type="pct"/>
            <w:tcBorders>
              <w:top w:val="nil"/>
              <w:left w:val="nil"/>
              <w:bottom w:val="nil"/>
              <w:right w:val="nil"/>
            </w:tcBorders>
            <w:shd w:val="clear" w:color="auto" w:fill="auto"/>
            <w:noWrap/>
            <w:vAlign w:val="bottom"/>
            <w:hideMark/>
          </w:tcPr>
          <w:p w14:paraId="77836ECD"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83EB8C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69440335"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713C02A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10.500,00</w:t>
            </w:r>
          </w:p>
        </w:tc>
        <w:tc>
          <w:tcPr>
            <w:tcW w:w="433" w:type="pct"/>
            <w:tcBorders>
              <w:top w:val="nil"/>
              <w:left w:val="nil"/>
              <w:bottom w:val="nil"/>
              <w:right w:val="nil"/>
            </w:tcBorders>
            <w:shd w:val="clear" w:color="auto" w:fill="auto"/>
            <w:noWrap/>
            <w:vAlign w:val="bottom"/>
            <w:hideMark/>
          </w:tcPr>
          <w:p w14:paraId="263FEC2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7D52B83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69728E24"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004419AB" w14:textId="77777777" w:rsidTr="00FF0864">
        <w:trPr>
          <w:trHeight w:val="255"/>
        </w:trPr>
        <w:tc>
          <w:tcPr>
            <w:tcW w:w="433" w:type="pct"/>
            <w:tcBorders>
              <w:top w:val="nil"/>
              <w:left w:val="nil"/>
              <w:bottom w:val="nil"/>
              <w:right w:val="nil"/>
            </w:tcBorders>
            <w:shd w:val="clear" w:color="auto" w:fill="auto"/>
            <w:noWrap/>
            <w:vAlign w:val="bottom"/>
            <w:hideMark/>
          </w:tcPr>
          <w:p w14:paraId="7935E5B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3BAF72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3223</w:t>
            </w:r>
          </w:p>
        </w:tc>
        <w:tc>
          <w:tcPr>
            <w:tcW w:w="2416" w:type="pct"/>
            <w:tcBorders>
              <w:top w:val="nil"/>
              <w:left w:val="nil"/>
              <w:bottom w:val="nil"/>
              <w:right w:val="nil"/>
            </w:tcBorders>
            <w:shd w:val="clear" w:color="auto" w:fill="auto"/>
            <w:noWrap/>
            <w:vAlign w:val="bottom"/>
            <w:hideMark/>
          </w:tcPr>
          <w:p w14:paraId="56A839E8"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Energija</w:t>
            </w:r>
            <w:proofErr w:type="spellEnd"/>
          </w:p>
        </w:tc>
        <w:tc>
          <w:tcPr>
            <w:tcW w:w="433" w:type="pct"/>
            <w:tcBorders>
              <w:top w:val="nil"/>
              <w:left w:val="nil"/>
              <w:bottom w:val="nil"/>
              <w:right w:val="nil"/>
            </w:tcBorders>
            <w:shd w:val="clear" w:color="auto" w:fill="auto"/>
            <w:noWrap/>
            <w:vAlign w:val="bottom"/>
            <w:hideMark/>
          </w:tcPr>
          <w:p w14:paraId="0EC24F9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F74840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3F9425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4C7359AD" w14:textId="77777777" w:rsidR="00B7730D" w:rsidRPr="00B7730D" w:rsidRDefault="00B7730D" w:rsidP="00B7730D">
            <w:pPr>
              <w:jc w:val="right"/>
              <w:rPr>
                <w:rFonts w:ascii="Arial" w:hAnsi="Arial" w:cs="Arial"/>
                <w:sz w:val="16"/>
                <w:szCs w:val="16"/>
                <w:lang w:val="en-US" w:eastAsia="en-US"/>
              </w:rPr>
            </w:pPr>
          </w:p>
        </w:tc>
      </w:tr>
      <w:tr w:rsidR="00B7730D" w:rsidRPr="00B7730D" w14:paraId="3B529F9C" w14:textId="77777777" w:rsidTr="00FF0864">
        <w:trPr>
          <w:trHeight w:val="255"/>
        </w:trPr>
        <w:tc>
          <w:tcPr>
            <w:tcW w:w="433" w:type="pct"/>
            <w:tcBorders>
              <w:top w:val="nil"/>
              <w:left w:val="nil"/>
              <w:bottom w:val="nil"/>
              <w:right w:val="nil"/>
            </w:tcBorders>
            <w:shd w:val="clear" w:color="auto" w:fill="auto"/>
            <w:noWrap/>
            <w:vAlign w:val="bottom"/>
            <w:hideMark/>
          </w:tcPr>
          <w:p w14:paraId="4F99641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AA20F0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3224</w:t>
            </w:r>
          </w:p>
        </w:tc>
        <w:tc>
          <w:tcPr>
            <w:tcW w:w="2416" w:type="pct"/>
            <w:tcBorders>
              <w:top w:val="nil"/>
              <w:left w:val="nil"/>
              <w:bottom w:val="nil"/>
              <w:right w:val="nil"/>
            </w:tcBorders>
            <w:shd w:val="clear" w:color="auto" w:fill="auto"/>
            <w:noWrap/>
            <w:vAlign w:val="bottom"/>
            <w:hideMark/>
          </w:tcPr>
          <w:p w14:paraId="4626DEF3"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Materijal i dijelovi za tekuće i investicijsko održavanje</w:t>
            </w:r>
          </w:p>
        </w:tc>
        <w:tc>
          <w:tcPr>
            <w:tcW w:w="433" w:type="pct"/>
            <w:tcBorders>
              <w:top w:val="nil"/>
              <w:left w:val="nil"/>
              <w:bottom w:val="nil"/>
              <w:right w:val="nil"/>
            </w:tcBorders>
            <w:shd w:val="clear" w:color="auto" w:fill="auto"/>
            <w:noWrap/>
            <w:vAlign w:val="bottom"/>
            <w:hideMark/>
          </w:tcPr>
          <w:p w14:paraId="5C43E99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465337A"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9749F3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7A0C0CC3" w14:textId="77777777" w:rsidR="00B7730D" w:rsidRPr="00B7730D" w:rsidRDefault="00B7730D" w:rsidP="00B7730D">
            <w:pPr>
              <w:jc w:val="right"/>
              <w:rPr>
                <w:rFonts w:ascii="Arial" w:hAnsi="Arial" w:cs="Arial"/>
                <w:sz w:val="16"/>
                <w:szCs w:val="16"/>
                <w:lang w:val="en-US" w:eastAsia="en-US"/>
              </w:rPr>
            </w:pPr>
          </w:p>
        </w:tc>
      </w:tr>
      <w:tr w:rsidR="00B7730D" w:rsidRPr="00B7730D" w14:paraId="0C85DFA7" w14:textId="77777777" w:rsidTr="00FF0864">
        <w:trPr>
          <w:trHeight w:val="255"/>
        </w:trPr>
        <w:tc>
          <w:tcPr>
            <w:tcW w:w="433" w:type="pct"/>
            <w:tcBorders>
              <w:top w:val="nil"/>
              <w:left w:val="nil"/>
              <w:bottom w:val="nil"/>
              <w:right w:val="nil"/>
            </w:tcBorders>
            <w:shd w:val="clear" w:color="auto" w:fill="auto"/>
            <w:noWrap/>
            <w:vAlign w:val="bottom"/>
            <w:hideMark/>
          </w:tcPr>
          <w:p w14:paraId="6BC1E66E"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8B20419"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3227</w:t>
            </w:r>
          </w:p>
        </w:tc>
        <w:tc>
          <w:tcPr>
            <w:tcW w:w="2416" w:type="pct"/>
            <w:tcBorders>
              <w:top w:val="nil"/>
              <w:left w:val="nil"/>
              <w:bottom w:val="nil"/>
              <w:right w:val="nil"/>
            </w:tcBorders>
            <w:shd w:val="clear" w:color="auto" w:fill="auto"/>
            <w:noWrap/>
            <w:vAlign w:val="bottom"/>
            <w:hideMark/>
          </w:tcPr>
          <w:p w14:paraId="3053E98E"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Službena, radna i zaštitna odjeća i obuća</w:t>
            </w:r>
          </w:p>
        </w:tc>
        <w:tc>
          <w:tcPr>
            <w:tcW w:w="433" w:type="pct"/>
            <w:tcBorders>
              <w:top w:val="nil"/>
              <w:left w:val="nil"/>
              <w:bottom w:val="nil"/>
              <w:right w:val="nil"/>
            </w:tcBorders>
            <w:shd w:val="clear" w:color="auto" w:fill="auto"/>
            <w:noWrap/>
            <w:vAlign w:val="bottom"/>
            <w:hideMark/>
          </w:tcPr>
          <w:p w14:paraId="1E33C873"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39DB1C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13B9FC8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118B934" w14:textId="77777777" w:rsidR="00B7730D" w:rsidRPr="00B7730D" w:rsidRDefault="00B7730D" w:rsidP="00B7730D">
            <w:pPr>
              <w:jc w:val="right"/>
              <w:rPr>
                <w:rFonts w:ascii="Arial" w:hAnsi="Arial" w:cs="Arial"/>
                <w:sz w:val="16"/>
                <w:szCs w:val="16"/>
                <w:lang w:val="en-US" w:eastAsia="en-US"/>
              </w:rPr>
            </w:pPr>
          </w:p>
        </w:tc>
      </w:tr>
      <w:tr w:rsidR="00B7730D" w:rsidRPr="00B7730D" w14:paraId="29721BAC" w14:textId="77777777" w:rsidTr="00FF0864">
        <w:trPr>
          <w:trHeight w:val="255"/>
        </w:trPr>
        <w:tc>
          <w:tcPr>
            <w:tcW w:w="433" w:type="pct"/>
            <w:tcBorders>
              <w:top w:val="nil"/>
              <w:left w:val="nil"/>
              <w:bottom w:val="nil"/>
              <w:right w:val="nil"/>
            </w:tcBorders>
            <w:shd w:val="clear" w:color="000000" w:fill="CCCCFF"/>
            <w:noWrap/>
            <w:vAlign w:val="bottom"/>
            <w:hideMark/>
          </w:tcPr>
          <w:p w14:paraId="06E1C26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DEB3D10"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6492544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494.600,00</w:t>
            </w:r>
          </w:p>
        </w:tc>
        <w:tc>
          <w:tcPr>
            <w:tcW w:w="433" w:type="pct"/>
            <w:tcBorders>
              <w:top w:val="nil"/>
              <w:left w:val="nil"/>
              <w:bottom w:val="nil"/>
              <w:right w:val="nil"/>
            </w:tcBorders>
            <w:shd w:val="clear" w:color="000000" w:fill="CCCCFF"/>
            <w:noWrap/>
            <w:vAlign w:val="bottom"/>
            <w:hideMark/>
          </w:tcPr>
          <w:p w14:paraId="5CB7C38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10D480B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35B87B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629741EE" w14:textId="77777777" w:rsidTr="00FF0864">
        <w:trPr>
          <w:trHeight w:val="255"/>
        </w:trPr>
        <w:tc>
          <w:tcPr>
            <w:tcW w:w="433" w:type="pct"/>
            <w:tcBorders>
              <w:top w:val="nil"/>
              <w:left w:val="nil"/>
              <w:bottom w:val="nil"/>
              <w:right w:val="nil"/>
            </w:tcBorders>
            <w:shd w:val="clear" w:color="000000" w:fill="CCCCFF"/>
            <w:noWrap/>
            <w:vAlign w:val="bottom"/>
            <w:hideMark/>
          </w:tcPr>
          <w:p w14:paraId="199C651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FDDC68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1A16910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494.600,00</w:t>
            </w:r>
          </w:p>
        </w:tc>
        <w:tc>
          <w:tcPr>
            <w:tcW w:w="433" w:type="pct"/>
            <w:tcBorders>
              <w:top w:val="nil"/>
              <w:left w:val="nil"/>
              <w:bottom w:val="nil"/>
              <w:right w:val="nil"/>
            </w:tcBorders>
            <w:shd w:val="clear" w:color="000000" w:fill="CCCCFF"/>
            <w:noWrap/>
            <w:vAlign w:val="bottom"/>
            <w:hideMark/>
          </w:tcPr>
          <w:p w14:paraId="6EC6547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9A254E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73A02AC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02DE66CF" w14:textId="77777777" w:rsidTr="00FF0864">
        <w:trPr>
          <w:trHeight w:val="255"/>
        </w:trPr>
        <w:tc>
          <w:tcPr>
            <w:tcW w:w="433" w:type="pct"/>
            <w:tcBorders>
              <w:top w:val="nil"/>
              <w:left w:val="nil"/>
              <w:bottom w:val="nil"/>
              <w:right w:val="nil"/>
            </w:tcBorders>
            <w:shd w:val="clear" w:color="auto" w:fill="auto"/>
            <w:noWrap/>
            <w:vAlign w:val="bottom"/>
            <w:hideMark/>
          </w:tcPr>
          <w:p w14:paraId="5FC935AE"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51D357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311</w:t>
            </w:r>
          </w:p>
        </w:tc>
        <w:tc>
          <w:tcPr>
            <w:tcW w:w="2416" w:type="pct"/>
            <w:tcBorders>
              <w:top w:val="nil"/>
              <w:left w:val="nil"/>
              <w:bottom w:val="nil"/>
              <w:right w:val="nil"/>
            </w:tcBorders>
            <w:shd w:val="clear" w:color="auto" w:fill="auto"/>
            <w:noWrap/>
            <w:vAlign w:val="bottom"/>
            <w:hideMark/>
          </w:tcPr>
          <w:p w14:paraId="0C990D98"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Plaće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Bruto</w:t>
            </w:r>
            <w:proofErr w:type="spellEnd"/>
            <w:r w:rsidRPr="00B7730D">
              <w:rPr>
                <w:rFonts w:ascii="Arial" w:hAnsi="Arial" w:cs="Arial"/>
                <w:b/>
                <w:bCs/>
                <w:sz w:val="16"/>
                <w:szCs w:val="16"/>
                <w:lang w:val="en-US" w:eastAsia="en-US"/>
              </w:rPr>
              <w:t>)</w:t>
            </w:r>
          </w:p>
        </w:tc>
        <w:tc>
          <w:tcPr>
            <w:tcW w:w="433" w:type="pct"/>
            <w:tcBorders>
              <w:top w:val="nil"/>
              <w:left w:val="nil"/>
              <w:bottom w:val="nil"/>
              <w:right w:val="nil"/>
            </w:tcBorders>
            <w:shd w:val="clear" w:color="auto" w:fill="auto"/>
            <w:noWrap/>
            <w:vAlign w:val="bottom"/>
            <w:hideMark/>
          </w:tcPr>
          <w:p w14:paraId="66AB414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422.000,00</w:t>
            </w:r>
          </w:p>
        </w:tc>
        <w:tc>
          <w:tcPr>
            <w:tcW w:w="433" w:type="pct"/>
            <w:tcBorders>
              <w:top w:val="nil"/>
              <w:left w:val="nil"/>
              <w:bottom w:val="nil"/>
              <w:right w:val="nil"/>
            </w:tcBorders>
            <w:shd w:val="clear" w:color="auto" w:fill="auto"/>
            <w:noWrap/>
            <w:vAlign w:val="bottom"/>
            <w:hideMark/>
          </w:tcPr>
          <w:p w14:paraId="52F34DE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5B016BD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609302C7"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2FCE0044" w14:textId="77777777" w:rsidTr="00FF0864">
        <w:trPr>
          <w:trHeight w:val="255"/>
        </w:trPr>
        <w:tc>
          <w:tcPr>
            <w:tcW w:w="433" w:type="pct"/>
            <w:tcBorders>
              <w:top w:val="nil"/>
              <w:left w:val="nil"/>
              <w:bottom w:val="nil"/>
              <w:right w:val="nil"/>
            </w:tcBorders>
            <w:shd w:val="clear" w:color="auto" w:fill="auto"/>
            <w:noWrap/>
            <w:vAlign w:val="bottom"/>
            <w:hideMark/>
          </w:tcPr>
          <w:p w14:paraId="291AD6DC"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5B19097"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3111</w:t>
            </w:r>
          </w:p>
        </w:tc>
        <w:tc>
          <w:tcPr>
            <w:tcW w:w="2416" w:type="pct"/>
            <w:tcBorders>
              <w:top w:val="nil"/>
              <w:left w:val="nil"/>
              <w:bottom w:val="nil"/>
              <w:right w:val="nil"/>
            </w:tcBorders>
            <w:shd w:val="clear" w:color="auto" w:fill="auto"/>
            <w:noWrap/>
            <w:vAlign w:val="bottom"/>
            <w:hideMark/>
          </w:tcPr>
          <w:p w14:paraId="0804B319"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Plaće</w:t>
            </w:r>
            <w:proofErr w:type="spellEnd"/>
            <w:r w:rsidRPr="00B7730D">
              <w:rPr>
                <w:rFonts w:ascii="Arial" w:hAnsi="Arial" w:cs="Arial"/>
                <w:sz w:val="16"/>
                <w:szCs w:val="16"/>
                <w:lang w:val="en-US" w:eastAsia="en-US"/>
              </w:rPr>
              <w:t xml:space="preserve"> za </w:t>
            </w:r>
            <w:proofErr w:type="spellStart"/>
            <w:r w:rsidRPr="00B7730D">
              <w:rPr>
                <w:rFonts w:ascii="Arial" w:hAnsi="Arial" w:cs="Arial"/>
                <w:sz w:val="16"/>
                <w:szCs w:val="16"/>
                <w:lang w:val="en-US" w:eastAsia="en-US"/>
              </w:rPr>
              <w:t>redovan</w:t>
            </w:r>
            <w:proofErr w:type="spellEnd"/>
            <w:r w:rsidRPr="00B7730D">
              <w:rPr>
                <w:rFonts w:ascii="Arial" w:hAnsi="Arial" w:cs="Arial"/>
                <w:sz w:val="16"/>
                <w:szCs w:val="16"/>
                <w:lang w:val="en-US" w:eastAsia="en-US"/>
              </w:rPr>
              <w:t xml:space="preserve"> rad</w:t>
            </w:r>
          </w:p>
        </w:tc>
        <w:tc>
          <w:tcPr>
            <w:tcW w:w="433" w:type="pct"/>
            <w:tcBorders>
              <w:top w:val="nil"/>
              <w:left w:val="nil"/>
              <w:bottom w:val="nil"/>
              <w:right w:val="nil"/>
            </w:tcBorders>
            <w:shd w:val="clear" w:color="auto" w:fill="auto"/>
            <w:noWrap/>
            <w:vAlign w:val="bottom"/>
            <w:hideMark/>
          </w:tcPr>
          <w:p w14:paraId="3757691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F66D11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66F913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512266C9" w14:textId="77777777" w:rsidR="00B7730D" w:rsidRPr="00B7730D" w:rsidRDefault="00B7730D" w:rsidP="00B7730D">
            <w:pPr>
              <w:jc w:val="right"/>
              <w:rPr>
                <w:rFonts w:ascii="Arial" w:hAnsi="Arial" w:cs="Arial"/>
                <w:sz w:val="16"/>
                <w:szCs w:val="16"/>
                <w:lang w:val="en-US" w:eastAsia="en-US"/>
              </w:rPr>
            </w:pPr>
          </w:p>
        </w:tc>
      </w:tr>
      <w:tr w:rsidR="00B7730D" w:rsidRPr="00B7730D" w14:paraId="7AF3B692" w14:textId="77777777" w:rsidTr="00FF0864">
        <w:trPr>
          <w:trHeight w:val="255"/>
        </w:trPr>
        <w:tc>
          <w:tcPr>
            <w:tcW w:w="433" w:type="pct"/>
            <w:tcBorders>
              <w:top w:val="nil"/>
              <w:left w:val="nil"/>
              <w:bottom w:val="nil"/>
              <w:right w:val="nil"/>
            </w:tcBorders>
            <w:shd w:val="clear" w:color="auto" w:fill="auto"/>
            <w:noWrap/>
            <w:vAlign w:val="bottom"/>
            <w:hideMark/>
          </w:tcPr>
          <w:p w14:paraId="0CED02FA"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B97F53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313</w:t>
            </w:r>
          </w:p>
        </w:tc>
        <w:tc>
          <w:tcPr>
            <w:tcW w:w="2416" w:type="pct"/>
            <w:tcBorders>
              <w:top w:val="nil"/>
              <w:left w:val="nil"/>
              <w:bottom w:val="nil"/>
              <w:right w:val="nil"/>
            </w:tcBorders>
            <w:shd w:val="clear" w:color="auto" w:fill="auto"/>
            <w:noWrap/>
            <w:vAlign w:val="bottom"/>
            <w:hideMark/>
          </w:tcPr>
          <w:p w14:paraId="0FA7AC0F"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Doprinosi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plaće</w:t>
            </w:r>
            <w:proofErr w:type="spellEnd"/>
          </w:p>
        </w:tc>
        <w:tc>
          <w:tcPr>
            <w:tcW w:w="433" w:type="pct"/>
            <w:tcBorders>
              <w:top w:val="nil"/>
              <w:left w:val="nil"/>
              <w:bottom w:val="nil"/>
              <w:right w:val="nil"/>
            </w:tcBorders>
            <w:shd w:val="clear" w:color="auto" w:fill="auto"/>
            <w:noWrap/>
            <w:vAlign w:val="bottom"/>
            <w:hideMark/>
          </w:tcPr>
          <w:p w14:paraId="2E8063D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70.000,00</w:t>
            </w:r>
          </w:p>
        </w:tc>
        <w:tc>
          <w:tcPr>
            <w:tcW w:w="433" w:type="pct"/>
            <w:tcBorders>
              <w:top w:val="nil"/>
              <w:left w:val="nil"/>
              <w:bottom w:val="nil"/>
              <w:right w:val="nil"/>
            </w:tcBorders>
            <w:shd w:val="clear" w:color="auto" w:fill="auto"/>
            <w:noWrap/>
            <w:vAlign w:val="bottom"/>
            <w:hideMark/>
          </w:tcPr>
          <w:p w14:paraId="0E82DEE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4DAE662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36913038"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02CE448F" w14:textId="77777777" w:rsidTr="00FF0864">
        <w:trPr>
          <w:trHeight w:val="255"/>
        </w:trPr>
        <w:tc>
          <w:tcPr>
            <w:tcW w:w="433" w:type="pct"/>
            <w:tcBorders>
              <w:top w:val="nil"/>
              <w:left w:val="nil"/>
              <w:bottom w:val="nil"/>
              <w:right w:val="nil"/>
            </w:tcBorders>
            <w:shd w:val="clear" w:color="auto" w:fill="auto"/>
            <w:noWrap/>
            <w:vAlign w:val="bottom"/>
            <w:hideMark/>
          </w:tcPr>
          <w:p w14:paraId="72B0044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5A056AE"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3132</w:t>
            </w:r>
          </w:p>
        </w:tc>
        <w:tc>
          <w:tcPr>
            <w:tcW w:w="2416" w:type="pct"/>
            <w:tcBorders>
              <w:top w:val="nil"/>
              <w:left w:val="nil"/>
              <w:bottom w:val="nil"/>
              <w:right w:val="nil"/>
            </w:tcBorders>
            <w:shd w:val="clear" w:color="auto" w:fill="auto"/>
            <w:noWrap/>
            <w:vAlign w:val="bottom"/>
            <w:hideMark/>
          </w:tcPr>
          <w:p w14:paraId="532A310B"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Doprinosi za obvezno zdravstveno osiguranje</w:t>
            </w:r>
          </w:p>
        </w:tc>
        <w:tc>
          <w:tcPr>
            <w:tcW w:w="433" w:type="pct"/>
            <w:tcBorders>
              <w:top w:val="nil"/>
              <w:left w:val="nil"/>
              <w:bottom w:val="nil"/>
              <w:right w:val="nil"/>
            </w:tcBorders>
            <w:shd w:val="clear" w:color="auto" w:fill="auto"/>
            <w:noWrap/>
            <w:vAlign w:val="bottom"/>
            <w:hideMark/>
          </w:tcPr>
          <w:p w14:paraId="14A8590D"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196D0A56"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7324B1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2F76FCD5" w14:textId="77777777" w:rsidR="00B7730D" w:rsidRPr="00B7730D" w:rsidRDefault="00B7730D" w:rsidP="00B7730D">
            <w:pPr>
              <w:jc w:val="right"/>
              <w:rPr>
                <w:rFonts w:ascii="Arial" w:hAnsi="Arial" w:cs="Arial"/>
                <w:sz w:val="16"/>
                <w:szCs w:val="16"/>
                <w:lang w:val="en-US" w:eastAsia="en-US"/>
              </w:rPr>
            </w:pPr>
          </w:p>
        </w:tc>
      </w:tr>
      <w:tr w:rsidR="00B7730D" w:rsidRPr="00B7730D" w14:paraId="0B65F14B" w14:textId="77777777" w:rsidTr="00FF0864">
        <w:trPr>
          <w:trHeight w:val="255"/>
        </w:trPr>
        <w:tc>
          <w:tcPr>
            <w:tcW w:w="433" w:type="pct"/>
            <w:tcBorders>
              <w:top w:val="nil"/>
              <w:left w:val="nil"/>
              <w:bottom w:val="nil"/>
              <w:right w:val="nil"/>
            </w:tcBorders>
            <w:shd w:val="clear" w:color="auto" w:fill="auto"/>
            <w:noWrap/>
            <w:vAlign w:val="bottom"/>
            <w:hideMark/>
          </w:tcPr>
          <w:p w14:paraId="3E28D8DF"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014C25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321</w:t>
            </w:r>
          </w:p>
        </w:tc>
        <w:tc>
          <w:tcPr>
            <w:tcW w:w="2416" w:type="pct"/>
            <w:tcBorders>
              <w:top w:val="nil"/>
              <w:left w:val="nil"/>
              <w:bottom w:val="nil"/>
              <w:right w:val="nil"/>
            </w:tcBorders>
            <w:shd w:val="clear" w:color="auto" w:fill="auto"/>
            <w:noWrap/>
            <w:vAlign w:val="bottom"/>
            <w:hideMark/>
          </w:tcPr>
          <w:p w14:paraId="776FB66D"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Naknade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troškova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zaposlenima</w:t>
            </w:r>
            <w:proofErr w:type="spellEnd"/>
          </w:p>
        </w:tc>
        <w:tc>
          <w:tcPr>
            <w:tcW w:w="433" w:type="pct"/>
            <w:tcBorders>
              <w:top w:val="nil"/>
              <w:left w:val="nil"/>
              <w:bottom w:val="nil"/>
              <w:right w:val="nil"/>
            </w:tcBorders>
            <w:shd w:val="clear" w:color="auto" w:fill="auto"/>
            <w:noWrap/>
            <w:vAlign w:val="bottom"/>
            <w:hideMark/>
          </w:tcPr>
          <w:p w14:paraId="13B6705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2.600,00</w:t>
            </w:r>
          </w:p>
        </w:tc>
        <w:tc>
          <w:tcPr>
            <w:tcW w:w="433" w:type="pct"/>
            <w:tcBorders>
              <w:top w:val="nil"/>
              <w:left w:val="nil"/>
              <w:bottom w:val="nil"/>
              <w:right w:val="nil"/>
            </w:tcBorders>
            <w:shd w:val="clear" w:color="auto" w:fill="auto"/>
            <w:noWrap/>
            <w:vAlign w:val="bottom"/>
            <w:hideMark/>
          </w:tcPr>
          <w:p w14:paraId="5901172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19E2AAB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27BCA72B"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0FB304FE" w14:textId="77777777" w:rsidTr="00FF0864">
        <w:trPr>
          <w:trHeight w:val="255"/>
        </w:trPr>
        <w:tc>
          <w:tcPr>
            <w:tcW w:w="433" w:type="pct"/>
            <w:tcBorders>
              <w:top w:val="nil"/>
              <w:left w:val="nil"/>
              <w:bottom w:val="nil"/>
              <w:right w:val="nil"/>
            </w:tcBorders>
            <w:shd w:val="clear" w:color="auto" w:fill="auto"/>
            <w:noWrap/>
            <w:vAlign w:val="bottom"/>
            <w:hideMark/>
          </w:tcPr>
          <w:p w14:paraId="60E6877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6E7A31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3212</w:t>
            </w:r>
          </w:p>
        </w:tc>
        <w:tc>
          <w:tcPr>
            <w:tcW w:w="2416" w:type="pct"/>
            <w:tcBorders>
              <w:top w:val="nil"/>
              <w:left w:val="nil"/>
              <w:bottom w:val="nil"/>
              <w:right w:val="nil"/>
            </w:tcBorders>
            <w:shd w:val="clear" w:color="auto" w:fill="auto"/>
            <w:noWrap/>
            <w:vAlign w:val="bottom"/>
            <w:hideMark/>
          </w:tcPr>
          <w:p w14:paraId="7F679DE9"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za prijevoz, za rad na terenu i odvojeni život</w:t>
            </w:r>
          </w:p>
        </w:tc>
        <w:tc>
          <w:tcPr>
            <w:tcW w:w="433" w:type="pct"/>
            <w:tcBorders>
              <w:top w:val="nil"/>
              <w:left w:val="nil"/>
              <w:bottom w:val="nil"/>
              <w:right w:val="nil"/>
            </w:tcBorders>
            <w:shd w:val="clear" w:color="auto" w:fill="auto"/>
            <w:noWrap/>
            <w:vAlign w:val="bottom"/>
            <w:hideMark/>
          </w:tcPr>
          <w:p w14:paraId="4521F293"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263BFDA"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7C3EED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02AF072D" w14:textId="77777777" w:rsidR="00B7730D" w:rsidRPr="00B7730D" w:rsidRDefault="00B7730D" w:rsidP="00B7730D">
            <w:pPr>
              <w:jc w:val="right"/>
              <w:rPr>
                <w:rFonts w:ascii="Arial" w:hAnsi="Arial" w:cs="Arial"/>
                <w:sz w:val="16"/>
                <w:szCs w:val="16"/>
                <w:lang w:val="en-US" w:eastAsia="en-US"/>
              </w:rPr>
            </w:pPr>
          </w:p>
        </w:tc>
      </w:tr>
      <w:tr w:rsidR="00B7730D" w:rsidRPr="00B7730D" w14:paraId="333D42D5" w14:textId="77777777" w:rsidTr="00FF0864">
        <w:trPr>
          <w:trHeight w:val="255"/>
        </w:trPr>
        <w:tc>
          <w:tcPr>
            <w:tcW w:w="433" w:type="pct"/>
            <w:tcBorders>
              <w:top w:val="nil"/>
              <w:left w:val="nil"/>
              <w:bottom w:val="nil"/>
              <w:right w:val="nil"/>
            </w:tcBorders>
            <w:shd w:val="clear" w:color="000000" w:fill="FF9900"/>
            <w:noWrap/>
            <w:vAlign w:val="bottom"/>
            <w:hideMark/>
          </w:tcPr>
          <w:p w14:paraId="61D34E3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9900"/>
            <w:noWrap/>
            <w:vAlign w:val="bottom"/>
            <w:hideMark/>
          </w:tcPr>
          <w:p w14:paraId="026D02A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1011</w:t>
            </w:r>
          </w:p>
        </w:tc>
        <w:tc>
          <w:tcPr>
            <w:tcW w:w="2416" w:type="pct"/>
            <w:tcBorders>
              <w:top w:val="nil"/>
              <w:left w:val="nil"/>
              <w:bottom w:val="nil"/>
              <w:right w:val="nil"/>
            </w:tcBorders>
            <w:shd w:val="clear" w:color="000000" w:fill="FF9900"/>
            <w:noWrap/>
            <w:vAlign w:val="bottom"/>
            <w:hideMark/>
          </w:tcPr>
          <w:p w14:paraId="2B0AA21F"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Program: Program raspolaganja poljoprivrednim zemljištem u vlasništvu RH</w:t>
            </w:r>
          </w:p>
        </w:tc>
        <w:tc>
          <w:tcPr>
            <w:tcW w:w="433" w:type="pct"/>
            <w:tcBorders>
              <w:top w:val="nil"/>
              <w:left w:val="nil"/>
              <w:bottom w:val="nil"/>
              <w:right w:val="nil"/>
            </w:tcBorders>
            <w:shd w:val="clear" w:color="000000" w:fill="FF9900"/>
            <w:noWrap/>
            <w:vAlign w:val="bottom"/>
            <w:hideMark/>
          </w:tcPr>
          <w:p w14:paraId="51FA4B9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000000" w:fill="FF9900"/>
            <w:noWrap/>
            <w:vAlign w:val="bottom"/>
            <w:hideMark/>
          </w:tcPr>
          <w:p w14:paraId="0A33BA6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000000" w:fill="FF9900"/>
            <w:noWrap/>
            <w:vAlign w:val="bottom"/>
            <w:hideMark/>
          </w:tcPr>
          <w:p w14:paraId="7D82B84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000000" w:fill="FF9900"/>
            <w:noWrap/>
            <w:vAlign w:val="bottom"/>
            <w:hideMark/>
          </w:tcPr>
          <w:p w14:paraId="1AE3E10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005066D7" w14:textId="77777777" w:rsidTr="00FF0864">
        <w:trPr>
          <w:trHeight w:val="255"/>
        </w:trPr>
        <w:tc>
          <w:tcPr>
            <w:tcW w:w="433" w:type="pct"/>
            <w:tcBorders>
              <w:top w:val="nil"/>
              <w:left w:val="nil"/>
              <w:bottom w:val="nil"/>
              <w:right w:val="nil"/>
            </w:tcBorders>
            <w:shd w:val="clear" w:color="000000" w:fill="FFFF99"/>
            <w:noWrap/>
            <w:vAlign w:val="bottom"/>
            <w:hideMark/>
          </w:tcPr>
          <w:p w14:paraId="5039A51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4E7E662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A100050</w:t>
            </w:r>
          </w:p>
        </w:tc>
        <w:tc>
          <w:tcPr>
            <w:tcW w:w="2416" w:type="pct"/>
            <w:tcBorders>
              <w:top w:val="nil"/>
              <w:left w:val="nil"/>
              <w:bottom w:val="nil"/>
              <w:right w:val="nil"/>
            </w:tcBorders>
            <w:shd w:val="clear" w:color="000000" w:fill="FFFF99"/>
            <w:noWrap/>
            <w:vAlign w:val="bottom"/>
            <w:hideMark/>
          </w:tcPr>
          <w:p w14:paraId="6221AC0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Provedba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aktivnosti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programa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upravljanja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poljoprivrednim</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zemljištem</w:t>
            </w:r>
            <w:proofErr w:type="spellEnd"/>
            <w:r w:rsidRPr="00B7730D">
              <w:rPr>
                <w:rFonts w:ascii="Arial" w:hAnsi="Arial" w:cs="Arial"/>
                <w:b/>
                <w:bCs/>
                <w:sz w:val="16"/>
                <w:szCs w:val="16"/>
                <w:lang w:val="en-US" w:eastAsia="en-US"/>
              </w:rPr>
              <w:t xml:space="preserve"> u </w:t>
            </w:r>
            <w:proofErr w:type="spellStart"/>
            <w:r w:rsidRPr="00B7730D">
              <w:rPr>
                <w:rFonts w:ascii="Arial" w:hAnsi="Arial" w:cs="Arial"/>
                <w:b/>
                <w:bCs/>
                <w:sz w:val="16"/>
                <w:szCs w:val="16"/>
                <w:lang w:val="en-US" w:eastAsia="en-US"/>
              </w:rPr>
              <w:t>vlasništvu</w:t>
            </w:r>
            <w:proofErr w:type="spellEnd"/>
            <w:r w:rsidRPr="00B7730D">
              <w:rPr>
                <w:rFonts w:ascii="Arial" w:hAnsi="Arial" w:cs="Arial"/>
                <w:b/>
                <w:bCs/>
                <w:sz w:val="16"/>
                <w:szCs w:val="16"/>
                <w:lang w:val="en-US" w:eastAsia="en-US"/>
              </w:rPr>
              <w:t xml:space="preserve"> RH</w:t>
            </w:r>
          </w:p>
        </w:tc>
        <w:tc>
          <w:tcPr>
            <w:tcW w:w="433" w:type="pct"/>
            <w:tcBorders>
              <w:top w:val="nil"/>
              <w:left w:val="nil"/>
              <w:bottom w:val="nil"/>
              <w:right w:val="nil"/>
            </w:tcBorders>
            <w:shd w:val="clear" w:color="000000" w:fill="FFFF99"/>
            <w:noWrap/>
            <w:vAlign w:val="bottom"/>
            <w:hideMark/>
          </w:tcPr>
          <w:p w14:paraId="40D060E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000000" w:fill="FFFF99"/>
            <w:noWrap/>
            <w:vAlign w:val="bottom"/>
            <w:hideMark/>
          </w:tcPr>
          <w:p w14:paraId="152357A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000000" w:fill="FFFF99"/>
            <w:noWrap/>
            <w:vAlign w:val="bottom"/>
            <w:hideMark/>
          </w:tcPr>
          <w:p w14:paraId="07E5E58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000000" w:fill="FFFF99"/>
            <w:noWrap/>
            <w:vAlign w:val="bottom"/>
            <w:hideMark/>
          </w:tcPr>
          <w:p w14:paraId="19A23ED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50D609F8" w14:textId="77777777" w:rsidTr="00FF0864">
        <w:trPr>
          <w:trHeight w:val="255"/>
        </w:trPr>
        <w:tc>
          <w:tcPr>
            <w:tcW w:w="433" w:type="pct"/>
            <w:tcBorders>
              <w:top w:val="nil"/>
              <w:left w:val="nil"/>
              <w:bottom w:val="nil"/>
              <w:right w:val="nil"/>
            </w:tcBorders>
            <w:shd w:val="clear" w:color="000000" w:fill="CCCCFF"/>
            <w:noWrap/>
            <w:vAlign w:val="bottom"/>
            <w:hideMark/>
          </w:tcPr>
          <w:p w14:paraId="2785FF3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A9C311A"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3514980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7219E9E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672E880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7F25310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249F5F9F" w14:textId="77777777" w:rsidTr="00FF0864">
        <w:trPr>
          <w:trHeight w:val="255"/>
        </w:trPr>
        <w:tc>
          <w:tcPr>
            <w:tcW w:w="433" w:type="pct"/>
            <w:tcBorders>
              <w:top w:val="nil"/>
              <w:left w:val="nil"/>
              <w:bottom w:val="nil"/>
              <w:right w:val="nil"/>
            </w:tcBorders>
            <w:shd w:val="clear" w:color="000000" w:fill="CCCCFF"/>
            <w:noWrap/>
            <w:vAlign w:val="bottom"/>
            <w:hideMark/>
          </w:tcPr>
          <w:p w14:paraId="3E494CD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lastRenderedPageBreak/>
              <w:t> </w:t>
            </w:r>
          </w:p>
        </w:tc>
        <w:tc>
          <w:tcPr>
            <w:tcW w:w="2836" w:type="pct"/>
            <w:gridSpan w:val="2"/>
            <w:tcBorders>
              <w:top w:val="nil"/>
              <w:left w:val="nil"/>
              <w:bottom w:val="nil"/>
              <w:right w:val="nil"/>
            </w:tcBorders>
            <w:shd w:val="clear" w:color="000000" w:fill="CCCCFF"/>
            <w:noWrap/>
            <w:vAlign w:val="bottom"/>
            <w:hideMark/>
          </w:tcPr>
          <w:p w14:paraId="1D1543C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53D5C5D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4B13AAD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4C8CC20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4EFB956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66AB20D7" w14:textId="77777777" w:rsidTr="00FF0864">
        <w:trPr>
          <w:trHeight w:val="255"/>
        </w:trPr>
        <w:tc>
          <w:tcPr>
            <w:tcW w:w="433" w:type="pct"/>
            <w:tcBorders>
              <w:top w:val="nil"/>
              <w:left w:val="nil"/>
              <w:bottom w:val="nil"/>
              <w:right w:val="nil"/>
            </w:tcBorders>
            <w:shd w:val="clear" w:color="auto" w:fill="auto"/>
            <w:noWrap/>
            <w:vAlign w:val="bottom"/>
            <w:hideMark/>
          </w:tcPr>
          <w:p w14:paraId="11240A04"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EA0F83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705F6218"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16432630"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291CAF7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auto" w:fill="auto"/>
            <w:noWrap/>
            <w:vAlign w:val="bottom"/>
            <w:hideMark/>
          </w:tcPr>
          <w:p w14:paraId="4C8452A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auto" w:fill="auto"/>
            <w:noWrap/>
            <w:vAlign w:val="bottom"/>
            <w:hideMark/>
          </w:tcPr>
          <w:p w14:paraId="0B62C1A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2E217ED4" w14:textId="77777777" w:rsidTr="00FF0864">
        <w:trPr>
          <w:trHeight w:val="255"/>
        </w:trPr>
        <w:tc>
          <w:tcPr>
            <w:tcW w:w="433" w:type="pct"/>
            <w:tcBorders>
              <w:top w:val="nil"/>
              <w:left w:val="nil"/>
              <w:bottom w:val="nil"/>
              <w:right w:val="nil"/>
            </w:tcBorders>
            <w:shd w:val="clear" w:color="auto" w:fill="auto"/>
            <w:noWrap/>
            <w:vAlign w:val="bottom"/>
            <w:hideMark/>
          </w:tcPr>
          <w:p w14:paraId="4E17D2C3"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2FD69F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4ED619FE"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06AFFE2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8B585E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6DE5B5C"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30.000,00</w:t>
            </w:r>
          </w:p>
        </w:tc>
        <w:tc>
          <w:tcPr>
            <w:tcW w:w="433" w:type="pct"/>
            <w:tcBorders>
              <w:top w:val="nil"/>
              <w:left w:val="nil"/>
              <w:bottom w:val="nil"/>
              <w:right w:val="nil"/>
            </w:tcBorders>
            <w:shd w:val="clear" w:color="auto" w:fill="auto"/>
            <w:noWrap/>
            <w:vAlign w:val="bottom"/>
            <w:hideMark/>
          </w:tcPr>
          <w:p w14:paraId="2B63C8F7" w14:textId="77777777" w:rsidR="00B7730D" w:rsidRPr="00B7730D" w:rsidRDefault="00B7730D" w:rsidP="00B7730D">
            <w:pPr>
              <w:jc w:val="right"/>
              <w:rPr>
                <w:rFonts w:ascii="Arial" w:hAnsi="Arial" w:cs="Arial"/>
                <w:sz w:val="16"/>
                <w:szCs w:val="16"/>
                <w:lang w:val="en-US" w:eastAsia="en-US"/>
              </w:rPr>
            </w:pPr>
          </w:p>
        </w:tc>
      </w:tr>
      <w:tr w:rsidR="00B7730D" w:rsidRPr="00B7730D" w14:paraId="4265654E" w14:textId="77777777" w:rsidTr="00FF0864">
        <w:trPr>
          <w:trHeight w:val="255"/>
        </w:trPr>
        <w:tc>
          <w:tcPr>
            <w:tcW w:w="433" w:type="pct"/>
            <w:tcBorders>
              <w:top w:val="nil"/>
              <w:left w:val="nil"/>
              <w:bottom w:val="nil"/>
              <w:right w:val="nil"/>
            </w:tcBorders>
            <w:shd w:val="clear" w:color="000000" w:fill="CCCCFF"/>
            <w:noWrap/>
            <w:vAlign w:val="bottom"/>
            <w:hideMark/>
          </w:tcPr>
          <w:p w14:paraId="560B4F59"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AEFFC5A"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33B0B53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1D2461B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17C44F9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612E259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1DEA592C" w14:textId="77777777" w:rsidTr="00FF0864">
        <w:trPr>
          <w:trHeight w:val="255"/>
        </w:trPr>
        <w:tc>
          <w:tcPr>
            <w:tcW w:w="433" w:type="pct"/>
            <w:tcBorders>
              <w:top w:val="nil"/>
              <w:left w:val="nil"/>
              <w:bottom w:val="nil"/>
              <w:right w:val="nil"/>
            </w:tcBorders>
            <w:shd w:val="clear" w:color="000000" w:fill="CCCCFF"/>
            <w:noWrap/>
            <w:vAlign w:val="bottom"/>
            <w:hideMark/>
          </w:tcPr>
          <w:p w14:paraId="46EC2B71"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D4B5A2D"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7ECF5F2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7482C0F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5731EDE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180312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701F04C7" w14:textId="77777777" w:rsidTr="00FF0864">
        <w:trPr>
          <w:trHeight w:val="255"/>
        </w:trPr>
        <w:tc>
          <w:tcPr>
            <w:tcW w:w="433" w:type="pct"/>
            <w:tcBorders>
              <w:top w:val="nil"/>
              <w:left w:val="nil"/>
              <w:bottom w:val="nil"/>
              <w:right w:val="nil"/>
            </w:tcBorders>
            <w:shd w:val="clear" w:color="auto" w:fill="auto"/>
            <w:noWrap/>
            <w:vAlign w:val="bottom"/>
            <w:hideMark/>
          </w:tcPr>
          <w:p w14:paraId="426BA2B5"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64DDCA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6417103E"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63D6F3F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auto" w:fill="auto"/>
            <w:noWrap/>
            <w:vAlign w:val="bottom"/>
            <w:hideMark/>
          </w:tcPr>
          <w:p w14:paraId="485B061A"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6706017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6C721866"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5B34CC56" w14:textId="77777777" w:rsidTr="00FF0864">
        <w:trPr>
          <w:trHeight w:val="255"/>
        </w:trPr>
        <w:tc>
          <w:tcPr>
            <w:tcW w:w="433" w:type="pct"/>
            <w:tcBorders>
              <w:top w:val="nil"/>
              <w:left w:val="nil"/>
              <w:bottom w:val="nil"/>
              <w:right w:val="nil"/>
            </w:tcBorders>
            <w:shd w:val="clear" w:color="auto" w:fill="auto"/>
            <w:noWrap/>
            <w:vAlign w:val="bottom"/>
            <w:hideMark/>
          </w:tcPr>
          <w:p w14:paraId="71072CB8"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B4B745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58BC3F25"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48CF581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573488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2B2BC5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5DEFFFCA" w14:textId="77777777" w:rsidR="00B7730D" w:rsidRPr="00B7730D" w:rsidRDefault="00B7730D" w:rsidP="00B7730D">
            <w:pPr>
              <w:jc w:val="right"/>
              <w:rPr>
                <w:rFonts w:ascii="Arial" w:hAnsi="Arial" w:cs="Arial"/>
                <w:sz w:val="16"/>
                <w:szCs w:val="16"/>
                <w:lang w:val="en-US" w:eastAsia="en-US"/>
              </w:rPr>
            </w:pPr>
          </w:p>
        </w:tc>
      </w:tr>
      <w:tr w:rsidR="00B7730D" w:rsidRPr="00B7730D" w14:paraId="6FF7E3B3" w14:textId="77777777" w:rsidTr="00FF0864">
        <w:trPr>
          <w:trHeight w:val="255"/>
        </w:trPr>
        <w:tc>
          <w:tcPr>
            <w:tcW w:w="433" w:type="pct"/>
            <w:tcBorders>
              <w:top w:val="nil"/>
              <w:left w:val="nil"/>
              <w:bottom w:val="nil"/>
              <w:right w:val="nil"/>
            </w:tcBorders>
            <w:shd w:val="clear" w:color="000000" w:fill="9999FF"/>
            <w:noWrap/>
            <w:vAlign w:val="bottom"/>
            <w:hideMark/>
          </w:tcPr>
          <w:p w14:paraId="138FE4E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2836" w:type="pct"/>
            <w:gridSpan w:val="2"/>
            <w:tcBorders>
              <w:top w:val="nil"/>
              <w:left w:val="nil"/>
              <w:bottom w:val="nil"/>
              <w:right w:val="nil"/>
            </w:tcBorders>
            <w:shd w:val="clear" w:color="000000" w:fill="9999FF"/>
            <w:noWrap/>
            <w:vAlign w:val="bottom"/>
            <w:hideMark/>
          </w:tcPr>
          <w:p w14:paraId="124DF7DF"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GLAVA 10202 USTANOVE U PREDŠKOLSKOM ODGOJU</w:t>
            </w:r>
          </w:p>
        </w:tc>
        <w:tc>
          <w:tcPr>
            <w:tcW w:w="433" w:type="pct"/>
            <w:tcBorders>
              <w:top w:val="nil"/>
              <w:left w:val="nil"/>
              <w:bottom w:val="nil"/>
              <w:right w:val="nil"/>
            </w:tcBorders>
            <w:shd w:val="clear" w:color="000000" w:fill="9999FF"/>
            <w:noWrap/>
            <w:vAlign w:val="bottom"/>
            <w:hideMark/>
          </w:tcPr>
          <w:p w14:paraId="542ADA1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1.874.926,00</w:t>
            </w:r>
          </w:p>
        </w:tc>
        <w:tc>
          <w:tcPr>
            <w:tcW w:w="433" w:type="pct"/>
            <w:tcBorders>
              <w:top w:val="nil"/>
              <w:left w:val="nil"/>
              <w:bottom w:val="nil"/>
              <w:right w:val="nil"/>
            </w:tcBorders>
            <w:shd w:val="clear" w:color="000000" w:fill="9999FF"/>
            <w:noWrap/>
            <w:vAlign w:val="bottom"/>
            <w:hideMark/>
          </w:tcPr>
          <w:p w14:paraId="0AFD610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1.961.056,00</w:t>
            </w:r>
          </w:p>
        </w:tc>
        <w:tc>
          <w:tcPr>
            <w:tcW w:w="433" w:type="pct"/>
            <w:tcBorders>
              <w:top w:val="nil"/>
              <w:left w:val="nil"/>
              <w:bottom w:val="nil"/>
              <w:right w:val="nil"/>
            </w:tcBorders>
            <w:shd w:val="clear" w:color="000000" w:fill="9999FF"/>
            <w:noWrap/>
            <w:vAlign w:val="bottom"/>
            <w:hideMark/>
          </w:tcPr>
          <w:p w14:paraId="3580E82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1.937.581,39</w:t>
            </w:r>
          </w:p>
        </w:tc>
        <w:tc>
          <w:tcPr>
            <w:tcW w:w="433" w:type="pct"/>
            <w:tcBorders>
              <w:top w:val="nil"/>
              <w:left w:val="nil"/>
              <w:bottom w:val="nil"/>
              <w:right w:val="nil"/>
            </w:tcBorders>
            <w:shd w:val="clear" w:color="000000" w:fill="9999FF"/>
            <w:noWrap/>
            <w:vAlign w:val="bottom"/>
            <w:hideMark/>
          </w:tcPr>
          <w:p w14:paraId="2D56A4A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98,80%</w:t>
            </w:r>
          </w:p>
        </w:tc>
      </w:tr>
      <w:tr w:rsidR="00B7730D" w:rsidRPr="00B7730D" w14:paraId="28DBC9C5" w14:textId="77777777" w:rsidTr="00FF0864">
        <w:trPr>
          <w:trHeight w:val="255"/>
        </w:trPr>
        <w:tc>
          <w:tcPr>
            <w:tcW w:w="433" w:type="pct"/>
            <w:tcBorders>
              <w:top w:val="nil"/>
              <w:left w:val="nil"/>
              <w:bottom w:val="nil"/>
              <w:right w:val="nil"/>
            </w:tcBorders>
            <w:shd w:val="clear" w:color="000000" w:fill="CCCCFF"/>
            <w:noWrap/>
            <w:vAlign w:val="bottom"/>
            <w:hideMark/>
          </w:tcPr>
          <w:p w14:paraId="13E730F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74ED6D7"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1694BEC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1.424.900,00</w:t>
            </w:r>
          </w:p>
        </w:tc>
        <w:tc>
          <w:tcPr>
            <w:tcW w:w="433" w:type="pct"/>
            <w:tcBorders>
              <w:top w:val="nil"/>
              <w:left w:val="nil"/>
              <w:bottom w:val="nil"/>
              <w:right w:val="nil"/>
            </w:tcBorders>
            <w:shd w:val="clear" w:color="000000" w:fill="CCCCFF"/>
            <w:noWrap/>
            <w:vAlign w:val="bottom"/>
            <w:hideMark/>
          </w:tcPr>
          <w:p w14:paraId="6368063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1.755.776,00</w:t>
            </w:r>
          </w:p>
        </w:tc>
        <w:tc>
          <w:tcPr>
            <w:tcW w:w="433" w:type="pct"/>
            <w:tcBorders>
              <w:top w:val="nil"/>
              <w:left w:val="nil"/>
              <w:bottom w:val="nil"/>
              <w:right w:val="nil"/>
            </w:tcBorders>
            <w:shd w:val="clear" w:color="000000" w:fill="CCCCFF"/>
            <w:noWrap/>
            <w:vAlign w:val="bottom"/>
            <w:hideMark/>
          </w:tcPr>
          <w:p w14:paraId="28C2C2E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1.743.883,62</w:t>
            </w:r>
          </w:p>
        </w:tc>
        <w:tc>
          <w:tcPr>
            <w:tcW w:w="433" w:type="pct"/>
            <w:tcBorders>
              <w:top w:val="nil"/>
              <w:left w:val="nil"/>
              <w:bottom w:val="nil"/>
              <w:right w:val="nil"/>
            </w:tcBorders>
            <w:shd w:val="clear" w:color="000000" w:fill="CCCCFF"/>
            <w:noWrap/>
            <w:vAlign w:val="bottom"/>
            <w:hideMark/>
          </w:tcPr>
          <w:p w14:paraId="52BC9CE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99,32%</w:t>
            </w:r>
          </w:p>
        </w:tc>
      </w:tr>
      <w:tr w:rsidR="00B7730D" w:rsidRPr="00B7730D" w14:paraId="7180998A" w14:textId="77777777" w:rsidTr="00FF0864">
        <w:trPr>
          <w:trHeight w:val="255"/>
        </w:trPr>
        <w:tc>
          <w:tcPr>
            <w:tcW w:w="433" w:type="pct"/>
            <w:tcBorders>
              <w:top w:val="nil"/>
              <w:left w:val="nil"/>
              <w:bottom w:val="nil"/>
              <w:right w:val="nil"/>
            </w:tcBorders>
            <w:shd w:val="clear" w:color="000000" w:fill="CCCCFF"/>
            <w:noWrap/>
            <w:vAlign w:val="bottom"/>
            <w:hideMark/>
          </w:tcPr>
          <w:p w14:paraId="12D85679"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07A1383"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364B3AD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1.424.850,00</w:t>
            </w:r>
          </w:p>
        </w:tc>
        <w:tc>
          <w:tcPr>
            <w:tcW w:w="433" w:type="pct"/>
            <w:tcBorders>
              <w:top w:val="nil"/>
              <w:left w:val="nil"/>
              <w:bottom w:val="nil"/>
              <w:right w:val="nil"/>
            </w:tcBorders>
            <w:shd w:val="clear" w:color="000000" w:fill="CCCCFF"/>
            <w:noWrap/>
            <w:vAlign w:val="bottom"/>
            <w:hideMark/>
          </w:tcPr>
          <w:p w14:paraId="7F1E2BE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1.755.750,00</w:t>
            </w:r>
          </w:p>
        </w:tc>
        <w:tc>
          <w:tcPr>
            <w:tcW w:w="433" w:type="pct"/>
            <w:tcBorders>
              <w:top w:val="nil"/>
              <w:left w:val="nil"/>
              <w:bottom w:val="nil"/>
              <w:right w:val="nil"/>
            </w:tcBorders>
            <w:shd w:val="clear" w:color="000000" w:fill="CCCCFF"/>
            <w:noWrap/>
            <w:vAlign w:val="bottom"/>
            <w:hideMark/>
          </w:tcPr>
          <w:p w14:paraId="4387A4F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1.743.883,62</w:t>
            </w:r>
          </w:p>
        </w:tc>
        <w:tc>
          <w:tcPr>
            <w:tcW w:w="433" w:type="pct"/>
            <w:tcBorders>
              <w:top w:val="nil"/>
              <w:left w:val="nil"/>
              <w:bottom w:val="nil"/>
              <w:right w:val="nil"/>
            </w:tcBorders>
            <w:shd w:val="clear" w:color="000000" w:fill="CCCCFF"/>
            <w:noWrap/>
            <w:vAlign w:val="bottom"/>
            <w:hideMark/>
          </w:tcPr>
          <w:p w14:paraId="45D0ACC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99,32%</w:t>
            </w:r>
          </w:p>
        </w:tc>
      </w:tr>
      <w:tr w:rsidR="00B7730D" w:rsidRPr="00B7730D" w14:paraId="5D6B9FCE" w14:textId="77777777" w:rsidTr="00FF0864">
        <w:trPr>
          <w:trHeight w:val="255"/>
        </w:trPr>
        <w:tc>
          <w:tcPr>
            <w:tcW w:w="433" w:type="pct"/>
            <w:tcBorders>
              <w:top w:val="nil"/>
              <w:left w:val="nil"/>
              <w:bottom w:val="nil"/>
              <w:right w:val="nil"/>
            </w:tcBorders>
            <w:shd w:val="clear" w:color="000000" w:fill="CCCCFF"/>
            <w:noWrap/>
            <w:vAlign w:val="bottom"/>
            <w:hideMark/>
          </w:tcPr>
          <w:p w14:paraId="6D8F4821"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CCF03B7"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1.5.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1CCE425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w:t>
            </w:r>
          </w:p>
        </w:tc>
        <w:tc>
          <w:tcPr>
            <w:tcW w:w="433" w:type="pct"/>
            <w:tcBorders>
              <w:top w:val="nil"/>
              <w:left w:val="nil"/>
              <w:bottom w:val="nil"/>
              <w:right w:val="nil"/>
            </w:tcBorders>
            <w:shd w:val="clear" w:color="000000" w:fill="CCCCFF"/>
            <w:noWrap/>
            <w:vAlign w:val="bottom"/>
            <w:hideMark/>
          </w:tcPr>
          <w:p w14:paraId="2FD4130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26,00</w:t>
            </w:r>
          </w:p>
        </w:tc>
        <w:tc>
          <w:tcPr>
            <w:tcW w:w="433" w:type="pct"/>
            <w:tcBorders>
              <w:top w:val="nil"/>
              <w:left w:val="nil"/>
              <w:bottom w:val="nil"/>
              <w:right w:val="nil"/>
            </w:tcBorders>
            <w:shd w:val="clear" w:color="000000" w:fill="CCCCFF"/>
            <w:noWrap/>
            <w:vAlign w:val="bottom"/>
            <w:hideMark/>
          </w:tcPr>
          <w:p w14:paraId="75EA739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E62553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0BD5EBFD" w14:textId="77777777" w:rsidTr="00FF0864">
        <w:trPr>
          <w:trHeight w:val="255"/>
        </w:trPr>
        <w:tc>
          <w:tcPr>
            <w:tcW w:w="433" w:type="pct"/>
            <w:tcBorders>
              <w:top w:val="nil"/>
              <w:left w:val="nil"/>
              <w:bottom w:val="nil"/>
              <w:right w:val="nil"/>
            </w:tcBorders>
            <w:shd w:val="clear" w:color="000000" w:fill="CCCCFF"/>
            <w:noWrap/>
            <w:vAlign w:val="bottom"/>
            <w:hideMark/>
          </w:tcPr>
          <w:p w14:paraId="04DE7B9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6388DA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 VLASTITI PRIHODI</w:t>
            </w:r>
          </w:p>
        </w:tc>
        <w:tc>
          <w:tcPr>
            <w:tcW w:w="433" w:type="pct"/>
            <w:tcBorders>
              <w:top w:val="nil"/>
              <w:left w:val="nil"/>
              <w:bottom w:val="nil"/>
              <w:right w:val="nil"/>
            </w:tcBorders>
            <w:shd w:val="clear" w:color="000000" w:fill="CCCCFF"/>
            <w:noWrap/>
            <w:vAlign w:val="bottom"/>
            <w:hideMark/>
          </w:tcPr>
          <w:p w14:paraId="229EF6D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220.026,00</w:t>
            </w:r>
          </w:p>
        </w:tc>
        <w:tc>
          <w:tcPr>
            <w:tcW w:w="433" w:type="pct"/>
            <w:tcBorders>
              <w:top w:val="nil"/>
              <w:left w:val="nil"/>
              <w:bottom w:val="nil"/>
              <w:right w:val="nil"/>
            </w:tcBorders>
            <w:shd w:val="clear" w:color="000000" w:fill="CCCCFF"/>
            <w:noWrap/>
            <w:vAlign w:val="bottom"/>
            <w:hideMark/>
          </w:tcPr>
          <w:p w14:paraId="476F7DC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183.560,00</w:t>
            </w:r>
          </w:p>
        </w:tc>
        <w:tc>
          <w:tcPr>
            <w:tcW w:w="433" w:type="pct"/>
            <w:tcBorders>
              <w:top w:val="nil"/>
              <w:left w:val="nil"/>
              <w:bottom w:val="nil"/>
              <w:right w:val="nil"/>
            </w:tcBorders>
            <w:shd w:val="clear" w:color="000000" w:fill="CCCCFF"/>
            <w:noWrap/>
            <w:vAlign w:val="bottom"/>
            <w:hideMark/>
          </w:tcPr>
          <w:p w14:paraId="1B390A9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169.697,77</w:t>
            </w:r>
          </w:p>
        </w:tc>
        <w:tc>
          <w:tcPr>
            <w:tcW w:w="433" w:type="pct"/>
            <w:tcBorders>
              <w:top w:val="nil"/>
              <w:left w:val="nil"/>
              <w:bottom w:val="nil"/>
              <w:right w:val="nil"/>
            </w:tcBorders>
            <w:shd w:val="clear" w:color="000000" w:fill="CCCCFF"/>
            <w:noWrap/>
            <w:vAlign w:val="bottom"/>
            <w:hideMark/>
          </w:tcPr>
          <w:p w14:paraId="76573D4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92,45%</w:t>
            </w:r>
          </w:p>
        </w:tc>
      </w:tr>
      <w:tr w:rsidR="00B7730D" w:rsidRPr="00B7730D" w14:paraId="7173171D" w14:textId="77777777" w:rsidTr="00FF0864">
        <w:trPr>
          <w:trHeight w:val="255"/>
        </w:trPr>
        <w:tc>
          <w:tcPr>
            <w:tcW w:w="433" w:type="pct"/>
            <w:tcBorders>
              <w:top w:val="nil"/>
              <w:left w:val="nil"/>
              <w:bottom w:val="nil"/>
              <w:right w:val="nil"/>
            </w:tcBorders>
            <w:shd w:val="clear" w:color="000000" w:fill="CCCCFF"/>
            <w:noWrap/>
            <w:vAlign w:val="bottom"/>
            <w:hideMark/>
          </w:tcPr>
          <w:p w14:paraId="28CB08A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0189E6E"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3.2. </w:t>
            </w:r>
            <w:proofErr w:type="spellStart"/>
            <w:r w:rsidRPr="00B7730D">
              <w:rPr>
                <w:rFonts w:ascii="Arial" w:hAnsi="Arial" w:cs="Arial"/>
                <w:b/>
                <w:bCs/>
                <w:color w:val="333333"/>
                <w:sz w:val="16"/>
                <w:szCs w:val="16"/>
                <w:lang w:val="en-US" w:eastAsia="en-US"/>
              </w:rPr>
              <w:t>Vlastiti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korisnika</w:t>
            </w:r>
            <w:proofErr w:type="spellEnd"/>
          </w:p>
        </w:tc>
        <w:tc>
          <w:tcPr>
            <w:tcW w:w="433" w:type="pct"/>
            <w:tcBorders>
              <w:top w:val="nil"/>
              <w:left w:val="nil"/>
              <w:bottom w:val="nil"/>
              <w:right w:val="nil"/>
            </w:tcBorders>
            <w:shd w:val="clear" w:color="000000" w:fill="CCCCFF"/>
            <w:noWrap/>
            <w:vAlign w:val="bottom"/>
            <w:hideMark/>
          </w:tcPr>
          <w:p w14:paraId="1B82A3A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220.026,00</w:t>
            </w:r>
          </w:p>
        </w:tc>
        <w:tc>
          <w:tcPr>
            <w:tcW w:w="433" w:type="pct"/>
            <w:tcBorders>
              <w:top w:val="nil"/>
              <w:left w:val="nil"/>
              <w:bottom w:val="nil"/>
              <w:right w:val="nil"/>
            </w:tcBorders>
            <w:shd w:val="clear" w:color="000000" w:fill="CCCCFF"/>
            <w:noWrap/>
            <w:vAlign w:val="bottom"/>
            <w:hideMark/>
          </w:tcPr>
          <w:p w14:paraId="7DCDE2C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183.560,00</w:t>
            </w:r>
          </w:p>
        </w:tc>
        <w:tc>
          <w:tcPr>
            <w:tcW w:w="433" w:type="pct"/>
            <w:tcBorders>
              <w:top w:val="nil"/>
              <w:left w:val="nil"/>
              <w:bottom w:val="nil"/>
              <w:right w:val="nil"/>
            </w:tcBorders>
            <w:shd w:val="clear" w:color="000000" w:fill="CCCCFF"/>
            <w:noWrap/>
            <w:vAlign w:val="bottom"/>
            <w:hideMark/>
          </w:tcPr>
          <w:p w14:paraId="5E82290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169.697,77</w:t>
            </w:r>
          </w:p>
        </w:tc>
        <w:tc>
          <w:tcPr>
            <w:tcW w:w="433" w:type="pct"/>
            <w:tcBorders>
              <w:top w:val="nil"/>
              <w:left w:val="nil"/>
              <w:bottom w:val="nil"/>
              <w:right w:val="nil"/>
            </w:tcBorders>
            <w:shd w:val="clear" w:color="000000" w:fill="CCCCFF"/>
            <w:noWrap/>
            <w:vAlign w:val="bottom"/>
            <w:hideMark/>
          </w:tcPr>
          <w:p w14:paraId="426D2D6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92,45%</w:t>
            </w:r>
          </w:p>
        </w:tc>
      </w:tr>
      <w:tr w:rsidR="00B7730D" w:rsidRPr="00B7730D" w14:paraId="562FBF86" w14:textId="77777777" w:rsidTr="00FF0864">
        <w:trPr>
          <w:trHeight w:val="255"/>
        </w:trPr>
        <w:tc>
          <w:tcPr>
            <w:tcW w:w="433" w:type="pct"/>
            <w:tcBorders>
              <w:top w:val="nil"/>
              <w:left w:val="nil"/>
              <w:bottom w:val="nil"/>
              <w:right w:val="nil"/>
            </w:tcBorders>
            <w:shd w:val="clear" w:color="000000" w:fill="CCCCFF"/>
            <w:noWrap/>
            <w:vAlign w:val="bottom"/>
            <w:hideMark/>
          </w:tcPr>
          <w:p w14:paraId="674A9FC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4E18DCF"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4C0A0E3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230.000,00</w:t>
            </w:r>
          </w:p>
        </w:tc>
        <w:tc>
          <w:tcPr>
            <w:tcW w:w="433" w:type="pct"/>
            <w:tcBorders>
              <w:top w:val="nil"/>
              <w:left w:val="nil"/>
              <w:bottom w:val="nil"/>
              <w:right w:val="nil"/>
            </w:tcBorders>
            <w:shd w:val="clear" w:color="000000" w:fill="CCCCFF"/>
            <w:noWrap/>
            <w:vAlign w:val="bottom"/>
            <w:hideMark/>
          </w:tcPr>
          <w:p w14:paraId="38D07A3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21.720,00</w:t>
            </w:r>
          </w:p>
        </w:tc>
        <w:tc>
          <w:tcPr>
            <w:tcW w:w="433" w:type="pct"/>
            <w:tcBorders>
              <w:top w:val="nil"/>
              <w:left w:val="nil"/>
              <w:bottom w:val="nil"/>
              <w:right w:val="nil"/>
            </w:tcBorders>
            <w:shd w:val="clear" w:color="000000" w:fill="CCCCFF"/>
            <w:noWrap/>
            <w:vAlign w:val="bottom"/>
            <w:hideMark/>
          </w:tcPr>
          <w:p w14:paraId="30EE9F0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24.000,00</w:t>
            </w:r>
          </w:p>
        </w:tc>
        <w:tc>
          <w:tcPr>
            <w:tcW w:w="433" w:type="pct"/>
            <w:tcBorders>
              <w:top w:val="nil"/>
              <w:left w:val="nil"/>
              <w:bottom w:val="nil"/>
              <w:right w:val="nil"/>
            </w:tcBorders>
            <w:shd w:val="clear" w:color="000000" w:fill="CCCCFF"/>
            <w:noWrap/>
            <w:vAlign w:val="bottom"/>
            <w:hideMark/>
          </w:tcPr>
          <w:p w14:paraId="4D58793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110,50%</w:t>
            </w:r>
          </w:p>
        </w:tc>
      </w:tr>
      <w:tr w:rsidR="00B7730D" w:rsidRPr="00B7730D" w14:paraId="4166FD42" w14:textId="77777777" w:rsidTr="00FF0864">
        <w:trPr>
          <w:trHeight w:val="255"/>
        </w:trPr>
        <w:tc>
          <w:tcPr>
            <w:tcW w:w="433" w:type="pct"/>
            <w:tcBorders>
              <w:top w:val="nil"/>
              <w:left w:val="nil"/>
              <w:bottom w:val="nil"/>
              <w:right w:val="nil"/>
            </w:tcBorders>
            <w:shd w:val="clear" w:color="000000" w:fill="CCCCFF"/>
            <w:noWrap/>
            <w:vAlign w:val="bottom"/>
            <w:hideMark/>
          </w:tcPr>
          <w:p w14:paraId="00D3518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5EB2CFD"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6A29BF4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230.000,00</w:t>
            </w:r>
          </w:p>
        </w:tc>
        <w:tc>
          <w:tcPr>
            <w:tcW w:w="433" w:type="pct"/>
            <w:tcBorders>
              <w:top w:val="nil"/>
              <w:left w:val="nil"/>
              <w:bottom w:val="nil"/>
              <w:right w:val="nil"/>
            </w:tcBorders>
            <w:shd w:val="clear" w:color="000000" w:fill="CCCCFF"/>
            <w:noWrap/>
            <w:vAlign w:val="bottom"/>
            <w:hideMark/>
          </w:tcPr>
          <w:p w14:paraId="5E9CC6A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21.720,00</w:t>
            </w:r>
          </w:p>
        </w:tc>
        <w:tc>
          <w:tcPr>
            <w:tcW w:w="433" w:type="pct"/>
            <w:tcBorders>
              <w:top w:val="nil"/>
              <w:left w:val="nil"/>
              <w:bottom w:val="nil"/>
              <w:right w:val="nil"/>
            </w:tcBorders>
            <w:shd w:val="clear" w:color="000000" w:fill="CCCCFF"/>
            <w:noWrap/>
            <w:vAlign w:val="bottom"/>
            <w:hideMark/>
          </w:tcPr>
          <w:p w14:paraId="3F7E2B7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24.000,00</w:t>
            </w:r>
          </w:p>
        </w:tc>
        <w:tc>
          <w:tcPr>
            <w:tcW w:w="433" w:type="pct"/>
            <w:tcBorders>
              <w:top w:val="nil"/>
              <w:left w:val="nil"/>
              <w:bottom w:val="nil"/>
              <w:right w:val="nil"/>
            </w:tcBorders>
            <w:shd w:val="clear" w:color="000000" w:fill="CCCCFF"/>
            <w:noWrap/>
            <w:vAlign w:val="bottom"/>
            <w:hideMark/>
          </w:tcPr>
          <w:p w14:paraId="6657626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110,50%</w:t>
            </w:r>
          </w:p>
        </w:tc>
      </w:tr>
      <w:tr w:rsidR="00B7730D" w:rsidRPr="00B7730D" w14:paraId="6C0DE456" w14:textId="77777777" w:rsidTr="00FF0864">
        <w:trPr>
          <w:trHeight w:val="255"/>
        </w:trPr>
        <w:tc>
          <w:tcPr>
            <w:tcW w:w="433" w:type="pct"/>
            <w:tcBorders>
              <w:top w:val="nil"/>
              <w:left w:val="nil"/>
              <w:bottom w:val="nil"/>
              <w:right w:val="nil"/>
            </w:tcBorders>
            <w:shd w:val="clear" w:color="000000" w:fill="9999FF"/>
            <w:noWrap/>
            <w:vAlign w:val="bottom"/>
            <w:hideMark/>
          </w:tcPr>
          <w:p w14:paraId="270E9FC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2836" w:type="pct"/>
            <w:gridSpan w:val="2"/>
            <w:tcBorders>
              <w:top w:val="nil"/>
              <w:left w:val="nil"/>
              <w:bottom w:val="nil"/>
              <w:right w:val="nil"/>
            </w:tcBorders>
            <w:shd w:val="clear" w:color="000000" w:fill="9999FF"/>
            <w:noWrap/>
            <w:vAlign w:val="bottom"/>
            <w:hideMark/>
          </w:tcPr>
          <w:p w14:paraId="77143DC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xml:space="preserve">PROR. KORISNIK 34475 </w:t>
            </w:r>
            <w:proofErr w:type="spellStart"/>
            <w:r w:rsidRPr="00B7730D">
              <w:rPr>
                <w:rFonts w:ascii="Arial" w:hAnsi="Arial" w:cs="Arial"/>
                <w:b/>
                <w:bCs/>
                <w:sz w:val="16"/>
                <w:szCs w:val="16"/>
                <w:lang w:val="en-US" w:eastAsia="en-US"/>
              </w:rPr>
              <w:t>Dječji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vrtić</w:t>
            </w:r>
            <w:proofErr w:type="spellEnd"/>
            <w:r w:rsidRPr="00B7730D">
              <w:rPr>
                <w:rFonts w:ascii="Arial" w:hAnsi="Arial" w:cs="Arial"/>
                <w:b/>
                <w:bCs/>
                <w:sz w:val="16"/>
                <w:szCs w:val="16"/>
                <w:lang w:val="en-US" w:eastAsia="en-US"/>
              </w:rPr>
              <w:t xml:space="preserve"> Baltazar</w:t>
            </w:r>
          </w:p>
        </w:tc>
        <w:tc>
          <w:tcPr>
            <w:tcW w:w="433" w:type="pct"/>
            <w:tcBorders>
              <w:top w:val="nil"/>
              <w:left w:val="nil"/>
              <w:bottom w:val="nil"/>
              <w:right w:val="nil"/>
            </w:tcBorders>
            <w:shd w:val="clear" w:color="000000" w:fill="9999FF"/>
            <w:noWrap/>
            <w:vAlign w:val="bottom"/>
            <w:hideMark/>
          </w:tcPr>
          <w:p w14:paraId="5E91F23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1.874.926,00</w:t>
            </w:r>
          </w:p>
        </w:tc>
        <w:tc>
          <w:tcPr>
            <w:tcW w:w="433" w:type="pct"/>
            <w:tcBorders>
              <w:top w:val="nil"/>
              <w:left w:val="nil"/>
              <w:bottom w:val="nil"/>
              <w:right w:val="nil"/>
            </w:tcBorders>
            <w:shd w:val="clear" w:color="000000" w:fill="9999FF"/>
            <w:noWrap/>
            <w:vAlign w:val="bottom"/>
            <w:hideMark/>
          </w:tcPr>
          <w:p w14:paraId="200752B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1.961.056,00</w:t>
            </w:r>
          </w:p>
        </w:tc>
        <w:tc>
          <w:tcPr>
            <w:tcW w:w="433" w:type="pct"/>
            <w:tcBorders>
              <w:top w:val="nil"/>
              <w:left w:val="nil"/>
              <w:bottom w:val="nil"/>
              <w:right w:val="nil"/>
            </w:tcBorders>
            <w:shd w:val="clear" w:color="000000" w:fill="9999FF"/>
            <w:noWrap/>
            <w:vAlign w:val="bottom"/>
            <w:hideMark/>
          </w:tcPr>
          <w:p w14:paraId="53FC618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1.937.581,39</w:t>
            </w:r>
          </w:p>
        </w:tc>
        <w:tc>
          <w:tcPr>
            <w:tcW w:w="433" w:type="pct"/>
            <w:tcBorders>
              <w:top w:val="nil"/>
              <w:left w:val="nil"/>
              <w:bottom w:val="nil"/>
              <w:right w:val="nil"/>
            </w:tcBorders>
            <w:shd w:val="clear" w:color="000000" w:fill="9999FF"/>
            <w:noWrap/>
            <w:vAlign w:val="bottom"/>
            <w:hideMark/>
          </w:tcPr>
          <w:p w14:paraId="1435B92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98,80%</w:t>
            </w:r>
          </w:p>
        </w:tc>
      </w:tr>
      <w:tr w:rsidR="00B7730D" w:rsidRPr="00B7730D" w14:paraId="5FC68992" w14:textId="77777777" w:rsidTr="00FF0864">
        <w:trPr>
          <w:trHeight w:val="255"/>
        </w:trPr>
        <w:tc>
          <w:tcPr>
            <w:tcW w:w="433" w:type="pct"/>
            <w:tcBorders>
              <w:top w:val="nil"/>
              <w:left w:val="nil"/>
              <w:bottom w:val="nil"/>
              <w:right w:val="nil"/>
            </w:tcBorders>
            <w:shd w:val="clear" w:color="000000" w:fill="FF9900"/>
            <w:noWrap/>
            <w:vAlign w:val="bottom"/>
            <w:hideMark/>
          </w:tcPr>
          <w:p w14:paraId="6BFDB42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9900"/>
            <w:noWrap/>
            <w:vAlign w:val="bottom"/>
            <w:hideMark/>
          </w:tcPr>
          <w:p w14:paraId="7EF4E7D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1008</w:t>
            </w:r>
          </w:p>
        </w:tc>
        <w:tc>
          <w:tcPr>
            <w:tcW w:w="2416" w:type="pct"/>
            <w:tcBorders>
              <w:top w:val="nil"/>
              <w:left w:val="nil"/>
              <w:bottom w:val="nil"/>
              <w:right w:val="nil"/>
            </w:tcBorders>
            <w:shd w:val="clear" w:color="000000" w:fill="FF9900"/>
            <w:noWrap/>
            <w:vAlign w:val="bottom"/>
            <w:hideMark/>
          </w:tcPr>
          <w:p w14:paraId="146F6C24"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Program: Javne potrebe u školstvu i predškolskom odgoju</w:t>
            </w:r>
          </w:p>
        </w:tc>
        <w:tc>
          <w:tcPr>
            <w:tcW w:w="433" w:type="pct"/>
            <w:tcBorders>
              <w:top w:val="nil"/>
              <w:left w:val="nil"/>
              <w:bottom w:val="nil"/>
              <w:right w:val="nil"/>
            </w:tcBorders>
            <w:shd w:val="clear" w:color="000000" w:fill="FF9900"/>
            <w:noWrap/>
            <w:vAlign w:val="bottom"/>
            <w:hideMark/>
          </w:tcPr>
          <w:p w14:paraId="119461B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1.874.926,00</w:t>
            </w:r>
          </w:p>
        </w:tc>
        <w:tc>
          <w:tcPr>
            <w:tcW w:w="433" w:type="pct"/>
            <w:tcBorders>
              <w:top w:val="nil"/>
              <w:left w:val="nil"/>
              <w:bottom w:val="nil"/>
              <w:right w:val="nil"/>
            </w:tcBorders>
            <w:shd w:val="clear" w:color="000000" w:fill="FF9900"/>
            <w:noWrap/>
            <w:vAlign w:val="bottom"/>
            <w:hideMark/>
          </w:tcPr>
          <w:p w14:paraId="0476868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1.961.056,00</w:t>
            </w:r>
          </w:p>
        </w:tc>
        <w:tc>
          <w:tcPr>
            <w:tcW w:w="433" w:type="pct"/>
            <w:tcBorders>
              <w:top w:val="nil"/>
              <w:left w:val="nil"/>
              <w:bottom w:val="nil"/>
              <w:right w:val="nil"/>
            </w:tcBorders>
            <w:shd w:val="clear" w:color="000000" w:fill="FF9900"/>
            <w:noWrap/>
            <w:vAlign w:val="bottom"/>
            <w:hideMark/>
          </w:tcPr>
          <w:p w14:paraId="5212931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1.937.581,39</w:t>
            </w:r>
          </w:p>
        </w:tc>
        <w:tc>
          <w:tcPr>
            <w:tcW w:w="433" w:type="pct"/>
            <w:tcBorders>
              <w:top w:val="nil"/>
              <w:left w:val="nil"/>
              <w:bottom w:val="nil"/>
              <w:right w:val="nil"/>
            </w:tcBorders>
            <w:shd w:val="clear" w:color="000000" w:fill="FF9900"/>
            <w:noWrap/>
            <w:vAlign w:val="bottom"/>
            <w:hideMark/>
          </w:tcPr>
          <w:p w14:paraId="2DA2F61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98,80%</w:t>
            </w:r>
          </w:p>
        </w:tc>
      </w:tr>
      <w:tr w:rsidR="00B7730D" w:rsidRPr="00B7730D" w14:paraId="2254146B" w14:textId="77777777" w:rsidTr="00FF0864">
        <w:trPr>
          <w:trHeight w:val="255"/>
        </w:trPr>
        <w:tc>
          <w:tcPr>
            <w:tcW w:w="433" w:type="pct"/>
            <w:tcBorders>
              <w:top w:val="nil"/>
              <w:left w:val="nil"/>
              <w:bottom w:val="nil"/>
              <w:right w:val="nil"/>
            </w:tcBorders>
            <w:shd w:val="clear" w:color="000000" w:fill="FFFF99"/>
            <w:noWrap/>
            <w:vAlign w:val="bottom"/>
            <w:hideMark/>
          </w:tcPr>
          <w:p w14:paraId="5E9883F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1C0CC54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A100051</w:t>
            </w:r>
          </w:p>
        </w:tc>
        <w:tc>
          <w:tcPr>
            <w:tcW w:w="2416" w:type="pct"/>
            <w:tcBorders>
              <w:top w:val="nil"/>
              <w:left w:val="nil"/>
              <w:bottom w:val="nil"/>
              <w:right w:val="nil"/>
            </w:tcBorders>
            <w:shd w:val="clear" w:color="000000" w:fill="FFFF99"/>
            <w:noWrap/>
            <w:vAlign w:val="bottom"/>
            <w:hideMark/>
          </w:tcPr>
          <w:p w14:paraId="30F9D186"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Redovna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djelatnost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dječjeg</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vrtića</w:t>
            </w:r>
            <w:proofErr w:type="spellEnd"/>
          </w:p>
        </w:tc>
        <w:tc>
          <w:tcPr>
            <w:tcW w:w="433" w:type="pct"/>
            <w:tcBorders>
              <w:top w:val="nil"/>
              <w:left w:val="nil"/>
              <w:bottom w:val="nil"/>
              <w:right w:val="nil"/>
            </w:tcBorders>
            <w:shd w:val="clear" w:color="000000" w:fill="FFFF99"/>
            <w:noWrap/>
            <w:vAlign w:val="bottom"/>
            <w:hideMark/>
          </w:tcPr>
          <w:p w14:paraId="7AE7BE2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1.874.926,00</w:t>
            </w:r>
          </w:p>
        </w:tc>
        <w:tc>
          <w:tcPr>
            <w:tcW w:w="433" w:type="pct"/>
            <w:tcBorders>
              <w:top w:val="nil"/>
              <w:left w:val="nil"/>
              <w:bottom w:val="nil"/>
              <w:right w:val="nil"/>
            </w:tcBorders>
            <w:shd w:val="clear" w:color="000000" w:fill="FFFF99"/>
            <w:noWrap/>
            <w:vAlign w:val="bottom"/>
            <w:hideMark/>
          </w:tcPr>
          <w:p w14:paraId="277681B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1.961.056,00</w:t>
            </w:r>
          </w:p>
        </w:tc>
        <w:tc>
          <w:tcPr>
            <w:tcW w:w="433" w:type="pct"/>
            <w:tcBorders>
              <w:top w:val="nil"/>
              <w:left w:val="nil"/>
              <w:bottom w:val="nil"/>
              <w:right w:val="nil"/>
            </w:tcBorders>
            <w:shd w:val="clear" w:color="000000" w:fill="FFFF99"/>
            <w:noWrap/>
            <w:vAlign w:val="bottom"/>
            <w:hideMark/>
          </w:tcPr>
          <w:p w14:paraId="0859F45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1.937.581,39</w:t>
            </w:r>
          </w:p>
        </w:tc>
        <w:tc>
          <w:tcPr>
            <w:tcW w:w="433" w:type="pct"/>
            <w:tcBorders>
              <w:top w:val="nil"/>
              <w:left w:val="nil"/>
              <w:bottom w:val="nil"/>
              <w:right w:val="nil"/>
            </w:tcBorders>
            <w:shd w:val="clear" w:color="000000" w:fill="FFFF99"/>
            <w:noWrap/>
            <w:vAlign w:val="bottom"/>
            <w:hideMark/>
          </w:tcPr>
          <w:p w14:paraId="7DFE5D7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98,80%</w:t>
            </w:r>
          </w:p>
        </w:tc>
      </w:tr>
      <w:tr w:rsidR="00B7730D" w:rsidRPr="00B7730D" w14:paraId="2A92D12F" w14:textId="77777777" w:rsidTr="00FF0864">
        <w:trPr>
          <w:trHeight w:val="255"/>
        </w:trPr>
        <w:tc>
          <w:tcPr>
            <w:tcW w:w="433" w:type="pct"/>
            <w:tcBorders>
              <w:top w:val="nil"/>
              <w:left w:val="nil"/>
              <w:bottom w:val="nil"/>
              <w:right w:val="nil"/>
            </w:tcBorders>
            <w:shd w:val="clear" w:color="000000" w:fill="CCCCFF"/>
            <w:noWrap/>
            <w:vAlign w:val="bottom"/>
            <w:hideMark/>
          </w:tcPr>
          <w:p w14:paraId="0EA0084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C6ADA4C"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1A45602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1.424.900,00</w:t>
            </w:r>
          </w:p>
        </w:tc>
        <w:tc>
          <w:tcPr>
            <w:tcW w:w="433" w:type="pct"/>
            <w:tcBorders>
              <w:top w:val="nil"/>
              <w:left w:val="nil"/>
              <w:bottom w:val="nil"/>
              <w:right w:val="nil"/>
            </w:tcBorders>
            <w:shd w:val="clear" w:color="000000" w:fill="CCCCFF"/>
            <w:noWrap/>
            <w:vAlign w:val="bottom"/>
            <w:hideMark/>
          </w:tcPr>
          <w:p w14:paraId="7286FAD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1.755.776,00</w:t>
            </w:r>
          </w:p>
        </w:tc>
        <w:tc>
          <w:tcPr>
            <w:tcW w:w="433" w:type="pct"/>
            <w:tcBorders>
              <w:top w:val="nil"/>
              <w:left w:val="nil"/>
              <w:bottom w:val="nil"/>
              <w:right w:val="nil"/>
            </w:tcBorders>
            <w:shd w:val="clear" w:color="000000" w:fill="CCCCFF"/>
            <w:noWrap/>
            <w:vAlign w:val="bottom"/>
            <w:hideMark/>
          </w:tcPr>
          <w:p w14:paraId="3F51937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1.743.883,62</w:t>
            </w:r>
          </w:p>
        </w:tc>
        <w:tc>
          <w:tcPr>
            <w:tcW w:w="433" w:type="pct"/>
            <w:tcBorders>
              <w:top w:val="nil"/>
              <w:left w:val="nil"/>
              <w:bottom w:val="nil"/>
              <w:right w:val="nil"/>
            </w:tcBorders>
            <w:shd w:val="clear" w:color="000000" w:fill="CCCCFF"/>
            <w:noWrap/>
            <w:vAlign w:val="bottom"/>
            <w:hideMark/>
          </w:tcPr>
          <w:p w14:paraId="3793578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99,32%</w:t>
            </w:r>
          </w:p>
        </w:tc>
      </w:tr>
      <w:tr w:rsidR="00B7730D" w:rsidRPr="00B7730D" w14:paraId="0395610D" w14:textId="77777777" w:rsidTr="00FF0864">
        <w:trPr>
          <w:trHeight w:val="255"/>
        </w:trPr>
        <w:tc>
          <w:tcPr>
            <w:tcW w:w="433" w:type="pct"/>
            <w:tcBorders>
              <w:top w:val="nil"/>
              <w:left w:val="nil"/>
              <w:bottom w:val="nil"/>
              <w:right w:val="nil"/>
            </w:tcBorders>
            <w:shd w:val="clear" w:color="000000" w:fill="CCCCFF"/>
            <w:noWrap/>
            <w:vAlign w:val="bottom"/>
            <w:hideMark/>
          </w:tcPr>
          <w:p w14:paraId="5D6FAF7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0AA8B2C"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1.2.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nefinancijske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49A9D9E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1.424.850,00</w:t>
            </w:r>
          </w:p>
        </w:tc>
        <w:tc>
          <w:tcPr>
            <w:tcW w:w="433" w:type="pct"/>
            <w:tcBorders>
              <w:top w:val="nil"/>
              <w:left w:val="nil"/>
              <w:bottom w:val="nil"/>
              <w:right w:val="nil"/>
            </w:tcBorders>
            <w:shd w:val="clear" w:color="000000" w:fill="CCCCFF"/>
            <w:noWrap/>
            <w:vAlign w:val="bottom"/>
            <w:hideMark/>
          </w:tcPr>
          <w:p w14:paraId="141907E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1.755.750,00</w:t>
            </w:r>
          </w:p>
        </w:tc>
        <w:tc>
          <w:tcPr>
            <w:tcW w:w="433" w:type="pct"/>
            <w:tcBorders>
              <w:top w:val="nil"/>
              <w:left w:val="nil"/>
              <w:bottom w:val="nil"/>
              <w:right w:val="nil"/>
            </w:tcBorders>
            <w:shd w:val="clear" w:color="000000" w:fill="CCCCFF"/>
            <w:noWrap/>
            <w:vAlign w:val="bottom"/>
            <w:hideMark/>
          </w:tcPr>
          <w:p w14:paraId="1F50D70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1.743.883,62</w:t>
            </w:r>
          </w:p>
        </w:tc>
        <w:tc>
          <w:tcPr>
            <w:tcW w:w="433" w:type="pct"/>
            <w:tcBorders>
              <w:top w:val="nil"/>
              <w:left w:val="nil"/>
              <w:bottom w:val="nil"/>
              <w:right w:val="nil"/>
            </w:tcBorders>
            <w:shd w:val="clear" w:color="000000" w:fill="CCCCFF"/>
            <w:noWrap/>
            <w:vAlign w:val="bottom"/>
            <w:hideMark/>
          </w:tcPr>
          <w:p w14:paraId="7B54E9A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99,32%</w:t>
            </w:r>
          </w:p>
        </w:tc>
      </w:tr>
      <w:tr w:rsidR="00B7730D" w:rsidRPr="00B7730D" w14:paraId="499833BE" w14:textId="77777777" w:rsidTr="00FF0864">
        <w:trPr>
          <w:trHeight w:val="255"/>
        </w:trPr>
        <w:tc>
          <w:tcPr>
            <w:tcW w:w="433" w:type="pct"/>
            <w:tcBorders>
              <w:top w:val="nil"/>
              <w:left w:val="nil"/>
              <w:bottom w:val="nil"/>
              <w:right w:val="nil"/>
            </w:tcBorders>
            <w:shd w:val="clear" w:color="auto" w:fill="auto"/>
            <w:noWrap/>
            <w:vAlign w:val="bottom"/>
            <w:hideMark/>
          </w:tcPr>
          <w:p w14:paraId="14B8E30D"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3EB2D7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311</w:t>
            </w:r>
          </w:p>
        </w:tc>
        <w:tc>
          <w:tcPr>
            <w:tcW w:w="2416" w:type="pct"/>
            <w:tcBorders>
              <w:top w:val="nil"/>
              <w:left w:val="nil"/>
              <w:bottom w:val="nil"/>
              <w:right w:val="nil"/>
            </w:tcBorders>
            <w:shd w:val="clear" w:color="auto" w:fill="auto"/>
            <w:noWrap/>
            <w:vAlign w:val="bottom"/>
            <w:hideMark/>
          </w:tcPr>
          <w:p w14:paraId="403BC323"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Plaće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Bruto</w:t>
            </w:r>
            <w:proofErr w:type="spellEnd"/>
            <w:r w:rsidRPr="00B7730D">
              <w:rPr>
                <w:rFonts w:ascii="Arial" w:hAnsi="Arial" w:cs="Arial"/>
                <w:b/>
                <w:bCs/>
                <w:sz w:val="16"/>
                <w:szCs w:val="16"/>
                <w:lang w:val="en-US" w:eastAsia="en-US"/>
              </w:rPr>
              <w:t>)</w:t>
            </w:r>
          </w:p>
        </w:tc>
        <w:tc>
          <w:tcPr>
            <w:tcW w:w="433" w:type="pct"/>
            <w:tcBorders>
              <w:top w:val="nil"/>
              <w:left w:val="nil"/>
              <w:bottom w:val="nil"/>
              <w:right w:val="nil"/>
            </w:tcBorders>
            <w:shd w:val="clear" w:color="auto" w:fill="auto"/>
            <w:noWrap/>
            <w:vAlign w:val="bottom"/>
            <w:hideMark/>
          </w:tcPr>
          <w:p w14:paraId="4FB9E33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1.137.300,00</w:t>
            </w:r>
          </w:p>
        </w:tc>
        <w:tc>
          <w:tcPr>
            <w:tcW w:w="433" w:type="pct"/>
            <w:tcBorders>
              <w:top w:val="nil"/>
              <w:left w:val="nil"/>
              <w:bottom w:val="nil"/>
              <w:right w:val="nil"/>
            </w:tcBorders>
            <w:shd w:val="clear" w:color="auto" w:fill="auto"/>
            <w:noWrap/>
            <w:vAlign w:val="bottom"/>
            <w:hideMark/>
          </w:tcPr>
          <w:p w14:paraId="294DA19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1.292.000,00</w:t>
            </w:r>
          </w:p>
        </w:tc>
        <w:tc>
          <w:tcPr>
            <w:tcW w:w="433" w:type="pct"/>
            <w:tcBorders>
              <w:top w:val="nil"/>
              <w:left w:val="nil"/>
              <w:bottom w:val="nil"/>
              <w:right w:val="nil"/>
            </w:tcBorders>
            <w:shd w:val="clear" w:color="auto" w:fill="auto"/>
            <w:noWrap/>
            <w:vAlign w:val="bottom"/>
            <w:hideMark/>
          </w:tcPr>
          <w:p w14:paraId="223D396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1.291.861,14</w:t>
            </w:r>
          </w:p>
        </w:tc>
        <w:tc>
          <w:tcPr>
            <w:tcW w:w="433" w:type="pct"/>
            <w:tcBorders>
              <w:top w:val="nil"/>
              <w:left w:val="nil"/>
              <w:bottom w:val="nil"/>
              <w:right w:val="nil"/>
            </w:tcBorders>
            <w:shd w:val="clear" w:color="auto" w:fill="auto"/>
            <w:noWrap/>
            <w:vAlign w:val="bottom"/>
            <w:hideMark/>
          </w:tcPr>
          <w:p w14:paraId="21D027E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99,99%</w:t>
            </w:r>
          </w:p>
        </w:tc>
      </w:tr>
      <w:tr w:rsidR="00B7730D" w:rsidRPr="00B7730D" w14:paraId="615AC33B" w14:textId="77777777" w:rsidTr="00FF0864">
        <w:trPr>
          <w:trHeight w:val="255"/>
        </w:trPr>
        <w:tc>
          <w:tcPr>
            <w:tcW w:w="433" w:type="pct"/>
            <w:tcBorders>
              <w:top w:val="nil"/>
              <w:left w:val="nil"/>
              <w:bottom w:val="nil"/>
              <w:right w:val="nil"/>
            </w:tcBorders>
            <w:shd w:val="clear" w:color="auto" w:fill="auto"/>
            <w:noWrap/>
            <w:vAlign w:val="bottom"/>
            <w:hideMark/>
          </w:tcPr>
          <w:p w14:paraId="6F05E3E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004F3A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3111</w:t>
            </w:r>
          </w:p>
        </w:tc>
        <w:tc>
          <w:tcPr>
            <w:tcW w:w="2416" w:type="pct"/>
            <w:tcBorders>
              <w:top w:val="nil"/>
              <w:left w:val="nil"/>
              <w:bottom w:val="nil"/>
              <w:right w:val="nil"/>
            </w:tcBorders>
            <w:shd w:val="clear" w:color="auto" w:fill="auto"/>
            <w:noWrap/>
            <w:vAlign w:val="bottom"/>
            <w:hideMark/>
          </w:tcPr>
          <w:p w14:paraId="690331BD"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Plaće</w:t>
            </w:r>
            <w:proofErr w:type="spellEnd"/>
            <w:r w:rsidRPr="00B7730D">
              <w:rPr>
                <w:rFonts w:ascii="Arial" w:hAnsi="Arial" w:cs="Arial"/>
                <w:sz w:val="16"/>
                <w:szCs w:val="16"/>
                <w:lang w:val="en-US" w:eastAsia="en-US"/>
              </w:rPr>
              <w:t xml:space="preserve"> za </w:t>
            </w:r>
            <w:proofErr w:type="spellStart"/>
            <w:r w:rsidRPr="00B7730D">
              <w:rPr>
                <w:rFonts w:ascii="Arial" w:hAnsi="Arial" w:cs="Arial"/>
                <w:sz w:val="16"/>
                <w:szCs w:val="16"/>
                <w:lang w:val="en-US" w:eastAsia="en-US"/>
              </w:rPr>
              <w:t>redovan</w:t>
            </w:r>
            <w:proofErr w:type="spellEnd"/>
            <w:r w:rsidRPr="00B7730D">
              <w:rPr>
                <w:rFonts w:ascii="Arial" w:hAnsi="Arial" w:cs="Arial"/>
                <w:sz w:val="16"/>
                <w:szCs w:val="16"/>
                <w:lang w:val="en-US" w:eastAsia="en-US"/>
              </w:rPr>
              <w:t xml:space="preserve"> rad</w:t>
            </w:r>
          </w:p>
        </w:tc>
        <w:tc>
          <w:tcPr>
            <w:tcW w:w="433" w:type="pct"/>
            <w:tcBorders>
              <w:top w:val="nil"/>
              <w:left w:val="nil"/>
              <w:bottom w:val="nil"/>
              <w:right w:val="nil"/>
            </w:tcBorders>
            <w:shd w:val="clear" w:color="auto" w:fill="auto"/>
            <w:noWrap/>
            <w:vAlign w:val="bottom"/>
            <w:hideMark/>
          </w:tcPr>
          <w:p w14:paraId="3A98201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913D29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881F81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1.291.861,14</w:t>
            </w:r>
          </w:p>
        </w:tc>
        <w:tc>
          <w:tcPr>
            <w:tcW w:w="433" w:type="pct"/>
            <w:tcBorders>
              <w:top w:val="nil"/>
              <w:left w:val="nil"/>
              <w:bottom w:val="nil"/>
              <w:right w:val="nil"/>
            </w:tcBorders>
            <w:shd w:val="clear" w:color="auto" w:fill="auto"/>
            <w:noWrap/>
            <w:vAlign w:val="bottom"/>
            <w:hideMark/>
          </w:tcPr>
          <w:p w14:paraId="7D167385" w14:textId="77777777" w:rsidR="00B7730D" w:rsidRPr="00B7730D" w:rsidRDefault="00B7730D" w:rsidP="00B7730D">
            <w:pPr>
              <w:jc w:val="right"/>
              <w:rPr>
                <w:rFonts w:ascii="Arial" w:hAnsi="Arial" w:cs="Arial"/>
                <w:sz w:val="16"/>
                <w:szCs w:val="16"/>
                <w:lang w:val="en-US" w:eastAsia="en-US"/>
              </w:rPr>
            </w:pPr>
          </w:p>
        </w:tc>
      </w:tr>
      <w:tr w:rsidR="00B7730D" w:rsidRPr="00B7730D" w14:paraId="78D049BA" w14:textId="77777777" w:rsidTr="00FF0864">
        <w:trPr>
          <w:trHeight w:val="255"/>
        </w:trPr>
        <w:tc>
          <w:tcPr>
            <w:tcW w:w="433" w:type="pct"/>
            <w:tcBorders>
              <w:top w:val="nil"/>
              <w:left w:val="nil"/>
              <w:bottom w:val="nil"/>
              <w:right w:val="nil"/>
            </w:tcBorders>
            <w:shd w:val="clear" w:color="auto" w:fill="auto"/>
            <w:noWrap/>
            <w:vAlign w:val="bottom"/>
            <w:hideMark/>
          </w:tcPr>
          <w:p w14:paraId="72008978"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9A6B50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312</w:t>
            </w:r>
          </w:p>
        </w:tc>
        <w:tc>
          <w:tcPr>
            <w:tcW w:w="2416" w:type="pct"/>
            <w:tcBorders>
              <w:top w:val="nil"/>
              <w:left w:val="nil"/>
              <w:bottom w:val="nil"/>
              <w:right w:val="nil"/>
            </w:tcBorders>
            <w:shd w:val="clear" w:color="auto" w:fill="auto"/>
            <w:noWrap/>
            <w:vAlign w:val="bottom"/>
            <w:hideMark/>
          </w:tcPr>
          <w:p w14:paraId="2B7BD83D"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zaposlene</w:t>
            </w:r>
            <w:proofErr w:type="spellEnd"/>
          </w:p>
        </w:tc>
        <w:tc>
          <w:tcPr>
            <w:tcW w:w="433" w:type="pct"/>
            <w:tcBorders>
              <w:top w:val="nil"/>
              <w:left w:val="nil"/>
              <w:bottom w:val="nil"/>
              <w:right w:val="nil"/>
            </w:tcBorders>
            <w:shd w:val="clear" w:color="auto" w:fill="auto"/>
            <w:noWrap/>
            <w:vAlign w:val="bottom"/>
            <w:hideMark/>
          </w:tcPr>
          <w:p w14:paraId="492357F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60.000,00</w:t>
            </w:r>
          </w:p>
        </w:tc>
        <w:tc>
          <w:tcPr>
            <w:tcW w:w="433" w:type="pct"/>
            <w:tcBorders>
              <w:top w:val="nil"/>
              <w:left w:val="nil"/>
              <w:bottom w:val="nil"/>
              <w:right w:val="nil"/>
            </w:tcBorders>
            <w:shd w:val="clear" w:color="auto" w:fill="auto"/>
            <w:noWrap/>
            <w:vAlign w:val="bottom"/>
            <w:hideMark/>
          </w:tcPr>
          <w:p w14:paraId="6BF2038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70.500,00</w:t>
            </w:r>
          </w:p>
        </w:tc>
        <w:tc>
          <w:tcPr>
            <w:tcW w:w="433" w:type="pct"/>
            <w:tcBorders>
              <w:top w:val="nil"/>
              <w:left w:val="nil"/>
              <w:bottom w:val="nil"/>
              <w:right w:val="nil"/>
            </w:tcBorders>
            <w:shd w:val="clear" w:color="auto" w:fill="auto"/>
            <w:noWrap/>
            <w:vAlign w:val="bottom"/>
            <w:hideMark/>
          </w:tcPr>
          <w:p w14:paraId="3E7E54B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70.150,00</w:t>
            </w:r>
          </w:p>
        </w:tc>
        <w:tc>
          <w:tcPr>
            <w:tcW w:w="433" w:type="pct"/>
            <w:tcBorders>
              <w:top w:val="nil"/>
              <w:left w:val="nil"/>
              <w:bottom w:val="nil"/>
              <w:right w:val="nil"/>
            </w:tcBorders>
            <w:shd w:val="clear" w:color="auto" w:fill="auto"/>
            <w:noWrap/>
            <w:vAlign w:val="bottom"/>
            <w:hideMark/>
          </w:tcPr>
          <w:p w14:paraId="0F84E84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99,50%</w:t>
            </w:r>
          </w:p>
        </w:tc>
      </w:tr>
      <w:tr w:rsidR="00B7730D" w:rsidRPr="00B7730D" w14:paraId="4DA00D08" w14:textId="77777777" w:rsidTr="00FF0864">
        <w:trPr>
          <w:trHeight w:val="255"/>
        </w:trPr>
        <w:tc>
          <w:tcPr>
            <w:tcW w:w="433" w:type="pct"/>
            <w:tcBorders>
              <w:top w:val="nil"/>
              <w:left w:val="nil"/>
              <w:bottom w:val="nil"/>
              <w:right w:val="nil"/>
            </w:tcBorders>
            <w:shd w:val="clear" w:color="auto" w:fill="auto"/>
            <w:noWrap/>
            <w:vAlign w:val="bottom"/>
            <w:hideMark/>
          </w:tcPr>
          <w:p w14:paraId="69A9658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2A8906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3121</w:t>
            </w:r>
          </w:p>
        </w:tc>
        <w:tc>
          <w:tcPr>
            <w:tcW w:w="2416" w:type="pct"/>
            <w:tcBorders>
              <w:top w:val="nil"/>
              <w:left w:val="nil"/>
              <w:bottom w:val="nil"/>
              <w:right w:val="nil"/>
            </w:tcBorders>
            <w:shd w:val="clear" w:color="auto" w:fill="auto"/>
            <w:noWrap/>
            <w:vAlign w:val="bottom"/>
            <w:hideMark/>
          </w:tcPr>
          <w:p w14:paraId="37B7DD1D"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rashodi</w:t>
            </w:r>
            <w:proofErr w:type="spellEnd"/>
            <w:r w:rsidRPr="00B7730D">
              <w:rPr>
                <w:rFonts w:ascii="Arial" w:hAnsi="Arial" w:cs="Arial"/>
                <w:sz w:val="16"/>
                <w:szCs w:val="16"/>
                <w:lang w:val="en-US" w:eastAsia="en-US"/>
              </w:rPr>
              <w:t xml:space="preserve"> za </w:t>
            </w:r>
            <w:proofErr w:type="spellStart"/>
            <w:r w:rsidRPr="00B7730D">
              <w:rPr>
                <w:rFonts w:ascii="Arial" w:hAnsi="Arial" w:cs="Arial"/>
                <w:sz w:val="16"/>
                <w:szCs w:val="16"/>
                <w:lang w:val="en-US" w:eastAsia="en-US"/>
              </w:rPr>
              <w:t>zaposlene</w:t>
            </w:r>
            <w:proofErr w:type="spellEnd"/>
          </w:p>
        </w:tc>
        <w:tc>
          <w:tcPr>
            <w:tcW w:w="433" w:type="pct"/>
            <w:tcBorders>
              <w:top w:val="nil"/>
              <w:left w:val="nil"/>
              <w:bottom w:val="nil"/>
              <w:right w:val="nil"/>
            </w:tcBorders>
            <w:shd w:val="clear" w:color="auto" w:fill="auto"/>
            <w:noWrap/>
            <w:vAlign w:val="bottom"/>
            <w:hideMark/>
          </w:tcPr>
          <w:p w14:paraId="23AA6F6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C7FF83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4631CBE"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70.150,00</w:t>
            </w:r>
          </w:p>
        </w:tc>
        <w:tc>
          <w:tcPr>
            <w:tcW w:w="433" w:type="pct"/>
            <w:tcBorders>
              <w:top w:val="nil"/>
              <w:left w:val="nil"/>
              <w:bottom w:val="nil"/>
              <w:right w:val="nil"/>
            </w:tcBorders>
            <w:shd w:val="clear" w:color="auto" w:fill="auto"/>
            <w:noWrap/>
            <w:vAlign w:val="bottom"/>
            <w:hideMark/>
          </w:tcPr>
          <w:p w14:paraId="59528408" w14:textId="77777777" w:rsidR="00B7730D" w:rsidRPr="00B7730D" w:rsidRDefault="00B7730D" w:rsidP="00B7730D">
            <w:pPr>
              <w:jc w:val="right"/>
              <w:rPr>
                <w:rFonts w:ascii="Arial" w:hAnsi="Arial" w:cs="Arial"/>
                <w:sz w:val="16"/>
                <w:szCs w:val="16"/>
                <w:lang w:val="en-US" w:eastAsia="en-US"/>
              </w:rPr>
            </w:pPr>
          </w:p>
        </w:tc>
      </w:tr>
      <w:tr w:rsidR="00B7730D" w:rsidRPr="00B7730D" w14:paraId="1BC36F2C" w14:textId="77777777" w:rsidTr="00FF0864">
        <w:trPr>
          <w:trHeight w:val="255"/>
        </w:trPr>
        <w:tc>
          <w:tcPr>
            <w:tcW w:w="433" w:type="pct"/>
            <w:tcBorders>
              <w:top w:val="nil"/>
              <w:left w:val="nil"/>
              <w:bottom w:val="nil"/>
              <w:right w:val="nil"/>
            </w:tcBorders>
            <w:shd w:val="clear" w:color="auto" w:fill="auto"/>
            <w:noWrap/>
            <w:vAlign w:val="bottom"/>
            <w:hideMark/>
          </w:tcPr>
          <w:p w14:paraId="1020DBDA"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79EFBE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313</w:t>
            </w:r>
          </w:p>
        </w:tc>
        <w:tc>
          <w:tcPr>
            <w:tcW w:w="2416" w:type="pct"/>
            <w:tcBorders>
              <w:top w:val="nil"/>
              <w:left w:val="nil"/>
              <w:bottom w:val="nil"/>
              <w:right w:val="nil"/>
            </w:tcBorders>
            <w:shd w:val="clear" w:color="auto" w:fill="auto"/>
            <w:noWrap/>
            <w:vAlign w:val="bottom"/>
            <w:hideMark/>
          </w:tcPr>
          <w:p w14:paraId="0932D897"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Doprinosi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plaće</w:t>
            </w:r>
            <w:proofErr w:type="spellEnd"/>
          </w:p>
        </w:tc>
        <w:tc>
          <w:tcPr>
            <w:tcW w:w="433" w:type="pct"/>
            <w:tcBorders>
              <w:top w:val="nil"/>
              <w:left w:val="nil"/>
              <w:bottom w:val="nil"/>
              <w:right w:val="nil"/>
            </w:tcBorders>
            <w:shd w:val="clear" w:color="auto" w:fill="auto"/>
            <w:noWrap/>
            <w:vAlign w:val="bottom"/>
            <w:hideMark/>
          </w:tcPr>
          <w:p w14:paraId="7EABBC2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140.000,00</w:t>
            </w:r>
          </w:p>
        </w:tc>
        <w:tc>
          <w:tcPr>
            <w:tcW w:w="433" w:type="pct"/>
            <w:tcBorders>
              <w:top w:val="nil"/>
              <w:left w:val="nil"/>
              <w:bottom w:val="nil"/>
              <w:right w:val="nil"/>
            </w:tcBorders>
            <w:shd w:val="clear" w:color="auto" w:fill="auto"/>
            <w:noWrap/>
            <w:vAlign w:val="bottom"/>
            <w:hideMark/>
          </w:tcPr>
          <w:p w14:paraId="1D5DC67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218.000,00</w:t>
            </w:r>
          </w:p>
        </w:tc>
        <w:tc>
          <w:tcPr>
            <w:tcW w:w="433" w:type="pct"/>
            <w:tcBorders>
              <w:top w:val="nil"/>
              <w:left w:val="nil"/>
              <w:bottom w:val="nil"/>
              <w:right w:val="nil"/>
            </w:tcBorders>
            <w:shd w:val="clear" w:color="auto" w:fill="auto"/>
            <w:noWrap/>
            <w:vAlign w:val="bottom"/>
            <w:hideMark/>
          </w:tcPr>
          <w:p w14:paraId="3194646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213.157,17</w:t>
            </w:r>
          </w:p>
        </w:tc>
        <w:tc>
          <w:tcPr>
            <w:tcW w:w="433" w:type="pct"/>
            <w:tcBorders>
              <w:top w:val="nil"/>
              <w:left w:val="nil"/>
              <w:bottom w:val="nil"/>
              <w:right w:val="nil"/>
            </w:tcBorders>
            <w:shd w:val="clear" w:color="auto" w:fill="auto"/>
            <w:noWrap/>
            <w:vAlign w:val="bottom"/>
            <w:hideMark/>
          </w:tcPr>
          <w:p w14:paraId="24DBB53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97,78%</w:t>
            </w:r>
          </w:p>
        </w:tc>
      </w:tr>
      <w:tr w:rsidR="00B7730D" w:rsidRPr="00B7730D" w14:paraId="427FA18E" w14:textId="77777777" w:rsidTr="00FF0864">
        <w:trPr>
          <w:trHeight w:val="255"/>
        </w:trPr>
        <w:tc>
          <w:tcPr>
            <w:tcW w:w="433" w:type="pct"/>
            <w:tcBorders>
              <w:top w:val="nil"/>
              <w:left w:val="nil"/>
              <w:bottom w:val="nil"/>
              <w:right w:val="nil"/>
            </w:tcBorders>
            <w:shd w:val="clear" w:color="auto" w:fill="auto"/>
            <w:noWrap/>
            <w:vAlign w:val="bottom"/>
            <w:hideMark/>
          </w:tcPr>
          <w:p w14:paraId="338CB850"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88799E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3132</w:t>
            </w:r>
          </w:p>
        </w:tc>
        <w:tc>
          <w:tcPr>
            <w:tcW w:w="2416" w:type="pct"/>
            <w:tcBorders>
              <w:top w:val="nil"/>
              <w:left w:val="nil"/>
              <w:bottom w:val="nil"/>
              <w:right w:val="nil"/>
            </w:tcBorders>
            <w:shd w:val="clear" w:color="auto" w:fill="auto"/>
            <w:noWrap/>
            <w:vAlign w:val="bottom"/>
            <w:hideMark/>
          </w:tcPr>
          <w:p w14:paraId="4528C9CD"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Doprinosi za obvezno zdravstveno osiguranje</w:t>
            </w:r>
          </w:p>
        </w:tc>
        <w:tc>
          <w:tcPr>
            <w:tcW w:w="433" w:type="pct"/>
            <w:tcBorders>
              <w:top w:val="nil"/>
              <w:left w:val="nil"/>
              <w:bottom w:val="nil"/>
              <w:right w:val="nil"/>
            </w:tcBorders>
            <w:shd w:val="clear" w:color="auto" w:fill="auto"/>
            <w:noWrap/>
            <w:vAlign w:val="bottom"/>
            <w:hideMark/>
          </w:tcPr>
          <w:p w14:paraId="48D299DC"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2656556"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16ED7AF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213.157,17</w:t>
            </w:r>
          </w:p>
        </w:tc>
        <w:tc>
          <w:tcPr>
            <w:tcW w:w="433" w:type="pct"/>
            <w:tcBorders>
              <w:top w:val="nil"/>
              <w:left w:val="nil"/>
              <w:bottom w:val="nil"/>
              <w:right w:val="nil"/>
            </w:tcBorders>
            <w:shd w:val="clear" w:color="auto" w:fill="auto"/>
            <w:noWrap/>
            <w:vAlign w:val="bottom"/>
            <w:hideMark/>
          </w:tcPr>
          <w:p w14:paraId="2F93570F" w14:textId="77777777" w:rsidR="00B7730D" w:rsidRPr="00B7730D" w:rsidRDefault="00B7730D" w:rsidP="00B7730D">
            <w:pPr>
              <w:jc w:val="right"/>
              <w:rPr>
                <w:rFonts w:ascii="Arial" w:hAnsi="Arial" w:cs="Arial"/>
                <w:sz w:val="16"/>
                <w:szCs w:val="16"/>
                <w:lang w:val="en-US" w:eastAsia="en-US"/>
              </w:rPr>
            </w:pPr>
          </w:p>
        </w:tc>
      </w:tr>
      <w:tr w:rsidR="00B7730D" w:rsidRPr="00B7730D" w14:paraId="597B2D81" w14:textId="77777777" w:rsidTr="00FF0864">
        <w:trPr>
          <w:trHeight w:val="255"/>
        </w:trPr>
        <w:tc>
          <w:tcPr>
            <w:tcW w:w="433" w:type="pct"/>
            <w:tcBorders>
              <w:top w:val="nil"/>
              <w:left w:val="nil"/>
              <w:bottom w:val="nil"/>
              <w:right w:val="nil"/>
            </w:tcBorders>
            <w:shd w:val="clear" w:color="auto" w:fill="auto"/>
            <w:noWrap/>
            <w:vAlign w:val="bottom"/>
            <w:hideMark/>
          </w:tcPr>
          <w:p w14:paraId="3565ACE3"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8A6545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321</w:t>
            </w:r>
          </w:p>
        </w:tc>
        <w:tc>
          <w:tcPr>
            <w:tcW w:w="2416" w:type="pct"/>
            <w:tcBorders>
              <w:top w:val="nil"/>
              <w:left w:val="nil"/>
              <w:bottom w:val="nil"/>
              <w:right w:val="nil"/>
            </w:tcBorders>
            <w:shd w:val="clear" w:color="auto" w:fill="auto"/>
            <w:noWrap/>
            <w:vAlign w:val="bottom"/>
            <w:hideMark/>
          </w:tcPr>
          <w:p w14:paraId="3FFD3E5B"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Naknade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troškova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zaposlenima</w:t>
            </w:r>
            <w:proofErr w:type="spellEnd"/>
          </w:p>
        </w:tc>
        <w:tc>
          <w:tcPr>
            <w:tcW w:w="433" w:type="pct"/>
            <w:tcBorders>
              <w:top w:val="nil"/>
              <w:left w:val="nil"/>
              <w:bottom w:val="nil"/>
              <w:right w:val="nil"/>
            </w:tcBorders>
            <w:shd w:val="clear" w:color="auto" w:fill="auto"/>
            <w:noWrap/>
            <w:vAlign w:val="bottom"/>
            <w:hideMark/>
          </w:tcPr>
          <w:p w14:paraId="714DF2D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36.500,00</w:t>
            </w:r>
          </w:p>
        </w:tc>
        <w:tc>
          <w:tcPr>
            <w:tcW w:w="433" w:type="pct"/>
            <w:tcBorders>
              <w:top w:val="nil"/>
              <w:left w:val="nil"/>
              <w:bottom w:val="nil"/>
              <w:right w:val="nil"/>
            </w:tcBorders>
            <w:shd w:val="clear" w:color="auto" w:fill="auto"/>
            <w:noWrap/>
            <w:vAlign w:val="bottom"/>
            <w:hideMark/>
          </w:tcPr>
          <w:p w14:paraId="566ADEE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45.000,00</w:t>
            </w:r>
          </w:p>
        </w:tc>
        <w:tc>
          <w:tcPr>
            <w:tcW w:w="433" w:type="pct"/>
            <w:tcBorders>
              <w:top w:val="nil"/>
              <w:left w:val="nil"/>
              <w:bottom w:val="nil"/>
              <w:right w:val="nil"/>
            </w:tcBorders>
            <w:shd w:val="clear" w:color="auto" w:fill="auto"/>
            <w:noWrap/>
            <w:vAlign w:val="bottom"/>
            <w:hideMark/>
          </w:tcPr>
          <w:p w14:paraId="5CF61CD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43.256,65</w:t>
            </w:r>
          </w:p>
        </w:tc>
        <w:tc>
          <w:tcPr>
            <w:tcW w:w="433" w:type="pct"/>
            <w:tcBorders>
              <w:top w:val="nil"/>
              <w:left w:val="nil"/>
              <w:bottom w:val="nil"/>
              <w:right w:val="nil"/>
            </w:tcBorders>
            <w:shd w:val="clear" w:color="auto" w:fill="auto"/>
            <w:noWrap/>
            <w:vAlign w:val="bottom"/>
            <w:hideMark/>
          </w:tcPr>
          <w:p w14:paraId="68BDEEB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96,13%</w:t>
            </w:r>
          </w:p>
        </w:tc>
      </w:tr>
      <w:tr w:rsidR="00B7730D" w:rsidRPr="00B7730D" w14:paraId="2054458C" w14:textId="77777777" w:rsidTr="00FF0864">
        <w:trPr>
          <w:trHeight w:val="255"/>
        </w:trPr>
        <w:tc>
          <w:tcPr>
            <w:tcW w:w="433" w:type="pct"/>
            <w:tcBorders>
              <w:top w:val="nil"/>
              <w:left w:val="nil"/>
              <w:bottom w:val="nil"/>
              <w:right w:val="nil"/>
            </w:tcBorders>
            <w:shd w:val="clear" w:color="auto" w:fill="auto"/>
            <w:noWrap/>
            <w:vAlign w:val="bottom"/>
            <w:hideMark/>
          </w:tcPr>
          <w:p w14:paraId="658D9DF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4F18FA8"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3212</w:t>
            </w:r>
          </w:p>
        </w:tc>
        <w:tc>
          <w:tcPr>
            <w:tcW w:w="2416" w:type="pct"/>
            <w:tcBorders>
              <w:top w:val="nil"/>
              <w:left w:val="nil"/>
              <w:bottom w:val="nil"/>
              <w:right w:val="nil"/>
            </w:tcBorders>
            <w:shd w:val="clear" w:color="auto" w:fill="auto"/>
            <w:noWrap/>
            <w:vAlign w:val="bottom"/>
            <w:hideMark/>
          </w:tcPr>
          <w:p w14:paraId="4220D6BB"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za prijevoz, za rad na terenu i odvojeni život</w:t>
            </w:r>
          </w:p>
        </w:tc>
        <w:tc>
          <w:tcPr>
            <w:tcW w:w="433" w:type="pct"/>
            <w:tcBorders>
              <w:top w:val="nil"/>
              <w:left w:val="nil"/>
              <w:bottom w:val="nil"/>
              <w:right w:val="nil"/>
            </w:tcBorders>
            <w:shd w:val="clear" w:color="auto" w:fill="auto"/>
            <w:noWrap/>
            <w:vAlign w:val="bottom"/>
            <w:hideMark/>
          </w:tcPr>
          <w:p w14:paraId="00DA8E5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B93613E"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00665DC"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43.256,65</w:t>
            </w:r>
          </w:p>
        </w:tc>
        <w:tc>
          <w:tcPr>
            <w:tcW w:w="433" w:type="pct"/>
            <w:tcBorders>
              <w:top w:val="nil"/>
              <w:left w:val="nil"/>
              <w:bottom w:val="nil"/>
              <w:right w:val="nil"/>
            </w:tcBorders>
            <w:shd w:val="clear" w:color="auto" w:fill="auto"/>
            <w:noWrap/>
            <w:vAlign w:val="bottom"/>
            <w:hideMark/>
          </w:tcPr>
          <w:p w14:paraId="507E8229" w14:textId="77777777" w:rsidR="00B7730D" w:rsidRPr="00B7730D" w:rsidRDefault="00B7730D" w:rsidP="00B7730D">
            <w:pPr>
              <w:jc w:val="right"/>
              <w:rPr>
                <w:rFonts w:ascii="Arial" w:hAnsi="Arial" w:cs="Arial"/>
                <w:sz w:val="16"/>
                <w:szCs w:val="16"/>
                <w:lang w:val="en-US" w:eastAsia="en-US"/>
              </w:rPr>
            </w:pPr>
          </w:p>
        </w:tc>
      </w:tr>
      <w:tr w:rsidR="00B7730D" w:rsidRPr="00B7730D" w14:paraId="0490FBFB" w14:textId="77777777" w:rsidTr="00FF0864">
        <w:trPr>
          <w:trHeight w:val="255"/>
        </w:trPr>
        <w:tc>
          <w:tcPr>
            <w:tcW w:w="433" w:type="pct"/>
            <w:tcBorders>
              <w:top w:val="nil"/>
              <w:left w:val="nil"/>
              <w:bottom w:val="nil"/>
              <w:right w:val="nil"/>
            </w:tcBorders>
            <w:shd w:val="clear" w:color="auto" w:fill="auto"/>
            <w:noWrap/>
            <w:vAlign w:val="bottom"/>
            <w:hideMark/>
          </w:tcPr>
          <w:p w14:paraId="5BFCDFDA"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F249FC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0B12C9F3"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6ADA204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49.050,00</w:t>
            </w:r>
          </w:p>
        </w:tc>
        <w:tc>
          <w:tcPr>
            <w:tcW w:w="433" w:type="pct"/>
            <w:tcBorders>
              <w:top w:val="nil"/>
              <w:left w:val="nil"/>
              <w:bottom w:val="nil"/>
              <w:right w:val="nil"/>
            </w:tcBorders>
            <w:shd w:val="clear" w:color="auto" w:fill="auto"/>
            <w:noWrap/>
            <w:vAlign w:val="bottom"/>
            <w:hideMark/>
          </w:tcPr>
          <w:p w14:paraId="4D153C0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120.250,00</w:t>
            </w:r>
          </w:p>
        </w:tc>
        <w:tc>
          <w:tcPr>
            <w:tcW w:w="433" w:type="pct"/>
            <w:tcBorders>
              <w:top w:val="nil"/>
              <w:left w:val="nil"/>
              <w:bottom w:val="nil"/>
              <w:right w:val="nil"/>
            </w:tcBorders>
            <w:shd w:val="clear" w:color="auto" w:fill="auto"/>
            <w:noWrap/>
            <w:vAlign w:val="bottom"/>
            <w:hideMark/>
          </w:tcPr>
          <w:p w14:paraId="42ADAD1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117.458,66</w:t>
            </w:r>
          </w:p>
        </w:tc>
        <w:tc>
          <w:tcPr>
            <w:tcW w:w="433" w:type="pct"/>
            <w:tcBorders>
              <w:top w:val="nil"/>
              <w:left w:val="nil"/>
              <w:bottom w:val="nil"/>
              <w:right w:val="nil"/>
            </w:tcBorders>
            <w:shd w:val="clear" w:color="auto" w:fill="auto"/>
            <w:noWrap/>
            <w:vAlign w:val="bottom"/>
            <w:hideMark/>
          </w:tcPr>
          <w:p w14:paraId="1BD63A8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97,68%</w:t>
            </w:r>
          </w:p>
        </w:tc>
      </w:tr>
      <w:tr w:rsidR="00B7730D" w:rsidRPr="00B7730D" w14:paraId="54A9A55D" w14:textId="77777777" w:rsidTr="00FF0864">
        <w:trPr>
          <w:trHeight w:val="255"/>
        </w:trPr>
        <w:tc>
          <w:tcPr>
            <w:tcW w:w="433" w:type="pct"/>
            <w:tcBorders>
              <w:top w:val="nil"/>
              <w:left w:val="nil"/>
              <w:bottom w:val="nil"/>
              <w:right w:val="nil"/>
            </w:tcBorders>
            <w:shd w:val="clear" w:color="auto" w:fill="auto"/>
            <w:noWrap/>
            <w:vAlign w:val="bottom"/>
            <w:hideMark/>
          </w:tcPr>
          <w:p w14:paraId="491F8DF8"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A964F5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3221</w:t>
            </w:r>
          </w:p>
        </w:tc>
        <w:tc>
          <w:tcPr>
            <w:tcW w:w="2416" w:type="pct"/>
            <w:tcBorders>
              <w:top w:val="nil"/>
              <w:left w:val="nil"/>
              <w:bottom w:val="nil"/>
              <w:right w:val="nil"/>
            </w:tcBorders>
            <w:shd w:val="clear" w:color="auto" w:fill="auto"/>
            <w:noWrap/>
            <w:vAlign w:val="bottom"/>
            <w:hideMark/>
          </w:tcPr>
          <w:p w14:paraId="536F8EAE"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Uredski materijal i ostali materijalni rashodi</w:t>
            </w:r>
          </w:p>
        </w:tc>
        <w:tc>
          <w:tcPr>
            <w:tcW w:w="433" w:type="pct"/>
            <w:tcBorders>
              <w:top w:val="nil"/>
              <w:left w:val="nil"/>
              <w:bottom w:val="nil"/>
              <w:right w:val="nil"/>
            </w:tcBorders>
            <w:shd w:val="clear" w:color="auto" w:fill="auto"/>
            <w:noWrap/>
            <w:vAlign w:val="bottom"/>
            <w:hideMark/>
          </w:tcPr>
          <w:p w14:paraId="79C198A0"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1309362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36F2BBD"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10.000,00</w:t>
            </w:r>
          </w:p>
        </w:tc>
        <w:tc>
          <w:tcPr>
            <w:tcW w:w="433" w:type="pct"/>
            <w:tcBorders>
              <w:top w:val="nil"/>
              <w:left w:val="nil"/>
              <w:bottom w:val="nil"/>
              <w:right w:val="nil"/>
            </w:tcBorders>
            <w:shd w:val="clear" w:color="auto" w:fill="auto"/>
            <w:noWrap/>
            <w:vAlign w:val="bottom"/>
            <w:hideMark/>
          </w:tcPr>
          <w:p w14:paraId="3AEDECFE" w14:textId="77777777" w:rsidR="00B7730D" w:rsidRPr="00B7730D" w:rsidRDefault="00B7730D" w:rsidP="00B7730D">
            <w:pPr>
              <w:jc w:val="right"/>
              <w:rPr>
                <w:rFonts w:ascii="Arial" w:hAnsi="Arial" w:cs="Arial"/>
                <w:sz w:val="16"/>
                <w:szCs w:val="16"/>
                <w:lang w:val="en-US" w:eastAsia="en-US"/>
              </w:rPr>
            </w:pPr>
          </w:p>
        </w:tc>
      </w:tr>
      <w:tr w:rsidR="00B7730D" w:rsidRPr="00B7730D" w14:paraId="2058BAB0" w14:textId="77777777" w:rsidTr="00FF0864">
        <w:trPr>
          <w:trHeight w:val="255"/>
        </w:trPr>
        <w:tc>
          <w:tcPr>
            <w:tcW w:w="433" w:type="pct"/>
            <w:tcBorders>
              <w:top w:val="nil"/>
              <w:left w:val="nil"/>
              <w:bottom w:val="nil"/>
              <w:right w:val="nil"/>
            </w:tcBorders>
            <w:shd w:val="clear" w:color="auto" w:fill="auto"/>
            <w:noWrap/>
            <w:vAlign w:val="bottom"/>
            <w:hideMark/>
          </w:tcPr>
          <w:p w14:paraId="0B39B98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08E3FB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3222</w:t>
            </w:r>
          </w:p>
        </w:tc>
        <w:tc>
          <w:tcPr>
            <w:tcW w:w="2416" w:type="pct"/>
            <w:tcBorders>
              <w:top w:val="nil"/>
              <w:left w:val="nil"/>
              <w:bottom w:val="nil"/>
              <w:right w:val="nil"/>
            </w:tcBorders>
            <w:shd w:val="clear" w:color="auto" w:fill="auto"/>
            <w:noWrap/>
            <w:vAlign w:val="bottom"/>
            <w:hideMark/>
          </w:tcPr>
          <w:p w14:paraId="2C300024"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Materijal</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sirovine</w:t>
            </w:r>
            <w:proofErr w:type="spellEnd"/>
          </w:p>
        </w:tc>
        <w:tc>
          <w:tcPr>
            <w:tcW w:w="433" w:type="pct"/>
            <w:tcBorders>
              <w:top w:val="nil"/>
              <w:left w:val="nil"/>
              <w:bottom w:val="nil"/>
              <w:right w:val="nil"/>
            </w:tcBorders>
            <w:shd w:val="clear" w:color="auto" w:fill="auto"/>
            <w:noWrap/>
            <w:vAlign w:val="bottom"/>
            <w:hideMark/>
          </w:tcPr>
          <w:p w14:paraId="48822DA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51F6CC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19D4F8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20.000,00</w:t>
            </w:r>
          </w:p>
        </w:tc>
        <w:tc>
          <w:tcPr>
            <w:tcW w:w="433" w:type="pct"/>
            <w:tcBorders>
              <w:top w:val="nil"/>
              <w:left w:val="nil"/>
              <w:bottom w:val="nil"/>
              <w:right w:val="nil"/>
            </w:tcBorders>
            <w:shd w:val="clear" w:color="auto" w:fill="auto"/>
            <w:noWrap/>
            <w:vAlign w:val="bottom"/>
            <w:hideMark/>
          </w:tcPr>
          <w:p w14:paraId="6B00FF8D" w14:textId="77777777" w:rsidR="00B7730D" w:rsidRPr="00B7730D" w:rsidRDefault="00B7730D" w:rsidP="00B7730D">
            <w:pPr>
              <w:jc w:val="right"/>
              <w:rPr>
                <w:rFonts w:ascii="Arial" w:hAnsi="Arial" w:cs="Arial"/>
                <w:sz w:val="16"/>
                <w:szCs w:val="16"/>
                <w:lang w:val="en-US" w:eastAsia="en-US"/>
              </w:rPr>
            </w:pPr>
          </w:p>
        </w:tc>
      </w:tr>
      <w:tr w:rsidR="00B7730D" w:rsidRPr="00B7730D" w14:paraId="1B05F76C" w14:textId="77777777" w:rsidTr="00FF0864">
        <w:trPr>
          <w:trHeight w:val="255"/>
        </w:trPr>
        <w:tc>
          <w:tcPr>
            <w:tcW w:w="433" w:type="pct"/>
            <w:tcBorders>
              <w:top w:val="nil"/>
              <w:left w:val="nil"/>
              <w:bottom w:val="nil"/>
              <w:right w:val="nil"/>
            </w:tcBorders>
            <w:shd w:val="clear" w:color="auto" w:fill="auto"/>
            <w:noWrap/>
            <w:vAlign w:val="bottom"/>
            <w:hideMark/>
          </w:tcPr>
          <w:p w14:paraId="06FEAC2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31F598A"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3223</w:t>
            </w:r>
          </w:p>
        </w:tc>
        <w:tc>
          <w:tcPr>
            <w:tcW w:w="2416" w:type="pct"/>
            <w:tcBorders>
              <w:top w:val="nil"/>
              <w:left w:val="nil"/>
              <w:bottom w:val="nil"/>
              <w:right w:val="nil"/>
            </w:tcBorders>
            <w:shd w:val="clear" w:color="auto" w:fill="auto"/>
            <w:noWrap/>
            <w:vAlign w:val="bottom"/>
            <w:hideMark/>
          </w:tcPr>
          <w:p w14:paraId="14BAE94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Energija</w:t>
            </w:r>
            <w:proofErr w:type="spellEnd"/>
          </w:p>
        </w:tc>
        <w:tc>
          <w:tcPr>
            <w:tcW w:w="433" w:type="pct"/>
            <w:tcBorders>
              <w:top w:val="nil"/>
              <w:left w:val="nil"/>
              <w:bottom w:val="nil"/>
              <w:right w:val="nil"/>
            </w:tcBorders>
            <w:shd w:val="clear" w:color="auto" w:fill="auto"/>
            <w:noWrap/>
            <w:vAlign w:val="bottom"/>
            <w:hideMark/>
          </w:tcPr>
          <w:p w14:paraId="619378FE"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195975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2DADF9C"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87.458,66</w:t>
            </w:r>
          </w:p>
        </w:tc>
        <w:tc>
          <w:tcPr>
            <w:tcW w:w="433" w:type="pct"/>
            <w:tcBorders>
              <w:top w:val="nil"/>
              <w:left w:val="nil"/>
              <w:bottom w:val="nil"/>
              <w:right w:val="nil"/>
            </w:tcBorders>
            <w:shd w:val="clear" w:color="auto" w:fill="auto"/>
            <w:noWrap/>
            <w:vAlign w:val="bottom"/>
            <w:hideMark/>
          </w:tcPr>
          <w:p w14:paraId="71C12DC6" w14:textId="77777777" w:rsidR="00B7730D" w:rsidRPr="00B7730D" w:rsidRDefault="00B7730D" w:rsidP="00B7730D">
            <w:pPr>
              <w:jc w:val="right"/>
              <w:rPr>
                <w:rFonts w:ascii="Arial" w:hAnsi="Arial" w:cs="Arial"/>
                <w:sz w:val="16"/>
                <w:szCs w:val="16"/>
                <w:lang w:val="en-US" w:eastAsia="en-US"/>
              </w:rPr>
            </w:pPr>
          </w:p>
        </w:tc>
      </w:tr>
      <w:tr w:rsidR="00B7730D" w:rsidRPr="00B7730D" w14:paraId="7D9269E0" w14:textId="77777777" w:rsidTr="00FF0864">
        <w:trPr>
          <w:trHeight w:val="255"/>
        </w:trPr>
        <w:tc>
          <w:tcPr>
            <w:tcW w:w="433" w:type="pct"/>
            <w:tcBorders>
              <w:top w:val="nil"/>
              <w:left w:val="nil"/>
              <w:bottom w:val="nil"/>
              <w:right w:val="nil"/>
            </w:tcBorders>
            <w:shd w:val="clear" w:color="auto" w:fill="auto"/>
            <w:noWrap/>
            <w:vAlign w:val="bottom"/>
            <w:hideMark/>
          </w:tcPr>
          <w:p w14:paraId="4EF1B2B0"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960FC9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08C6902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449538E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w:t>
            </w:r>
          </w:p>
        </w:tc>
        <w:tc>
          <w:tcPr>
            <w:tcW w:w="433" w:type="pct"/>
            <w:tcBorders>
              <w:top w:val="nil"/>
              <w:left w:val="nil"/>
              <w:bottom w:val="nil"/>
              <w:right w:val="nil"/>
            </w:tcBorders>
            <w:shd w:val="clear" w:color="auto" w:fill="auto"/>
            <w:noWrap/>
            <w:vAlign w:val="bottom"/>
            <w:hideMark/>
          </w:tcPr>
          <w:p w14:paraId="2BB5D99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33" w:type="pct"/>
            <w:tcBorders>
              <w:top w:val="nil"/>
              <w:left w:val="nil"/>
              <w:bottom w:val="nil"/>
              <w:right w:val="nil"/>
            </w:tcBorders>
            <w:shd w:val="clear" w:color="auto" w:fill="auto"/>
            <w:noWrap/>
            <w:vAlign w:val="bottom"/>
            <w:hideMark/>
          </w:tcPr>
          <w:p w14:paraId="7A69CC4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8.000,00</w:t>
            </w:r>
          </w:p>
        </w:tc>
        <w:tc>
          <w:tcPr>
            <w:tcW w:w="433" w:type="pct"/>
            <w:tcBorders>
              <w:top w:val="nil"/>
              <w:left w:val="nil"/>
              <w:bottom w:val="nil"/>
              <w:right w:val="nil"/>
            </w:tcBorders>
            <w:shd w:val="clear" w:color="auto" w:fill="auto"/>
            <w:noWrap/>
            <w:vAlign w:val="bottom"/>
            <w:hideMark/>
          </w:tcPr>
          <w:p w14:paraId="47CF7A4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w:t>
            </w:r>
          </w:p>
        </w:tc>
      </w:tr>
      <w:tr w:rsidR="00B7730D" w:rsidRPr="00B7730D" w14:paraId="29909A6E" w14:textId="77777777" w:rsidTr="00FF0864">
        <w:trPr>
          <w:trHeight w:val="255"/>
        </w:trPr>
        <w:tc>
          <w:tcPr>
            <w:tcW w:w="433" w:type="pct"/>
            <w:tcBorders>
              <w:top w:val="nil"/>
              <w:left w:val="nil"/>
              <w:bottom w:val="nil"/>
              <w:right w:val="nil"/>
            </w:tcBorders>
            <w:shd w:val="clear" w:color="auto" w:fill="auto"/>
            <w:noWrap/>
            <w:vAlign w:val="bottom"/>
            <w:hideMark/>
          </w:tcPr>
          <w:p w14:paraId="74F4BB2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BBC758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3234</w:t>
            </w:r>
          </w:p>
        </w:tc>
        <w:tc>
          <w:tcPr>
            <w:tcW w:w="2416" w:type="pct"/>
            <w:tcBorders>
              <w:top w:val="nil"/>
              <w:left w:val="nil"/>
              <w:bottom w:val="nil"/>
              <w:right w:val="nil"/>
            </w:tcBorders>
            <w:shd w:val="clear" w:color="auto" w:fill="auto"/>
            <w:noWrap/>
            <w:vAlign w:val="bottom"/>
            <w:hideMark/>
          </w:tcPr>
          <w:p w14:paraId="37F6667C"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Komunalne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02C668C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0AF84C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886576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8.000,00</w:t>
            </w:r>
          </w:p>
        </w:tc>
        <w:tc>
          <w:tcPr>
            <w:tcW w:w="433" w:type="pct"/>
            <w:tcBorders>
              <w:top w:val="nil"/>
              <w:left w:val="nil"/>
              <w:bottom w:val="nil"/>
              <w:right w:val="nil"/>
            </w:tcBorders>
            <w:shd w:val="clear" w:color="auto" w:fill="auto"/>
            <w:noWrap/>
            <w:vAlign w:val="bottom"/>
            <w:hideMark/>
          </w:tcPr>
          <w:p w14:paraId="14D424B3" w14:textId="77777777" w:rsidR="00B7730D" w:rsidRPr="00B7730D" w:rsidRDefault="00B7730D" w:rsidP="00B7730D">
            <w:pPr>
              <w:jc w:val="right"/>
              <w:rPr>
                <w:rFonts w:ascii="Arial" w:hAnsi="Arial" w:cs="Arial"/>
                <w:sz w:val="16"/>
                <w:szCs w:val="16"/>
                <w:lang w:val="en-US" w:eastAsia="en-US"/>
              </w:rPr>
            </w:pPr>
          </w:p>
        </w:tc>
      </w:tr>
      <w:tr w:rsidR="00B7730D" w:rsidRPr="00B7730D" w14:paraId="5D77CFD8" w14:textId="77777777" w:rsidTr="00FF0864">
        <w:trPr>
          <w:trHeight w:val="255"/>
        </w:trPr>
        <w:tc>
          <w:tcPr>
            <w:tcW w:w="433" w:type="pct"/>
            <w:tcBorders>
              <w:top w:val="nil"/>
              <w:left w:val="nil"/>
              <w:bottom w:val="nil"/>
              <w:right w:val="nil"/>
            </w:tcBorders>
            <w:shd w:val="clear" w:color="000000" w:fill="CCCCFF"/>
            <w:noWrap/>
            <w:vAlign w:val="bottom"/>
            <w:hideMark/>
          </w:tcPr>
          <w:p w14:paraId="2B8138AB"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767AF45"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1.5.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financijske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imovine</w:t>
            </w:r>
            <w:proofErr w:type="spellEnd"/>
          </w:p>
        </w:tc>
        <w:tc>
          <w:tcPr>
            <w:tcW w:w="433" w:type="pct"/>
            <w:tcBorders>
              <w:top w:val="nil"/>
              <w:left w:val="nil"/>
              <w:bottom w:val="nil"/>
              <w:right w:val="nil"/>
            </w:tcBorders>
            <w:shd w:val="clear" w:color="000000" w:fill="CCCCFF"/>
            <w:noWrap/>
            <w:vAlign w:val="bottom"/>
            <w:hideMark/>
          </w:tcPr>
          <w:p w14:paraId="7FBBB7E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w:t>
            </w:r>
          </w:p>
        </w:tc>
        <w:tc>
          <w:tcPr>
            <w:tcW w:w="433" w:type="pct"/>
            <w:tcBorders>
              <w:top w:val="nil"/>
              <w:left w:val="nil"/>
              <w:bottom w:val="nil"/>
              <w:right w:val="nil"/>
            </w:tcBorders>
            <w:shd w:val="clear" w:color="000000" w:fill="CCCCFF"/>
            <w:noWrap/>
            <w:vAlign w:val="bottom"/>
            <w:hideMark/>
          </w:tcPr>
          <w:p w14:paraId="5F8B81A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26,00</w:t>
            </w:r>
          </w:p>
        </w:tc>
        <w:tc>
          <w:tcPr>
            <w:tcW w:w="433" w:type="pct"/>
            <w:tcBorders>
              <w:top w:val="nil"/>
              <w:left w:val="nil"/>
              <w:bottom w:val="nil"/>
              <w:right w:val="nil"/>
            </w:tcBorders>
            <w:shd w:val="clear" w:color="000000" w:fill="CCCCFF"/>
            <w:noWrap/>
            <w:vAlign w:val="bottom"/>
            <w:hideMark/>
          </w:tcPr>
          <w:p w14:paraId="05F977A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4E70EE6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r>
      <w:tr w:rsidR="00B7730D" w:rsidRPr="00B7730D" w14:paraId="2876102C" w14:textId="77777777" w:rsidTr="00FF0864">
        <w:trPr>
          <w:trHeight w:val="255"/>
        </w:trPr>
        <w:tc>
          <w:tcPr>
            <w:tcW w:w="433" w:type="pct"/>
            <w:tcBorders>
              <w:top w:val="nil"/>
              <w:left w:val="nil"/>
              <w:bottom w:val="nil"/>
              <w:right w:val="nil"/>
            </w:tcBorders>
            <w:shd w:val="clear" w:color="auto" w:fill="auto"/>
            <w:noWrap/>
            <w:vAlign w:val="bottom"/>
            <w:hideMark/>
          </w:tcPr>
          <w:p w14:paraId="586D8229"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C273FE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08CC498F"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202E9A2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w:t>
            </w:r>
          </w:p>
        </w:tc>
        <w:tc>
          <w:tcPr>
            <w:tcW w:w="433" w:type="pct"/>
            <w:tcBorders>
              <w:top w:val="nil"/>
              <w:left w:val="nil"/>
              <w:bottom w:val="nil"/>
              <w:right w:val="nil"/>
            </w:tcBorders>
            <w:shd w:val="clear" w:color="auto" w:fill="auto"/>
            <w:noWrap/>
            <w:vAlign w:val="bottom"/>
            <w:hideMark/>
          </w:tcPr>
          <w:p w14:paraId="36DC0A7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26,00</w:t>
            </w:r>
          </w:p>
        </w:tc>
        <w:tc>
          <w:tcPr>
            <w:tcW w:w="433" w:type="pct"/>
            <w:tcBorders>
              <w:top w:val="nil"/>
              <w:left w:val="nil"/>
              <w:bottom w:val="nil"/>
              <w:right w:val="nil"/>
            </w:tcBorders>
            <w:shd w:val="clear" w:color="auto" w:fill="auto"/>
            <w:noWrap/>
            <w:vAlign w:val="bottom"/>
            <w:hideMark/>
          </w:tcPr>
          <w:p w14:paraId="328ADB6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140F427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00D92CCE" w14:textId="77777777" w:rsidTr="00FF0864">
        <w:trPr>
          <w:trHeight w:val="255"/>
        </w:trPr>
        <w:tc>
          <w:tcPr>
            <w:tcW w:w="433" w:type="pct"/>
            <w:tcBorders>
              <w:top w:val="nil"/>
              <w:left w:val="nil"/>
              <w:bottom w:val="nil"/>
              <w:right w:val="nil"/>
            </w:tcBorders>
            <w:shd w:val="clear" w:color="auto" w:fill="auto"/>
            <w:noWrap/>
            <w:vAlign w:val="bottom"/>
            <w:hideMark/>
          </w:tcPr>
          <w:p w14:paraId="5457374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0EFBF8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3221</w:t>
            </w:r>
          </w:p>
        </w:tc>
        <w:tc>
          <w:tcPr>
            <w:tcW w:w="2416" w:type="pct"/>
            <w:tcBorders>
              <w:top w:val="nil"/>
              <w:left w:val="nil"/>
              <w:bottom w:val="nil"/>
              <w:right w:val="nil"/>
            </w:tcBorders>
            <w:shd w:val="clear" w:color="auto" w:fill="auto"/>
            <w:noWrap/>
            <w:vAlign w:val="bottom"/>
            <w:hideMark/>
          </w:tcPr>
          <w:p w14:paraId="7894AFF5"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Uredski materijal i ostali materijalni rashodi</w:t>
            </w:r>
          </w:p>
        </w:tc>
        <w:tc>
          <w:tcPr>
            <w:tcW w:w="433" w:type="pct"/>
            <w:tcBorders>
              <w:top w:val="nil"/>
              <w:left w:val="nil"/>
              <w:bottom w:val="nil"/>
              <w:right w:val="nil"/>
            </w:tcBorders>
            <w:shd w:val="clear" w:color="auto" w:fill="auto"/>
            <w:noWrap/>
            <w:vAlign w:val="bottom"/>
            <w:hideMark/>
          </w:tcPr>
          <w:p w14:paraId="7B2F3021"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C565201"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694DF7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484E59D5" w14:textId="77777777" w:rsidR="00B7730D" w:rsidRPr="00B7730D" w:rsidRDefault="00B7730D" w:rsidP="00B7730D">
            <w:pPr>
              <w:jc w:val="right"/>
              <w:rPr>
                <w:rFonts w:ascii="Arial" w:hAnsi="Arial" w:cs="Arial"/>
                <w:sz w:val="16"/>
                <w:szCs w:val="16"/>
                <w:lang w:val="en-US" w:eastAsia="en-US"/>
              </w:rPr>
            </w:pPr>
          </w:p>
        </w:tc>
      </w:tr>
      <w:tr w:rsidR="00B7730D" w:rsidRPr="00B7730D" w14:paraId="0A2AD1F6" w14:textId="77777777" w:rsidTr="00FF0864">
        <w:trPr>
          <w:trHeight w:val="255"/>
        </w:trPr>
        <w:tc>
          <w:tcPr>
            <w:tcW w:w="433" w:type="pct"/>
            <w:tcBorders>
              <w:top w:val="nil"/>
              <w:left w:val="nil"/>
              <w:bottom w:val="nil"/>
              <w:right w:val="nil"/>
            </w:tcBorders>
            <w:shd w:val="clear" w:color="auto" w:fill="auto"/>
            <w:noWrap/>
            <w:vAlign w:val="bottom"/>
            <w:hideMark/>
          </w:tcPr>
          <w:p w14:paraId="269887F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4A40FBA"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3227</w:t>
            </w:r>
          </w:p>
        </w:tc>
        <w:tc>
          <w:tcPr>
            <w:tcW w:w="2416" w:type="pct"/>
            <w:tcBorders>
              <w:top w:val="nil"/>
              <w:left w:val="nil"/>
              <w:bottom w:val="nil"/>
              <w:right w:val="nil"/>
            </w:tcBorders>
            <w:shd w:val="clear" w:color="auto" w:fill="auto"/>
            <w:noWrap/>
            <w:vAlign w:val="bottom"/>
            <w:hideMark/>
          </w:tcPr>
          <w:p w14:paraId="64FC3C7B"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Službena, radna i zaštitna odjeća i obuća</w:t>
            </w:r>
          </w:p>
        </w:tc>
        <w:tc>
          <w:tcPr>
            <w:tcW w:w="433" w:type="pct"/>
            <w:tcBorders>
              <w:top w:val="nil"/>
              <w:left w:val="nil"/>
              <w:bottom w:val="nil"/>
              <w:right w:val="nil"/>
            </w:tcBorders>
            <w:shd w:val="clear" w:color="auto" w:fill="auto"/>
            <w:noWrap/>
            <w:vAlign w:val="bottom"/>
            <w:hideMark/>
          </w:tcPr>
          <w:p w14:paraId="3BA91E0A"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1F239ED"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4A52033"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DD11BF7" w14:textId="77777777" w:rsidR="00B7730D" w:rsidRPr="00B7730D" w:rsidRDefault="00B7730D" w:rsidP="00B7730D">
            <w:pPr>
              <w:jc w:val="right"/>
              <w:rPr>
                <w:rFonts w:ascii="Arial" w:hAnsi="Arial" w:cs="Arial"/>
                <w:sz w:val="16"/>
                <w:szCs w:val="16"/>
                <w:lang w:val="en-US" w:eastAsia="en-US"/>
              </w:rPr>
            </w:pPr>
          </w:p>
        </w:tc>
      </w:tr>
      <w:tr w:rsidR="00B7730D" w:rsidRPr="00B7730D" w14:paraId="4B68F452" w14:textId="77777777" w:rsidTr="00FF0864">
        <w:trPr>
          <w:trHeight w:val="255"/>
        </w:trPr>
        <w:tc>
          <w:tcPr>
            <w:tcW w:w="433" w:type="pct"/>
            <w:tcBorders>
              <w:top w:val="nil"/>
              <w:left w:val="nil"/>
              <w:bottom w:val="nil"/>
              <w:right w:val="nil"/>
            </w:tcBorders>
            <w:shd w:val="clear" w:color="000000" w:fill="CCCCFF"/>
            <w:noWrap/>
            <w:vAlign w:val="bottom"/>
            <w:hideMark/>
          </w:tcPr>
          <w:p w14:paraId="27C58E5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0F1FCB0"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 VLASTITI PRIHODI</w:t>
            </w:r>
          </w:p>
        </w:tc>
        <w:tc>
          <w:tcPr>
            <w:tcW w:w="433" w:type="pct"/>
            <w:tcBorders>
              <w:top w:val="nil"/>
              <w:left w:val="nil"/>
              <w:bottom w:val="nil"/>
              <w:right w:val="nil"/>
            </w:tcBorders>
            <w:shd w:val="clear" w:color="000000" w:fill="CCCCFF"/>
            <w:noWrap/>
            <w:vAlign w:val="bottom"/>
            <w:hideMark/>
          </w:tcPr>
          <w:p w14:paraId="3E77D36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220.026,00</w:t>
            </w:r>
          </w:p>
        </w:tc>
        <w:tc>
          <w:tcPr>
            <w:tcW w:w="433" w:type="pct"/>
            <w:tcBorders>
              <w:top w:val="nil"/>
              <w:left w:val="nil"/>
              <w:bottom w:val="nil"/>
              <w:right w:val="nil"/>
            </w:tcBorders>
            <w:shd w:val="clear" w:color="000000" w:fill="CCCCFF"/>
            <w:noWrap/>
            <w:vAlign w:val="bottom"/>
            <w:hideMark/>
          </w:tcPr>
          <w:p w14:paraId="15F65D6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183.560,00</w:t>
            </w:r>
          </w:p>
        </w:tc>
        <w:tc>
          <w:tcPr>
            <w:tcW w:w="433" w:type="pct"/>
            <w:tcBorders>
              <w:top w:val="nil"/>
              <w:left w:val="nil"/>
              <w:bottom w:val="nil"/>
              <w:right w:val="nil"/>
            </w:tcBorders>
            <w:shd w:val="clear" w:color="000000" w:fill="CCCCFF"/>
            <w:noWrap/>
            <w:vAlign w:val="bottom"/>
            <w:hideMark/>
          </w:tcPr>
          <w:p w14:paraId="276B093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169.697,77</w:t>
            </w:r>
          </w:p>
        </w:tc>
        <w:tc>
          <w:tcPr>
            <w:tcW w:w="433" w:type="pct"/>
            <w:tcBorders>
              <w:top w:val="nil"/>
              <w:left w:val="nil"/>
              <w:bottom w:val="nil"/>
              <w:right w:val="nil"/>
            </w:tcBorders>
            <w:shd w:val="clear" w:color="000000" w:fill="CCCCFF"/>
            <w:noWrap/>
            <w:vAlign w:val="bottom"/>
            <w:hideMark/>
          </w:tcPr>
          <w:p w14:paraId="504D956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92,45%</w:t>
            </w:r>
          </w:p>
        </w:tc>
      </w:tr>
      <w:tr w:rsidR="00B7730D" w:rsidRPr="00B7730D" w14:paraId="489D6E14" w14:textId="77777777" w:rsidTr="00FF0864">
        <w:trPr>
          <w:trHeight w:val="255"/>
        </w:trPr>
        <w:tc>
          <w:tcPr>
            <w:tcW w:w="433" w:type="pct"/>
            <w:tcBorders>
              <w:top w:val="nil"/>
              <w:left w:val="nil"/>
              <w:bottom w:val="nil"/>
              <w:right w:val="nil"/>
            </w:tcBorders>
            <w:shd w:val="clear" w:color="000000" w:fill="CCCCFF"/>
            <w:noWrap/>
            <w:vAlign w:val="bottom"/>
            <w:hideMark/>
          </w:tcPr>
          <w:p w14:paraId="1471C33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B5AA4CA"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3.2. </w:t>
            </w:r>
            <w:proofErr w:type="spellStart"/>
            <w:r w:rsidRPr="00B7730D">
              <w:rPr>
                <w:rFonts w:ascii="Arial" w:hAnsi="Arial" w:cs="Arial"/>
                <w:b/>
                <w:bCs/>
                <w:color w:val="333333"/>
                <w:sz w:val="16"/>
                <w:szCs w:val="16"/>
                <w:lang w:val="en-US" w:eastAsia="en-US"/>
              </w:rPr>
              <w:t>Vlastiti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korisnika</w:t>
            </w:r>
            <w:proofErr w:type="spellEnd"/>
          </w:p>
        </w:tc>
        <w:tc>
          <w:tcPr>
            <w:tcW w:w="433" w:type="pct"/>
            <w:tcBorders>
              <w:top w:val="nil"/>
              <w:left w:val="nil"/>
              <w:bottom w:val="nil"/>
              <w:right w:val="nil"/>
            </w:tcBorders>
            <w:shd w:val="clear" w:color="000000" w:fill="CCCCFF"/>
            <w:noWrap/>
            <w:vAlign w:val="bottom"/>
            <w:hideMark/>
          </w:tcPr>
          <w:p w14:paraId="0F70BFB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220.026,00</w:t>
            </w:r>
          </w:p>
        </w:tc>
        <w:tc>
          <w:tcPr>
            <w:tcW w:w="433" w:type="pct"/>
            <w:tcBorders>
              <w:top w:val="nil"/>
              <w:left w:val="nil"/>
              <w:bottom w:val="nil"/>
              <w:right w:val="nil"/>
            </w:tcBorders>
            <w:shd w:val="clear" w:color="000000" w:fill="CCCCFF"/>
            <w:noWrap/>
            <w:vAlign w:val="bottom"/>
            <w:hideMark/>
          </w:tcPr>
          <w:p w14:paraId="73786DE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183.560,00</w:t>
            </w:r>
          </w:p>
        </w:tc>
        <w:tc>
          <w:tcPr>
            <w:tcW w:w="433" w:type="pct"/>
            <w:tcBorders>
              <w:top w:val="nil"/>
              <w:left w:val="nil"/>
              <w:bottom w:val="nil"/>
              <w:right w:val="nil"/>
            </w:tcBorders>
            <w:shd w:val="clear" w:color="000000" w:fill="CCCCFF"/>
            <w:noWrap/>
            <w:vAlign w:val="bottom"/>
            <w:hideMark/>
          </w:tcPr>
          <w:p w14:paraId="6E1E2D1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169.697,77</w:t>
            </w:r>
          </w:p>
        </w:tc>
        <w:tc>
          <w:tcPr>
            <w:tcW w:w="433" w:type="pct"/>
            <w:tcBorders>
              <w:top w:val="nil"/>
              <w:left w:val="nil"/>
              <w:bottom w:val="nil"/>
              <w:right w:val="nil"/>
            </w:tcBorders>
            <w:shd w:val="clear" w:color="000000" w:fill="CCCCFF"/>
            <w:noWrap/>
            <w:vAlign w:val="bottom"/>
            <w:hideMark/>
          </w:tcPr>
          <w:p w14:paraId="16B5698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92,45%</w:t>
            </w:r>
          </w:p>
        </w:tc>
      </w:tr>
      <w:tr w:rsidR="00B7730D" w:rsidRPr="00B7730D" w14:paraId="405EB9C3" w14:textId="77777777" w:rsidTr="00FF0864">
        <w:trPr>
          <w:trHeight w:val="255"/>
        </w:trPr>
        <w:tc>
          <w:tcPr>
            <w:tcW w:w="433" w:type="pct"/>
            <w:tcBorders>
              <w:top w:val="nil"/>
              <w:left w:val="nil"/>
              <w:bottom w:val="nil"/>
              <w:right w:val="nil"/>
            </w:tcBorders>
            <w:shd w:val="clear" w:color="auto" w:fill="auto"/>
            <w:noWrap/>
            <w:vAlign w:val="bottom"/>
            <w:hideMark/>
          </w:tcPr>
          <w:p w14:paraId="5A94C48A"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844C2B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321</w:t>
            </w:r>
          </w:p>
        </w:tc>
        <w:tc>
          <w:tcPr>
            <w:tcW w:w="2416" w:type="pct"/>
            <w:tcBorders>
              <w:top w:val="nil"/>
              <w:left w:val="nil"/>
              <w:bottom w:val="nil"/>
              <w:right w:val="nil"/>
            </w:tcBorders>
            <w:shd w:val="clear" w:color="auto" w:fill="auto"/>
            <w:noWrap/>
            <w:vAlign w:val="bottom"/>
            <w:hideMark/>
          </w:tcPr>
          <w:p w14:paraId="20EEC57E"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Naknade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troškova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zaposlenima</w:t>
            </w:r>
            <w:proofErr w:type="spellEnd"/>
          </w:p>
        </w:tc>
        <w:tc>
          <w:tcPr>
            <w:tcW w:w="433" w:type="pct"/>
            <w:tcBorders>
              <w:top w:val="nil"/>
              <w:left w:val="nil"/>
              <w:bottom w:val="nil"/>
              <w:right w:val="nil"/>
            </w:tcBorders>
            <w:shd w:val="clear" w:color="auto" w:fill="auto"/>
            <w:noWrap/>
            <w:vAlign w:val="bottom"/>
            <w:hideMark/>
          </w:tcPr>
          <w:p w14:paraId="031B328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3.500,00</w:t>
            </w:r>
          </w:p>
        </w:tc>
        <w:tc>
          <w:tcPr>
            <w:tcW w:w="433" w:type="pct"/>
            <w:tcBorders>
              <w:top w:val="nil"/>
              <w:left w:val="nil"/>
              <w:bottom w:val="nil"/>
              <w:right w:val="nil"/>
            </w:tcBorders>
            <w:shd w:val="clear" w:color="auto" w:fill="auto"/>
            <w:noWrap/>
            <w:vAlign w:val="bottom"/>
            <w:hideMark/>
          </w:tcPr>
          <w:p w14:paraId="456EA1B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6.500,00</w:t>
            </w:r>
          </w:p>
        </w:tc>
        <w:tc>
          <w:tcPr>
            <w:tcW w:w="433" w:type="pct"/>
            <w:tcBorders>
              <w:top w:val="nil"/>
              <w:left w:val="nil"/>
              <w:bottom w:val="nil"/>
              <w:right w:val="nil"/>
            </w:tcBorders>
            <w:shd w:val="clear" w:color="auto" w:fill="auto"/>
            <w:noWrap/>
            <w:vAlign w:val="bottom"/>
            <w:hideMark/>
          </w:tcPr>
          <w:p w14:paraId="403EAB3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5.935,36</w:t>
            </w:r>
          </w:p>
        </w:tc>
        <w:tc>
          <w:tcPr>
            <w:tcW w:w="433" w:type="pct"/>
            <w:tcBorders>
              <w:top w:val="nil"/>
              <w:left w:val="nil"/>
              <w:bottom w:val="nil"/>
              <w:right w:val="nil"/>
            </w:tcBorders>
            <w:shd w:val="clear" w:color="auto" w:fill="auto"/>
            <w:noWrap/>
            <w:vAlign w:val="bottom"/>
            <w:hideMark/>
          </w:tcPr>
          <w:p w14:paraId="3F3A731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91,31%</w:t>
            </w:r>
          </w:p>
        </w:tc>
      </w:tr>
      <w:tr w:rsidR="00B7730D" w:rsidRPr="00B7730D" w14:paraId="12787F85" w14:textId="77777777" w:rsidTr="00FF0864">
        <w:trPr>
          <w:trHeight w:val="255"/>
        </w:trPr>
        <w:tc>
          <w:tcPr>
            <w:tcW w:w="433" w:type="pct"/>
            <w:tcBorders>
              <w:top w:val="nil"/>
              <w:left w:val="nil"/>
              <w:bottom w:val="nil"/>
              <w:right w:val="nil"/>
            </w:tcBorders>
            <w:shd w:val="clear" w:color="auto" w:fill="auto"/>
            <w:noWrap/>
            <w:vAlign w:val="bottom"/>
            <w:hideMark/>
          </w:tcPr>
          <w:p w14:paraId="0D09375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59D0C1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3211</w:t>
            </w:r>
          </w:p>
        </w:tc>
        <w:tc>
          <w:tcPr>
            <w:tcW w:w="2416" w:type="pct"/>
            <w:tcBorders>
              <w:top w:val="nil"/>
              <w:left w:val="nil"/>
              <w:bottom w:val="nil"/>
              <w:right w:val="nil"/>
            </w:tcBorders>
            <w:shd w:val="clear" w:color="auto" w:fill="auto"/>
            <w:noWrap/>
            <w:vAlign w:val="bottom"/>
            <w:hideMark/>
          </w:tcPr>
          <w:p w14:paraId="64E51E5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Službena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putovanja</w:t>
            </w:r>
            <w:proofErr w:type="spellEnd"/>
          </w:p>
        </w:tc>
        <w:tc>
          <w:tcPr>
            <w:tcW w:w="433" w:type="pct"/>
            <w:tcBorders>
              <w:top w:val="nil"/>
              <w:left w:val="nil"/>
              <w:bottom w:val="nil"/>
              <w:right w:val="nil"/>
            </w:tcBorders>
            <w:shd w:val="clear" w:color="auto" w:fill="auto"/>
            <w:noWrap/>
            <w:vAlign w:val="bottom"/>
            <w:hideMark/>
          </w:tcPr>
          <w:p w14:paraId="44C945C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8876F4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EC61F7C"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2.122,00</w:t>
            </w:r>
          </w:p>
        </w:tc>
        <w:tc>
          <w:tcPr>
            <w:tcW w:w="433" w:type="pct"/>
            <w:tcBorders>
              <w:top w:val="nil"/>
              <w:left w:val="nil"/>
              <w:bottom w:val="nil"/>
              <w:right w:val="nil"/>
            </w:tcBorders>
            <w:shd w:val="clear" w:color="auto" w:fill="auto"/>
            <w:noWrap/>
            <w:vAlign w:val="bottom"/>
            <w:hideMark/>
          </w:tcPr>
          <w:p w14:paraId="11B2C692" w14:textId="77777777" w:rsidR="00B7730D" w:rsidRPr="00B7730D" w:rsidRDefault="00B7730D" w:rsidP="00B7730D">
            <w:pPr>
              <w:jc w:val="right"/>
              <w:rPr>
                <w:rFonts w:ascii="Arial" w:hAnsi="Arial" w:cs="Arial"/>
                <w:sz w:val="16"/>
                <w:szCs w:val="16"/>
                <w:lang w:val="en-US" w:eastAsia="en-US"/>
              </w:rPr>
            </w:pPr>
          </w:p>
        </w:tc>
      </w:tr>
      <w:tr w:rsidR="00B7730D" w:rsidRPr="00B7730D" w14:paraId="47545187" w14:textId="77777777" w:rsidTr="00FF0864">
        <w:trPr>
          <w:trHeight w:val="255"/>
        </w:trPr>
        <w:tc>
          <w:tcPr>
            <w:tcW w:w="433" w:type="pct"/>
            <w:tcBorders>
              <w:top w:val="nil"/>
              <w:left w:val="nil"/>
              <w:bottom w:val="nil"/>
              <w:right w:val="nil"/>
            </w:tcBorders>
            <w:shd w:val="clear" w:color="auto" w:fill="auto"/>
            <w:noWrap/>
            <w:vAlign w:val="bottom"/>
            <w:hideMark/>
          </w:tcPr>
          <w:p w14:paraId="33C0D8C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849EEE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3213</w:t>
            </w:r>
          </w:p>
        </w:tc>
        <w:tc>
          <w:tcPr>
            <w:tcW w:w="2416" w:type="pct"/>
            <w:tcBorders>
              <w:top w:val="nil"/>
              <w:left w:val="nil"/>
              <w:bottom w:val="nil"/>
              <w:right w:val="nil"/>
            </w:tcBorders>
            <w:shd w:val="clear" w:color="auto" w:fill="auto"/>
            <w:noWrap/>
            <w:vAlign w:val="bottom"/>
            <w:hideMark/>
          </w:tcPr>
          <w:p w14:paraId="175E6012"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Stručno</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usavršavanje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zaposlenika</w:t>
            </w:r>
            <w:proofErr w:type="spellEnd"/>
          </w:p>
        </w:tc>
        <w:tc>
          <w:tcPr>
            <w:tcW w:w="433" w:type="pct"/>
            <w:tcBorders>
              <w:top w:val="nil"/>
              <w:left w:val="nil"/>
              <w:bottom w:val="nil"/>
              <w:right w:val="nil"/>
            </w:tcBorders>
            <w:shd w:val="clear" w:color="auto" w:fill="auto"/>
            <w:noWrap/>
            <w:vAlign w:val="bottom"/>
            <w:hideMark/>
          </w:tcPr>
          <w:p w14:paraId="1A9851B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08344F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6F900F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3.813,36</w:t>
            </w:r>
          </w:p>
        </w:tc>
        <w:tc>
          <w:tcPr>
            <w:tcW w:w="433" w:type="pct"/>
            <w:tcBorders>
              <w:top w:val="nil"/>
              <w:left w:val="nil"/>
              <w:bottom w:val="nil"/>
              <w:right w:val="nil"/>
            </w:tcBorders>
            <w:shd w:val="clear" w:color="auto" w:fill="auto"/>
            <w:noWrap/>
            <w:vAlign w:val="bottom"/>
            <w:hideMark/>
          </w:tcPr>
          <w:p w14:paraId="39A6994F" w14:textId="77777777" w:rsidR="00B7730D" w:rsidRPr="00B7730D" w:rsidRDefault="00B7730D" w:rsidP="00B7730D">
            <w:pPr>
              <w:jc w:val="right"/>
              <w:rPr>
                <w:rFonts w:ascii="Arial" w:hAnsi="Arial" w:cs="Arial"/>
                <w:sz w:val="16"/>
                <w:szCs w:val="16"/>
                <w:lang w:val="en-US" w:eastAsia="en-US"/>
              </w:rPr>
            </w:pPr>
          </w:p>
        </w:tc>
      </w:tr>
      <w:tr w:rsidR="00B7730D" w:rsidRPr="00B7730D" w14:paraId="01C08FDF" w14:textId="77777777" w:rsidTr="00FF0864">
        <w:trPr>
          <w:trHeight w:val="255"/>
        </w:trPr>
        <w:tc>
          <w:tcPr>
            <w:tcW w:w="433" w:type="pct"/>
            <w:tcBorders>
              <w:top w:val="nil"/>
              <w:left w:val="nil"/>
              <w:bottom w:val="nil"/>
              <w:right w:val="nil"/>
            </w:tcBorders>
            <w:shd w:val="clear" w:color="auto" w:fill="auto"/>
            <w:noWrap/>
            <w:vAlign w:val="bottom"/>
            <w:hideMark/>
          </w:tcPr>
          <w:p w14:paraId="08C87C1E"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E4E36BC"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699687BC"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4EE2356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116.526,00</w:t>
            </w:r>
          </w:p>
        </w:tc>
        <w:tc>
          <w:tcPr>
            <w:tcW w:w="433" w:type="pct"/>
            <w:tcBorders>
              <w:top w:val="nil"/>
              <w:left w:val="nil"/>
              <w:bottom w:val="nil"/>
              <w:right w:val="nil"/>
            </w:tcBorders>
            <w:shd w:val="clear" w:color="auto" w:fill="auto"/>
            <w:noWrap/>
            <w:vAlign w:val="bottom"/>
            <w:hideMark/>
          </w:tcPr>
          <w:p w14:paraId="57277EC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100.780,00</w:t>
            </w:r>
          </w:p>
        </w:tc>
        <w:tc>
          <w:tcPr>
            <w:tcW w:w="433" w:type="pct"/>
            <w:tcBorders>
              <w:top w:val="nil"/>
              <w:left w:val="nil"/>
              <w:bottom w:val="nil"/>
              <w:right w:val="nil"/>
            </w:tcBorders>
            <w:shd w:val="clear" w:color="auto" w:fill="auto"/>
            <w:noWrap/>
            <w:vAlign w:val="bottom"/>
            <w:hideMark/>
          </w:tcPr>
          <w:p w14:paraId="21380B7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93.149,18</w:t>
            </w:r>
          </w:p>
        </w:tc>
        <w:tc>
          <w:tcPr>
            <w:tcW w:w="433" w:type="pct"/>
            <w:tcBorders>
              <w:top w:val="nil"/>
              <w:left w:val="nil"/>
              <w:bottom w:val="nil"/>
              <w:right w:val="nil"/>
            </w:tcBorders>
            <w:shd w:val="clear" w:color="auto" w:fill="auto"/>
            <w:noWrap/>
            <w:vAlign w:val="bottom"/>
            <w:hideMark/>
          </w:tcPr>
          <w:p w14:paraId="7E1B8B6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92,43%</w:t>
            </w:r>
          </w:p>
        </w:tc>
      </w:tr>
      <w:tr w:rsidR="00B7730D" w:rsidRPr="00B7730D" w14:paraId="19FAA48D" w14:textId="77777777" w:rsidTr="00FF0864">
        <w:trPr>
          <w:trHeight w:val="255"/>
        </w:trPr>
        <w:tc>
          <w:tcPr>
            <w:tcW w:w="433" w:type="pct"/>
            <w:tcBorders>
              <w:top w:val="nil"/>
              <w:left w:val="nil"/>
              <w:bottom w:val="nil"/>
              <w:right w:val="nil"/>
            </w:tcBorders>
            <w:shd w:val="clear" w:color="auto" w:fill="auto"/>
            <w:noWrap/>
            <w:vAlign w:val="bottom"/>
            <w:hideMark/>
          </w:tcPr>
          <w:p w14:paraId="535C0533"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C404F4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3221</w:t>
            </w:r>
          </w:p>
        </w:tc>
        <w:tc>
          <w:tcPr>
            <w:tcW w:w="2416" w:type="pct"/>
            <w:tcBorders>
              <w:top w:val="nil"/>
              <w:left w:val="nil"/>
              <w:bottom w:val="nil"/>
              <w:right w:val="nil"/>
            </w:tcBorders>
            <w:shd w:val="clear" w:color="auto" w:fill="auto"/>
            <w:noWrap/>
            <w:vAlign w:val="bottom"/>
            <w:hideMark/>
          </w:tcPr>
          <w:p w14:paraId="1A2ED1F5"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Uredski materijal i ostali materijalni rashodi</w:t>
            </w:r>
          </w:p>
        </w:tc>
        <w:tc>
          <w:tcPr>
            <w:tcW w:w="433" w:type="pct"/>
            <w:tcBorders>
              <w:top w:val="nil"/>
              <w:left w:val="nil"/>
              <w:bottom w:val="nil"/>
              <w:right w:val="nil"/>
            </w:tcBorders>
            <w:shd w:val="clear" w:color="auto" w:fill="auto"/>
            <w:noWrap/>
            <w:vAlign w:val="bottom"/>
            <w:hideMark/>
          </w:tcPr>
          <w:p w14:paraId="1139521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F0EE4AA"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967435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13.647,91</w:t>
            </w:r>
          </w:p>
        </w:tc>
        <w:tc>
          <w:tcPr>
            <w:tcW w:w="433" w:type="pct"/>
            <w:tcBorders>
              <w:top w:val="nil"/>
              <w:left w:val="nil"/>
              <w:bottom w:val="nil"/>
              <w:right w:val="nil"/>
            </w:tcBorders>
            <w:shd w:val="clear" w:color="auto" w:fill="auto"/>
            <w:noWrap/>
            <w:vAlign w:val="bottom"/>
            <w:hideMark/>
          </w:tcPr>
          <w:p w14:paraId="698E7A67" w14:textId="77777777" w:rsidR="00B7730D" w:rsidRPr="00B7730D" w:rsidRDefault="00B7730D" w:rsidP="00B7730D">
            <w:pPr>
              <w:jc w:val="right"/>
              <w:rPr>
                <w:rFonts w:ascii="Arial" w:hAnsi="Arial" w:cs="Arial"/>
                <w:sz w:val="16"/>
                <w:szCs w:val="16"/>
                <w:lang w:val="en-US" w:eastAsia="en-US"/>
              </w:rPr>
            </w:pPr>
          </w:p>
        </w:tc>
      </w:tr>
      <w:tr w:rsidR="00B7730D" w:rsidRPr="00B7730D" w14:paraId="7C9767DC" w14:textId="77777777" w:rsidTr="00FF0864">
        <w:trPr>
          <w:trHeight w:val="255"/>
        </w:trPr>
        <w:tc>
          <w:tcPr>
            <w:tcW w:w="433" w:type="pct"/>
            <w:tcBorders>
              <w:top w:val="nil"/>
              <w:left w:val="nil"/>
              <w:bottom w:val="nil"/>
              <w:right w:val="nil"/>
            </w:tcBorders>
            <w:shd w:val="clear" w:color="auto" w:fill="auto"/>
            <w:noWrap/>
            <w:vAlign w:val="bottom"/>
            <w:hideMark/>
          </w:tcPr>
          <w:p w14:paraId="3F87749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A91782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3222</w:t>
            </w:r>
          </w:p>
        </w:tc>
        <w:tc>
          <w:tcPr>
            <w:tcW w:w="2416" w:type="pct"/>
            <w:tcBorders>
              <w:top w:val="nil"/>
              <w:left w:val="nil"/>
              <w:bottom w:val="nil"/>
              <w:right w:val="nil"/>
            </w:tcBorders>
            <w:shd w:val="clear" w:color="auto" w:fill="auto"/>
            <w:noWrap/>
            <w:vAlign w:val="bottom"/>
            <w:hideMark/>
          </w:tcPr>
          <w:p w14:paraId="49BAAD08"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Materijal</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sirovine</w:t>
            </w:r>
            <w:proofErr w:type="spellEnd"/>
          </w:p>
        </w:tc>
        <w:tc>
          <w:tcPr>
            <w:tcW w:w="433" w:type="pct"/>
            <w:tcBorders>
              <w:top w:val="nil"/>
              <w:left w:val="nil"/>
              <w:bottom w:val="nil"/>
              <w:right w:val="nil"/>
            </w:tcBorders>
            <w:shd w:val="clear" w:color="auto" w:fill="auto"/>
            <w:noWrap/>
            <w:vAlign w:val="bottom"/>
            <w:hideMark/>
          </w:tcPr>
          <w:p w14:paraId="198CEF5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EC6918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2C8E4D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68.093,67</w:t>
            </w:r>
          </w:p>
        </w:tc>
        <w:tc>
          <w:tcPr>
            <w:tcW w:w="433" w:type="pct"/>
            <w:tcBorders>
              <w:top w:val="nil"/>
              <w:left w:val="nil"/>
              <w:bottom w:val="nil"/>
              <w:right w:val="nil"/>
            </w:tcBorders>
            <w:shd w:val="clear" w:color="auto" w:fill="auto"/>
            <w:noWrap/>
            <w:vAlign w:val="bottom"/>
            <w:hideMark/>
          </w:tcPr>
          <w:p w14:paraId="60000A48" w14:textId="77777777" w:rsidR="00B7730D" w:rsidRPr="00B7730D" w:rsidRDefault="00B7730D" w:rsidP="00B7730D">
            <w:pPr>
              <w:jc w:val="right"/>
              <w:rPr>
                <w:rFonts w:ascii="Arial" w:hAnsi="Arial" w:cs="Arial"/>
                <w:sz w:val="16"/>
                <w:szCs w:val="16"/>
                <w:lang w:val="en-US" w:eastAsia="en-US"/>
              </w:rPr>
            </w:pPr>
          </w:p>
        </w:tc>
      </w:tr>
      <w:tr w:rsidR="00B7730D" w:rsidRPr="00B7730D" w14:paraId="0EA8C8B1" w14:textId="77777777" w:rsidTr="00FF0864">
        <w:trPr>
          <w:trHeight w:val="255"/>
        </w:trPr>
        <w:tc>
          <w:tcPr>
            <w:tcW w:w="433" w:type="pct"/>
            <w:tcBorders>
              <w:top w:val="nil"/>
              <w:left w:val="nil"/>
              <w:bottom w:val="nil"/>
              <w:right w:val="nil"/>
            </w:tcBorders>
            <w:shd w:val="clear" w:color="auto" w:fill="auto"/>
            <w:noWrap/>
            <w:vAlign w:val="bottom"/>
            <w:hideMark/>
          </w:tcPr>
          <w:p w14:paraId="57785ED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FDBBBD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3224</w:t>
            </w:r>
          </w:p>
        </w:tc>
        <w:tc>
          <w:tcPr>
            <w:tcW w:w="2416" w:type="pct"/>
            <w:tcBorders>
              <w:top w:val="nil"/>
              <w:left w:val="nil"/>
              <w:bottom w:val="nil"/>
              <w:right w:val="nil"/>
            </w:tcBorders>
            <w:shd w:val="clear" w:color="auto" w:fill="auto"/>
            <w:noWrap/>
            <w:vAlign w:val="bottom"/>
            <w:hideMark/>
          </w:tcPr>
          <w:p w14:paraId="6BC12CF8"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Materijal i dijelovi za tekuće i investicijsko održavanje</w:t>
            </w:r>
          </w:p>
        </w:tc>
        <w:tc>
          <w:tcPr>
            <w:tcW w:w="433" w:type="pct"/>
            <w:tcBorders>
              <w:top w:val="nil"/>
              <w:left w:val="nil"/>
              <w:bottom w:val="nil"/>
              <w:right w:val="nil"/>
            </w:tcBorders>
            <w:shd w:val="clear" w:color="auto" w:fill="auto"/>
            <w:noWrap/>
            <w:vAlign w:val="bottom"/>
            <w:hideMark/>
          </w:tcPr>
          <w:p w14:paraId="6CE72372"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A47C844"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EDAE2A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8.326,76</w:t>
            </w:r>
          </w:p>
        </w:tc>
        <w:tc>
          <w:tcPr>
            <w:tcW w:w="433" w:type="pct"/>
            <w:tcBorders>
              <w:top w:val="nil"/>
              <w:left w:val="nil"/>
              <w:bottom w:val="nil"/>
              <w:right w:val="nil"/>
            </w:tcBorders>
            <w:shd w:val="clear" w:color="auto" w:fill="auto"/>
            <w:noWrap/>
            <w:vAlign w:val="bottom"/>
            <w:hideMark/>
          </w:tcPr>
          <w:p w14:paraId="1E35BD38" w14:textId="77777777" w:rsidR="00B7730D" w:rsidRPr="00B7730D" w:rsidRDefault="00B7730D" w:rsidP="00B7730D">
            <w:pPr>
              <w:jc w:val="right"/>
              <w:rPr>
                <w:rFonts w:ascii="Arial" w:hAnsi="Arial" w:cs="Arial"/>
                <w:sz w:val="16"/>
                <w:szCs w:val="16"/>
                <w:lang w:val="en-US" w:eastAsia="en-US"/>
              </w:rPr>
            </w:pPr>
          </w:p>
        </w:tc>
      </w:tr>
      <w:tr w:rsidR="00B7730D" w:rsidRPr="00B7730D" w14:paraId="0EC5FF15" w14:textId="77777777" w:rsidTr="00FF0864">
        <w:trPr>
          <w:trHeight w:val="255"/>
        </w:trPr>
        <w:tc>
          <w:tcPr>
            <w:tcW w:w="433" w:type="pct"/>
            <w:tcBorders>
              <w:top w:val="nil"/>
              <w:left w:val="nil"/>
              <w:bottom w:val="nil"/>
              <w:right w:val="nil"/>
            </w:tcBorders>
            <w:shd w:val="clear" w:color="auto" w:fill="auto"/>
            <w:noWrap/>
            <w:vAlign w:val="bottom"/>
            <w:hideMark/>
          </w:tcPr>
          <w:p w14:paraId="7C27DC6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03E6A47"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3225</w:t>
            </w:r>
          </w:p>
        </w:tc>
        <w:tc>
          <w:tcPr>
            <w:tcW w:w="2416" w:type="pct"/>
            <w:tcBorders>
              <w:top w:val="nil"/>
              <w:left w:val="nil"/>
              <w:bottom w:val="nil"/>
              <w:right w:val="nil"/>
            </w:tcBorders>
            <w:shd w:val="clear" w:color="auto" w:fill="auto"/>
            <w:noWrap/>
            <w:vAlign w:val="bottom"/>
            <w:hideMark/>
          </w:tcPr>
          <w:p w14:paraId="157FF525"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Sitni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inventar</w:t>
            </w:r>
            <w:proofErr w:type="spellEnd"/>
            <w:r w:rsidRPr="00B7730D">
              <w:rPr>
                <w:rFonts w:ascii="Arial" w:hAnsi="Arial" w:cs="Arial"/>
                <w:sz w:val="16"/>
                <w:szCs w:val="16"/>
                <w:lang w:val="en-US" w:eastAsia="en-US"/>
              </w:rPr>
              <w:t xml:space="preserve"> i auto </w:t>
            </w:r>
            <w:proofErr w:type="spellStart"/>
            <w:r w:rsidRPr="00B7730D">
              <w:rPr>
                <w:rFonts w:ascii="Arial" w:hAnsi="Arial" w:cs="Arial"/>
                <w:sz w:val="16"/>
                <w:szCs w:val="16"/>
                <w:lang w:val="en-US" w:eastAsia="en-US"/>
              </w:rPr>
              <w:t>gume</w:t>
            </w:r>
            <w:proofErr w:type="spellEnd"/>
          </w:p>
        </w:tc>
        <w:tc>
          <w:tcPr>
            <w:tcW w:w="433" w:type="pct"/>
            <w:tcBorders>
              <w:top w:val="nil"/>
              <w:left w:val="nil"/>
              <w:bottom w:val="nil"/>
              <w:right w:val="nil"/>
            </w:tcBorders>
            <w:shd w:val="clear" w:color="auto" w:fill="auto"/>
            <w:noWrap/>
            <w:vAlign w:val="bottom"/>
            <w:hideMark/>
          </w:tcPr>
          <w:p w14:paraId="68EC4DA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C6AF46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E2DED61"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583,84</w:t>
            </w:r>
          </w:p>
        </w:tc>
        <w:tc>
          <w:tcPr>
            <w:tcW w:w="433" w:type="pct"/>
            <w:tcBorders>
              <w:top w:val="nil"/>
              <w:left w:val="nil"/>
              <w:bottom w:val="nil"/>
              <w:right w:val="nil"/>
            </w:tcBorders>
            <w:shd w:val="clear" w:color="auto" w:fill="auto"/>
            <w:noWrap/>
            <w:vAlign w:val="bottom"/>
            <w:hideMark/>
          </w:tcPr>
          <w:p w14:paraId="02F8684D" w14:textId="77777777" w:rsidR="00B7730D" w:rsidRPr="00B7730D" w:rsidRDefault="00B7730D" w:rsidP="00B7730D">
            <w:pPr>
              <w:jc w:val="right"/>
              <w:rPr>
                <w:rFonts w:ascii="Arial" w:hAnsi="Arial" w:cs="Arial"/>
                <w:sz w:val="16"/>
                <w:szCs w:val="16"/>
                <w:lang w:val="en-US" w:eastAsia="en-US"/>
              </w:rPr>
            </w:pPr>
          </w:p>
        </w:tc>
      </w:tr>
      <w:tr w:rsidR="00B7730D" w:rsidRPr="00B7730D" w14:paraId="22325C5B" w14:textId="77777777" w:rsidTr="00FF0864">
        <w:trPr>
          <w:trHeight w:val="255"/>
        </w:trPr>
        <w:tc>
          <w:tcPr>
            <w:tcW w:w="433" w:type="pct"/>
            <w:tcBorders>
              <w:top w:val="nil"/>
              <w:left w:val="nil"/>
              <w:bottom w:val="nil"/>
              <w:right w:val="nil"/>
            </w:tcBorders>
            <w:shd w:val="clear" w:color="auto" w:fill="auto"/>
            <w:noWrap/>
            <w:vAlign w:val="bottom"/>
            <w:hideMark/>
          </w:tcPr>
          <w:p w14:paraId="5CD7897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3C0A97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3227</w:t>
            </w:r>
          </w:p>
        </w:tc>
        <w:tc>
          <w:tcPr>
            <w:tcW w:w="2416" w:type="pct"/>
            <w:tcBorders>
              <w:top w:val="nil"/>
              <w:left w:val="nil"/>
              <w:bottom w:val="nil"/>
              <w:right w:val="nil"/>
            </w:tcBorders>
            <w:shd w:val="clear" w:color="auto" w:fill="auto"/>
            <w:noWrap/>
            <w:vAlign w:val="bottom"/>
            <w:hideMark/>
          </w:tcPr>
          <w:p w14:paraId="213205E9"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Službena, radna i zaštitna odjeća i obuća</w:t>
            </w:r>
          </w:p>
        </w:tc>
        <w:tc>
          <w:tcPr>
            <w:tcW w:w="433" w:type="pct"/>
            <w:tcBorders>
              <w:top w:val="nil"/>
              <w:left w:val="nil"/>
              <w:bottom w:val="nil"/>
              <w:right w:val="nil"/>
            </w:tcBorders>
            <w:shd w:val="clear" w:color="auto" w:fill="auto"/>
            <w:noWrap/>
            <w:vAlign w:val="bottom"/>
            <w:hideMark/>
          </w:tcPr>
          <w:p w14:paraId="171980A8"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8696BAC"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F5479A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2.497,00</w:t>
            </w:r>
          </w:p>
        </w:tc>
        <w:tc>
          <w:tcPr>
            <w:tcW w:w="433" w:type="pct"/>
            <w:tcBorders>
              <w:top w:val="nil"/>
              <w:left w:val="nil"/>
              <w:bottom w:val="nil"/>
              <w:right w:val="nil"/>
            </w:tcBorders>
            <w:shd w:val="clear" w:color="auto" w:fill="auto"/>
            <w:noWrap/>
            <w:vAlign w:val="bottom"/>
            <w:hideMark/>
          </w:tcPr>
          <w:p w14:paraId="36CAEEA7" w14:textId="77777777" w:rsidR="00B7730D" w:rsidRPr="00B7730D" w:rsidRDefault="00B7730D" w:rsidP="00B7730D">
            <w:pPr>
              <w:jc w:val="right"/>
              <w:rPr>
                <w:rFonts w:ascii="Arial" w:hAnsi="Arial" w:cs="Arial"/>
                <w:sz w:val="16"/>
                <w:szCs w:val="16"/>
                <w:lang w:val="en-US" w:eastAsia="en-US"/>
              </w:rPr>
            </w:pPr>
          </w:p>
        </w:tc>
      </w:tr>
      <w:tr w:rsidR="00B7730D" w:rsidRPr="00B7730D" w14:paraId="61482BA7" w14:textId="77777777" w:rsidTr="00FF0864">
        <w:trPr>
          <w:trHeight w:val="255"/>
        </w:trPr>
        <w:tc>
          <w:tcPr>
            <w:tcW w:w="433" w:type="pct"/>
            <w:tcBorders>
              <w:top w:val="nil"/>
              <w:left w:val="nil"/>
              <w:bottom w:val="nil"/>
              <w:right w:val="nil"/>
            </w:tcBorders>
            <w:shd w:val="clear" w:color="auto" w:fill="auto"/>
            <w:noWrap/>
            <w:vAlign w:val="bottom"/>
            <w:hideMark/>
          </w:tcPr>
          <w:p w14:paraId="010DC0D1"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7AAB66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3B24EBF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127CE71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66.000,00</w:t>
            </w:r>
          </w:p>
        </w:tc>
        <w:tc>
          <w:tcPr>
            <w:tcW w:w="433" w:type="pct"/>
            <w:tcBorders>
              <w:top w:val="nil"/>
              <w:left w:val="nil"/>
              <w:bottom w:val="nil"/>
              <w:right w:val="nil"/>
            </w:tcBorders>
            <w:shd w:val="clear" w:color="auto" w:fill="auto"/>
            <w:noWrap/>
            <w:vAlign w:val="bottom"/>
            <w:hideMark/>
          </w:tcPr>
          <w:p w14:paraId="5CBB223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56.480,00</w:t>
            </w:r>
          </w:p>
        </w:tc>
        <w:tc>
          <w:tcPr>
            <w:tcW w:w="433" w:type="pct"/>
            <w:tcBorders>
              <w:top w:val="nil"/>
              <w:left w:val="nil"/>
              <w:bottom w:val="nil"/>
              <w:right w:val="nil"/>
            </w:tcBorders>
            <w:shd w:val="clear" w:color="auto" w:fill="auto"/>
            <w:noWrap/>
            <w:vAlign w:val="bottom"/>
            <w:hideMark/>
          </w:tcPr>
          <w:p w14:paraId="121D952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54.549,28</w:t>
            </w:r>
          </w:p>
        </w:tc>
        <w:tc>
          <w:tcPr>
            <w:tcW w:w="433" w:type="pct"/>
            <w:tcBorders>
              <w:top w:val="nil"/>
              <w:left w:val="nil"/>
              <w:bottom w:val="nil"/>
              <w:right w:val="nil"/>
            </w:tcBorders>
            <w:shd w:val="clear" w:color="auto" w:fill="auto"/>
            <w:noWrap/>
            <w:vAlign w:val="bottom"/>
            <w:hideMark/>
          </w:tcPr>
          <w:p w14:paraId="13EF602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96,58%</w:t>
            </w:r>
          </w:p>
        </w:tc>
      </w:tr>
      <w:tr w:rsidR="00B7730D" w:rsidRPr="00B7730D" w14:paraId="58E017D9" w14:textId="77777777" w:rsidTr="00FF0864">
        <w:trPr>
          <w:trHeight w:val="255"/>
        </w:trPr>
        <w:tc>
          <w:tcPr>
            <w:tcW w:w="433" w:type="pct"/>
            <w:tcBorders>
              <w:top w:val="nil"/>
              <w:left w:val="nil"/>
              <w:bottom w:val="nil"/>
              <w:right w:val="nil"/>
            </w:tcBorders>
            <w:shd w:val="clear" w:color="auto" w:fill="auto"/>
            <w:noWrap/>
            <w:vAlign w:val="bottom"/>
            <w:hideMark/>
          </w:tcPr>
          <w:p w14:paraId="28BF990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95FA3C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3231</w:t>
            </w:r>
          </w:p>
        </w:tc>
        <w:tc>
          <w:tcPr>
            <w:tcW w:w="2416" w:type="pct"/>
            <w:tcBorders>
              <w:top w:val="nil"/>
              <w:left w:val="nil"/>
              <w:bottom w:val="nil"/>
              <w:right w:val="nil"/>
            </w:tcBorders>
            <w:shd w:val="clear" w:color="auto" w:fill="auto"/>
            <w:noWrap/>
            <w:vAlign w:val="bottom"/>
            <w:hideMark/>
          </w:tcPr>
          <w:p w14:paraId="451BB0A9"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Usluge telefona, pošte i prijevoza</w:t>
            </w:r>
          </w:p>
        </w:tc>
        <w:tc>
          <w:tcPr>
            <w:tcW w:w="433" w:type="pct"/>
            <w:tcBorders>
              <w:top w:val="nil"/>
              <w:left w:val="nil"/>
              <w:bottom w:val="nil"/>
              <w:right w:val="nil"/>
            </w:tcBorders>
            <w:shd w:val="clear" w:color="auto" w:fill="auto"/>
            <w:noWrap/>
            <w:vAlign w:val="bottom"/>
            <w:hideMark/>
          </w:tcPr>
          <w:p w14:paraId="52551E48"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67796A9"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4DB977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11.448,20</w:t>
            </w:r>
          </w:p>
        </w:tc>
        <w:tc>
          <w:tcPr>
            <w:tcW w:w="433" w:type="pct"/>
            <w:tcBorders>
              <w:top w:val="nil"/>
              <w:left w:val="nil"/>
              <w:bottom w:val="nil"/>
              <w:right w:val="nil"/>
            </w:tcBorders>
            <w:shd w:val="clear" w:color="auto" w:fill="auto"/>
            <w:noWrap/>
            <w:vAlign w:val="bottom"/>
            <w:hideMark/>
          </w:tcPr>
          <w:p w14:paraId="074E109D" w14:textId="77777777" w:rsidR="00B7730D" w:rsidRPr="00B7730D" w:rsidRDefault="00B7730D" w:rsidP="00B7730D">
            <w:pPr>
              <w:jc w:val="right"/>
              <w:rPr>
                <w:rFonts w:ascii="Arial" w:hAnsi="Arial" w:cs="Arial"/>
                <w:sz w:val="16"/>
                <w:szCs w:val="16"/>
                <w:lang w:val="en-US" w:eastAsia="en-US"/>
              </w:rPr>
            </w:pPr>
          </w:p>
        </w:tc>
      </w:tr>
      <w:tr w:rsidR="00B7730D" w:rsidRPr="00B7730D" w14:paraId="50F590B2" w14:textId="77777777" w:rsidTr="00FF0864">
        <w:trPr>
          <w:trHeight w:val="255"/>
        </w:trPr>
        <w:tc>
          <w:tcPr>
            <w:tcW w:w="433" w:type="pct"/>
            <w:tcBorders>
              <w:top w:val="nil"/>
              <w:left w:val="nil"/>
              <w:bottom w:val="nil"/>
              <w:right w:val="nil"/>
            </w:tcBorders>
            <w:shd w:val="clear" w:color="auto" w:fill="auto"/>
            <w:noWrap/>
            <w:vAlign w:val="bottom"/>
            <w:hideMark/>
          </w:tcPr>
          <w:p w14:paraId="27FFBE3E"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932254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33CC8C41"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492D585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BA269A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0BB1A8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6.603,68</w:t>
            </w:r>
          </w:p>
        </w:tc>
        <w:tc>
          <w:tcPr>
            <w:tcW w:w="433" w:type="pct"/>
            <w:tcBorders>
              <w:top w:val="nil"/>
              <w:left w:val="nil"/>
              <w:bottom w:val="nil"/>
              <w:right w:val="nil"/>
            </w:tcBorders>
            <w:shd w:val="clear" w:color="auto" w:fill="auto"/>
            <w:noWrap/>
            <w:vAlign w:val="bottom"/>
            <w:hideMark/>
          </w:tcPr>
          <w:p w14:paraId="34F5B38A" w14:textId="77777777" w:rsidR="00B7730D" w:rsidRPr="00B7730D" w:rsidRDefault="00B7730D" w:rsidP="00B7730D">
            <w:pPr>
              <w:jc w:val="right"/>
              <w:rPr>
                <w:rFonts w:ascii="Arial" w:hAnsi="Arial" w:cs="Arial"/>
                <w:sz w:val="16"/>
                <w:szCs w:val="16"/>
                <w:lang w:val="en-US" w:eastAsia="en-US"/>
              </w:rPr>
            </w:pPr>
          </w:p>
        </w:tc>
      </w:tr>
      <w:tr w:rsidR="00B7730D" w:rsidRPr="00B7730D" w14:paraId="15056C60" w14:textId="77777777" w:rsidTr="00FF0864">
        <w:trPr>
          <w:trHeight w:val="255"/>
        </w:trPr>
        <w:tc>
          <w:tcPr>
            <w:tcW w:w="433" w:type="pct"/>
            <w:tcBorders>
              <w:top w:val="nil"/>
              <w:left w:val="nil"/>
              <w:bottom w:val="nil"/>
              <w:right w:val="nil"/>
            </w:tcBorders>
            <w:shd w:val="clear" w:color="auto" w:fill="auto"/>
            <w:noWrap/>
            <w:vAlign w:val="bottom"/>
            <w:hideMark/>
          </w:tcPr>
          <w:p w14:paraId="77BCD52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24A26D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3233</w:t>
            </w:r>
          </w:p>
        </w:tc>
        <w:tc>
          <w:tcPr>
            <w:tcW w:w="2416" w:type="pct"/>
            <w:tcBorders>
              <w:top w:val="nil"/>
              <w:left w:val="nil"/>
              <w:bottom w:val="nil"/>
              <w:right w:val="nil"/>
            </w:tcBorders>
            <w:shd w:val="clear" w:color="auto" w:fill="auto"/>
            <w:noWrap/>
            <w:vAlign w:val="bottom"/>
            <w:hideMark/>
          </w:tcPr>
          <w:p w14:paraId="11C1C321"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promidžbe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informiranja</w:t>
            </w:r>
            <w:proofErr w:type="spellEnd"/>
          </w:p>
        </w:tc>
        <w:tc>
          <w:tcPr>
            <w:tcW w:w="433" w:type="pct"/>
            <w:tcBorders>
              <w:top w:val="nil"/>
              <w:left w:val="nil"/>
              <w:bottom w:val="nil"/>
              <w:right w:val="nil"/>
            </w:tcBorders>
            <w:shd w:val="clear" w:color="auto" w:fill="auto"/>
            <w:noWrap/>
            <w:vAlign w:val="bottom"/>
            <w:hideMark/>
          </w:tcPr>
          <w:p w14:paraId="5167907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D1E306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A32921D"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1.607,00</w:t>
            </w:r>
          </w:p>
        </w:tc>
        <w:tc>
          <w:tcPr>
            <w:tcW w:w="433" w:type="pct"/>
            <w:tcBorders>
              <w:top w:val="nil"/>
              <w:left w:val="nil"/>
              <w:bottom w:val="nil"/>
              <w:right w:val="nil"/>
            </w:tcBorders>
            <w:shd w:val="clear" w:color="auto" w:fill="auto"/>
            <w:noWrap/>
            <w:vAlign w:val="bottom"/>
            <w:hideMark/>
          </w:tcPr>
          <w:p w14:paraId="611C4810" w14:textId="77777777" w:rsidR="00B7730D" w:rsidRPr="00B7730D" w:rsidRDefault="00B7730D" w:rsidP="00B7730D">
            <w:pPr>
              <w:jc w:val="right"/>
              <w:rPr>
                <w:rFonts w:ascii="Arial" w:hAnsi="Arial" w:cs="Arial"/>
                <w:sz w:val="16"/>
                <w:szCs w:val="16"/>
                <w:lang w:val="en-US" w:eastAsia="en-US"/>
              </w:rPr>
            </w:pPr>
          </w:p>
        </w:tc>
      </w:tr>
      <w:tr w:rsidR="00B7730D" w:rsidRPr="00B7730D" w14:paraId="76D169B6" w14:textId="77777777" w:rsidTr="00FF0864">
        <w:trPr>
          <w:trHeight w:val="255"/>
        </w:trPr>
        <w:tc>
          <w:tcPr>
            <w:tcW w:w="433" w:type="pct"/>
            <w:tcBorders>
              <w:top w:val="nil"/>
              <w:left w:val="nil"/>
              <w:bottom w:val="nil"/>
              <w:right w:val="nil"/>
            </w:tcBorders>
            <w:shd w:val="clear" w:color="auto" w:fill="auto"/>
            <w:noWrap/>
            <w:vAlign w:val="bottom"/>
            <w:hideMark/>
          </w:tcPr>
          <w:p w14:paraId="0C1B5B3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086491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3234</w:t>
            </w:r>
          </w:p>
        </w:tc>
        <w:tc>
          <w:tcPr>
            <w:tcW w:w="2416" w:type="pct"/>
            <w:tcBorders>
              <w:top w:val="nil"/>
              <w:left w:val="nil"/>
              <w:bottom w:val="nil"/>
              <w:right w:val="nil"/>
            </w:tcBorders>
            <w:shd w:val="clear" w:color="auto" w:fill="auto"/>
            <w:noWrap/>
            <w:vAlign w:val="bottom"/>
            <w:hideMark/>
          </w:tcPr>
          <w:p w14:paraId="0AAF76A4"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Komunalne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08671F4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72805B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570214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3.935,33</w:t>
            </w:r>
          </w:p>
        </w:tc>
        <w:tc>
          <w:tcPr>
            <w:tcW w:w="433" w:type="pct"/>
            <w:tcBorders>
              <w:top w:val="nil"/>
              <w:left w:val="nil"/>
              <w:bottom w:val="nil"/>
              <w:right w:val="nil"/>
            </w:tcBorders>
            <w:shd w:val="clear" w:color="auto" w:fill="auto"/>
            <w:noWrap/>
            <w:vAlign w:val="bottom"/>
            <w:hideMark/>
          </w:tcPr>
          <w:p w14:paraId="49B9C543" w14:textId="77777777" w:rsidR="00B7730D" w:rsidRPr="00B7730D" w:rsidRDefault="00B7730D" w:rsidP="00B7730D">
            <w:pPr>
              <w:jc w:val="right"/>
              <w:rPr>
                <w:rFonts w:ascii="Arial" w:hAnsi="Arial" w:cs="Arial"/>
                <w:sz w:val="16"/>
                <w:szCs w:val="16"/>
                <w:lang w:val="en-US" w:eastAsia="en-US"/>
              </w:rPr>
            </w:pPr>
          </w:p>
        </w:tc>
      </w:tr>
      <w:tr w:rsidR="00B7730D" w:rsidRPr="00B7730D" w14:paraId="79BE835E" w14:textId="77777777" w:rsidTr="00FF0864">
        <w:trPr>
          <w:trHeight w:val="255"/>
        </w:trPr>
        <w:tc>
          <w:tcPr>
            <w:tcW w:w="433" w:type="pct"/>
            <w:tcBorders>
              <w:top w:val="nil"/>
              <w:left w:val="nil"/>
              <w:bottom w:val="nil"/>
              <w:right w:val="nil"/>
            </w:tcBorders>
            <w:shd w:val="clear" w:color="auto" w:fill="auto"/>
            <w:noWrap/>
            <w:vAlign w:val="bottom"/>
            <w:hideMark/>
          </w:tcPr>
          <w:p w14:paraId="5AD16B2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F093AC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3236</w:t>
            </w:r>
          </w:p>
        </w:tc>
        <w:tc>
          <w:tcPr>
            <w:tcW w:w="2416" w:type="pct"/>
            <w:tcBorders>
              <w:top w:val="nil"/>
              <w:left w:val="nil"/>
              <w:bottom w:val="nil"/>
              <w:right w:val="nil"/>
            </w:tcBorders>
            <w:shd w:val="clear" w:color="auto" w:fill="auto"/>
            <w:noWrap/>
            <w:vAlign w:val="bottom"/>
            <w:hideMark/>
          </w:tcPr>
          <w:p w14:paraId="10216659"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Zdravstvene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veterinarske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6C602DA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0C58C1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59CD99F"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17.299,00</w:t>
            </w:r>
          </w:p>
        </w:tc>
        <w:tc>
          <w:tcPr>
            <w:tcW w:w="433" w:type="pct"/>
            <w:tcBorders>
              <w:top w:val="nil"/>
              <w:left w:val="nil"/>
              <w:bottom w:val="nil"/>
              <w:right w:val="nil"/>
            </w:tcBorders>
            <w:shd w:val="clear" w:color="auto" w:fill="auto"/>
            <w:noWrap/>
            <w:vAlign w:val="bottom"/>
            <w:hideMark/>
          </w:tcPr>
          <w:p w14:paraId="1D55A598" w14:textId="77777777" w:rsidR="00B7730D" w:rsidRPr="00B7730D" w:rsidRDefault="00B7730D" w:rsidP="00B7730D">
            <w:pPr>
              <w:jc w:val="right"/>
              <w:rPr>
                <w:rFonts w:ascii="Arial" w:hAnsi="Arial" w:cs="Arial"/>
                <w:sz w:val="16"/>
                <w:szCs w:val="16"/>
                <w:lang w:val="en-US" w:eastAsia="en-US"/>
              </w:rPr>
            </w:pPr>
          </w:p>
        </w:tc>
      </w:tr>
      <w:tr w:rsidR="00B7730D" w:rsidRPr="00B7730D" w14:paraId="3EA38688" w14:textId="77777777" w:rsidTr="00FF0864">
        <w:trPr>
          <w:trHeight w:val="255"/>
        </w:trPr>
        <w:tc>
          <w:tcPr>
            <w:tcW w:w="433" w:type="pct"/>
            <w:tcBorders>
              <w:top w:val="nil"/>
              <w:left w:val="nil"/>
              <w:bottom w:val="nil"/>
              <w:right w:val="nil"/>
            </w:tcBorders>
            <w:shd w:val="clear" w:color="auto" w:fill="auto"/>
            <w:noWrap/>
            <w:vAlign w:val="bottom"/>
            <w:hideMark/>
          </w:tcPr>
          <w:p w14:paraId="1CC2B47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4923B3A"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28F725E5"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2C75858E"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391576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9D1DFF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2.430,00</w:t>
            </w:r>
          </w:p>
        </w:tc>
        <w:tc>
          <w:tcPr>
            <w:tcW w:w="433" w:type="pct"/>
            <w:tcBorders>
              <w:top w:val="nil"/>
              <w:left w:val="nil"/>
              <w:bottom w:val="nil"/>
              <w:right w:val="nil"/>
            </w:tcBorders>
            <w:shd w:val="clear" w:color="auto" w:fill="auto"/>
            <w:noWrap/>
            <w:vAlign w:val="bottom"/>
            <w:hideMark/>
          </w:tcPr>
          <w:p w14:paraId="33898AED" w14:textId="77777777" w:rsidR="00B7730D" w:rsidRPr="00B7730D" w:rsidRDefault="00B7730D" w:rsidP="00B7730D">
            <w:pPr>
              <w:jc w:val="right"/>
              <w:rPr>
                <w:rFonts w:ascii="Arial" w:hAnsi="Arial" w:cs="Arial"/>
                <w:sz w:val="16"/>
                <w:szCs w:val="16"/>
                <w:lang w:val="en-US" w:eastAsia="en-US"/>
              </w:rPr>
            </w:pPr>
          </w:p>
        </w:tc>
      </w:tr>
      <w:tr w:rsidR="00B7730D" w:rsidRPr="00B7730D" w14:paraId="312FB892" w14:textId="77777777" w:rsidTr="00FF0864">
        <w:trPr>
          <w:trHeight w:val="255"/>
        </w:trPr>
        <w:tc>
          <w:tcPr>
            <w:tcW w:w="433" w:type="pct"/>
            <w:tcBorders>
              <w:top w:val="nil"/>
              <w:left w:val="nil"/>
              <w:bottom w:val="nil"/>
              <w:right w:val="nil"/>
            </w:tcBorders>
            <w:shd w:val="clear" w:color="auto" w:fill="auto"/>
            <w:noWrap/>
            <w:vAlign w:val="bottom"/>
            <w:hideMark/>
          </w:tcPr>
          <w:p w14:paraId="226CE07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5EC96B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3238</w:t>
            </w:r>
          </w:p>
        </w:tc>
        <w:tc>
          <w:tcPr>
            <w:tcW w:w="2416" w:type="pct"/>
            <w:tcBorders>
              <w:top w:val="nil"/>
              <w:left w:val="nil"/>
              <w:bottom w:val="nil"/>
              <w:right w:val="nil"/>
            </w:tcBorders>
            <w:shd w:val="clear" w:color="auto" w:fill="auto"/>
            <w:noWrap/>
            <w:vAlign w:val="bottom"/>
            <w:hideMark/>
          </w:tcPr>
          <w:p w14:paraId="205DCD22"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Računalne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49935A1B"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4F4A5F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88F944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10.326,83</w:t>
            </w:r>
          </w:p>
        </w:tc>
        <w:tc>
          <w:tcPr>
            <w:tcW w:w="433" w:type="pct"/>
            <w:tcBorders>
              <w:top w:val="nil"/>
              <w:left w:val="nil"/>
              <w:bottom w:val="nil"/>
              <w:right w:val="nil"/>
            </w:tcBorders>
            <w:shd w:val="clear" w:color="auto" w:fill="auto"/>
            <w:noWrap/>
            <w:vAlign w:val="bottom"/>
            <w:hideMark/>
          </w:tcPr>
          <w:p w14:paraId="27382D54" w14:textId="77777777" w:rsidR="00B7730D" w:rsidRPr="00B7730D" w:rsidRDefault="00B7730D" w:rsidP="00B7730D">
            <w:pPr>
              <w:jc w:val="right"/>
              <w:rPr>
                <w:rFonts w:ascii="Arial" w:hAnsi="Arial" w:cs="Arial"/>
                <w:sz w:val="16"/>
                <w:szCs w:val="16"/>
                <w:lang w:val="en-US" w:eastAsia="en-US"/>
              </w:rPr>
            </w:pPr>
          </w:p>
        </w:tc>
      </w:tr>
      <w:tr w:rsidR="00B7730D" w:rsidRPr="00B7730D" w14:paraId="66A36C24" w14:textId="77777777" w:rsidTr="00FF0864">
        <w:trPr>
          <w:trHeight w:val="255"/>
        </w:trPr>
        <w:tc>
          <w:tcPr>
            <w:tcW w:w="433" w:type="pct"/>
            <w:tcBorders>
              <w:top w:val="nil"/>
              <w:left w:val="nil"/>
              <w:bottom w:val="nil"/>
              <w:right w:val="nil"/>
            </w:tcBorders>
            <w:shd w:val="clear" w:color="auto" w:fill="auto"/>
            <w:noWrap/>
            <w:vAlign w:val="bottom"/>
            <w:hideMark/>
          </w:tcPr>
          <w:p w14:paraId="0EC896B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04A2CD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3239</w:t>
            </w:r>
          </w:p>
        </w:tc>
        <w:tc>
          <w:tcPr>
            <w:tcW w:w="2416" w:type="pct"/>
            <w:tcBorders>
              <w:top w:val="nil"/>
              <w:left w:val="nil"/>
              <w:bottom w:val="nil"/>
              <w:right w:val="nil"/>
            </w:tcBorders>
            <w:shd w:val="clear" w:color="auto" w:fill="auto"/>
            <w:noWrap/>
            <w:vAlign w:val="bottom"/>
            <w:hideMark/>
          </w:tcPr>
          <w:p w14:paraId="78A614F4"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167EDC5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BD7A74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B395F6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899,24</w:t>
            </w:r>
          </w:p>
        </w:tc>
        <w:tc>
          <w:tcPr>
            <w:tcW w:w="433" w:type="pct"/>
            <w:tcBorders>
              <w:top w:val="nil"/>
              <w:left w:val="nil"/>
              <w:bottom w:val="nil"/>
              <w:right w:val="nil"/>
            </w:tcBorders>
            <w:shd w:val="clear" w:color="auto" w:fill="auto"/>
            <w:noWrap/>
            <w:vAlign w:val="bottom"/>
            <w:hideMark/>
          </w:tcPr>
          <w:p w14:paraId="230DE1FD" w14:textId="77777777" w:rsidR="00B7730D" w:rsidRPr="00B7730D" w:rsidRDefault="00B7730D" w:rsidP="00B7730D">
            <w:pPr>
              <w:jc w:val="right"/>
              <w:rPr>
                <w:rFonts w:ascii="Arial" w:hAnsi="Arial" w:cs="Arial"/>
                <w:sz w:val="16"/>
                <w:szCs w:val="16"/>
                <w:lang w:val="en-US" w:eastAsia="en-US"/>
              </w:rPr>
            </w:pPr>
          </w:p>
        </w:tc>
      </w:tr>
      <w:tr w:rsidR="00B7730D" w:rsidRPr="00B7730D" w14:paraId="4D199A03" w14:textId="77777777" w:rsidTr="00FF0864">
        <w:trPr>
          <w:trHeight w:val="255"/>
        </w:trPr>
        <w:tc>
          <w:tcPr>
            <w:tcW w:w="433" w:type="pct"/>
            <w:tcBorders>
              <w:top w:val="nil"/>
              <w:left w:val="nil"/>
              <w:bottom w:val="nil"/>
              <w:right w:val="nil"/>
            </w:tcBorders>
            <w:shd w:val="clear" w:color="auto" w:fill="auto"/>
            <w:noWrap/>
            <w:vAlign w:val="bottom"/>
            <w:hideMark/>
          </w:tcPr>
          <w:p w14:paraId="26789AFD"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BDEA3B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273A9797"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0DD6510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8.000,00</w:t>
            </w:r>
          </w:p>
        </w:tc>
        <w:tc>
          <w:tcPr>
            <w:tcW w:w="433" w:type="pct"/>
            <w:tcBorders>
              <w:top w:val="nil"/>
              <w:left w:val="nil"/>
              <w:bottom w:val="nil"/>
              <w:right w:val="nil"/>
            </w:tcBorders>
            <w:shd w:val="clear" w:color="auto" w:fill="auto"/>
            <w:noWrap/>
            <w:vAlign w:val="bottom"/>
            <w:hideMark/>
          </w:tcPr>
          <w:p w14:paraId="71F0275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w:t>
            </w:r>
          </w:p>
        </w:tc>
        <w:tc>
          <w:tcPr>
            <w:tcW w:w="433" w:type="pct"/>
            <w:tcBorders>
              <w:top w:val="nil"/>
              <w:left w:val="nil"/>
              <w:bottom w:val="nil"/>
              <w:right w:val="nil"/>
            </w:tcBorders>
            <w:shd w:val="clear" w:color="auto" w:fill="auto"/>
            <w:noWrap/>
            <w:vAlign w:val="bottom"/>
            <w:hideMark/>
          </w:tcPr>
          <w:p w14:paraId="25229A6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7.074,13</w:t>
            </w:r>
          </w:p>
        </w:tc>
        <w:tc>
          <w:tcPr>
            <w:tcW w:w="433" w:type="pct"/>
            <w:tcBorders>
              <w:top w:val="nil"/>
              <w:left w:val="nil"/>
              <w:bottom w:val="nil"/>
              <w:right w:val="nil"/>
            </w:tcBorders>
            <w:shd w:val="clear" w:color="auto" w:fill="auto"/>
            <w:noWrap/>
            <w:vAlign w:val="bottom"/>
            <w:hideMark/>
          </w:tcPr>
          <w:p w14:paraId="3B8A8B9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70,74%</w:t>
            </w:r>
          </w:p>
        </w:tc>
      </w:tr>
      <w:tr w:rsidR="00B7730D" w:rsidRPr="00B7730D" w14:paraId="2B8AB18B" w14:textId="77777777" w:rsidTr="00FF0864">
        <w:trPr>
          <w:trHeight w:val="255"/>
        </w:trPr>
        <w:tc>
          <w:tcPr>
            <w:tcW w:w="433" w:type="pct"/>
            <w:tcBorders>
              <w:top w:val="nil"/>
              <w:left w:val="nil"/>
              <w:bottom w:val="nil"/>
              <w:right w:val="nil"/>
            </w:tcBorders>
            <w:shd w:val="clear" w:color="auto" w:fill="auto"/>
            <w:noWrap/>
            <w:vAlign w:val="bottom"/>
            <w:hideMark/>
          </w:tcPr>
          <w:p w14:paraId="6A36387C"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D21CD4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3292</w:t>
            </w:r>
          </w:p>
        </w:tc>
        <w:tc>
          <w:tcPr>
            <w:tcW w:w="2416" w:type="pct"/>
            <w:tcBorders>
              <w:top w:val="nil"/>
              <w:left w:val="nil"/>
              <w:bottom w:val="nil"/>
              <w:right w:val="nil"/>
            </w:tcBorders>
            <w:shd w:val="clear" w:color="auto" w:fill="auto"/>
            <w:noWrap/>
            <w:vAlign w:val="bottom"/>
            <w:hideMark/>
          </w:tcPr>
          <w:p w14:paraId="54CC1925"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Premije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osiguranja</w:t>
            </w:r>
            <w:proofErr w:type="spellEnd"/>
          </w:p>
        </w:tc>
        <w:tc>
          <w:tcPr>
            <w:tcW w:w="433" w:type="pct"/>
            <w:tcBorders>
              <w:top w:val="nil"/>
              <w:left w:val="nil"/>
              <w:bottom w:val="nil"/>
              <w:right w:val="nil"/>
            </w:tcBorders>
            <w:shd w:val="clear" w:color="auto" w:fill="auto"/>
            <w:noWrap/>
            <w:vAlign w:val="bottom"/>
            <w:hideMark/>
          </w:tcPr>
          <w:p w14:paraId="34ED74D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4A7174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934856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3.250,53</w:t>
            </w:r>
          </w:p>
        </w:tc>
        <w:tc>
          <w:tcPr>
            <w:tcW w:w="433" w:type="pct"/>
            <w:tcBorders>
              <w:top w:val="nil"/>
              <w:left w:val="nil"/>
              <w:bottom w:val="nil"/>
              <w:right w:val="nil"/>
            </w:tcBorders>
            <w:shd w:val="clear" w:color="auto" w:fill="auto"/>
            <w:noWrap/>
            <w:vAlign w:val="bottom"/>
            <w:hideMark/>
          </w:tcPr>
          <w:p w14:paraId="1EEE0035" w14:textId="77777777" w:rsidR="00B7730D" w:rsidRPr="00B7730D" w:rsidRDefault="00B7730D" w:rsidP="00B7730D">
            <w:pPr>
              <w:jc w:val="right"/>
              <w:rPr>
                <w:rFonts w:ascii="Arial" w:hAnsi="Arial" w:cs="Arial"/>
                <w:sz w:val="16"/>
                <w:szCs w:val="16"/>
                <w:lang w:val="en-US" w:eastAsia="en-US"/>
              </w:rPr>
            </w:pPr>
          </w:p>
        </w:tc>
      </w:tr>
      <w:tr w:rsidR="00B7730D" w:rsidRPr="00B7730D" w14:paraId="6E2CEBBD" w14:textId="77777777" w:rsidTr="00FF0864">
        <w:trPr>
          <w:trHeight w:val="255"/>
        </w:trPr>
        <w:tc>
          <w:tcPr>
            <w:tcW w:w="433" w:type="pct"/>
            <w:tcBorders>
              <w:top w:val="nil"/>
              <w:left w:val="nil"/>
              <w:bottom w:val="nil"/>
              <w:right w:val="nil"/>
            </w:tcBorders>
            <w:shd w:val="clear" w:color="auto" w:fill="auto"/>
            <w:noWrap/>
            <w:vAlign w:val="bottom"/>
            <w:hideMark/>
          </w:tcPr>
          <w:p w14:paraId="02C9F57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8DBAE0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3293</w:t>
            </w:r>
          </w:p>
        </w:tc>
        <w:tc>
          <w:tcPr>
            <w:tcW w:w="2416" w:type="pct"/>
            <w:tcBorders>
              <w:top w:val="nil"/>
              <w:left w:val="nil"/>
              <w:bottom w:val="nil"/>
              <w:right w:val="nil"/>
            </w:tcBorders>
            <w:shd w:val="clear" w:color="auto" w:fill="auto"/>
            <w:noWrap/>
            <w:vAlign w:val="bottom"/>
            <w:hideMark/>
          </w:tcPr>
          <w:p w14:paraId="3EAF1DEE"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Reprezentacija</w:t>
            </w:r>
            <w:proofErr w:type="spellEnd"/>
          </w:p>
        </w:tc>
        <w:tc>
          <w:tcPr>
            <w:tcW w:w="433" w:type="pct"/>
            <w:tcBorders>
              <w:top w:val="nil"/>
              <w:left w:val="nil"/>
              <w:bottom w:val="nil"/>
              <w:right w:val="nil"/>
            </w:tcBorders>
            <w:shd w:val="clear" w:color="auto" w:fill="auto"/>
            <w:noWrap/>
            <w:vAlign w:val="bottom"/>
            <w:hideMark/>
          </w:tcPr>
          <w:p w14:paraId="5F1BFB7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F8AF36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0A9655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3.563,60</w:t>
            </w:r>
          </w:p>
        </w:tc>
        <w:tc>
          <w:tcPr>
            <w:tcW w:w="433" w:type="pct"/>
            <w:tcBorders>
              <w:top w:val="nil"/>
              <w:left w:val="nil"/>
              <w:bottom w:val="nil"/>
              <w:right w:val="nil"/>
            </w:tcBorders>
            <w:shd w:val="clear" w:color="auto" w:fill="auto"/>
            <w:noWrap/>
            <w:vAlign w:val="bottom"/>
            <w:hideMark/>
          </w:tcPr>
          <w:p w14:paraId="1DA215D9" w14:textId="77777777" w:rsidR="00B7730D" w:rsidRPr="00B7730D" w:rsidRDefault="00B7730D" w:rsidP="00B7730D">
            <w:pPr>
              <w:jc w:val="right"/>
              <w:rPr>
                <w:rFonts w:ascii="Arial" w:hAnsi="Arial" w:cs="Arial"/>
                <w:sz w:val="16"/>
                <w:szCs w:val="16"/>
                <w:lang w:val="en-US" w:eastAsia="en-US"/>
              </w:rPr>
            </w:pPr>
          </w:p>
        </w:tc>
      </w:tr>
      <w:tr w:rsidR="00B7730D" w:rsidRPr="00B7730D" w14:paraId="54C6E5E2" w14:textId="77777777" w:rsidTr="00FF0864">
        <w:trPr>
          <w:trHeight w:val="255"/>
        </w:trPr>
        <w:tc>
          <w:tcPr>
            <w:tcW w:w="433" w:type="pct"/>
            <w:tcBorders>
              <w:top w:val="nil"/>
              <w:left w:val="nil"/>
              <w:bottom w:val="nil"/>
              <w:right w:val="nil"/>
            </w:tcBorders>
            <w:shd w:val="clear" w:color="auto" w:fill="auto"/>
            <w:noWrap/>
            <w:vAlign w:val="bottom"/>
            <w:hideMark/>
          </w:tcPr>
          <w:p w14:paraId="4C5C9D8E"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815400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3295</w:t>
            </w:r>
          </w:p>
        </w:tc>
        <w:tc>
          <w:tcPr>
            <w:tcW w:w="2416" w:type="pct"/>
            <w:tcBorders>
              <w:top w:val="nil"/>
              <w:left w:val="nil"/>
              <w:bottom w:val="nil"/>
              <w:right w:val="nil"/>
            </w:tcBorders>
            <w:shd w:val="clear" w:color="auto" w:fill="auto"/>
            <w:noWrap/>
            <w:vAlign w:val="bottom"/>
            <w:hideMark/>
          </w:tcPr>
          <w:p w14:paraId="02454407"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Pristojbe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naknade</w:t>
            </w:r>
            <w:proofErr w:type="spellEnd"/>
          </w:p>
        </w:tc>
        <w:tc>
          <w:tcPr>
            <w:tcW w:w="433" w:type="pct"/>
            <w:tcBorders>
              <w:top w:val="nil"/>
              <w:left w:val="nil"/>
              <w:bottom w:val="nil"/>
              <w:right w:val="nil"/>
            </w:tcBorders>
            <w:shd w:val="clear" w:color="auto" w:fill="auto"/>
            <w:noWrap/>
            <w:vAlign w:val="bottom"/>
            <w:hideMark/>
          </w:tcPr>
          <w:p w14:paraId="364F75F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16D722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EC02DF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60,00</w:t>
            </w:r>
          </w:p>
        </w:tc>
        <w:tc>
          <w:tcPr>
            <w:tcW w:w="433" w:type="pct"/>
            <w:tcBorders>
              <w:top w:val="nil"/>
              <w:left w:val="nil"/>
              <w:bottom w:val="nil"/>
              <w:right w:val="nil"/>
            </w:tcBorders>
            <w:shd w:val="clear" w:color="auto" w:fill="auto"/>
            <w:noWrap/>
            <w:vAlign w:val="bottom"/>
            <w:hideMark/>
          </w:tcPr>
          <w:p w14:paraId="2DB00545" w14:textId="77777777" w:rsidR="00B7730D" w:rsidRPr="00B7730D" w:rsidRDefault="00B7730D" w:rsidP="00B7730D">
            <w:pPr>
              <w:jc w:val="right"/>
              <w:rPr>
                <w:rFonts w:ascii="Arial" w:hAnsi="Arial" w:cs="Arial"/>
                <w:sz w:val="16"/>
                <w:szCs w:val="16"/>
                <w:lang w:val="en-US" w:eastAsia="en-US"/>
              </w:rPr>
            </w:pPr>
          </w:p>
        </w:tc>
      </w:tr>
      <w:tr w:rsidR="00B7730D" w:rsidRPr="00B7730D" w14:paraId="1B2541DA" w14:textId="77777777" w:rsidTr="00FF0864">
        <w:trPr>
          <w:trHeight w:val="255"/>
        </w:trPr>
        <w:tc>
          <w:tcPr>
            <w:tcW w:w="433" w:type="pct"/>
            <w:tcBorders>
              <w:top w:val="nil"/>
              <w:left w:val="nil"/>
              <w:bottom w:val="nil"/>
              <w:right w:val="nil"/>
            </w:tcBorders>
            <w:shd w:val="clear" w:color="auto" w:fill="auto"/>
            <w:noWrap/>
            <w:vAlign w:val="bottom"/>
            <w:hideMark/>
          </w:tcPr>
          <w:p w14:paraId="6D6DE35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BB6A0E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3299</w:t>
            </w:r>
          </w:p>
        </w:tc>
        <w:tc>
          <w:tcPr>
            <w:tcW w:w="2416" w:type="pct"/>
            <w:tcBorders>
              <w:top w:val="nil"/>
              <w:left w:val="nil"/>
              <w:bottom w:val="nil"/>
              <w:right w:val="nil"/>
            </w:tcBorders>
            <w:shd w:val="clear" w:color="auto" w:fill="auto"/>
            <w:noWrap/>
            <w:vAlign w:val="bottom"/>
            <w:hideMark/>
          </w:tcPr>
          <w:p w14:paraId="18485960"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nespomenuti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rashodi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2A9970F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B8FC3AB"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5524E5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200,00</w:t>
            </w:r>
          </w:p>
        </w:tc>
        <w:tc>
          <w:tcPr>
            <w:tcW w:w="433" w:type="pct"/>
            <w:tcBorders>
              <w:top w:val="nil"/>
              <w:left w:val="nil"/>
              <w:bottom w:val="nil"/>
              <w:right w:val="nil"/>
            </w:tcBorders>
            <w:shd w:val="clear" w:color="auto" w:fill="auto"/>
            <w:noWrap/>
            <w:vAlign w:val="bottom"/>
            <w:hideMark/>
          </w:tcPr>
          <w:p w14:paraId="31942391" w14:textId="77777777" w:rsidR="00B7730D" w:rsidRPr="00B7730D" w:rsidRDefault="00B7730D" w:rsidP="00B7730D">
            <w:pPr>
              <w:jc w:val="right"/>
              <w:rPr>
                <w:rFonts w:ascii="Arial" w:hAnsi="Arial" w:cs="Arial"/>
                <w:sz w:val="16"/>
                <w:szCs w:val="16"/>
                <w:lang w:val="en-US" w:eastAsia="en-US"/>
              </w:rPr>
            </w:pPr>
          </w:p>
        </w:tc>
      </w:tr>
      <w:tr w:rsidR="00B7730D" w:rsidRPr="00B7730D" w14:paraId="6E4AD684" w14:textId="77777777" w:rsidTr="00FF0864">
        <w:trPr>
          <w:trHeight w:val="255"/>
        </w:trPr>
        <w:tc>
          <w:tcPr>
            <w:tcW w:w="433" w:type="pct"/>
            <w:tcBorders>
              <w:top w:val="nil"/>
              <w:left w:val="nil"/>
              <w:bottom w:val="nil"/>
              <w:right w:val="nil"/>
            </w:tcBorders>
            <w:shd w:val="clear" w:color="auto" w:fill="auto"/>
            <w:noWrap/>
            <w:vAlign w:val="bottom"/>
            <w:hideMark/>
          </w:tcPr>
          <w:p w14:paraId="7F5C094E"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8DDEF9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343</w:t>
            </w:r>
          </w:p>
        </w:tc>
        <w:tc>
          <w:tcPr>
            <w:tcW w:w="2416" w:type="pct"/>
            <w:tcBorders>
              <w:top w:val="nil"/>
              <w:left w:val="nil"/>
              <w:bottom w:val="nil"/>
              <w:right w:val="nil"/>
            </w:tcBorders>
            <w:shd w:val="clear" w:color="auto" w:fill="auto"/>
            <w:noWrap/>
            <w:vAlign w:val="bottom"/>
            <w:hideMark/>
          </w:tcPr>
          <w:p w14:paraId="453E6B0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financijski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p>
        </w:tc>
        <w:tc>
          <w:tcPr>
            <w:tcW w:w="433" w:type="pct"/>
            <w:tcBorders>
              <w:top w:val="nil"/>
              <w:left w:val="nil"/>
              <w:bottom w:val="nil"/>
              <w:right w:val="nil"/>
            </w:tcBorders>
            <w:shd w:val="clear" w:color="auto" w:fill="auto"/>
            <w:noWrap/>
            <w:vAlign w:val="bottom"/>
            <w:hideMark/>
          </w:tcPr>
          <w:p w14:paraId="069C8AD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w:t>
            </w:r>
          </w:p>
        </w:tc>
        <w:tc>
          <w:tcPr>
            <w:tcW w:w="433" w:type="pct"/>
            <w:tcBorders>
              <w:top w:val="nil"/>
              <w:left w:val="nil"/>
              <w:bottom w:val="nil"/>
              <w:right w:val="nil"/>
            </w:tcBorders>
            <w:shd w:val="clear" w:color="auto" w:fill="auto"/>
            <w:noWrap/>
            <w:vAlign w:val="bottom"/>
            <w:hideMark/>
          </w:tcPr>
          <w:p w14:paraId="3E88174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w:t>
            </w:r>
          </w:p>
        </w:tc>
        <w:tc>
          <w:tcPr>
            <w:tcW w:w="433" w:type="pct"/>
            <w:tcBorders>
              <w:top w:val="nil"/>
              <w:left w:val="nil"/>
              <w:bottom w:val="nil"/>
              <w:right w:val="nil"/>
            </w:tcBorders>
            <w:shd w:val="clear" w:color="auto" w:fill="auto"/>
            <w:noWrap/>
            <w:vAlign w:val="bottom"/>
            <w:hideMark/>
          </w:tcPr>
          <w:p w14:paraId="05F1D43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3.232,82</w:t>
            </w:r>
          </w:p>
        </w:tc>
        <w:tc>
          <w:tcPr>
            <w:tcW w:w="433" w:type="pct"/>
            <w:tcBorders>
              <w:top w:val="nil"/>
              <w:left w:val="nil"/>
              <w:bottom w:val="nil"/>
              <w:right w:val="nil"/>
            </w:tcBorders>
            <w:shd w:val="clear" w:color="auto" w:fill="auto"/>
            <w:noWrap/>
            <w:vAlign w:val="bottom"/>
            <w:hideMark/>
          </w:tcPr>
          <w:p w14:paraId="2966F82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107,76%</w:t>
            </w:r>
          </w:p>
        </w:tc>
      </w:tr>
      <w:tr w:rsidR="00B7730D" w:rsidRPr="00B7730D" w14:paraId="1A75DBBB" w14:textId="77777777" w:rsidTr="00FF0864">
        <w:trPr>
          <w:trHeight w:val="255"/>
        </w:trPr>
        <w:tc>
          <w:tcPr>
            <w:tcW w:w="433" w:type="pct"/>
            <w:tcBorders>
              <w:top w:val="nil"/>
              <w:left w:val="nil"/>
              <w:bottom w:val="nil"/>
              <w:right w:val="nil"/>
            </w:tcBorders>
            <w:shd w:val="clear" w:color="auto" w:fill="auto"/>
            <w:noWrap/>
            <w:vAlign w:val="bottom"/>
            <w:hideMark/>
          </w:tcPr>
          <w:p w14:paraId="48148AC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71DB64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3431</w:t>
            </w:r>
          </w:p>
        </w:tc>
        <w:tc>
          <w:tcPr>
            <w:tcW w:w="2416" w:type="pct"/>
            <w:tcBorders>
              <w:top w:val="nil"/>
              <w:left w:val="nil"/>
              <w:bottom w:val="nil"/>
              <w:right w:val="nil"/>
            </w:tcBorders>
            <w:shd w:val="clear" w:color="auto" w:fill="auto"/>
            <w:noWrap/>
            <w:vAlign w:val="bottom"/>
            <w:hideMark/>
          </w:tcPr>
          <w:p w14:paraId="29E5EF60"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Bankarske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platnog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prometa</w:t>
            </w:r>
            <w:proofErr w:type="spellEnd"/>
          </w:p>
        </w:tc>
        <w:tc>
          <w:tcPr>
            <w:tcW w:w="433" w:type="pct"/>
            <w:tcBorders>
              <w:top w:val="nil"/>
              <w:left w:val="nil"/>
              <w:bottom w:val="nil"/>
              <w:right w:val="nil"/>
            </w:tcBorders>
            <w:shd w:val="clear" w:color="auto" w:fill="auto"/>
            <w:noWrap/>
            <w:vAlign w:val="bottom"/>
            <w:hideMark/>
          </w:tcPr>
          <w:p w14:paraId="751CF0D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250666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17693C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3.227,65</w:t>
            </w:r>
          </w:p>
        </w:tc>
        <w:tc>
          <w:tcPr>
            <w:tcW w:w="433" w:type="pct"/>
            <w:tcBorders>
              <w:top w:val="nil"/>
              <w:left w:val="nil"/>
              <w:bottom w:val="nil"/>
              <w:right w:val="nil"/>
            </w:tcBorders>
            <w:shd w:val="clear" w:color="auto" w:fill="auto"/>
            <w:noWrap/>
            <w:vAlign w:val="bottom"/>
            <w:hideMark/>
          </w:tcPr>
          <w:p w14:paraId="0D0F2E74" w14:textId="77777777" w:rsidR="00B7730D" w:rsidRPr="00B7730D" w:rsidRDefault="00B7730D" w:rsidP="00B7730D">
            <w:pPr>
              <w:jc w:val="right"/>
              <w:rPr>
                <w:rFonts w:ascii="Arial" w:hAnsi="Arial" w:cs="Arial"/>
                <w:sz w:val="16"/>
                <w:szCs w:val="16"/>
                <w:lang w:val="en-US" w:eastAsia="en-US"/>
              </w:rPr>
            </w:pPr>
          </w:p>
        </w:tc>
      </w:tr>
      <w:tr w:rsidR="00B7730D" w:rsidRPr="00B7730D" w14:paraId="57E02153" w14:textId="77777777" w:rsidTr="00FF0864">
        <w:trPr>
          <w:trHeight w:val="255"/>
        </w:trPr>
        <w:tc>
          <w:tcPr>
            <w:tcW w:w="433" w:type="pct"/>
            <w:tcBorders>
              <w:top w:val="nil"/>
              <w:left w:val="nil"/>
              <w:bottom w:val="nil"/>
              <w:right w:val="nil"/>
            </w:tcBorders>
            <w:shd w:val="clear" w:color="auto" w:fill="auto"/>
            <w:noWrap/>
            <w:vAlign w:val="bottom"/>
            <w:hideMark/>
          </w:tcPr>
          <w:p w14:paraId="367B424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1AA006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3433</w:t>
            </w:r>
          </w:p>
        </w:tc>
        <w:tc>
          <w:tcPr>
            <w:tcW w:w="2416" w:type="pct"/>
            <w:tcBorders>
              <w:top w:val="nil"/>
              <w:left w:val="nil"/>
              <w:bottom w:val="nil"/>
              <w:right w:val="nil"/>
            </w:tcBorders>
            <w:shd w:val="clear" w:color="auto" w:fill="auto"/>
            <w:noWrap/>
            <w:vAlign w:val="bottom"/>
            <w:hideMark/>
          </w:tcPr>
          <w:p w14:paraId="61DF0147"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Zatezne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kamate</w:t>
            </w:r>
            <w:proofErr w:type="spellEnd"/>
          </w:p>
        </w:tc>
        <w:tc>
          <w:tcPr>
            <w:tcW w:w="433" w:type="pct"/>
            <w:tcBorders>
              <w:top w:val="nil"/>
              <w:left w:val="nil"/>
              <w:bottom w:val="nil"/>
              <w:right w:val="nil"/>
            </w:tcBorders>
            <w:shd w:val="clear" w:color="auto" w:fill="auto"/>
            <w:noWrap/>
            <w:vAlign w:val="bottom"/>
            <w:hideMark/>
          </w:tcPr>
          <w:p w14:paraId="4340FD0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F37AF2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647ABE3"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5,17</w:t>
            </w:r>
          </w:p>
        </w:tc>
        <w:tc>
          <w:tcPr>
            <w:tcW w:w="433" w:type="pct"/>
            <w:tcBorders>
              <w:top w:val="nil"/>
              <w:left w:val="nil"/>
              <w:bottom w:val="nil"/>
              <w:right w:val="nil"/>
            </w:tcBorders>
            <w:shd w:val="clear" w:color="auto" w:fill="auto"/>
            <w:noWrap/>
            <w:vAlign w:val="bottom"/>
            <w:hideMark/>
          </w:tcPr>
          <w:p w14:paraId="0699DDD6" w14:textId="77777777" w:rsidR="00B7730D" w:rsidRPr="00B7730D" w:rsidRDefault="00B7730D" w:rsidP="00B7730D">
            <w:pPr>
              <w:jc w:val="right"/>
              <w:rPr>
                <w:rFonts w:ascii="Arial" w:hAnsi="Arial" w:cs="Arial"/>
                <w:sz w:val="16"/>
                <w:szCs w:val="16"/>
                <w:lang w:val="en-US" w:eastAsia="en-US"/>
              </w:rPr>
            </w:pPr>
          </w:p>
        </w:tc>
      </w:tr>
      <w:tr w:rsidR="00B7730D" w:rsidRPr="00B7730D" w14:paraId="3BF3DC17" w14:textId="77777777" w:rsidTr="00FF0864">
        <w:trPr>
          <w:trHeight w:val="255"/>
        </w:trPr>
        <w:tc>
          <w:tcPr>
            <w:tcW w:w="433" w:type="pct"/>
            <w:tcBorders>
              <w:top w:val="nil"/>
              <w:left w:val="nil"/>
              <w:bottom w:val="nil"/>
              <w:right w:val="nil"/>
            </w:tcBorders>
            <w:shd w:val="clear" w:color="auto" w:fill="auto"/>
            <w:noWrap/>
            <w:vAlign w:val="bottom"/>
            <w:hideMark/>
          </w:tcPr>
          <w:p w14:paraId="4C6B4B09"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B2A88F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422</w:t>
            </w:r>
          </w:p>
        </w:tc>
        <w:tc>
          <w:tcPr>
            <w:tcW w:w="2416" w:type="pct"/>
            <w:tcBorders>
              <w:top w:val="nil"/>
              <w:left w:val="nil"/>
              <w:bottom w:val="nil"/>
              <w:right w:val="nil"/>
            </w:tcBorders>
            <w:shd w:val="clear" w:color="auto" w:fill="auto"/>
            <w:noWrap/>
            <w:vAlign w:val="bottom"/>
            <w:hideMark/>
          </w:tcPr>
          <w:p w14:paraId="39D52666"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Postrojenja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412EF98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22.000,00</w:t>
            </w:r>
          </w:p>
        </w:tc>
        <w:tc>
          <w:tcPr>
            <w:tcW w:w="433" w:type="pct"/>
            <w:tcBorders>
              <w:top w:val="nil"/>
              <w:left w:val="nil"/>
              <w:bottom w:val="nil"/>
              <w:right w:val="nil"/>
            </w:tcBorders>
            <w:shd w:val="clear" w:color="auto" w:fill="auto"/>
            <w:noWrap/>
            <w:vAlign w:val="bottom"/>
            <w:hideMark/>
          </w:tcPr>
          <w:p w14:paraId="4226E3F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5.800,00</w:t>
            </w:r>
          </w:p>
        </w:tc>
        <w:tc>
          <w:tcPr>
            <w:tcW w:w="433" w:type="pct"/>
            <w:tcBorders>
              <w:top w:val="nil"/>
              <w:left w:val="nil"/>
              <w:bottom w:val="nil"/>
              <w:right w:val="nil"/>
            </w:tcBorders>
            <w:shd w:val="clear" w:color="auto" w:fill="auto"/>
            <w:noWrap/>
            <w:vAlign w:val="bottom"/>
            <w:hideMark/>
          </w:tcPr>
          <w:p w14:paraId="6905531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5.757,00</w:t>
            </w:r>
          </w:p>
        </w:tc>
        <w:tc>
          <w:tcPr>
            <w:tcW w:w="433" w:type="pct"/>
            <w:tcBorders>
              <w:top w:val="nil"/>
              <w:left w:val="nil"/>
              <w:bottom w:val="nil"/>
              <w:right w:val="nil"/>
            </w:tcBorders>
            <w:shd w:val="clear" w:color="auto" w:fill="auto"/>
            <w:noWrap/>
            <w:vAlign w:val="bottom"/>
            <w:hideMark/>
          </w:tcPr>
          <w:p w14:paraId="0C51DF6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99,26%</w:t>
            </w:r>
          </w:p>
        </w:tc>
      </w:tr>
      <w:tr w:rsidR="00B7730D" w:rsidRPr="00B7730D" w14:paraId="3B05EC6B" w14:textId="77777777" w:rsidTr="00FF0864">
        <w:trPr>
          <w:trHeight w:val="255"/>
        </w:trPr>
        <w:tc>
          <w:tcPr>
            <w:tcW w:w="433" w:type="pct"/>
            <w:tcBorders>
              <w:top w:val="nil"/>
              <w:left w:val="nil"/>
              <w:bottom w:val="nil"/>
              <w:right w:val="nil"/>
            </w:tcBorders>
            <w:shd w:val="clear" w:color="auto" w:fill="auto"/>
            <w:noWrap/>
            <w:vAlign w:val="bottom"/>
            <w:hideMark/>
          </w:tcPr>
          <w:p w14:paraId="154F334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A6DF06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4221</w:t>
            </w:r>
          </w:p>
        </w:tc>
        <w:tc>
          <w:tcPr>
            <w:tcW w:w="2416" w:type="pct"/>
            <w:tcBorders>
              <w:top w:val="nil"/>
              <w:left w:val="nil"/>
              <w:bottom w:val="nil"/>
              <w:right w:val="nil"/>
            </w:tcBorders>
            <w:shd w:val="clear" w:color="auto" w:fill="auto"/>
            <w:noWrap/>
            <w:vAlign w:val="bottom"/>
            <w:hideMark/>
          </w:tcPr>
          <w:p w14:paraId="06AB495A"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Uredska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oprema</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namještaj</w:t>
            </w:r>
            <w:proofErr w:type="spellEnd"/>
          </w:p>
        </w:tc>
        <w:tc>
          <w:tcPr>
            <w:tcW w:w="433" w:type="pct"/>
            <w:tcBorders>
              <w:top w:val="nil"/>
              <w:left w:val="nil"/>
              <w:bottom w:val="nil"/>
              <w:right w:val="nil"/>
            </w:tcBorders>
            <w:shd w:val="clear" w:color="auto" w:fill="auto"/>
            <w:noWrap/>
            <w:vAlign w:val="bottom"/>
            <w:hideMark/>
          </w:tcPr>
          <w:p w14:paraId="7429B73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F65C72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E96738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CDB7AE1" w14:textId="77777777" w:rsidR="00B7730D" w:rsidRPr="00B7730D" w:rsidRDefault="00B7730D" w:rsidP="00B7730D">
            <w:pPr>
              <w:jc w:val="right"/>
              <w:rPr>
                <w:rFonts w:ascii="Arial" w:hAnsi="Arial" w:cs="Arial"/>
                <w:sz w:val="16"/>
                <w:szCs w:val="16"/>
                <w:lang w:val="en-US" w:eastAsia="en-US"/>
              </w:rPr>
            </w:pPr>
          </w:p>
        </w:tc>
      </w:tr>
      <w:tr w:rsidR="00B7730D" w:rsidRPr="00B7730D" w14:paraId="15195D92" w14:textId="77777777" w:rsidTr="00FF0864">
        <w:trPr>
          <w:trHeight w:val="255"/>
        </w:trPr>
        <w:tc>
          <w:tcPr>
            <w:tcW w:w="433" w:type="pct"/>
            <w:tcBorders>
              <w:top w:val="nil"/>
              <w:left w:val="nil"/>
              <w:bottom w:val="nil"/>
              <w:right w:val="nil"/>
            </w:tcBorders>
            <w:shd w:val="clear" w:color="auto" w:fill="auto"/>
            <w:noWrap/>
            <w:vAlign w:val="bottom"/>
            <w:hideMark/>
          </w:tcPr>
          <w:p w14:paraId="6D4BA740"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A5C2F0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4222</w:t>
            </w:r>
          </w:p>
        </w:tc>
        <w:tc>
          <w:tcPr>
            <w:tcW w:w="2416" w:type="pct"/>
            <w:tcBorders>
              <w:top w:val="nil"/>
              <w:left w:val="nil"/>
              <w:bottom w:val="nil"/>
              <w:right w:val="nil"/>
            </w:tcBorders>
            <w:shd w:val="clear" w:color="auto" w:fill="auto"/>
            <w:noWrap/>
            <w:vAlign w:val="bottom"/>
            <w:hideMark/>
          </w:tcPr>
          <w:p w14:paraId="0D85AF50"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Komunikacijska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5CA33C4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D4C035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82956D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14F4F9A1" w14:textId="77777777" w:rsidR="00B7730D" w:rsidRPr="00B7730D" w:rsidRDefault="00B7730D" w:rsidP="00B7730D">
            <w:pPr>
              <w:jc w:val="right"/>
              <w:rPr>
                <w:rFonts w:ascii="Arial" w:hAnsi="Arial" w:cs="Arial"/>
                <w:sz w:val="16"/>
                <w:szCs w:val="16"/>
                <w:lang w:val="en-US" w:eastAsia="en-US"/>
              </w:rPr>
            </w:pPr>
          </w:p>
        </w:tc>
      </w:tr>
      <w:tr w:rsidR="00B7730D" w:rsidRPr="00B7730D" w14:paraId="7B2BEA2A" w14:textId="77777777" w:rsidTr="00FF0864">
        <w:trPr>
          <w:trHeight w:val="255"/>
        </w:trPr>
        <w:tc>
          <w:tcPr>
            <w:tcW w:w="433" w:type="pct"/>
            <w:tcBorders>
              <w:top w:val="nil"/>
              <w:left w:val="nil"/>
              <w:bottom w:val="nil"/>
              <w:right w:val="nil"/>
            </w:tcBorders>
            <w:shd w:val="clear" w:color="auto" w:fill="auto"/>
            <w:noWrap/>
            <w:vAlign w:val="bottom"/>
            <w:hideMark/>
          </w:tcPr>
          <w:p w14:paraId="092779D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A79F1B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4226</w:t>
            </w:r>
          </w:p>
        </w:tc>
        <w:tc>
          <w:tcPr>
            <w:tcW w:w="2416" w:type="pct"/>
            <w:tcBorders>
              <w:top w:val="nil"/>
              <w:left w:val="nil"/>
              <w:bottom w:val="nil"/>
              <w:right w:val="nil"/>
            </w:tcBorders>
            <w:shd w:val="clear" w:color="auto" w:fill="auto"/>
            <w:noWrap/>
            <w:vAlign w:val="bottom"/>
            <w:hideMark/>
          </w:tcPr>
          <w:p w14:paraId="433BC82F"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Sportska</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glazbena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677B9BD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C15C4F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A3142D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0EDE2486" w14:textId="77777777" w:rsidR="00B7730D" w:rsidRPr="00B7730D" w:rsidRDefault="00B7730D" w:rsidP="00B7730D">
            <w:pPr>
              <w:jc w:val="right"/>
              <w:rPr>
                <w:rFonts w:ascii="Arial" w:hAnsi="Arial" w:cs="Arial"/>
                <w:sz w:val="16"/>
                <w:szCs w:val="16"/>
                <w:lang w:val="en-US" w:eastAsia="en-US"/>
              </w:rPr>
            </w:pPr>
          </w:p>
        </w:tc>
      </w:tr>
      <w:tr w:rsidR="00B7730D" w:rsidRPr="00B7730D" w14:paraId="6BC769B5" w14:textId="77777777" w:rsidTr="00FF0864">
        <w:trPr>
          <w:trHeight w:val="255"/>
        </w:trPr>
        <w:tc>
          <w:tcPr>
            <w:tcW w:w="433" w:type="pct"/>
            <w:tcBorders>
              <w:top w:val="nil"/>
              <w:left w:val="nil"/>
              <w:bottom w:val="nil"/>
              <w:right w:val="nil"/>
            </w:tcBorders>
            <w:shd w:val="clear" w:color="auto" w:fill="auto"/>
            <w:noWrap/>
            <w:vAlign w:val="bottom"/>
            <w:hideMark/>
          </w:tcPr>
          <w:p w14:paraId="5EC3440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41549EA"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4227</w:t>
            </w:r>
          </w:p>
        </w:tc>
        <w:tc>
          <w:tcPr>
            <w:tcW w:w="2416" w:type="pct"/>
            <w:tcBorders>
              <w:top w:val="nil"/>
              <w:left w:val="nil"/>
              <w:bottom w:val="nil"/>
              <w:right w:val="nil"/>
            </w:tcBorders>
            <w:shd w:val="clear" w:color="auto" w:fill="auto"/>
            <w:noWrap/>
            <w:vAlign w:val="bottom"/>
            <w:hideMark/>
          </w:tcPr>
          <w:p w14:paraId="3FC13E2B"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Uređaji, strojevi i oprema za ostale namjene</w:t>
            </w:r>
          </w:p>
        </w:tc>
        <w:tc>
          <w:tcPr>
            <w:tcW w:w="433" w:type="pct"/>
            <w:tcBorders>
              <w:top w:val="nil"/>
              <w:left w:val="nil"/>
              <w:bottom w:val="nil"/>
              <w:right w:val="nil"/>
            </w:tcBorders>
            <w:shd w:val="clear" w:color="auto" w:fill="auto"/>
            <w:noWrap/>
            <w:vAlign w:val="bottom"/>
            <w:hideMark/>
          </w:tcPr>
          <w:p w14:paraId="737ADF3E"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BD355BE"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58D3C8F"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5.757,00</w:t>
            </w:r>
          </w:p>
        </w:tc>
        <w:tc>
          <w:tcPr>
            <w:tcW w:w="433" w:type="pct"/>
            <w:tcBorders>
              <w:top w:val="nil"/>
              <w:left w:val="nil"/>
              <w:bottom w:val="nil"/>
              <w:right w:val="nil"/>
            </w:tcBorders>
            <w:shd w:val="clear" w:color="auto" w:fill="auto"/>
            <w:noWrap/>
            <w:vAlign w:val="bottom"/>
            <w:hideMark/>
          </w:tcPr>
          <w:p w14:paraId="1658E7F5" w14:textId="77777777" w:rsidR="00B7730D" w:rsidRPr="00B7730D" w:rsidRDefault="00B7730D" w:rsidP="00B7730D">
            <w:pPr>
              <w:jc w:val="right"/>
              <w:rPr>
                <w:rFonts w:ascii="Arial" w:hAnsi="Arial" w:cs="Arial"/>
                <w:sz w:val="16"/>
                <w:szCs w:val="16"/>
                <w:lang w:val="en-US" w:eastAsia="en-US"/>
              </w:rPr>
            </w:pPr>
          </w:p>
        </w:tc>
      </w:tr>
      <w:tr w:rsidR="00B7730D" w:rsidRPr="00B7730D" w14:paraId="3544AC32" w14:textId="77777777" w:rsidTr="00FF0864">
        <w:trPr>
          <w:trHeight w:val="255"/>
        </w:trPr>
        <w:tc>
          <w:tcPr>
            <w:tcW w:w="433" w:type="pct"/>
            <w:tcBorders>
              <w:top w:val="nil"/>
              <w:left w:val="nil"/>
              <w:bottom w:val="nil"/>
              <w:right w:val="nil"/>
            </w:tcBorders>
            <w:shd w:val="clear" w:color="auto" w:fill="auto"/>
            <w:noWrap/>
            <w:vAlign w:val="bottom"/>
            <w:hideMark/>
          </w:tcPr>
          <w:p w14:paraId="5C2F3E70"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B7B27E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424</w:t>
            </w:r>
          </w:p>
        </w:tc>
        <w:tc>
          <w:tcPr>
            <w:tcW w:w="2416" w:type="pct"/>
            <w:tcBorders>
              <w:top w:val="nil"/>
              <w:left w:val="nil"/>
              <w:bottom w:val="nil"/>
              <w:right w:val="nil"/>
            </w:tcBorders>
            <w:shd w:val="clear" w:color="auto" w:fill="auto"/>
            <w:noWrap/>
            <w:vAlign w:val="bottom"/>
            <w:hideMark/>
          </w:tcPr>
          <w:p w14:paraId="5EB795BF"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Knjige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umjetnička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djela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ostale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izložbene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vrijednosti</w:t>
            </w:r>
            <w:proofErr w:type="spellEnd"/>
          </w:p>
        </w:tc>
        <w:tc>
          <w:tcPr>
            <w:tcW w:w="433" w:type="pct"/>
            <w:tcBorders>
              <w:top w:val="nil"/>
              <w:left w:val="nil"/>
              <w:bottom w:val="nil"/>
              <w:right w:val="nil"/>
            </w:tcBorders>
            <w:shd w:val="clear" w:color="auto" w:fill="auto"/>
            <w:noWrap/>
            <w:vAlign w:val="bottom"/>
            <w:hideMark/>
          </w:tcPr>
          <w:p w14:paraId="43F8BAB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w:t>
            </w:r>
          </w:p>
        </w:tc>
        <w:tc>
          <w:tcPr>
            <w:tcW w:w="433" w:type="pct"/>
            <w:tcBorders>
              <w:top w:val="nil"/>
              <w:left w:val="nil"/>
              <w:bottom w:val="nil"/>
              <w:right w:val="nil"/>
            </w:tcBorders>
            <w:shd w:val="clear" w:color="auto" w:fill="auto"/>
            <w:noWrap/>
            <w:vAlign w:val="bottom"/>
            <w:hideMark/>
          </w:tcPr>
          <w:p w14:paraId="3820FC9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w:t>
            </w:r>
          </w:p>
        </w:tc>
        <w:tc>
          <w:tcPr>
            <w:tcW w:w="433" w:type="pct"/>
            <w:tcBorders>
              <w:top w:val="nil"/>
              <w:left w:val="nil"/>
              <w:bottom w:val="nil"/>
              <w:right w:val="nil"/>
            </w:tcBorders>
            <w:shd w:val="clear" w:color="auto" w:fill="auto"/>
            <w:noWrap/>
            <w:vAlign w:val="bottom"/>
            <w:hideMark/>
          </w:tcPr>
          <w:p w14:paraId="6487FAF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4FB386B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2CF44FBD" w14:textId="77777777" w:rsidTr="00FF0864">
        <w:trPr>
          <w:trHeight w:val="255"/>
        </w:trPr>
        <w:tc>
          <w:tcPr>
            <w:tcW w:w="433" w:type="pct"/>
            <w:tcBorders>
              <w:top w:val="nil"/>
              <w:left w:val="nil"/>
              <w:bottom w:val="nil"/>
              <w:right w:val="nil"/>
            </w:tcBorders>
            <w:shd w:val="clear" w:color="auto" w:fill="auto"/>
            <w:noWrap/>
            <w:vAlign w:val="bottom"/>
            <w:hideMark/>
          </w:tcPr>
          <w:p w14:paraId="268EC21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DB8FAF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4241</w:t>
            </w:r>
          </w:p>
        </w:tc>
        <w:tc>
          <w:tcPr>
            <w:tcW w:w="2416" w:type="pct"/>
            <w:tcBorders>
              <w:top w:val="nil"/>
              <w:left w:val="nil"/>
              <w:bottom w:val="nil"/>
              <w:right w:val="nil"/>
            </w:tcBorders>
            <w:shd w:val="clear" w:color="auto" w:fill="auto"/>
            <w:noWrap/>
            <w:vAlign w:val="bottom"/>
            <w:hideMark/>
          </w:tcPr>
          <w:p w14:paraId="4C7FE2CA"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Knjige</w:t>
            </w:r>
            <w:proofErr w:type="spellEnd"/>
          </w:p>
        </w:tc>
        <w:tc>
          <w:tcPr>
            <w:tcW w:w="433" w:type="pct"/>
            <w:tcBorders>
              <w:top w:val="nil"/>
              <w:left w:val="nil"/>
              <w:bottom w:val="nil"/>
              <w:right w:val="nil"/>
            </w:tcBorders>
            <w:shd w:val="clear" w:color="auto" w:fill="auto"/>
            <w:noWrap/>
            <w:vAlign w:val="bottom"/>
            <w:hideMark/>
          </w:tcPr>
          <w:p w14:paraId="612C472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AB2B95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57C7F4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042C2782" w14:textId="77777777" w:rsidR="00B7730D" w:rsidRPr="00B7730D" w:rsidRDefault="00B7730D" w:rsidP="00B7730D">
            <w:pPr>
              <w:jc w:val="right"/>
              <w:rPr>
                <w:rFonts w:ascii="Arial" w:hAnsi="Arial" w:cs="Arial"/>
                <w:sz w:val="16"/>
                <w:szCs w:val="16"/>
                <w:lang w:val="en-US" w:eastAsia="en-US"/>
              </w:rPr>
            </w:pPr>
          </w:p>
        </w:tc>
      </w:tr>
      <w:tr w:rsidR="00B7730D" w:rsidRPr="00B7730D" w14:paraId="20853E67" w14:textId="77777777" w:rsidTr="00FF0864">
        <w:trPr>
          <w:trHeight w:val="255"/>
        </w:trPr>
        <w:tc>
          <w:tcPr>
            <w:tcW w:w="433" w:type="pct"/>
            <w:tcBorders>
              <w:top w:val="nil"/>
              <w:left w:val="nil"/>
              <w:bottom w:val="nil"/>
              <w:right w:val="nil"/>
            </w:tcBorders>
            <w:shd w:val="clear" w:color="000000" w:fill="CCCCFF"/>
            <w:noWrap/>
            <w:vAlign w:val="bottom"/>
            <w:hideMark/>
          </w:tcPr>
          <w:p w14:paraId="33A3D14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E9FDBBF"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45BDF12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230.000,00</w:t>
            </w:r>
          </w:p>
        </w:tc>
        <w:tc>
          <w:tcPr>
            <w:tcW w:w="433" w:type="pct"/>
            <w:tcBorders>
              <w:top w:val="nil"/>
              <w:left w:val="nil"/>
              <w:bottom w:val="nil"/>
              <w:right w:val="nil"/>
            </w:tcBorders>
            <w:shd w:val="clear" w:color="000000" w:fill="CCCCFF"/>
            <w:noWrap/>
            <w:vAlign w:val="bottom"/>
            <w:hideMark/>
          </w:tcPr>
          <w:p w14:paraId="22D9129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21.720,00</w:t>
            </w:r>
          </w:p>
        </w:tc>
        <w:tc>
          <w:tcPr>
            <w:tcW w:w="433" w:type="pct"/>
            <w:tcBorders>
              <w:top w:val="nil"/>
              <w:left w:val="nil"/>
              <w:bottom w:val="nil"/>
              <w:right w:val="nil"/>
            </w:tcBorders>
            <w:shd w:val="clear" w:color="000000" w:fill="CCCCFF"/>
            <w:noWrap/>
            <w:vAlign w:val="bottom"/>
            <w:hideMark/>
          </w:tcPr>
          <w:p w14:paraId="7CAA6E1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24.000,00</w:t>
            </w:r>
          </w:p>
        </w:tc>
        <w:tc>
          <w:tcPr>
            <w:tcW w:w="433" w:type="pct"/>
            <w:tcBorders>
              <w:top w:val="nil"/>
              <w:left w:val="nil"/>
              <w:bottom w:val="nil"/>
              <w:right w:val="nil"/>
            </w:tcBorders>
            <w:shd w:val="clear" w:color="000000" w:fill="CCCCFF"/>
            <w:noWrap/>
            <w:vAlign w:val="bottom"/>
            <w:hideMark/>
          </w:tcPr>
          <w:p w14:paraId="314E364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110,50%</w:t>
            </w:r>
          </w:p>
        </w:tc>
      </w:tr>
      <w:tr w:rsidR="00B7730D" w:rsidRPr="00B7730D" w14:paraId="67CBDC03" w14:textId="77777777" w:rsidTr="00FF0864">
        <w:trPr>
          <w:trHeight w:val="255"/>
        </w:trPr>
        <w:tc>
          <w:tcPr>
            <w:tcW w:w="433" w:type="pct"/>
            <w:tcBorders>
              <w:top w:val="nil"/>
              <w:left w:val="nil"/>
              <w:bottom w:val="nil"/>
              <w:right w:val="nil"/>
            </w:tcBorders>
            <w:shd w:val="clear" w:color="000000" w:fill="CCCCFF"/>
            <w:noWrap/>
            <w:vAlign w:val="bottom"/>
            <w:hideMark/>
          </w:tcPr>
          <w:p w14:paraId="32B7AB8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B3BC65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4F34B3D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230.000,00</w:t>
            </w:r>
          </w:p>
        </w:tc>
        <w:tc>
          <w:tcPr>
            <w:tcW w:w="433" w:type="pct"/>
            <w:tcBorders>
              <w:top w:val="nil"/>
              <w:left w:val="nil"/>
              <w:bottom w:val="nil"/>
              <w:right w:val="nil"/>
            </w:tcBorders>
            <w:shd w:val="clear" w:color="000000" w:fill="CCCCFF"/>
            <w:noWrap/>
            <w:vAlign w:val="bottom"/>
            <w:hideMark/>
          </w:tcPr>
          <w:p w14:paraId="33E4672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21.720,00</w:t>
            </w:r>
          </w:p>
        </w:tc>
        <w:tc>
          <w:tcPr>
            <w:tcW w:w="433" w:type="pct"/>
            <w:tcBorders>
              <w:top w:val="nil"/>
              <w:left w:val="nil"/>
              <w:bottom w:val="nil"/>
              <w:right w:val="nil"/>
            </w:tcBorders>
            <w:shd w:val="clear" w:color="000000" w:fill="CCCCFF"/>
            <w:noWrap/>
            <w:vAlign w:val="bottom"/>
            <w:hideMark/>
          </w:tcPr>
          <w:p w14:paraId="5C56C69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24.000,00</w:t>
            </w:r>
          </w:p>
        </w:tc>
        <w:tc>
          <w:tcPr>
            <w:tcW w:w="433" w:type="pct"/>
            <w:tcBorders>
              <w:top w:val="nil"/>
              <w:left w:val="nil"/>
              <w:bottom w:val="nil"/>
              <w:right w:val="nil"/>
            </w:tcBorders>
            <w:shd w:val="clear" w:color="000000" w:fill="CCCCFF"/>
            <w:noWrap/>
            <w:vAlign w:val="bottom"/>
            <w:hideMark/>
          </w:tcPr>
          <w:p w14:paraId="080CA2B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110,50%</w:t>
            </w:r>
          </w:p>
        </w:tc>
      </w:tr>
      <w:tr w:rsidR="00B7730D" w:rsidRPr="00B7730D" w14:paraId="2795E38F" w14:textId="77777777" w:rsidTr="00FF0864">
        <w:trPr>
          <w:trHeight w:val="255"/>
        </w:trPr>
        <w:tc>
          <w:tcPr>
            <w:tcW w:w="433" w:type="pct"/>
            <w:tcBorders>
              <w:top w:val="nil"/>
              <w:left w:val="nil"/>
              <w:bottom w:val="nil"/>
              <w:right w:val="nil"/>
            </w:tcBorders>
            <w:shd w:val="clear" w:color="auto" w:fill="auto"/>
            <w:noWrap/>
            <w:vAlign w:val="bottom"/>
            <w:hideMark/>
          </w:tcPr>
          <w:p w14:paraId="12C45781"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15D9F5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311</w:t>
            </w:r>
          </w:p>
        </w:tc>
        <w:tc>
          <w:tcPr>
            <w:tcW w:w="2416" w:type="pct"/>
            <w:tcBorders>
              <w:top w:val="nil"/>
              <w:left w:val="nil"/>
              <w:bottom w:val="nil"/>
              <w:right w:val="nil"/>
            </w:tcBorders>
            <w:shd w:val="clear" w:color="auto" w:fill="auto"/>
            <w:noWrap/>
            <w:vAlign w:val="bottom"/>
            <w:hideMark/>
          </w:tcPr>
          <w:p w14:paraId="4FB7B922"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Plaće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Bruto</w:t>
            </w:r>
            <w:proofErr w:type="spellEnd"/>
            <w:r w:rsidRPr="00B7730D">
              <w:rPr>
                <w:rFonts w:ascii="Arial" w:hAnsi="Arial" w:cs="Arial"/>
                <w:b/>
                <w:bCs/>
                <w:sz w:val="16"/>
                <w:szCs w:val="16"/>
                <w:lang w:val="en-US" w:eastAsia="en-US"/>
              </w:rPr>
              <w:t>)</w:t>
            </w:r>
          </w:p>
        </w:tc>
        <w:tc>
          <w:tcPr>
            <w:tcW w:w="433" w:type="pct"/>
            <w:tcBorders>
              <w:top w:val="nil"/>
              <w:left w:val="nil"/>
              <w:bottom w:val="nil"/>
              <w:right w:val="nil"/>
            </w:tcBorders>
            <w:shd w:val="clear" w:color="auto" w:fill="auto"/>
            <w:noWrap/>
            <w:vAlign w:val="bottom"/>
            <w:hideMark/>
          </w:tcPr>
          <w:p w14:paraId="56461AF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170.000,00</w:t>
            </w:r>
          </w:p>
        </w:tc>
        <w:tc>
          <w:tcPr>
            <w:tcW w:w="433" w:type="pct"/>
            <w:tcBorders>
              <w:top w:val="nil"/>
              <w:left w:val="nil"/>
              <w:bottom w:val="nil"/>
              <w:right w:val="nil"/>
            </w:tcBorders>
            <w:shd w:val="clear" w:color="auto" w:fill="auto"/>
            <w:noWrap/>
            <w:vAlign w:val="bottom"/>
            <w:hideMark/>
          </w:tcPr>
          <w:p w14:paraId="5A85C98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5992132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53F63681"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238093DC" w14:textId="77777777" w:rsidTr="00FF0864">
        <w:trPr>
          <w:trHeight w:val="255"/>
        </w:trPr>
        <w:tc>
          <w:tcPr>
            <w:tcW w:w="433" w:type="pct"/>
            <w:tcBorders>
              <w:top w:val="nil"/>
              <w:left w:val="nil"/>
              <w:bottom w:val="nil"/>
              <w:right w:val="nil"/>
            </w:tcBorders>
            <w:shd w:val="clear" w:color="auto" w:fill="auto"/>
            <w:noWrap/>
            <w:vAlign w:val="bottom"/>
            <w:hideMark/>
          </w:tcPr>
          <w:p w14:paraId="3C479F9E"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2C352DB"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3111</w:t>
            </w:r>
          </w:p>
        </w:tc>
        <w:tc>
          <w:tcPr>
            <w:tcW w:w="2416" w:type="pct"/>
            <w:tcBorders>
              <w:top w:val="nil"/>
              <w:left w:val="nil"/>
              <w:bottom w:val="nil"/>
              <w:right w:val="nil"/>
            </w:tcBorders>
            <w:shd w:val="clear" w:color="auto" w:fill="auto"/>
            <w:noWrap/>
            <w:vAlign w:val="bottom"/>
            <w:hideMark/>
          </w:tcPr>
          <w:p w14:paraId="3A4E68F6"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Plaće</w:t>
            </w:r>
            <w:proofErr w:type="spellEnd"/>
            <w:r w:rsidRPr="00B7730D">
              <w:rPr>
                <w:rFonts w:ascii="Arial" w:hAnsi="Arial" w:cs="Arial"/>
                <w:sz w:val="16"/>
                <w:szCs w:val="16"/>
                <w:lang w:val="en-US" w:eastAsia="en-US"/>
              </w:rPr>
              <w:t xml:space="preserve"> za </w:t>
            </w:r>
            <w:proofErr w:type="spellStart"/>
            <w:r w:rsidRPr="00B7730D">
              <w:rPr>
                <w:rFonts w:ascii="Arial" w:hAnsi="Arial" w:cs="Arial"/>
                <w:sz w:val="16"/>
                <w:szCs w:val="16"/>
                <w:lang w:val="en-US" w:eastAsia="en-US"/>
              </w:rPr>
              <w:t>redovan</w:t>
            </w:r>
            <w:proofErr w:type="spellEnd"/>
            <w:r w:rsidRPr="00B7730D">
              <w:rPr>
                <w:rFonts w:ascii="Arial" w:hAnsi="Arial" w:cs="Arial"/>
                <w:sz w:val="16"/>
                <w:szCs w:val="16"/>
                <w:lang w:val="en-US" w:eastAsia="en-US"/>
              </w:rPr>
              <w:t xml:space="preserve"> rad</w:t>
            </w:r>
          </w:p>
        </w:tc>
        <w:tc>
          <w:tcPr>
            <w:tcW w:w="433" w:type="pct"/>
            <w:tcBorders>
              <w:top w:val="nil"/>
              <w:left w:val="nil"/>
              <w:bottom w:val="nil"/>
              <w:right w:val="nil"/>
            </w:tcBorders>
            <w:shd w:val="clear" w:color="auto" w:fill="auto"/>
            <w:noWrap/>
            <w:vAlign w:val="bottom"/>
            <w:hideMark/>
          </w:tcPr>
          <w:p w14:paraId="6D1D713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D8C5E1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D03350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F156996" w14:textId="77777777" w:rsidR="00B7730D" w:rsidRPr="00B7730D" w:rsidRDefault="00B7730D" w:rsidP="00B7730D">
            <w:pPr>
              <w:jc w:val="right"/>
              <w:rPr>
                <w:rFonts w:ascii="Arial" w:hAnsi="Arial" w:cs="Arial"/>
                <w:sz w:val="16"/>
                <w:szCs w:val="16"/>
                <w:lang w:val="en-US" w:eastAsia="en-US"/>
              </w:rPr>
            </w:pPr>
          </w:p>
        </w:tc>
      </w:tr>
      <w:tr w:rsidR="00B7730D" w:rsidRPr="00B7730D" w14:paraId="1D493C3D" w14:textId="77777777" w:rsidTr="00FF0864">
        <w:trPr>
          <w:trHeight w:val="255"/>
        </w:trPr>
        <w:tc>
          <w:tcPr>
            <w:tcW w:w="433" w:type="pct"/>
            <w:tcBorders>
              <w:top w:val="nil"/>
              <w:left w:val="nil"/>
              <w:bottom w:val="nil"/>
              <w:right w:val="nil"/>
            </w:tcBorders>
            <w:shd w:val="clear" w:color="auto" w:fill="auto"/>
            <w:noWrap/>
            <w:vAlign w:val="bottom"/>
            <w:hideMark/>
          </w:tcPr>
          <w:p w14:paraId="16B515D9"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C13DEC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313</w:t>
            </w:r>
          </w:p>
        </w:tc>
        <w:tc>
          <w:tcPr>
            <w:tcW w:w="2416" w:type="pct"/>
            <w:tcBorders>
              <w:top w:val="nil"/>
              <w:left w:val="nil"/>
              <w:bottom w:val="nil"/>
              <w:right w:val="nil"/>
            </w:tcBorders>
            <w:shd w:val="clear" w:color="auto" w:fill="auto"/>
            <w:noWrap/>
            <w:vAlign w:val="bottom"/>
            <w:hideMark/>
          </w:tcPr>
          <w:p w14:paraId="615653EE"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Doprinosi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plaće</w:t>
            </w:r>
            <w:proofErr w:type="spellEnd"/>
          </w:p>
        </w:tc>
        <w:tc>
          <w:tcPr>
            <w:tcW w:w="433" w:type="pct"/>
            <w:tcBorders>
              <w:top w:val="nil"/>
              <w:left w:val="nil"/>
              <w:bottom w:val="nil"/>
              <w:right w:val="nil"/>
            </w:tcBorders>
            <w:shd w:val="clear" w:color="auto" w:fill="auto"/>
            <w:noWrap/>
            <w:vAlign w:val="bottom"/>
            <w:hideMark/>
          </w:tcPr>
          <w:p w14:paraId="47DEB0E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40.000,00</w:t>
            </w:r>
          </w:p>
        </w:tc>
        <w:tc>
          <w:tcPr>
            <w:tcW w:w="433" w:type="pct"/>
            <w:tcBorders>
              <w:top w:val="nil"/>
              <w:left w:val="nil"/>
              <w:bottom w:val="nil"/>
              <w:right w:val="nil"/>
            </w:tcBorders>
            <w:shd w:val="clear" w:color="auto" w:fill="auto"/>
            <w:noWrap/>
            <w:vAlign w:val="bottom"/>
            <w:hideMark/>
          </w:tcPr>
          <w:p w14:paraId="453610F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4634EB2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772D3B4F"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41B930A1" w14:textId="77777777" w:rsidTr="00FF0864">
        <w:trPr>
          <w:trHeight w:val="255"/>
        </w:trPr>
        <w:tc>
          <w:tcPr>
            <w:tcW w:w="433" w:type="pct"/>
            <w:tcBorders>
              <w:top w:val="nil"/>
              <w:left w:val="nil"/>
              <w:bottom w:val="nil"/>
              <w:right w:val="nil"/>
            </w:tcBorders>
            <w:shd w:val="clear" w:color="auto" w:fill="auto"/>
            <w:noWrap/>
            <w:vAlign w:val="bottom"/>
            <w:hideMark/>
          </w:tcPr>
          <w:p w14:paraId="1D98B16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5DB5E18"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3132</w:t>
            </w:r>
          </w:p>
        </w:tc>
        <w:tc>
          <w:tcPr>
            <w:tcW w:w="2416" w:type="pct"/>
            <w:tcBorders>
              <w:top w:val="nil"/>
              <w:left w:val="nil"/>
              <w:bottom w:val="nil"/>
              <w:right w:val="nil"/>
            </w:tcBorders>
            <w:shd w:val="clear" w:color="auto" w:fill="auto"/>
            <w:noWrap/>
            <w:vAlign w:val="bottom"/>
            <w:hideMark/>
          </w:tcPr>
          <w:p w14:paraId="4BB57ABC"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Doprinosi za obvezno zdravstveno osiguranje</w:t>
            </w:r>
          </w:p>
        </w:tc>
        <w:tc>
          <w:tcPr>
            <w:tcW w:w="433" w:type="pct"/>
            <w:tcBorders>
              <w:top w:val="nil"/>
              <w:left w:val="nil"/>
              <w:bottom w:val="nil"/>
              <w:right w:val="nil"/>
            </w:tcBorders>
            <w:shd w:val="clear" w:color="auto" w:fill="auto"/>
            <w:noWrap/>
            <w:vAlign w:val="bottom"/>
            <w:hideMark/>
          </w:tcPr>
          <w:p w14:paraId="0C326B19"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54347AC"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1213DB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73488F95" w14:textId="77777777" w:rsidR="00B7730D" w:rsidRPr="00B7730D" w:rsidRDefault="00B7730D" w:rsidP="00B7730D">
            <w:pPr>
              <w:jc w:val="right"/>
              <w:rPr>
                <w:rFonts w:ascii="Arial" w:hAnsi="Arial" w:cs="Arial"/>
                <w:sz w:val="16"/>
                <w:szCs w:val="16"/>
                <w:lang w:val="en-US" w:eastAsia="en-US"/>
              </w:rPr>
            </w:pPr>
          </w:p>
        </w:tc>
      </w:tr>
      <w:tr w:rsidR="00B7730D" w:rsidRPr="00B7730D" w14:paraId="00C7624D" w14:textId="77777777" w:rsidTr="00FF0864">
        <w:trPr>
          <w:trHeight w:val="255"/>
        </w:trPr>
        <w:tc>
          <w:tcPr>
            <w:tcW w:w="433" w:type="pct"/>
            <w:tcBorders>
              <w:top w:val="nil"/>
              <w:left w:val="nil"/>
              <w:bottom w:val="nil"/>
              <w:right w:val="nil"/>
            </w:tcBorders>
            <w:shd w:val="clear" w:color="auto" w:fill="auto"/>
            <w:noWrap/>
            <w:vAlign w:val="bottom"/>
            <w:hideMark/>
          </w:tcPr>
          <w:p w14:paraId="788B6C46"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7C5A6D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149DCDFD"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04F4148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20.000,00</w:t>
            </w:r>
          </w:p>
        </w:tc>
        <w:tc>
          <w:tcPr>
            <w:tcW w:w="433" w:type="pct"/>
            <w:tcBorders>
              <w:top w:val="nil"/>
              <w:left w:val="nil"/>
              <w:bottom w:val="nil"/>
              <w:right w:val="nil"/>
            </w:tcBorders>
            <w:shd w:val="clear" w:color="auto" w:fill="auto"/>
            <w:noWrap/>
            <w:vAlign w:val="bottom"/>
            <w:hideMark/>
          </w:tcPr>
          <w:p w14:paraId="22C3C8D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21.720,00</w:t>
            </w:r>
          </w:p>
        </w:tc>
        <w:tc>
          <w:tcPr>
            <w:tcW w:w="433" w:type="pct"/>
            <w:tcBorders>
              <w:top w:val="nil"/>
              <w:left w:val="nil"/>
              <w:bottom w:val="nil"/>
              <w:right w:val="nil"/>
            </w:tcBorders>
            <w:shd w:val="clear" w:color="auto" w:fill="auto"/>
            <w:noWrap/>
            <w:vAlign w:val="bottom"/>
            <w:hideMark/>
          </w:tcPr>
          <w:p w14:paraId="4BFDE05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24.000,00</w:t>
            </w:r>
          </w:p>
        </w:tc>
        <w:tc>
          <w:tcPr>
            <w:tcW w:w="433" w:type="pct"/>
            <w:tcBorders>
              <w:top w:val="nil"/>
              <w:left w:val="nil"/>
              <w:bottom w:val="nil"/>
              <w:right w:val="nil"/>
            </w:tcBorders>
            <w:shd w:val="clear" w:color="auto" w:fill="auto"/>
            <w:noWrap/>
            <w:vAlign w:val="bottom"/>
            <w:hideMark/>
          </w:tcPr>
          <w:p w14:paraId="65942E7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110,50%</w:t>
            </w:r>
          </w:p>
        </w:tc>
      </w:tr>
      <w:tr w:rsidR="00B7730D" w:rsidRPr="00B7730D" w14:paraId="08B26531" w14:textId="77777777" w:rsidTr="00FF0864">
        <w:trPr>
          <w:trHeight w:val="255"/>
        </w:trPr>
        <w:tc>
          <w:tcPr>
            <w:tcW w:w="433" w:type="pct"/>
            <w:tcBorders>
              <w:top w:val="nil"/>
              <w:left w:val="nil"/>
              <w:bottom w:val="nil"/>
              <w:right w:val="nil"/>
            </w:tcBorders>
            <w:shd w:val="clear" w:color="auto" w:fill="auto"/>
            <w:noWrap/>
            <w:vAlign w:val="bottom"/>
            <w:hideMark/>
          </w:tcPr>
          <w:p w14:paraId="7C12D9FE"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A41E40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3221</w:t>
            </w:r>
          </w:p>
        </w:tc>
        <w:tc>
          <w:tcPr>
            <w:tcW w:w="2416" w:type="pct"/>
            <w:tcBorders>
              <w:top w:val="nil"/>
              <w:left w:val="nil"/>
              <w:bottom w:val="nil"/>
              <w:right w:val="nil"/>
            </w:tcBorders>
            <w:shd w:val="clear" w:color="auto" w:fill="auto"/>
            <w:noWrap/>
            <w:vAlign w:val="bottom"/>
            <w:hideMark/>
          </w:tcPr>
          <w:p w14:paraId="4CD6B8FD"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Uredski materijal i ostali materijalni rashodi</w:t>
            </w:r>
          </w:p>
        </w:tc>
        <w:tc>
          <w:tcPr>
            <w:tcW w:w="433" w:type="pct"/>
            <w:tcBorders>
              <w:top w:val="nil"/>
              <w:left w:val="nil"/>
              <w:bottom w:val="nil"/>
              <w:right w:val="nil"/>
            </w:tcBorders>
            <w:shd w:val="clear" w:color="auto" w:fill="auto"/>
            <w:noWrap/>
            <w:vAlign w:val="bottom"/>
            <w:hideMark/>
          </w:tcPr>
          <w:p w14:paraId="64839BE6"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800A62A"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BF36A6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24.000,00</w:t>
            </w:r>
          </w:p>
        </w:tc>
        <w:tc>
          <w:tcPr>
            <w:tcW w:w="433" w:type="pct"/>
            <w:tcBorders>
              <w:top w:val="nil"/>
              <w:left w:val="nil"/>
              <w:bottom w:val="nil"/>
              <w:right w:val="nil"/>
            </w:tcBorders>
            <w:shd w:val="clear" w:color="auto" w:fill="auto"/>
            <w:noWrap/>
            <w:vAlign w:val="bottom"/>
            <w:hideMark/>
          </w:tcPr>
          <w:p w14:paraId="0445E6C2" w14:textId="77777777" w:rsidR="00B7730D" w:rsidRPr="00B7730D" w:rsidRDefault="00B7730D" w:rsidP="00B7730D">
            <w:pPr>
              <w:jc w:val="right"/>
              <w:rPr>
                <w:rFonts w:ascii="Arial" w:hAnsi="Arial" w:cs="Arial"/>
                <w:sz w:val="16"/>
                <w:szCs w:val="16"/>
                <w:lang w:val="en-US" w:eastAsia="en-US"/>
              </w:rPr>
            </w:pPr>
          </w:p>
        </w:tc>
      </w:tr>
      <w:tr w:rsidR="00B7730D" w:rsidRPr="00B7730D" w14:paraId="7F9E3694" w14:textId="77777777" w:rsidTr="00FF0864">
        <w:trPr>
          <w:trHeight w:val="255"/>
        </w:trPr>
        <w:tc>
          <w:tcPr>
            <w:tcW w:w="433" w:type="pct"/>
            <w:tcBorders>
              <w:top w:val="nil"/>
              <w:left w:val="nil"/>
              <w:bottom w:val="nil"/>
              <w:right w:val="nil"/>
            </w:tcBorders>
            <w:shd w:val="clear" w:color="auto" w:fill="auto"/>
            <w:noWrap/>
            <w:vAlign w:val="bottom"/>
            <w:hideMark/>
          </w:tcPr>
          <w:p w14:paraId="3EE0AB9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C22BE4E"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3223</w:t>
            </w:r>
          </w:p>
        </w:tc>
        <w:tc>
          <w:tcPr>
            <w:tcW w:w="2416" w:type="pct"/>
            <w:tcBorders>
              <w:top w:val="nil"/>
              <w:left w:val="nil"/>
              <w:bottom w:val="nil"/>
              <w:right w:val="nil"/>
            </w:tcBorders>
            <w:shd w:val="clear" w:color="auto" w:fill="auto"/>
            <w:noWrap/>
            <w:vAlign w:val="bottom"/>
            <w:hideMark/>
          </w:tcPr>
          <w:p w14:paraId="6BEB8E00"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Energija</w:t>
            </w:r>
            <w:proofErr w:type="spellEnd"/>
          </w:p>
        </w:tc>
        <w:tc>
          <w:tcPr>
            <w:tcW w:w="433" w:type="pct"/>
            <w:tcBorders>
              <w:top w:val="nil"/>
              <w:left w:val="nil"/>
              <w:bottom w:val="nil"/>
              <w:right w:val="nil"/>
            </w:tcBorders>
            <w:shd w:val="clear" w:color="auto" w:fill="auto"/>
            <w:noWrap/>
            <w:vAlign w:val="bottom"/>
            <w:hideMark/>
          </w:tcPr>
          <w:p w14:paraId="46B383C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FD2FA7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BDEFE7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04D522A1" w14:textId="77777777" w:rsidR="00B7730D" w:rsidRPr="00B7730D" w:rsidRDefault="00B7730D" w:rsidP="00B7730D">
            <w:pPr>
              <w:jc w:val="right"/>
              <w:rPr>
                <w:rFonts w:ascii="Arial" w:hAnsi="Arial" w:cs="Arial"/>
                <w:sz w:val="16"/>
                <w:szCs w:val="16"/>
                <w:lang w:val="en-US" w:eastAsia="en-US"/>
              </w:rPr>
            </w:pPr>
          </w:p>
        </w:tc>
      </w:tr>
      <w:tr w:rsidR="00B7730D" w:rsidRPr="00B7730D" w14:paraId="36F7444E" w14:textId="77777777" w:rsidTr="00FF0864">
        <w:trPr>
          <w:trHeight w:val="255"/>
        </w:trPr>
        <w:tc>
          <w:tcPr>
            <w:tcW w:w="433" w:type="pct"/>
            <w:tcBorders>
              <w:top w:val="nil"/>
              <w:left w:val="nil"/>
              <w:bottom w:val="nil"/>
              <w:right w:val="nil"/>
            </w:tcBorders>
            <w:shd w:val="clear" w:color="000000" w:fill="9999FF"/>
            <w:noWrap/>
            <w:vAlign w:val="bottom"/>
            <w:hideMark/>
          </w:tcPr>
          <w:p w14:paraId="73A0BF8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2836" w:type="pct"/>
            <w:gridSpan w:val="2"/>
            <w:tcBorders>
              <w:top w:val="nil"/>
              <w:left w:val="nil"/>
              <w:bottom w:val="nil"/>
              <w:right w:val="nil"/>
            </w:tcBorders>
            <w:shd w:val="clear" w:color="000000" w:fill="9999FF"/>
            <w:noWrap/>
            <w:vAlign w:val="bottom"/>
            <w:hideMark/>
          </w:tcPr>
          <w:p w14:paraId="78E0904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GLAVA 10203 USTANOVE U KULTURI</w:t>
            </w:r>
          </w:p>
        </w:tc>
        <w:tc>
          <w:tcPr>
            <w:tcW w:w="433" w:type="pct"/>
            <w:tcBorders>
              <w:top w:val="nil"/>
              <w:left w:val="nil"/>
              <w:bottom w:val="nil"/>
              <w:right w:val="nil"/>
            </w:tcBorders>
            <w:shd w:val="clear" w:color="000000" w:fill="9999FF"/>
            <w:noWrap/>
            <w:vAlign w:val="bottom"/>
            <w:hideMark/>
          </w:tcPr>
          <w:p w14:paraId="5A0D00B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372.289,00</w:t>
            </w:r>
          </w:p>
        </w:tc>
        <w:tc>
          <w:tcPr>
            <w:tcW w:w="433" w:type="pct"/>
            <w:tcBorders>
              <w:top w:val="nil"/>
              <w:left w:val="nil"/>
              <w:bottom w:val="nil"/>
              <w:right w:val="nil"/>
            </w:tcBorders>
            <w:shd w:val="clear" w:color="000000" w:fill="9999FF"/>
            <w:noWrap/>
            <w:vAlign w:val="bottom"/>
            <w:hideMark/>
          </w:tcPr>
          <w:p w14:paraId="3FE03F9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393.467,00</w:t>
            </w:r>
          </w:p>
        </w:tc>
        <w:tc>
          <w:tcPr>
            <w:tcW w:w="433" w:type="pct"/>
            <w:tcBorders>
              <w:top w:val="nil"/>
              <w:left w:val="nil"/>
              <w:bottom w:val="nil"/>
              <w:right w:val="nil"/>
            </w:tcBorders>
            <w:shd w:val="clear" w:color="000000" w:fill="9999FF"/>
            <w:noWrap/>
            <w:vAlign w:val="bottom"/>
            <w:hideMark/>
          </w:tcPr>
          <w:p w14:paraId="18F58EE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368.175,46</w:t>
            </w:r>
          </w:p>
        </w:tc>
        <w:tc>
          <w:tcPr>
            <w:tcW w:w="433" w:type="pct"/>
            <w:tcBorders>
              <w:top w:val="nil"/>
              <w:left w:val="nil"/>
              <w:bottom w:val="nil"/>
              <w:right w:val="nil"/>
            </w:tcBorders>
            <w:shd w:val="clear" w:color="000000" w:fill="9999FF"/>
            <w:noWrap/>
            <w:vAlign w:val="bottom"/>
            <w:hideMark/>
          </w:tcPr>
          <w:p w14:paraId="1F77189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93,57%</w:t>
            </w:r>
          </w:p>
        </w:tc>
      </w:tr>
      <w:tr w:rsidR="00B7730D" w:rsidRPr="00B7730D" w14:paraId="674000EF" w14:textId="77777777" w:rsidTr="00FF0864">
        <w:trPr>
          <w:trHeight w:val="255"/>
        </w:trPr>
        <w:tc>
          <w:tcPr>
            <w:tcW w:w="433" w:type="pct"/>
            <w:tcBorders>
              <w:top w:val="nil"/>
              <w:left w:val="nil"/>
              <w:bottom w:val="nil"/>
              <w:right w:val="nil"/>
            </w:tcBorders>
            <w:shd w:val="clear" w:color="000000" w:fill="CCCCFF"/>
            <w:noWrap/>
            <w:vAlign w:val="bottom"/>
            <w:hideMark/>
          </w:tcPr>
          <w:p w14:paraId="470429F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5C9F8F1"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305FE8B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339.289,00</w:t>
            </w:r>
          </w:p>
        </w:tc>
        <w:tc>
          <w:tcPr>
            <w:tcW w:w="433" w:type="pct"/>
            <w:tcBorders>
              <w:top w:val="nil"/>
              <w:left w:val="nil"/>
              <w:bottom w:val="nil"/>
              <w:right w:val="nil"/>
            </w:tcBorders>
            <w:shd w:val="clear" w:color="000000" w:fill="CCCCFF"/>
            <w:noWrap/>
            <w:vAlign w:val="bottom"/>
            <w:hideMark/>
          </w:tcPr>
          <w:p w14:paraId="6A7003B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358.935,00</w:t>
            </w:r>
          </w:p>
        </w:tc>
        <w:tc>
          <w:tcPr>
            <w:tcW w:w="433" w:type="pct"/>
            <w:tcBorders>
              <w:top w:val="nil"/>
              <w:left w:val="nil"/>
              <w:bottom w:val="nil"/>
              <w:right w:val="nil"/>
            </w:tcBorders>
            <w:shd w:val="clear" w:color="000000" w:fill="CCCCFF"/>
            <w:noWrap/>
            <w:vAlign w:val="bottom"/>
            <w:hideMark/>
          </w:tcPr>
          <w:p w14:paraId="664C06C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333.644,27</w:t>
            </w:r>
          </w:p>
        </w:tc>
        <w:tc>
          <w:tcPr>
            <w:tcW w:w="433" w:type="pct"/>
            <w:tcBorders>
              <w:top w:val="nil"/>
              <w:left w:val="nil"/>
              <w:bottom w:val="nil"/>
              <w:right w:val="nil"/>
            </w:tcBorders>
            <w:shd w:val="clear" w:color="000000" w:fill="CCCCFF"/>
            <w:noWrap/>
            <w:vAlign w:val="bottom"/>
            <w:hideMark/>
          </w:tcPr>
          <w:p w14:paraId="0DADFFE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92,95%</w:t>
            </w:r>
          </w:p>
        </w:tc>
      </w:tr>
      <w:tr w:rsidR="00B7730D" w:rsidRPr="00B7730D" w14:paraId="7A7A5117" w14:textId="77777777" w:rsidTr="00FF0864">
        <w:trPr>
          <w:trHeight w:val="255"/>
        </w:trPr>
        <w:tc>
          <w:tcPr>
            <w:tcW w:w="433" w:type="pct"/>
            <w:tcBorders>
              <w:top w:val="nil"/>
              <w:left w:val="nil"/>
              <w:bottom w:val="nil"/>
              <w:right w:val="nil"/>
            </w:tcBorders>
            <w:shd w:val="clear" w:color="000000" w:fill="CCCCFF"/>
            <w:noWrap/>
            <w:vAlign w:val="bottom"/>
            <w:hideMark/>
          </w:tcPr>
          <w:p w14:paraId="1D70C8D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AD67951"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60F8C04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339.289,00</w:t>
            </w:r>
          </w:p>
        </w:tc>
        <w:tc>
          <w:tcPr>
            <w:tcW w:w="433" w:type="pct"/>
            <w:tcBorders>
              <w:top w:val="nil"/>
              <w:left w:val="nil"/>
              <w:bottom w:val="nil"/>
              <w:right w:val="nil"/>
            </w:tcBorders>
            <w:shd w:val="clear" w:color="000000" w:fill="CCCCFF"/>
            <w:noWrap/>
            <w:vAlign w:val="bottom"/>
            <w:hideMark/>
          </w:tcPr>
          <w:p w14:paraId="41F5A2A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358.935,00</w:t>
            </w:r>
          </w:p>
        </w:tc>
        <w:tc>
          <w:tcPr>
            <w:tcW w:w="433" w:type="pct"/>
            <w:tcBorders>
              <w:top w:val="nil"/>
              <w:left w:val="nil"/>
              <w:bottom w:val="nil"/>
              <w:right w:val="nil"/>
            </w:tcBorders>
            <w:shd w:val="clear" w:color="000000" w:fill="CCCCFF"/>
            <w:noWrap/>
            <w:vAlign w:val="bottom"/>
            <w:hideMark/>
          </w:tcPr>
          <w:p w14:paraId="076D133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333.644,27</w:t>
            </w:r>
          </w:p>
        </w:tc>
        <w:tc>
          <w:tcPr>
            <w:tcW w:w="433" w:type="pct"/>
            <w:tcBorders>
              <w:top w:val="nil"/>
              <w:left w:val="nil"/>
              <w:bottom w:val="nil"/>
              <w:right w:val="nil"/>
            </w:tcBorders>
            <w:shd w:val="clear" w:color="000000" w:fill="CCCCFF"/>
            <w:noWrap/>
            <w:vAlign w:val="bottom"/>
            <w:hideMark/>
          </w:tcPr>
          <w:p w14:paraId="7E861FA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92,95%</w:t>
            </w:r>
          </w:p>
        </w:tc>
      </w:tr>
      <w:tr w:rsidR="00B7730D" w:rsidRPr="00B7730D" w14:paraId="4CB14778" w14:textId="77777777" w:rsidTr="00FF0864">
        <w:trPr>
          <w:trHeight w:val="255"/>
        </w:trPr>
        <w:tc>
          <w:tcPr>
            <w:tcW w:w="433" w:type="pct"/>
            <w:tcBorders>
              <w:top w:val="nil"/>
              <w:left w:val="nil"/>
              <w:bottom w:val="nil"/>
              <w:right w:val="nil"/>
            </w:tcBorders>
            <w:shd w:val="clear" w:color="000000" w:fill="CCCCFF"/>
            <w:noWrap/>
            <w:vAlign w:val="bottom"/>
            <w:hideMark/>
          </w:tcPr>
          <w:p w14:paraId="4185DB5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73D49F0"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 VLASTITI PRIHODI</w:t>
            </w:r>
          </w:p>
        </w:tc>
        <w:tc>
          <w:tcPr>
            <w:tcW w:w="433" w:type="pct"/>
            <w:tcBorders>
              <w:top w:val="nil"/>
              <w:left w:val="nil"/>
              <w:bottom w:val="nil"/>
              <w:right w:val="nil"/>
            </w:tcBorders>
            <w:shd w:val="clear" w:color="000000" w:fill="CCCCFF"/>
            <w:noWrap/>
            <w:vAlign w:val="bottom"/>
            <w:hideMark/>
          </w:tcPr>
          <w:p w14:paraId="154A5D2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w:t>
            </w:r>
          </w:p>
        </w:tc>
        <w:tc>
          <w:tcPr>
            <w:tcW w:w="433" w:type="pct"/>
            <w:tcBorders>
              <w:top w:val="nil"/>
              <w:left w:val="nil"/>
              <w:bottom w:val="nil"/>
              <w:right w:val="nil"/>
            </w:tcBorders>
            <w:shd w:val="clear" w:color="000000" w:fill="CCCCFF"/>
            <w:noWrap/>
            <w:vAlign w:val="bottom"/>
            <w:hideMark/>
          </w:tcPr>
          <w:p w14:paraId="60E42FE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2.532,00</w:t>
            </w:r>
          </w:p>
        </w:tc>
        <w:tc>
          <w:tcPr>
            <w:tcW w:w="433" w:type="pct"/>
            <w:tcBorders>
              <w:top w:val="nil"/>
              <w:left w:val="nil"/>
              <w:bottom w:val="nil"/>
              <w:right w:val="nil"/>
            </w:tcBorders>
            <w:shd w:val="clear" w:color="000000" w:fill="CCCCFF"/>
            <w:noWrap/>
            <w:vAlign w:val="bottom"/>
            <w:hideMark/>
          </w:tcPr>
          <w:p w14:paraId="2D0F8EF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2.531,19</w:t>
            </w:r>
          </w:p>
        </w:tc>
        <w:tc>
          <w:tcPr>
            <w:tcW w:w="433" w:type="pct"/>
            <w:tcBorders>
              <w:top w:val="nil"/>
              <w:left w:val="nil"/>
              <w:bottom w:val="nil"/>
              <w:right w:val="nil"/>
            </w:tcBorders>
            <w:shd w:val="clear" w:color="000000" w:fill="CCCCFF"/>
            <w:noWrap/>
            <w:vAlign w:val="bottom"/>
            <w:hideMark/>
          </w:tcPr>
          <w:p w14:paraId="48ED250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99,97%</w:t>
            </w:r>
          </w:p>
        </w:tc>
      </w:tr>
      <w:tr w:rsidR="00B7730D" w:rsidRPr="00B7730D" w14:paraId="03524482" w14:textId="77777777" w:rsidTr="00FF0864">
        <w:trPr>
          <w:trHeight w:val="255"/>
        </w:trPr>
        <w:tc>
          <w:tcPr>
            <w:tcW w:w="433" w:type="pct"/>
            <w:tcBorders>
              <w:top w:val="nil"/>
              <w:left w:val="nil"/>
              <w:bottom w:val="nil"/>
              <w:right w:val="nil"/>
            </w:tcBorders>
            <w:shd w:val="clear" w:color="000000" w:fill="CCCCFF"/>
            <w:noWrap/>
            <w:vAlign w:val="bottom"/>
            <w:hideMark/>
          </w:tcPr>
          <w:p w14:paraId="480F9199"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8516D9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3.2. </w:t>
            </w:r>
            <w:proofErr w:type="spellStart"/>
            <w:r w:rsidRPr="00B7730D">
              <w:rPr>
                <w:rFonts w:ascii="Arial" w:hAnsi="Arial" w:cs="Arial"/>
                <w:b/>
                <w:bCs/>
                <w:color w:val="333333"/>
                <w:sz w:val="16"/>
                <w:szCs w:val="16"/>
                <w:lang w:val="en-US" w:eastAsia="en-US"/>
              </w:rPr>
              <w:t>Vlastiti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korisnika</w:t>
            </w:r>
            <w:proofErr w:type="spellEnd"/>
          </w:p>
        </w:tc>
        <w:tc>
          <w:tcPr>
            <w:tcW w:w="433" w:type="pct"/>
            <w:tcBorders>
              <w:top w:val="nil"/>
              <w:left w:val="nil"/>
              <w:bottom w:val="nil"/>
              <w:right w:val="nil"/>
            </w:tcBorders>
            <w:shd w:val="clear" w:color="000000" w:fill="CCCCFF"/>
            <w:noWrap/>
            <w:vAlign w:val="bottom"/>
            <w:hideMark/>
          </w:tcPr>
          <w:p w14:paraId="06E690A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w:t>
            </w:r>
          </w:p>
        </w:tc>
        <w:tc>
          <w:tcPr>
            <w:tcW w:w="433" w:type="pct"/>
            <w:tcBorders>
              <w:top w:val="nil"/>
              <w:left w:val="nil"/>
              <w:bottom w:val="nil"/>
              <w:right w:val="nil"/>
            </w:tcBorders>
            <w:shd w:val="clear" w:color="000000" w:fill="CCCCFF"/>
            <w:noWrap/>
            <w:vAlign w:val="bottom"/>
            <w:hideMark/>
          </w:tcPr>
          <w:p w14:paraId="56490D9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2.532,00</w:t>
            </w:r>
          </w:p>
        </w:tc>
        <w:tc>
          <w:tcPr>
            <w:tcW w:w="433" w:type="pct"/>
            <w:tcBorders>
              <w:top w:val="nil"/>
              <w:left w:val="nil"/>
              <w:bottom w:val="nil"/>
              <w:right w:val="nil"/>
            </w:tcBorders>
            <w:shd w:val="clear" w:color="000000" w:fill="CCCCFF"/>
            <w:noWrap/>
            <w:vAlign w:val="bottom"/>
            <w:hideMark/>
          </w:tcPr>
          <w:p w14:paraId="4B9C5F4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2.531,19</w:t>
            </w:r>
          </w:p>
        </w:tc>
        <w:tc>
          <w:tcPr>
            <w:tcW w:w="433" w:type="pct"/>
            <w:tcBorders>
              <w:top w:val="nil"/>
              <w:left w:val="nil"/>
              <w:bottom w:val="nil"/>
              <w:right w:val="nil"/>
            </w:tcBorders>
            <w:shd w:val="clear" w:color="000000" w:fill="CCCCFF"/>
            <w:noWrap/>
            <w:vAlign w:val="bottom"/>
            <w:hideMark/>
          </w:tcPr>
          <w:p w14:paraId="48FF404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99,97%</w:t>
            </w:r>
          </w:p>
        </w:tc>
      </w:tr>
      <w:tr w:rsidR="00B7730D" w:rsidRPr="00B7730D" w14:paraId="03332492" w14:textId="77777777" w:rsidTr="00FF0864">
        <w:trPr>
          <w:trHeight w:val="255"/>
        </w:trPr>
        <w:tc>
          <w:tcPr>
            <w:tcW w:w="433" w:type="pct"/>
            <w:tcBorders>
              <w:top w:val="nil"/>
              <w:left w:val="nil"/>
              <w:bottom w:val="nil"/>
              <w:right w:val="nil"/>
            </w:tcBorders>
            <w:shd w:val="clear" w:color="000000" w:fill="CCCCFF"/>
            <w:noWrap/>
            <w:vAlign w:val="bottom"/>
            <w:hideMark/>
          </w:tcPr>
          <w:p w14:paraId="061AD8B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EF99644"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580683B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32.000,00</w:t>
            </w:r>
          </w:p>
        </w:tc>
        <w:tc>
          <w:tcPr>
            <w:tcW w:w="433" w:type="pct"/>
            <w:tcBorders>
              <w:top w:val="nil"/>
              <w:left w:val="nil"/>
              <w:bottom w:val="nil"/>
              <w:right w:val="nil"/>
            </w:tcBorders>
            <w:shd w:val="clear" w:color="000000" w:fill="CCCCFF"/>
            <w:noWrap/>
            <w:vAlign w:val="bottom"/>
            <w:hideMark/>
          </w:tcPr>
          <w:p w14:paraId="0CF8BA7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32.000,00</w:t>
            </w:r>
          </w:p>
        </w:tc>
        <w:tc>
          <w:tcPr>
            <w:tcW w:w="433" w:type="pct"/>
            <w:tcBorders>
              <w:top w:val="nil"/>
              <w:left w:val="nil"/>
              <w:bottom w:val="nil"/>
              <w:right w:val="nil"/>
            </w:tcBorders>
            <w:shd w:val="clear" w:color="000000" w:fill="CCCCFF"/>
            <w:noWrap/>
            <w:vAlign w:val="bottom"/>
            <w:hideMark/>
          </w:tcPr>
          <w:p w14:paraId="3D1506D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32.000,00</w:t>
            </w:r>
          </w:p>
        </w:tc>
        <w:tc>
          <w:tcPr>
            <w:tcW w:w="433" w:type="pct"/>
            <w:tcBorders>
              <w:top w:val="nil"/>
              <w:left w:val="nil"/>
              <w:bottom w:val="nil"/>
              <w:right w:val="nil"/>
            </w:tcBorders>
            <w:shd w:val="clear" w:color="000000" w:fill="CCCCFF"/>
            <w:noWrap/>
            <w:vAlign w:val="bottom"/>
            <w:hideMark/>
          </w:tcPr>
          <w:p w14:paraId="6AB37F9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2C6AE287" w14:textId="77777777" w:rsidTr="00FF0864">
        <w:trPr>
          <w:trHeight w:val="255"/>
        </w:trPr>
        <w:tc>
          <w:tcPr>
            <w:tcW w:w="433" w:type="pct"/>
            <w:tcBorders>
              <w:top w:val="nil"/>
              <w:left w:val="nil"/>
              <w:bottom w:val="nil"/>
              <w:right w:val="nil"/>
            </w:tcBorders>
            <w:shd w:val="clear" w:color="000000" w:fill="CCCCFF"/>
            <w:noWrap/>
            <w:vAlign w:val="bottom"/>
            <w:hideMark/>
          </w:tcPr>
          <w:p w14:paraId="5C0E9E8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7E552D4"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5.3. Kapitalne pomoći iz državnog proračuna</w:t>
            </w:r>
          </w:p>
        </w:tc>
        <w:tc>
          <w:tcPr>
            <w:tcW w:w="433" w:type="pct"/>
            <w:tcBorders>
              <w:top w:val="nil"/>
              <w:left w:val="nil"/>
              <w:bottom w:val="nil"/>
              <w:right w:val="nil"/>
            </w:tcBorders>
            <w:shd w:val="clear" w:color="000000" w:fill="CCCCFF"/>
            <w:noWrap/>
            <w:vAlign w:val="bottom"/>
            <w:hideMark/>
          </w:tcPr>
          <w:p w14:paraId="73A7640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25.000,00</w:t>
            </w:r>
          </w:p>
        </w:tc>
        <w:tc>
          <w:tcPr>
            <w:tcW w:w="433" w:type="pct"/>
            <w:tcBorders>
              <w:top w:val="nil"/>
              <w:left w:val="nil"/>
              <w:bottom w:val="nil"/>
              <w:right w:val="nil"/>
            </w:tcBorders>
            <w:shd w:val="clear" w:color="000000" w:fill="CCCCFF"/>
            <w:noWrap/>
            <w:vAlign w:val="bottom"/>
            <w:hideMark/>
          </w:tcPr>
          <w:p w14:paraId="77B6738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27.000,00</w:t>
            </w:r>
          </w:p>
        </w:tc>
        <w:tc>
          <w:tcPr>
            <w:tcW w:w="433" w:type="pct"/>
            <w:tcBorders>
              <w:top w:val="nil"/>
              <w:left w:val="nil"/>
              <w:bottom w:val="nil"/>
              <w:right w:val="nil"/>
            </w:tcBorders>
            <w:shd w:val="clear" w:color="000000" w:fill="CCCCFF"/>
            <w:noWrap/>
            <w:vAlign w:val="bottom"/>
            <w:hideMark/>
          </w:tcPr>
          <w:p w14:paraId="2D7A16F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27.000,00</w:t>
            </w:r>
          </w:p>
        </w:tc>
        <w:tc>
          <w:tcPr>
            <w:tcW w:w="433" w:type="pct"/>
            <w:tcBorders>
              <w:top w:val="nil"/>
              <w:left w:val="nil"/>
              <w:bottom w:val="nil"/>
              <w:right w:val="nil"/>
            </w:tcBorders>
            <w:shd w:val="clear" w:color="000000" w:fill="CCCCFF"/>
            <w:noWrap/>
            <w:vAlign w:val="bottom"/>
            <w:hideMark/>
          </w:tcPr>
          <w:p w14:paraId="3FD012B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7FDDB671" w14:textId="77777777" w:rsidTr="00FF0864">
        <w:trPr>
          <w:trHeight w:val="255"/>
        </w:trPr>
        <w:tc>
          <w:tcPr>
            <w:tcW w:w="433" w:type="pct"/>
            <w:tcBorders>
              <w:top w:val="nil"/>
              <w:left w:val="nil"/>
              <w:bottom w:val="nil"/>
              <w:right w:val="nil"/>
            </w:tcBorders>
            <w:shd w:val="clear" w:color="000000" w:fill="CCCCFF"/>
            <w:noWrap/>
            <w:vAlign w:val="bottom"/>
            <w:hideMark/>
          </w:tcPr>
          <w:p w14:paraId="1B812C0A"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5832AB0"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5.4. Kapitalne pomoći iz županijskog proračuna</w:t>
            </w:r>
          </w:p>
        </w:tc>
        <w:tc>
          <w:tcPr>
            <w:tcW w:w="433" w:type="pct"/>
            <w:tcBorders>
              <w:top w:val="nil"/>
              <w:left w:val="nil"/>
              <w:bottom w:val="nil"/>
              <w:right w:val="nil"/>
            </w:tcBorders>
            <w:shd w:val="clear" w:color="000000" w:fill="CCCCFF"/>
            <w:noWrap/>
            <w:vAlign w:val="bottom"/>
            <w:hideMark/>
          </w:tcPr>
          <w:p w14:paraId="54097E7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7.000,00</w:t>
            </w:r>
          </w:p>
        </w:tc>
        <w:tc>
          <w:tcPr>
            <w:tcW w:w="433" w:type="pct"/>
            <w:tcBorders>
              <w:top w:val="nil"/>
              <w:left w:val="nil"/>
              <w:bottom w:val="nil"/>
              <w:right w:val="nil"/>
            </w:tcBorders>
            <w:shd w:val="clear" w:color="000000" w:fill="CCCCFF"/>
            <w:noWrap/>
            <w:vAlign w:val="bottom"/>
            <w:hideMark/>
          </w:tcPr>
          <w:p w14:paraId="0B45CE5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w:t>
            </w:r>
          </w:p>
        </w:tc>
        <w:tc>
          <w:tcPr>
            <w:tcW w:w="433" w:type="pct"/>
            <w:tcBorders>
              <w:top w:val="nil"/>
              <w:left w:val="nil"/>
              <w:bottom w:val="nil"/>
              <w:right w:val="nil"/>
            </w:tcBorders>
            <w:shd w:val="clear" w:color="000000" w:fill="CCCCFF"/>
            <w:noWrap/>
            <w:vAlign w:val="bottom"/>
            <w:hideMark/>
          </w:tcPr>
          <w:p w14:paraId="10088B3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w:t>
            </w:r>
          </w:p>
        </w:tc>
        <w:tc>
          <w:tcPr>
            <w:tcW w:w="433" w:type="pct"/>
            <w:tcBorders>
              <w:top w:val="nil"/>
              <w:left w:val="nil"/>
              <w:bottom w:val="nil"/>
              <w:right w:val="nil"/>
            </w:tcBorders>
            <w:shd w:val="clear" w:color="000000" w:fill="CCCCFF"/>
            <w:noWrap/>
            <w:vAlign w:val="bottom"/>
            <w:hideMark/>
          </w:tcPr>
          <w:p w14:paraId="32D065C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1ECDAC80" w14:textId="77777777" w:rsidTr="00FF0864">
        <w:trPr>
          <w:trHeight w:val="255"/>
        </w:trPr>
        <w:tc>
          <w:tcPr>
            <w:tcW w:w="433" w:type="pct"/>
            <w:tcBorders>
              <w:top w:val="nil"/>
              <w:left w:val="nil"/>
              <w:bottom w:val="nil"/>
              <w:right w:val="nil"/>
            </w:tcBorders>
            <w:shd w:val="clear" w:color="000000" w:fill="9999FF"/>
            <w:noWrap/>
            <w:vAlign w:val="bottom"/>
            <w:hideMark/>
          </w:tcPr>
          <w:p w14:paraId="77AD18D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2836" w:type="pct"/>
            <w:gridSpan w:val="2"/>
            <w:tcBorders>
              <w:top w:val="nil"/>
              <w:left w:val="nil"/>
              <w:bottom w:val="nil"/>
              <w:right w:val="nil"/>
            </w:tcBorders>
            <w:shd w:val="clear" w:color="000000" w:fill="9999FF"/>
            <w:noWrap/>
            <w:vAlign w:val="bottom"/>
            <w:hideMark/>
          </w:tcPr>
          <w:p w14:paraId="469FD464"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PROR. KORISNIK 34539 Knjižnica i čitaonica Gračac</w:t>
            </w:r>
          </w:p>
        </w:tc>
        <w:tc>
          <w:tcPr>
            <w:tcW w:w="433" w:type="pct"/>
            <w:tcBorders>
              <w:top w:val="nil"/>
              <w:left w:val="nil"/>
              <w:bottom w:val="nil"/>
              <w:right w:val="nil"/>
            </w:tcBorders>
            <w:shd w:val="clear" w:color="000000" w:fill="9999FF"/>
            <w:noWrap/>
            <w:vAlign w:val="bottom"/>
            <w:hideMark/>
          </w:tcPr>
          <w:p w14:paraId="7CA3CEC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372.289,00</w:t>
            </w:r>
          </w:p>
        </w:tc>
        <w:tc>
          <w:tcPr>
            <w:tcW w:w="433" w:type="pct"/>
            <w:tcBorders>
              <w:top w:val="nil"/>
              <w:left w:val="nil"/>
              <w:bottom w:val="nil"/>
              <w:right w:val="nil"/>
            </w:tcBorders>
            <w:shd w:val="clear" w:color="000000" w:fill="9999FF"/>
            <w:noWrap/>
            <w:vAlign w:val="bottom"/>
            <w:hideMark/>
          </w:tcPr>
          <w:p w14:paraId="334088F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393.467,00</w:t>
            </w:r>
          </w:p>
        </w:tc>
        <w:tc>
          <w:tcPr>
            <w:tcW w:w="433" w:type="pct"/>
            <w:tcBorders>
              <w:top w:val="nil"/>
              <w:left w:val="nil"/>
              <w:bottom w:val="nil"/>
              <w:right w:val="nil"/>
            </w:tcBorders>
            <w:shd w:val="clear" w:color="000000" w:fill="9999FF"/>
            <w:noWrap/>
            <w:vAlign w:val="bottom"/>
            <w:hideMark/>
          </w:tcPr>
          <w:p w14:paraId="4DD2B86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368.175,46</w:t>
            </w:r>
          </w:p>
        </w:tc>
        <w:tc>
          <w:tcPr>
            <w:tcW w:w="433" w:type="pct"/>
            <w:tcBorders>
              <w:top w:val="nil"/>
              <w:left w:val="nil"/>
              <w:bottom w:val="nil"/>
              <w:right w:val="nil"/>
            </w:tcBorders>
            <w:shd w:val="clear" w:color="000000" w:fill="9999FF"/>
            <w:noWrap/>
            <w:vAlign w:val="bottom"/>
            <w:hideMark/>
          </w:tcPr>
          <w:p w14:paraId="27F9375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93,57%</w:t>
            </w:r>
          </w:p>
        </w:tc>
      </w:tr>
      <w:tr w:rsidR="00B7730D" w:rsidRPr="00B7730D" w14:paraId="02216227" w14:textId="77777777" w:rsidTr="00FF0864">
        <w:trPr>
          <w:trHeight w:val="255"/>
        </w:trPr>
        <w:tc>
          <w:tcPr>
            <w:tcW w:w="433" w:type="pct"/>
            <w:tcBorders>
              <w:top w:val="nil"/>
              <w:left w:val="nil"/>
              <w:bottom w:val="nil"/>
              <w:right w:val="nil"/>
            </w:tcBorders>
            <w:shd w:val="clear" w:color="000000" w:fill="FF9900"/>
            <w:noWrap/>
            <w:vAlign w:val="bottom"/>
            <w:hideMark/>
          </w:tcPr>
          <w:p w14:paraId="535F697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9900"/>
            <w:noWrap/>
            <w:vAlign w:val="bottom"/>
            <w:hideMark/>
          </w:tcPr>
          <w:p w14:paraId="0E5CDDB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1007</w:t>
            </w:r>
          </w:p>
        </w:tc>
        <w:tc>
          <w:tcPr>
            <w:tcW w:w="2416" w:type="pct"/>
            <w:tcBorders>
              <w:top w:val="nil"/>
              <w:left w:val="nil"/>
              <w:bottom w:val="nil"/>
              <w:right w:val="nil"/>
            </w:tcBorders>
            <w:shd w:val="clear" w:color="000000" w:fill="FF9900"/>
            <w:noWrap/>
            <w:vAlign w:val="bottom"/>
            <w:hideMark/>
          </w:tcPr>
          <w:p w14:paraId="1BB23170"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Program: Javne potrebe u kulturi i religiji</w:t>
            </w:r>
          </w:p>
        </w:tc>
        <w:tc>
          <w:tcPr>
            <w:tcW w:w="433" w:type="pct"/>
            <w:tcBorders>
              <w:top w:val="nil"/>
              <w:left w:val="nil"/>
              <w:bottom w:val="nil"/>
              <w:right w:val="nil"/>
            </w:tcBorders>
            <w:shd w:val="clear" w:color="000000" w:fill="FF9900"/>
            <w:noWrap/>
            <w:vAlign w:val="bottom"/>
            <w:hideMark/>
          </w:tcPr>
          <w:p w14:paraId="1E1F508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372.289,00</w:t>
            </w:r>
          </w:p>
        </w:tc>
        <w:tc>
          <w:tcPr>
            <w:tcW w:w="433" w:type="pct"/>
            <w:tcBorders>
              <w:top w:val="nil"/>
              <w:left w:val="nil"/>
              <w:bottom w:val="nil"/>
              <w:right w:val="nil"/>
            </w:tcBorders>
            <w:shd w:val="clear" w:color="000000" w:fill="FF9900"/>
            <w:noWrap/>
            <w:vAlign w:val="bottom"/>
            <w:hideMark/>
          </w:tcPr>
          <w:p w14:paraId="3260554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393.467,00</w:t>
            </w:r>
          </w:p>
        </w:tc>
        <w:tc>
          <w:tcPr>
            <w:tcW w:w="433" w:type="pct"/>
            <w:tcBorders>
              <w:top w:val="nil"/>
              <w:left w:val="nil"/>
              <w:bottom w:val="nil"/>
              <w:right w:val="nil"/>
            </w:tcBorders>
            <w:shd w:val="clear" w:color="000000" w:fill="FF9900"/>
            <w:noWrap/>
            <w:vAlign w:val="bottom"/>
            <w:hideMark/>
          </w:tcPr>
          <w:p w14:paraId="34B38A2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368.175,46</w:t>
            </w:r>
          </w:p>
        </w:tc>
        <w:tc>
          <w:tcPr>
            <w:tcW w:w="433" w:type="pct"/>
            <w:tcBorders>
              <w:top w:val="nil"/>
              <w:left w:val="nil"/>
              <w:bottom w:val="nil"/>
              <w:right w:val="nil"/>
            </w:tcBorders>
            <w:shd w:val="clear" w:color="000000" w:fill="FF9900"/>
            <w:noWrap/>
            <w:vAlign w:val="bottom"/>
            <w:hideMark/>
          </w:tcPr>
          <w:p w14:paraId="66C72D4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93,57%</w:t>
            </w:r>
          </w:p>
        </w:tc>
      </w:tr>
      <w:tr w:rsidR="00B7730D" w:rsidRPr="00B7730D" w14:paraId="3C6E1824" w14:textId="77777777" w:rsidTr="00FF0864">
        <w:trPr>
          <w:trHeight w:val="255"/>
        </w:trPr>
        <w:tc>
          <w:tcPr>
            <w:tcW w:w="433" w:type="pct"/>
            <w:tcBorders>
              <w:top w:val="nil"/>
              <w:left w:val="nil"/>
              <w:bottom w:val="nil"/>
              <w:right w:val="nil"/>
            </w:tcBorders>
            <w:shd w:val="clear" w:color="000000" w:fill="FFFF99"/>
            <w:noWrap/>
            <w:vAlign w:val="bottom"/>
            <w:hideMark/>
          </w:tcPr>
          <w:p w14:paraId="55BF25B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2116DC7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A100053</w:t>
            </w:r>
          </w:p>
        </w:tc>
        <w:tc>
          <w:tcPr>
            <w:tcW w:w="2416" w:type="pct"/>
            <w:tcBorders>
              <w:top w:val="nil"/>
              <w:left w:val="nil"/>
              <w:bottom w:val="nil"/>
              <w:right w:val="nil"/>
            </w:tcBorders>
            <w:shd w:val="clear" w:color="000000" w:fill="FFFF99"/>
            <w:noWrap/>
            <w:vAlign w:val="bottom"/>
            <w:hideMark/>
          </w:tcPr>
          <w:p w14:paraId="05156D52"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Redovna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djelatnost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knjižnice</w:t>
            </w:r>
            <w:proofErr w:type="spellEnd"/>
          </w:p>
        </w:tc>
        <w:tc>
          <w:tcPr>
            <w:tcW w:w="433" w:type="pct"/>
            <w:tcBorders>
              <w:top w:val="nil"/>
              <w:left w:val="nil"/>
              <w:bottom w:val="nil"/>
              <w:right w:val="nil"/>
            </w:tcBorders>
            <w:shd w:val="clear" w:color="000000" w:fill="FFFF99"/>
            <w:noWrap/>
            <w:vAlign w:val="bottom"/>
            <w:hideMark/>
          </w:tcPr>
          <w:p w14:paraId="220FA85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338.289,00</w:t>
            </w:r>
          </w:p>
        </w:tc>
        <w:tc>
          <w:tcPr>
            <w:tcW w:w="433" w:type="pct"/>
            <w:tcBorders>
              <w:top w:val="nil"/>
              <w:left w:val="nil"/>
              <w:bottom w:val="nil"/>
              <w:right w:val="nil"/>
            </w:tcBorders>
            <w:shd w:val="clear" w:color="000000" w:fill="FFFF99"/>
            <w:noWrap/>
            <w:vAlign w:val="bottom"/>
            <w:hideMark/>
          </w:tcPr>
          <w:p w14:paraId="4DB9413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364.435,00</w:t>
            </w:r>
          </w:p>
        </w:tc>
        <w:tc>
          <w:tcPr>
            <w:tcW w:w="433" w:type="pct"/>
            <w:tcBorders>
              <w:top w:val="nil"/>
              <w:left w:val="nil"/>
              <w:bottom w:val="nil"/>
              <w:right w:val="nil"/>
            </w:tcBorders>
            <w:shd w:val="clear" w:color="000000" w:fill="FFFF99"/>
            <w:noWrap/>
            <w:vAlign w:val="bottom"/>
            <w:hideMark/>
          </w:tcPr>
          <w:p w14:paraId="57076BE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339.144,27</w:t>
            </w:r>
          </w:p>
        </w:tc>
        <w:tc>
          <w:tcPr>
            <w:tcW w:w="433" w:type="pct"/>
            <w:tcBorders>
              <w:top w:val="nil"/>
              <w:left w:val="nil"/>
              <w:bottom w:val="nil"/>
              <w:right w:val="nil"/>
            </w:tcBorders>
            <w:shd w:val="clear" w:color="000000" w:fill="FFFF99"/>
            <w:noWrap/>
            <w:vAlign w:val="bottom"/>
            <w:hideMark/>
          </w:tcPr>
          <w:p w14:paraId="52C3CBC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93,06%</w:t>
            </w:r>
          </w:p>
        </w:tc>
      </w:tr>
      <w:tr w:rsidR="00B7730D" w:rsidRPr="00B7730D" w14:paraId="1A5C24A5" w14:textId="77777777" w:rsidTr="00FF0864">
        <w:trPr>
          <w:trHeight w:val="255"/>
        </w:trPr>
        <w:tc>
          <w:tcPr>
            <w:tcW w:w="433" w:type="pct"/>
            <w:tcBorders>
              <w:top w:val="nil"/>
              <w:left w:val="nil"/>
              <w:bottom w:val="nil"/>
              <w:right w:val="nil"/>
            </w:tcBorders>
            <w:shd w:val="clear" w:color="000000" w:fill="CCCCFF"/>
            <w:noWrap/>
            <w:vAlign w:val="bottom"/>
            <w:hideMark/>
          </w:tcPr>
          <w:p w14:paraId="66A0FE6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94CDA1C"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2458477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337.289,00</w:t>
            </w:r>
          </w:p>
        </w:tc>
        <w:tc>
          <w:tcPr>
            <w:tcW w:w="433" w:type="pct"/>
            <w:tcBorders>
              <w:top w:val="nil"/>
              <w:left w:val="nil"/>
              <w:bottom w:val="nil"/>
              <w:right w:val="nil"/>
            </w:tcBorders>
            <w:shd w:val="clear" w:color="000000" w:fill="CCCCFF"/>
            <w:noWrap/>
            <w:vAlign w:val="bottom"/>
            <w:hideMark/>
          </w:tcPr>
          <w:p w14:paraId="69B9FA7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356.935,00</w:t>
            </w:r>
          </w:p>
        </w:tc>
        <w:tc>
          <w:tcPr>
            <w:tcW w:w="433" w:type="pct"/>
            <w:tcBorders>
              <w:top w:val="nil"/>
              <w:left w:val="nil"/>
              <w:bottom w:val="nil"/>
              <w:right w:val="nil"/>
            </w:tcBorders>
            <w:shd w:val="clear" w:color="000000" w:fill="CCCCFF"/>
            <w:noWrap/>
            <w:vAlign w:val="bottom"/>
            <w:hideMark/>
          </w:tcPr>
          <w:p w14:paraId="1ECA927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331.644,27</w:t>
            </w:r>
          </w:p>
        </w:tc>
        <w:tc>
          <w:tcPr>
            <w:tcW w:w="433" w:type="pct"/>
            <w:tcBorders>
              <w:top w:val="nil"/>
              <w:left w:val="nil"/>
              <w:bottom w:val="nil"/>
              <w:right w:val="nil"/>
            </w:tcBorders>
            <w:shd w:val="clear" w:color="000000" w:fill="CCCCFF"/>
            <w:noWrap/>
            <w:vAlign w:val="bottom"/>
            <w:hideMark/>
          </w:tcPr>
          <w:p w14:paraId="5C61433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92,91%</w:t>
            </w:r>
          </w:p>
        </w:tc>
      </w:tr>
      <w:tr w:rsidR="00B7730D" w:rsidRPr="00B7730D" w14:paraId="3C5FC2A7" w14:textId="77777777" w:rsidTr="00FF0864">
        <w:trPr>
          <w:trHeight w:val="255"/>
        </w:trPr>
        <w:tc>
          <w:tcPr>
            <w:tcW w:w="433" w:type="pct"/>
            <w:tcBorders>
              <w:top w:val="nil"/>
              <w:left w:val="nil"/>
              <w:bottom w:val="nil"/>
              <w:right w:val="nil"/>
            </w:tcBorders>
            <w:shd w:val="clear" w:color="000000" w:fill="CCCCFF"/>
            <w:noWrap/>
            <w:vAlign w:val="bottom"/>
            <w:hideMark/>
          </w:tcPr>
          <w:p w14:paraId="5BF67FFE"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A991A01"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7E874CF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337.289,00</w:t>
            </w:r>
          </w:p>
        </w:tc>
        <w:tc>
          <w:tcPr>
            <w:tcW w:w="433" w:type="pct"/>
            <w:tcBorders>
              <w:top w:val="nil"/>
              <w:left w:val="nil"/>
              <w:bottom w:val="nil"/>
              <w:right w:val="nil"/>
            </w:tcBorders>
            <w:shd w:val="clear" w:color="000000" w:fill="CCCCFF"/>
            <w:noWrap/>
            <w:vAlign w:val="bottom"/>
            <w:hideMark/>
          </w:tcPr>
          <w:p w14:paraId="27A066D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356.935,00</w:t>
            </w:r>
          </w:p>
        </w:tc>
        <w:tc>
          <w:tcPr>
            <w:tcW w:w="433" w:type="pct"/>
            <w:tcBorders>
              <w:top w:val="nil"/>
              <w:left w:val="nil"/>
              <w:bottom w:val="nil"/>
              <w:right w:val="nil"/>
            </w:tcBorders>
            <w:shd w:val="clear" w:color="000000" w:fill="CCCCFF"/>
            <w:noWrap/>
            <w:vAlign w:val="bottom"/>
            <w:hideMark/>
          </w:tcPr>
          <w:p w14:paraId="4F96081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331.644,27</w:t>
            </w:r>
          </w:p>
        </w:tc>
        <w:tc>
          <w:tcPr>
            <w:tcW w:w="433" w:type="pct"/>
            <w:tcBorders>
              <w:top w:val="nil"/>
              <w:left w:val="nil"/>
              <w:bottom w:val="nil"/>
              <w:right w:val="nil"/>
            </w:tcBorders>
            <w:shd w:val="clear" w:color="000000" w:fill="CCCCFF"/>
            <w:noWrap/>
            <w:vAlign w:val="bottom"/>
            <w:hideMark/>
          </w:tcPr>
          <w:p w14:paraId="49C241B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92,91%</w:t>
            </w:r>
          </w:p>
        </w:tc>
      </w:tr>
      <w:tr w:rsidR="00B7730D" w:rsidRPr="00B7730D" w14:paraId="21FD5EED" w14:textId="77777777" w:rsidTr="00FF0864">
        <w:trPr>
          <w:trHeight w:val="255"/>
        </w:trPr>
        <w:tc>
          <w:tcPr>
            <w:tcW w:w="433" w:type="pct"/>
            <w:tcBorders>
              <w:top w:val="nil"/>
              <w:left w:val="nil"/>
              <w:bottom w:val="nil"/>
              <w:right w:val="nil"/>
            </w:tcBorders>
            <w:shd w:val="clear" w:color="auto" w:fill="auto"/>
            <w:noWrap/>
            <w:vAlign w:val="bottom"/>
            <w:hideMark/>
          </w:tcPr>
          <w:p w14:paraId="40BB4AD9"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C3339E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311</w:t>
            </w:r>
          </w:p>
        </w:tc>
        <w:tc>
          <w:tcPr>
            <w:tcW w:w="2416" w:type="pct"/>
            <w:tcBorders>
              <w:top w:val="nil"/>
              <w:left w:val="nil"/>
              <w:bottom w:val="nil"/>
              <w:right w:val="nil"/>
            </w:tcBorders>
            <w:shd w:val="clear" w:color="auto" w:fill="auto"/>
            <w:noWrap/>
            <w:vAlign w:val="bottom"/>
            <w:hideMark/>
          </w:tcPr>
          <w:p w14:paraId="044223CD"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Plaće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Bruto</w:t>
            </w:r>
            <w:proofErr w:type="spellEnd"/>
            <w:r w:rsidRPr="00B7730D">
              <w:rPr>
                <w:rFonts w:ascii="Arial" w:hAnsi="Arial" w:cs="Arial"/>
                <w:b/>
                <w:bCs/>
                <w:sz w:val="16"/>
                <w:szCs w:val="16"/>
                <w:lang w:val="en-US" w:eastAsia="en-US"/>
              </w:rPr>
              <w:t>)</w:t>
            </w:r>
          </w:p>
        </w:tc>
        <w:tc>
          <w:tcPr>
            <w:tcW w:w="433" w:type="pct"/>
            <w:tcBorders>
              <w:top w:val="nil"/>
              <w:left w:val="nil"/>
              <w:bottom w:val="nil"/>
              <w:right w:val="nil"/>
            </w:tcBorders>
            <w:shd w:val="clear" w:color="auto" w:fill="auto"/>
            <w:noWrap/>
            <w:vAlign w:val="bottom"/>
            <w:hideMark/>
          </w:tcPr>
          <w:p w14:paraId="786415C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226.389,00</w:t>
            </w:r>
          </w:p>
        </w:tc>
        <w:tc>
          <w:tcPr>
            <w:tcW w:w="433" w:type="pct"/>
            <w:tcBorders>
              <w:top w:val="nil"/>
              <w:left w:val="nil"/>
              <w:bottom w:val="nil"/>
              <w:right w:val="nil"/>
            </w:tcBorders>
            <w:shd w:val="clear" w:color="auto" w:fill="auto"/>
            <w:noWrap/>
            <w:vAlign w:val="bottom"/>
            <w:hideMark/>
          </w:tcPr>
          <w:p w14:paraId="32A3ACB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231.489,00</w:t>
            </w:r>
          </w:p>
        </w:tc>
        <w:tc>
          <w:tcPr>
            <w:tcW w:w="433" w:type="pct"/>
            <w:tcBorders>
              <w:top w:val="nil"/>
              <w:left w:val="nil"/>
              <w:bottom w:val="nil"/>
              <w:right w:val="nil"/>
            </w:tcBorders>
            <w:shd w:val="clear" w:color="auto" w:fill="auto"/>
            <w:noWrap/>
            <w:vAlign w:val="bottom"/>
            <w:hideMark/>
          </w:tcPr>
          <w:p w14:paraId="4C25980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229.394,13</w:t>
            </w:r>
          </w:p>
        </w:tc>
        <w:tc>
          <w:tcPr>
            <w:tcW w:w="433" w:type="pct"/>
            <w:tcBorders>
              <w:top w:val="nil"/>
              <w:left w:val="nil"/>
              <w:bottom w:val="nil"/>
              <w:right w:val="nil"/>
            </w:tcBorders>
            <w:shd w:val="clear" w:color="auto" w:fill="auto"/>
            <w:noWrap/>
            <w:vAlign w:val="bottom"/>
            <w:hideMark/>
          </w:tcPr>
          <w:p w14:paraId="59475E6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99,10%</w:t>
            </w:r>
          </w:p>
        </w:tc>
      </w:tr>
      <w:tr w:rsidR="00B7730D" w:rsidRPr="00B7730D" w14:paraId="02B6771A" w14:textId="77777777" w:rsidTr="00FF0864">
        <w:trPr>
          <w:trHeight w:val="255"/>
        </w:trPr>
        <w:tc>
          <w:tcPr>
            <w:tcW w:w="433" w:type="pct"/>
            <w:tcBorders>
              <w:top w:val="nil"/>
              <w:left w:val="nil"/>
              <w:bottom w:val="nil"/>
              <w:right w:val="nil"/>
            </w:tcBorders>
            <w:shd w:val="clear" w:color="auto" w:fill="auto"/>
            <w:noWrap/>
            <w:vAlign w:val="bottom"/>
            <w:hideMark/>
          </w:tcPr>
          <w:p w14:paraId="102F64D8"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53C7589"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3111</w:t>
            </w:r>
          </w:p>
        </w:tc>
        <w:tc>
          <w:tcPr>
            <w:tcW w:w="2416" w:type="pct"/>
            <w:tcBorders>
              <w:top w:val="nil"/>
              <w:left w:val="nil"/>
              <w:bottom w:val="nil"/>
              <w:right w:val="nil"/>
            </w:tcBorders>
            <w:shd w:val="clear" w:color="auto" w:fill="auto"/>
            <w:noWrap/>
            <w:vAlign w:val="bottom"/>
            <w:hideMark/>
          </w:tcPr>
          <w:p w14:paraId="7B75ABAF"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Plaće</w:t>
            </w:r>
            <w:proofErr w:type="spellEnd"/>
            <w:r w:rsidRPr="00B7730D">
              <w:rPr>
                <w:rFonts w:ascii="Arial" w:hAnsi="Arial" w:cs="Arial"/>
                <w:sz w:val="16"/>
                <w:szCs w:val="16"/>
                <w:lang w:val="en-US" w:eastAsia="en-US"/>
              </w:rPr>
              <w:t xml:space="preserve"> za </w:t>
            </w:r>
            <w:proofErr w:type="spellStart"/>
            <w:r w:rsidRPr="00B7730D">
              <w:rPr>
                <w:rFonts w:ascii="Arial" w:hAnsi="Arial" w:cs="Arial"/>
                <w:sz w:val="16"/>
                <w:szCs w:val="16"/>
                <w:lang w:val="en-US" w:eastAsia="en-US"/>
              </w:rPr>
              <w:t>redovan</w:t>
            </w:r>
            <w:proofErr w:type="spellEnd"/>
            <w:r w:rsidRPr="00B7730D">
              <w:rPr>
                <w:rFonts w:ascii="Arial" w:hAnsi="Arial" w:cs="Arial"/>
                <w:sz w:val="16"/>
                <w:szCs w:val="16"/>
                <w:lang w:val="en-US" w:eastAsia="en-US"/>
              </w:rPr>
              <w:t xml:space="preserve"> rad</w:t>
            </w:r>
          </w:p>
        </w:tc>
        <w:tc>
          <w:tcPr>
            <w:tcW w:w="433" w:type="pct"/>
            <w:tcBorders>
              <w:top w:val="nil"/>
              <w:left w:val="nil"/>
              <w:bottom w:val="nil"/>
              <w:right w:val="nil"/>
            </w:tcBorders>
            <w:shd w:val="clear" w:color="auto" w:fill="auto"/>
            <w:noWrap/>
            <w:vAlign w:val="bottom"/>
            <w:hideMark/>
          </w:tcPr>
          <w:p w14:paraId="6C484B2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C77739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D99C3F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229.394,13</w:t>
            </w:r>
          </w:p>
        </w:tc>
        <w:tc>
          <w:tcPr>
            <w:tcW w:w="433" w:type="pct"/>
            <w:tcBorders>
              <w:top w:val="nil"/>
              <w:left w:val="nil"/>
              <w:bottom w:val="nil"/>
              <w:right w:val="nil"/>
            </w:tcBorders>
            <w:shd w:val="clear" w:color="auto" w:fill="auto"/>
            <w:noWrap/>
            <w:vAlign w:val="bottom"/>
            <w:hideMark/>
          </w:tcPr>
          <w:p w14:paraId="0EFFB459" w14:textId="77777777" w:rsidR="00B7730D" w:rsidRPr="00B7730D" w:rsidRDefault="00B7730D" w:rsidP="00B7730D">
            <w:pPr>
              <w:jc w:val="right"/>
              <w:rPr>
                <w:rFonts w:ascii="Arial" w:hAnsi="Arial" w:cs="Arial"/>
                <w:sz w:val="16"/>
                <w:szCs w:val="16"/>
                <w:lang w:val="en-US" w:eastAsia="en-US"/>
              </w:rPr>
            </w:pPr>
          </w:p>
        </w:tc>
      </w:tr>
      <w:tr w:rsidR="00B7730D" w:rsidRPr="00B7730D" w14:paraId="6F2CEDFC" w14:textId="77777777" w:rsidTr="00FF0864">
        <w:trPr>
          <w:trHeight w:val="255"/>
        </w:trPr>
        <w:tc>
          <w:tcPr>
            <w:tcW w:w="433" w:type="pct"/>
            <w:tcBorders>
              <w:top w:val="nil"/>
              <w:left w:val="nil"/>
              <w:bottom w:val="nil"/>
              <w:right w:val="nil"/>
            </w:tcBorders>
            <w:shd w:val="clear" w:color="auto" w:fill="auto"/>
            <w:noWrap/>
            <w:vAlign w:val="bottom"/>
            <w:hideMark/>
          </w:tcPr>
          <w:p w14:paraId="2D03DFD6"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8AEE1D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312</w:t>
            </w:r>
          </w:p>
        </w:tc>
        <w:tc>
          <w:tcPr>
            <w:tcW w:w="2416" w:type="pct"/>
            <w:tcBorders>
              <w:top w:val="nil"/>
              <w:left w:val="nil"/>
              <w:bottom w:val="nil"/>
              <w:right w:val="nil"/>
            </w:tcBorders>
            <w:shd w:val="clear" w:color="auto" w:fill="auto"/>
            <w:noWrap/>
            <w:vAlign w:val="bottom"/>
            <w:hideMark/>
          </w:tcPr>
          <w:p w14:paraId="381B08CA"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zaposlene</w:t>
            </w:r>
            <w:proofErr w:type="spellEnd"/>
          </w:p>
        </w:tc>
        <w:tc>
          <w:tcPr>
            <w:tcW w:w="433" w:type="pct"/>
            <w:tcBorders>
              <w:top w:val="nil"/>
              <w:left w:val="nil"/>
              <w:bottom w:val="nil"/>
              <w:right w:val="nil"/>
            </w:tcBorders>
            <w:shd w:val="clear" w:color="auto" w:fill="auto"/>
            <w:noWrap/>
            <w:vAlign w:val="bottom"/>
            <w:hideMark/>
          </w:tcPr>
          <w:p w14:paraId="002D07C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7.500,00</w:t>
            </w:r>
          </w:p>
        </w:tc>
        <w:tc>
          <w:tcPr>
            <w:tcW w:w="433" w:type="pct"/>
            <w:tcBorders>
              <w:top w:val="nil"/>
              <w:left w:val="nil"/>
              <w:bottom w:val="nil"/>
              <w:right w:val="nil"/>
            </w:tcBorders>
            <w:shd w:val="clear" w:color="auto" w:fill="auto"/>
            <w:noWrap/>
            <w:vAlign w:val="bottom"/>
            <w:hideMark/>
          </w:tcPr>
          <w:p w14:paraId="5A8F067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7.500,00</w:t>
            </w:r>
          </w:p>
        </w:tc>
        <w:tc>
          <w:tcPr>
            <w:tcW w:w="433" w:type="pct"/>
            <w:tcBorders>
              <w:top w:val="nil"/>
              <w:left w:val="nil"/>
              <w:bottom w:val="nil"/>
              <w:right w:val="nil"/>
            </w:tcBorders>
            <w:shd w:val="clear" w:color="auto" w:fill="auto"/>
            <w:noWrap/>
            <w:vAlign w:val="bottom"/>
            <w:hideMark/>
          </w:tcPr>
          <w:p w14:paraId="3BF832D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7.500,00</w:t>
            </w:r>
          </w:p>
        </w:tc>
        <w:tc>
          <w:tcPr>
            <w:tcW w:w="433" w:type="pct"/>
            <w:tcBorders>
              <w:top w:val="nil"/>
              <w:left w:val="nil"/>
              <w:bottom w:val="nil"/>
              <w:right w:val="nil"/>
            </w:tcBorders>
            <w:shd w:val="clear" w:color="auto" w:fill="auto"/>
            <w:noWrap/>
            <w:vAlign w:val="bottom"/>
            <w:hideMark/>
          </w:tcPr>
          <w:p w14:paraId="3BC4278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116C40B0" w14:textId="77777777" w:rsidTr="00FF0864">
        <w:trPr>
          <w:trHeight w:val="255"/>
        </w:trPr>
        <w:tc>
          <w:tcPr>
            <w:tcW w:w="433" w:type="pct"/>
            <w:tcBorders>
              <w:top w:val="nil"/>
              <w:left w:val="nil"/>
              <w:bottom w:val="nil"/>
              <w:right w:val="nil"/>
            </w:tcBorders>
            <w:shd w:val="clear" w:color="auto" w:fill="auto"/>
            <w:noWrap/>
            <w:vAlign w:val="bottom"/>
            <w:hideMark/>
          </w:tcPr>
          <w:p w14:paraId="29B2C02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98174E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3121</w:t>
            </w:r>
          </w:p>
        </w:tc>
        <w:tc>
          <w:tcPr>
            <w:tcW w:w="2416" w:type="pct"/>
            <w:tcBorders>
              <w:top w:val="nil"/>
              <w:left w:val="nil"/>
              <w:bottom w:val="nil"/>
              <w:right w:val="nil"/>
            </w:tcBorders>
            <w:shd w:val="clear" w:color="auto" w:fill="auto"/>
            <w:noWrap/>
            <w:vAlign w:val="bottom"/>
            <w:hideMark/>
          </w:tcPr>
          <w:p w14:paraId="066E7D44"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rashodi</w:t>
            </w:r>
            <w:proofErr w:type="spellEnd"/>
            <w:r w:rsidRPr="00B7730D">
              <w:rPr>
                <w:rFonts w:ascii="Arial" w:hAnsi="Arial" w:cs="Arial"/>
                <w:sz w:val="16"/>
                <w:szCs w:val="16"/>
                <w:lang w:val="en-US" w:eastAsia="en-US"/>
              </w:rPr>
              <w:t xml:space="preserve"> za </w:t>
            </w:r>
            <w:proofErr w:type="spellStart"/>
            <w:r w:rsidRPr="00B7730D">
              <w:rPr>
                <w:rFonts w:ascii="Arial" w:hAnsi="Arial" w:cs="Arial"/>
                <w:sz w:val="16"/>
                <w:szCs w:val="16"/>
                <w:lang w:val="en-US" w:eastAsia="en-US"/>
              </w:rPr>
              <w:t>zaposlene</w:t>
            </w:r>
            <w:proofErr w:type="spellEnd"/>
          </w:p>
        </w:tc>
        <w:tc>
          <w:tcPr>
            <w:tcW w:w="433" w:type="pct"/>
            <w:tcBorders>
              <w:top w:val="nil"/>
              <w:left w:val="nil"/>
              <w:bottom w:val="nil"/>
              <w:right w:val="nil"/>
            </w:tcBorders>
            <w:shd w:val="clear" w:color="auto" w:fill="auto"/>
            <w:noWrap/>
            <w:vAlign w:val="bottom"/>
            <w:hideMark/>
          </w:tcPr>
          <w:p w14:paraId="57C847C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976B8B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A9853DE"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7.500,00</w:t>
            </w:r>
          </w:p>
        </w:tc>
        <w:tc>
          <w:tcPr>
            <w:tcW w:w="433" w:type="pct"/>
            <w:tcBorders>
              <w:top w:val="nil"/>
              <w:left w:val="nil"/>
              <w:bottom w:val="nil"/>
              <w:right w:val="nil"/>
            </w:tcBorders>
            <w:shd w:val="clear" w:color="auto" w:fill="auto"/>
            <w:noWrap/>
            <w:vAlign w:val="bottom"/>
            <w:hideMark/>
          </w:tcPr>
          <w:p w14:paraId="60D61EE6" w14:textId="77777777" w:rsidR="00B7730D" w:rsidRPr="00B7730D" w:rsidRDefault="00B7730D" w:rsidP="00B7730D">
            <w:pPr>
              <w:jc w:val="right"/>
              <w:rPr>
                <w:rFonts w:ascii="Arial" w:hAnsi="Arial" w:cs="Arial"/>
                <w:sz w:val="16"/>
                <w:szCs w:val="16"/>
                <w:lang w:val="en-US" w:eastAsia="en-US"/>
              </w:rPr>
            </w:pPr>
          </w:p>
        </w:tc>
      </w:tr>
      <w:tr w:rsidR="00B7730D" w:rsidRPr="00B7730D" w14:paraId="370A6D1E" w14:textId="77777777" w:rsidTr="00FF0864">
        <w:trPr>
          <w:trHeight w:val="255"/>
        </w:trPr>
        <w:tc>
          <w:tcPr>
            <w:tcW w:w="433" w:type="pct"/>
            <w:tcBorders>
              <w:top w:val="nil"/>
              <w:left w:val="nil"/>
              <w:bottom w:val="nil"/>
              <w:right w:val="nil"/>
            </w:tcBorders>
            <w:shd w:val="clear" w:color="auto" w:fill="auto"/>
            <w:noWrap/>
            <w:vAlign w:val="bottom"/>
            <w:hideMark/>
          </w:tcPr>
          <w:p w14:paraId="00FA5F55"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027E69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313</w:t>
            </w:r>
          </w:p>
        </w:tc>
        <w:tc>
          <w:tcPr>
            <w:tcW w:w="2416" w:type="pct"/>
            <w:tcBorders>
              <w:top w:val="nil"/>
              <w:left w:val="nil"/>
              <w:bottom w:val="nil"/>
              <w:right w:val="nil"/>
            </w:tcBorders>
            <w:shd w:val="clear" w:color="auto" w:fill="auto"/>
            <w:noWrap/>
            <w:vAlign w:val="bottom"/>
            <w:hideMark/>
          </w:tcPr>
          <w:p w14:paraId="35C711B8"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Doprinosi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plaće</w:t>
            </w:r>
            <w:proofErr w:type="spellEnd"/>
          </w:p>
        </w:tc>
        <w:tc>
          <w:tcPr>
            <w:tcW w:w="433" w:type="pct"/>
            <w:tcBorders>
              <w:top w:val="nil"/>
              <w:left w:val="nil"/>
              <w:bottom w:val="nil"/>
              <w:right w:val="nil"/>
            </w:tcBorders>
            <w:shd w:val="clear" w:color="auto" w:fill="auto"/>
            <w:noWrap/>
            <w:vAlign w:val="bottom"/>
            <w:hideMark/>
          </w:tcPr>
          <w:p w14:paraId="30FF886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37.400,00</w:t>
            </w:r>
          </w:p>
        </w:tc>
        <w:tc>
          <w:tcPr>
            <w:tcW w:w="433" w:type="pct"/>
            <w:tcBorders>
              <w:top w:val="nil"/>
              <w:left w:val="nil"/>
              <w:bottom w:val="nil"/>
              <w:right w:val="nil"/>
            </w:tcBorders>
            <w:shd w:val="clear" w:color="auto" w:fill="auto"/>
            <w:noWrap/>
            <w:vAlign w:val="bottom"/>
            <w:hideMark/>
          </w:tcPr>
          <w:p w14:paraId="56210E1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38.196,00</w:t>
            </w:r>
          </w:p>
        </w:tc>
        <w:tc>
          <w:tcPr>
            <w:tcW w:w="433" w:type="pct"/>
            <w:tcBorders>
              <w:top w:val="nil"/>
              <w:left w:val="nil"/>
              <w:bottom w:val="nil"/>
              <w:right w:val="nil"/>
            </w:tcBorders>
            <w:shd w:val="clear" w:color="auto" w:fill="auto"/>
            <w:noWrap/>
            <w:vAlign w:val="bottom"/>
            <w:hideMark/>
          </w:tcPr>
          <w:p w14:paraId="4D26826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37.850,09</w:t>
            </w:r>
          </w:p>
        </w:tc>
        <w:tc>
          <w:tcPr>
            <w:tcW w:w="433" w:type="pct"/>
            <w:tcBorders>
              <w:top w:val="nil"/>
              <w:left w:val="nil"/>
              <w:bottom w:val="nil"/>
              <w:right w:val="nil"/>
            </w:tcBorders>
            <w:shd w:val="clear" w:color="auto" w:fill="auto"/>
            <w:noWrap/>
            <w:vAlign w:val="bottom"/>
            <w:hideMark/>
          </w:tcPr>
          <w:p w14:paraId="5965F23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99,09%</w:t>
            </w:r>
          </w:p>
        </w:tc>
      </w:tr>
      <w:tr w:rsidR="00B7730D" w:rsidRPr="00B7730D" w14:paraId="31135BEB" w14:textId="77777777" w:rsidTr="00FF0864">
        <w:trPr>
          <w:trHeight w:val="255"/>
        </w:trPr>
        <w:tc>
          <w:tcPr>
            <w:tcW w:w="433" w:type="pct"/>
            <w:tcBorders>
              <w:top w:val="nil"/>
              <w:left w:val="nil"/>
              <w:bottom w:val="nil"/>
              <w:right w:val="nil"/>
            </w:tcBorders>
            <w:shd w:val="clear" w:color="auto" w:fill="auto"/>
            <w:noWrap/>
            <w:vAlign w:val="bottom"/>
            <w:hideMark/>
          </w:tcPr>
          <w:p w14:paraId="2608EDC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F96583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3132</w:t>
            </w:r>
          </w:p>
        </w:tc>
        <w:tc>
          <w:tcPr>
            <w:tcW w:w="2416" w:type="pct"/>
            <w:tcBorders>
              <w:top w:val="nil"/>
              <w:left w:val="nil"/>
              <w:bottom w:val="nil"/>
              <w:right w:val="nil"/>
            </w:tcBorders>
            <w:shd w:val="clear" w:color="auto" w:fill="auto"/>
            <w:noWrap/>
            <w:vAlign w:val="bottom"/>
            <w:hideMark/>
          </w:tcPr>
          <w:p w14:paraId="05C1F711"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Doprinosi za obvezno zdravstveno osiguranje</w:t>
            </w:r>
          </w:p>
        </w:tc>
        <w:tc>
          <w:tcPr>
            <w:tcW w:w="433" w:type="pct"/>
            <w:tcBorders>
              <w:top w:val="nil"/>
              <w:left w:val="nil"/>
              <w:bottom w:val="nil"/>
              <w:right w:val="nil"/>
            </w:tcBorders>
            <w:shd w:val="clear" w:color="auto" w:fill="auto"/>
            <w:noWrap/>
            <w:vAlign w:val="bottom"/>
            <w:hideMark/>
          </w:tcPr>
          <w:p w14:paraId="7D30018B"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5B81E71"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374B31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37.850,09</w:t>
            </w:r>
          </w:p>
        </w:tc>
        <w:tc>
          <w:tcPr>
            <w:tcW w:w="433" w:type="pct"/>
            <w:tcBorders>
              <w:top w:val="nil"/>
              <w:left w:val="nil"/>
              <w:bottom w:val="nil"/>
              <w:right w:val="nil"/>
            </w:tcBorders>
            <w:shd w:val="clear" w:color="auto" w:fill="auto"/>
            <w:noWrap/>
            <w:vAlign w:val="bottom"/>
            <w:hideMark/>
          </w:tcPr>
          <w:p w14:paraId="5F072B42" w14:textId="77777777" w:rsidR="00B7730D" w:rsidRPr="00B7730D" w:rsidRDefault="00B7730D" w:rsidP="00B7730D">
            <w:pPr>
              <w:jc w:val="right"/>
              <w:rPr>
                <w:rFonts w:ascii="Arial" w:hAnsi="Arial" w:cs="Arial"/>
                <w:sz w:val="16"/>
                <w:szCs w:val="16"/>
                <w:lang w:val="en-US" w:eastAsia="en-US"/>
              </w:rPr>
            </w:pPr>
          </w:p>
        </w:tc>
      </w:tr>
      <w:tr w:rsidR="00B7730D" w:rsidRPr="00B7730D" w14:paraId="10D6B64C" w14:textId="77777777" w:rsidTr="00FF0864">
        <w:trPr>
          <w:trHeight w:val="255"/>
        </w:trPr>
        <w:tc>
          <w:tcPr>
            <w:tcW w:w="433" w:type="pct"/>
            <w:tcBorders>
              <w:top w:val="nil"/>
              <w:left w:val="nil"/>
              <w:bottom w:val="nil"/>
              <w:right w:val="nil"/>
            </w:tcBorders>
            <w:shd w:val="clear" w:color="auto" w:fill="auto"/>
            <w:noWrap/>
            <w:vAlign w:val="bottom"/>
            <w:hideMark/>
          </w:tcPr>
          <w:p w14:paraId="4EBA1126"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330C34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321</w:t>
            </w:r>
          </w:p>
        </w:tc>
        <w:tc>
          <w:tcPr>
            <w:tcW w:w="2416" w:type="pct"/>
            <w:tcBorders>
              <w:top w:val="nil"/>
              <w:left w:val="nil"/>
              <w:bottom w:val="nil"/>
              <w:right w:val="nil"/>
            </w:tcBorders>
            <w:shd w:val="clear" w:color="auto" w:fill="auto"/>
            <w:noWrap/>
            <w:vAlign w:val="bottom"/>
            <w:hideMark/>
          </w:tcPr>
          <w:p w14:paraId="10C09141"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Naknade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troškova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zaposlenima</w:t>
            </w:r>
            <w:proofErr w:type="spellEnd"/>
          </w:p>
        </w:tc>
        <w:tc>
          <w:tcPr>
            <w:tcW w:w="433" w:type="pct"/>
            <w:tcBorders>
              <w:top w:val="nil"/>
              <w:left w:val="nil"/>
              <w:bottom w:val="nil"/>
              <w:right w:val="nil"/>
            </w:tcBorders>
            <w:shd w:val="clear" w:color="auto" w:fill="auto"/>
            <w:noWrap/>
            <w:vAlign w:val="bottom"/>
            <w:hideMark/>
          </w:tcPr>
          <w:p w14:paraId="469113E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w:t>
            </w:r>
          </w:p>
        </w:tc>
        <w:tc>
          <w:tcPr>
            <w:tcW w:w="433" w:type="pct"/>
            <w:tcBorders>
              <w:top w:val="nil"/>
              <w:left w:val="nil"/>
              <w:bottom w:val="nil"/>
              <w:right w:val="nil"/>
            </w:tcBorders>
            <w:shd w:val="clear" w:color="auto" w:fill="auto"/>
            <w:noWrap/>
            <w:vAlign w:val="bottom"/>
            <w:hideMark/>
          </w:tcPr>
          <w:p w14:paraId="46B53B9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4.500,00</w:t>
            </w:r>
          </w:p>
        </w:tc>
        <w:tc>
          <w:tcPr>
            <w:tcW w:w="433" w:type="pct"/>
            <w:tcBorders>
              <w:top w:val="nil"/>
              <w:left w:val="nil"/>
              <w:bottom w:val="nil"/>
              <w:right w:val="nil"/>
            </w:tcBorders>
            <w:shd w:val="clear" w:color="auto" w:fill="auto"/>
            <w:noWrap/>
            <w:vAlign w:val="bottom"/>
            <w:hideMark/>
          </w:tcPr>
          <w:p w14:paraId="31BCE6C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1.625,00</w:t>
            </w:r>
          </w:p>
        </w:tc>
        <w:tc>
          <w:tcPr>
            <w:tcW w:w="433" w:type="pct"/>
            <w:tcBorders>
              <w:top w:val="nil"/>
              <w:left w:val="nil"/>
              <w:bottom w:val="nil"/>
              <w:right w:val="nil"/>
            </w:tcBorders>
            <w:shd w:val="clear" w:color="auto" w:fill="auto"/>
            <w:noWrap/>
            <w:vAlign w:val="bottom"/>
            <w:hideMark/>
          </w:tcPr>
          <w:p w14:paraId="36EF2E7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36,11%</w:t>
            </w:r>
          </w:p>
        </w:tc>
      </w:tr>
      <w:tr w:rsidR="00B7730D" w:rsidRPr="00B7730D" w14:paraId="64C69197" w14:textId="77777777" w:rsidTr="00FF0864">
        <w:trPr>
          <w:trHeight w:val="255"/>
        </w:trPr>
        <w:tc>
          <w:tcPr>
            <w:tcW w:w="433" w:type="pct"/>
            <w:tcBorders>
              <w:top w:val="nil"/>
              <w:left w:val="nil"/>
              <w:bottom w:val="nil"/>
              <w:right w:val="nil"/>
            </w:tcBorders>
            <w:shd w:val="clear" w:color="auto" w:fill="auto"/>
            <w:noWrap/>
            <w:vAlign w:val="bottom"/>
            <w:hideMark/>
          </w:tcPr>
          <w:p w14:paraId="181C290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B5E937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3211</w:t>
            </w:r>
          </w:p>
        </w:tc>
        <w:tc>
          <w:tcPr>
            <w:tcW w:w="2416" w:type="pct"/>
            <w:tcBorders>
              <w:top w:val="nil"/>
              <w:left w:val="nil"/>
              <w:bottom w:val="nil"/>
              <w:right w:val="nil"/>
            </w:tcBorders>
            <w:shd w:val="clear" w:color="auto" w:fill="auto"/>
            <w:noWrap/>
            <w:vAlign w:val="bottom"/>
            <w:hideMark/>
          </w:tcPr>
          <w:p w14:paraId="464CE0C0"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Službena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putovanja</w:t>
            </w:r>
            <w:proofErr w:type="spellEnd"/>
          </w:p>
        </w:tc>
        <w:tc>
          <w:tcPr>
            <w:tcW w:w="433" w:type="pct"/>
            <w:tcBorders>
              <w:top w:val="nil"/>
              <w:left w:val="nil"/>
              <w:bottom w:val="nil"/>
              <w:right w:val="nil"/>
            </w:tcBorders>
            <w:shd w:val="clear" w:color="auto" w:fill="auto"/>
            <w:noWrap/>
            <w:vAlign w:val="bottom"/>
            <w:hideMark/>
          </w:tcPr>
          <w:p w14:paraId="0E57046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B500D4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9192E7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26173E87" w14:textId="77777777" w:rsidR="00B7730D" w:rsidRPr="00B7730D" w:rsidRDefault="00B7730D" w:rsidP="00B7730D">
            <w:pPr>
              <w:jc w:val="right"/>
              <w:rPr>
                <w:rFonts w:ascii="Arial" w:hAnsi="Arial" w:cs="Arial"/>
                <w:sz w:val="16"/>
                <w:szCs w:val="16"/>
                <w:lang w:val="en-US" w:eastAsia="en-US"/>
              </w:rPr>
            </w:pPr>
          </w:p>
        </w:tc>
      </w:tr>
      <w:tr w:rsidR="00B7730D" w:rsidRPr="00B7730D" w14:paraId="4B338DA0" w14:textId="77777777" w:rsidTr="00FF0864">
        <w:trPr>
          <w:trHeight w:val="255"/>
        </w:trPr>
        <w:tc>
          <w:tcPr>
            <w:tcW w:w="433" w:type="pct"/>
            <w:tcBorders>
              <w:top w:val="nil"/>
              <w:left w:val="nil"/>
              <w:bottom w:val="nil"/>
              <w:right w:val="nil"/>
            </w:tcBorders>
            <w:shd w:val="clear" w:color="auto" w:fill="auto"/>
            <w:noWrap/>
            <w:vAlign w:val="bottom"/>
            <w:hideMark/>
          </w:tcPr>
          <w:p w14:paraId="30CC31D0"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49FB7E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3213</w:t>
            </w:r>
          </w:p>
        </w:tc>
        <w:tc>
          <w:tcPr>
            <w:tcW w:w="2416" w:type="pct"/>
            <w:tcBorders>
              <w:top w:val="nil"/>
              <w:left w:val="nil"/>
              <w:bottom w:val="nil"/>
              <w:right w:val="nil"/>
            </w:tcBorders>
            <w:shd w:val="clear" w:color="auto" w:fill="auto"/>
            <w:noWrap/>
            <w:vAlign w:val="bottom"/>
            <w:hideMark/>
          </w:tcPr>
          <w:p w14:paraId="1E5DF8E0"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Stručno</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usavršavanje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zaposlenika</w:t>
            </w:r>
            <w:proofErr w:type="spellEnd"/>
          </w:p>
        </w:tc>
        <w:tc>
          <w:tcPr>
            <w:tcW w:w="433" w:type="pct"/>
            <w:tcBorders>
              <w:top w:val="nil"/>
              <w:left w:val="nil"/>
              <w:bottom w:val="nil"/>
              <w:right w:val="nil"/>
            </w:tcBorders>
            <w:shd w:val="clear" w:color="auto" w:fill="auto"/>
            <w:noWrap/>
            <w:vAlign w:val="bottom"/>
            <w:hideMark/>
          </w:tcPr>
          <w:p w14:paraId="16215D7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90AE7D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26CB52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1.625,00</w:t>
            </w:r>
          </w:p>
        </w:tc>
        <w:tc>
          <w:tcPr>
            <w:tcW w:w="433" w:type="pct"/>
            <w:tcBorders>
              <w:top w:val="nil"/>
              <w:left w:val="nil"/>
              <w:bottom w:val="nil"/>
              <w:right w:val="nil"/>
            </w:tcBorders>
            <w:shd w:val="clear" w:color="auto" w:fill="auto"/>
            <w:noWrap/>
            <w:vAlign w:val="bottom"/>
            <w:hideMark/>
          </w:tcPr>
          <w:p w14:paraId="2F6EDD7B" w14:textId="77777777" w:rsidR="00B7730D" w:rsidRPr="00B7730D" w:rsidRDefault="00B7730D" w:rsidP="00B7730D">
            <w:pPr>
              <w:jc w:val="right"/>
              <w:rPr>
                <w:rFonts w:ascii="Arial" w:hAnsi="Arial" w:cs="Arial"/>
                <w:sz w:val="16"/>
                <w:szCs w:val="16"/>
                <w:lang w:val="en-US" w:eastAsia="en-US"/>
              </w:rPr>
            </w:pPr>
          </w:p>
        </w:tc>
      </w:tr>
      <w:tr w:rsidR="00B7730D" w:rsidRPr="00B7730D" w14:paraId="77867FFD" w14:textId="77777777" w:rsidTr="00FF0864">
        <w:trPr>
          <w:trHeight w:val="255"/>
        </w:trPr>
        <w:tc>
          <w:tcPr>
            <w:tcW w:w="433" w:type="pct"/>
            <w:tcBorders>
              <w:top w:val="nil"/>
              <w:left w:val="nil"/>
              <w:bottom w:val="nil"/>
              <w:right w:val="nil"/>
            </w:tcBorders>
            <w:shd w:val="clear" w:color="auto" w:fill="auto"/>
            <w:noWrap/>
            <w:vAlign w:val="bottom"/>
            <w:hideMark/>
          </w:tcPr>
          <w:p w14:paraId="13CD1A14"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E6E3AC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25D178AD"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700F47E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28.100,00</w:t>
            </w:r>
          </w:p>
        </w:tc>
        <w:tc>
          <w:tcPr>
            <w:tcW w:w="433" w:type="pct"/>
            <w:tcBorders>
              <w:top w:val="nil"/>
              <w:left w:val="nil"/>
              <w:bottom w:val="nil"/>
              <w:right w:val="nil"/>
            </w:tcBorders>
            <w:shd w:val="clear" w:color="auto" w:fill="auto"/>
            <w:noWrap/>
            <w:vAlign w:val="bottom"/>
            <w:hideMark/>
          </w:tcPr>
          <w:p w14:paraId="15467EE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31.000,00</w:t>
            </w:r>
          </w:p>
        </w:tc>
        <w:tc>
          <w:tcPr>
            <w:tcW w:w="433" w:type="pct"/>
            <w:tcBorders>
              <w:top w:val="nil"/>
              <w:left w:val="nil"/>
              <w:bottom w:val="nil"/>
              <w:right w:val="nil"/>
            </w:tcBorders>
            <w:shd w:val="clear" w:color="auto" w:fill="auto"/>
            <w:noWrap/>
            <w:vAlign w:val="bottom"/>
            <w:hideMark/>
          </w:tcPr>
          <w:p w14:paraId="4C80167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18.169,20</w:t>
            </w:r>
          </w:p>
        </w:tc>
        <w:tc>
          <w:tcPr>
            <w:tcW w:w="433" w:type="pct"/>
            <w:tcBorders>
              <w:top w:val="nil"/>
              <w:left w:val="nil"/>
              <w:bottom w:val="nil"/>
              <w:right w:val="nil"/>
            </w:tcBorders>
            <w:shd w:val="clear" w:color="auto" w:fill="auto"/>
            <w:noWrap/>
            <w:vAlign w:val="bottom"/>
            <w:hideMark/>
          </w:tcPr>
          <w:p w14:paraId="68EA172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58,61%</w:t>
            </w:r>
          </w:p>
        </w:tc>
      </w:tr>
      <w:tr w:rsidR="00B7730D" w:rsidRPr="00B7730D" w14:paraId="04BB5D73" w14:textId="77777777" w:rsidTr="00FF0864">
        <w:trPr>
          <w:trHeight w:val="255"/>
        </w:trPr>
        <w:tc>
          <w:tcPr>
            <w:tcW w:w="433" w:type="pct"/>
            <w:tcBorders>
              <w:top w:val="nil"/>
              <w:left w:val="nil"/>
              <w:bottom w:val="nil"/>
              <w:right w:val="nil"/>
            </w:tcBorders>
            <w:shd w:val="clear" w:color="auto" w:fill="auto"/>
            <w:noWrap/>
            <w:vAlign w:val="bottom"/>
            <w:hideMark/>
          </w:tcPr>
          <w:p w14:paraId="7DE90AC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04FC737"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3221</w:t>
            </w:r>
          </w:p>
        </w:tc>
        <w:tc>
          <w:tcPr>
            <w:tcW w:w="2416" w:type="pct"/>
            <w:tcBorders>
              <w:top w:val="nil"/>
              <w:left w:val="nil"/>
              <w:bottom w:val="nil"/>
              <w:right w:val="nil"/>
            </w:tcBorders>
            <w:shd w:val="clear" w:color="auto" w:fill="auto"/>
            <w:noWrap/>
            <w:vAlign w:val="bottom"/>
            <w:hideMark/>
          </w:tcPr>
          <w:p w14:paraId="3F9A6F1C"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Uredski materijal i ostali materijalni rashodi</w:t>
            </w:r>
          </w:p>
        </w:tc>
        <w:tc>
          <w:tcPr>
            <w:tcW w:w="433" w:type="pct"/>
            <w:tcBorders>
              <w:top w:val="nil"/>
              <w:left w:val="nil"/>
              <w:bottom w:val="nil"/>
              <w:right w:val="nil"/>
            </w:tcBorders>
            <w:shd w:val="clear" w:color="auto" w:fill="auto"/>
            <w:noWrap/>
            <w:vAlign w:val="bottom"/>
            <w:hideMark/>
          </w:tcPr>
          <w:p w14:paraId="22A54ED4"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ACDE3B2"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7A504D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8.343,87</w:t>
            </w:r>
          </w:p>
        </w:tc>
        <w:tc>
          <w:tcPr>
            <w:tcW w:w="433" w:type="pct"/>
            <w:tcBorders>
              <w:top w:val="nil"/>
              <w:left w:val="nil"/>
              <w:bottom w:val="nil"/>
              <w:right w:val="nil"/>
            </w:tcBorders>
            <w:shd w:val="clear" w:color="auto" w:fill="auto"/>
            <w:noWrap/>
            <w:vAlign w:val="bottom"/>
            <w:hideMark/>
          </w:tcPr>
          <w:p w14:paraId="60B7C2DC" w14:textId="77777777" w:rsidR="00B7730D" w:rsidRPr="00B7730D" w:rsidRDefault="00B7730D" w:rsidP="00B7730D">
            <w:pPr>
              <w:jc w:val="right"/>
              <w:rPr>
                <w:rFonts w:ascii="Arial" w:hAnsi="Arial" w:cs="Arial"/>
                <w:sz w:val="16"/>
                <w:szCs w:val="16"/>
                <w:lang w:val="en-US" w:eastAsia="en-US"/>
              </w:rPr>
            </w:pPr>
          </w:p>
        </w:tc>
      </w:tr>
      <w:tr w:rsidR="00B7730D" w:rsidRPr="00B7730D" w14:paraId="5930CA59" w14:textId="77777777" w:rsidTr="00FF0864">
        <w:trPr>
          <w:trHeight w:val="255"/>
        </w:trPr>
        <w:tc>
          <w:tcPr>
            <w:tcW w:w="433" w:type="pct"/>
            <w:tcBorders>
              <w:top w:val="nil"/>
              <w:left w:val="nil"/>
              <w:bottom w:val="nil"/>
              <w:right w:val="nil"/>
            </w:tcBorders>
            <w:shd w:val="clear" w:color="auto" w:fill="auto"/>
            <w:noWrap/>
            <w:vAlign w:val="bottom"/>
            <w:hideMark/>
          </w:tcPr>
          <w:p w14:paraId="22FCAAFE"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2389E2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3223</w:t>
            </w:r>
          </w:p>
        </w:tc>
        <w:tc>
          <w:tcPr>
            <w:tcW w:w="2416" w:type="pct"/>
            <w:tcBorders>
              <w:top w:val="nil"/>
              <w:left w:val="nil"/>
              <w:bottom w:val="nil"/>
              <w:right w:val="nil"/>
            </w:tcBorders>
            <w:shd w:val="clear" w:color="auto" w:fill="auto"/>
            <w:noWrap/>
            <w:vAlign w:val="bottom"/>
            <w:hideMark/>
          </w:tcPr>
          <w:p w14:paraId="6118FE4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Energija</w:t>
            </w:r>
            <w:proofErr w:type="spellEnd"/>
          </w:p>
        </w:tc>
        <w:tc>
          <w:tcPr>
            <w:tcW w:w="433" w:type="pct"/>
            <w:tcBorders>
              <w:top w:val="nil"/>
              <w:left w:val="nil"/>
              <w:bottom w:val="nil"/>
              <w:right w:val="nil"/>
            </w:tcBorders>
            <w:shd w:val="clear" w:color="auto" w:fill="auto"/>
            <w:noWrap/>
            <w:vAlign w:val="bottom"/>
            <w:hideMark/>
          </w:tcPr>
          <w:p w14:paraId="16DF28F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A33FA75"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71C02BF"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8.247,33</w:t>
            </w:r>
          </w:p>
        </w:tc>
        <w:tc>
          <w:tcPr>
            <w:tcW w:w="433" w:type="pct"/>
            <w:tcBorders>
              <w:top w:val="nil"/>
              <w:left w:val="nil"/>
              <w:bottom w:val="nil"/>
              <w:right w:val="nil"/>
            </w:tcBorders>
            <w:shd w:val="clear" w:color="auto" w:fill="auto"/>
            <w:noWrap/>
            <w:vAlign w:val="bottom"/>
            <w:hideMark/>
          </w:tcPr>
          <w:p w14:paraId="58A1FB41" w14:textId="77777777" w:rsidR="00B7730D" w:rsidRPr="00B7730D" w:rsidRDefault="00B7730D" w:rsidP="00B7730D">
            <w:pPr>
              <w:jc w:val="right"/>
              <w:rPr>
                <w:rFonts w:ascii="Arial" w:hAnsi="Arial" w:cs="Arial"/>
                <w:sz w:val="16"/>
                <w:szCs w:val="16"/>
                <w:lang w:val="en-US" w:eastAsia="en-US"/>
              </w:rPr>
            </w:pPr>
          </w:p>
        </w:tc>
      </w:tr>
      <w:tr w:rsidR="00B7730D" w:rsidRPr="00B7730D" w14:paraId="2A5C20DE" w14:textId="77777777" w:rsidTr="00FF0864">
        <w:trPr>
          <w:trHeight w:val="255"/>
        </w:trPr>
        <w:tc>
          <w:tcPr>
            <w:tcW w:w="433" w:type="pct"/>
            <w:tcBorders>
              <w:top w:val="nil"/>
              <w:left w:val="nil"/>
              <w:bottom w:val="nil"/>
              <w:right w:val="nil"/>
            </w:tcBorders>
            <w:shd w:val="clear" w:color="auto" w:fill="auto"/>
            <w:noWrap/>
            <w:vAlign w:val="bottom"/>
            <w:hideMark/>
          </w:tcPr>
          <w:p w14:paraId="3FCF9B1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A7D844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3224</w:t>
            </w:r>
          </w:p>
        </w:tc>
        <w:tc>
          <w:tcPr>
            <w:tcW w:w="2416" w:type="pct"/>
            <w:tcBorders>
              <w:top w:val="nil"/>
              <w:left w:val="nil"/>
              <w:bottom w:val="nil"/>
              <w:right w:val="nil"/>
            </w:tcBorders>
            <w:shd w:val="clear" w:color="auto" w:fill="auto"/>
            <w:noWrap/>
            <w:vAlign w:val="bottom"/>
            <w:hideMark/>
          </w:tcPr>
          <w:p w14:paraId="5C480669"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Materijal i dijelovi za tekuće i investicijsko održavanje</w:t>
            </w:r>
          </w:p>
        </w:tc>
        <w:tc>
          <w:tcPr>
            <w:tcW w:w="433" w:type="pct"/>
            <w:tcBorders>
              <w:top w:val="nil"/>
              <w:left w:val="nil"/>
              <w:bottom w:val="nil"/>
              <w:right w:val="nil"/>
            </w:tcBorders>
            <w:shd w:val="clear" w:color="auto" w:fill="auto"/>
            <w:noWrap/>
            <w:vAlign w:val="bottom"/>
            <w:hideMark/>
          </w:tcPr>
          <w:p w14:paraId="522ABE9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CDE7588"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D4FB19C"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1.578,00</w:t>
            </w:r>
          </w:p>
        </w:tc>
        <w:tc>
          <w:tcPr>
            <w:tcW w:w="433" w:type="pct"/>
            <w:tcBorders>
              <w:top w:val="nil"/>
              <w:left w:val="nil"/>
              <w:bottom w:val="nil"/>
              <w:right w:val="nil"/>
            </w:tcBorders>
            <w:shd w:val="clear" w:color="auto" w:fill="auto"/>
            <w:noWrap/>
            <w:vAlign w:val="bottom"/>
            <w:hideMark/>
          </w:tcPr>
          <w:p w14:paraId="455D60EC" w14:textId="77777777" w:rsidR="00B7730D" w:rsidRPr="00B7730D" w:rsidRDefault="00B7730D" w:rsidP="00B7730D">
            <w:pPr>
              <w:jc w:val="right"/>
              <w:rPr>
                <w:rFonts w:ascii="Arial" w:hAnsi="Arial" w:cs="Arial"/>
                <w:sz w:val="16"/>
                <w:szCs w:val="16"/>
                <w:lang w:val="en-US" w:eastAsia="en-US"/>
              </w:rPr>
            </w:pPr>
          </w:p>
        </w:tc>
      </w:tr>
      <w:tr w:rsidR="00B7730D" w:rsidRPr="00B7730D" w14:paraId="6E80C295" w14:textId="77777777" w:rsidTr="00FF0864">
        <w:trPr>
          <w:trHeight w:val="255"/>
        </w:trPr>
        <w:tc>
          <w:tcPr>
            <w:tcW w:w="433" w:type="pct"/>
            <w:tcBorders>
              <w:top w:val="nil"/>
              <w:left w:val="nil"/>
              <w:bottom w:val="nil"/>
              <w:right w:val="nil"/>
            </w:tcBorders>
            <w:shd w:val="clear" w:color="auto" w:fill="auto"/>
            <w:noWrap/>
            <w:vAlign w:val="bottom"/>
            <w:hideMark/>
          </w:tcPr>
          <w:p w14:paraId="2B65A40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552E0BB"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3225</w:t>
            </w:r>
          </w:p>
        </w:tc>
        <w:tc>
          <w:tcPr>
            <w:tcW w:w="2416" w:type="pct"/>
            <w:tcBorders>
              <w:top w:val="nil"/>
              <w:left w:val="nil"/>
              <w:bottom w:val="nil"/>
              <w:right w:val="nil"/>
            </w:tcBorders>
            <w:shd w:val="clear" w:color="auto" w:fill="auto"/>
            <w:noWrap/>
            <w:vAlign w:val="bottom"/>
            <w:hideMark/>
          </w:tcPr>
          <w:p w14:paraId="0784629E"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Sitni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inventar</w:t>
            </w:r>
            <w:proofErr w:type="spellEnd"/>
            <w:r w:rsidRPr="00B7730D">
              <w:rPr>
                <w:rFonts w:ascii="Arial" w:hAnsi="Arial" w:cs="Arial"/>
                <w:sz w:val="16"/>
                <w:szCs w:val="16"/>
                <w:lang w:val="en-US" w:eastAsia="en-US"/>
              </w:rPr>
              <w:t xml:space="preserve"> i auto </w:t>
            </w:r>
            <w:proofErr w:type="spellStart"/>
            <w:r w:rsidRPr="00B7730D">
              <w:rPr>
                <w:rFonts w:ascii="Arial" w:hAnsi="Arial" w:cs="Arial"/>
                <w:sz w:val="16"/>
                <w:szCs w:val="16"/>
                <w:lang w:val="en-US" w:eastAsia="en-US"/>
              </w:rPr>
              <w:t>gume</w:t>
            </w:r>
            <w:proofErr w:type="spellEnd"/>
          </w:p>
        </w:tc>
        <w:tc>
          <w:tcPr>
            <w:tcW w:w="433" w:type="pct"/>
            <w:tcBorders>
              <w:top w:val="nil"/>
              <w:left w:val="nil"/>
              <w:bottom w:val="nil"/>
              <w:right w:val="nil"/>
            </w:tcBorders>
            <w:shd w:val="clear" w:color="auto" w:fill="auto"/>
            <w:noWrap/>
            <w:vAlign w:val="bottom"/>
            <w:hideMark/>
          </w:tcPr>
          <w:p w14:paraId="7CC8047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060247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364D8E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EE1FBAB" w14:textId="77777777" w:rsidR="00B7730D" w:rsidRPr="00B7730D" w:rsidRDefault="00B7730D" w:rsidP="00B7730D">
            <w:pPr>
              <w:jc w:val="right"/>
              <w:rPr>
                <w:rFonts w:ascii="Arial" w:hAnsi="Arial" w:cs="Arial"/>
                <w:sz w:val="16"/>
                <w:szCs w:val="16"/>
                <w:lang w:val="en-US" w:eastAsia="en-US"/>
              </w:rPr>
            </w:pPr>
          </w:p>
        </w:tc>
      </w:tr>
      <w:tr w:rsidR="00B7730D" w:rsidRPr="00B7730D" w14:paraId="554A0312" w14:textId="77777777" w:rsidTr="00FF0864">
        <w:trPr>
          <w:trHeight w:val="255"/>
        </w:trPr>
        <w:tc>
          <w:tcPr>
            <w:tcW w:w="433" w:type="pct"/>
            <w:tcBorders>
              <w:top w:val="nil"/>
              <w:left w:val="nil"/>
              <w:bottom w:val="nil"/>
              <w:right w:val="nil"/>
            </w:tcBorders>
            <w:shd w:val="clear" w:color="auto" w:fill="auto"/>
            <w:noWrap/>
            <w:vAlign w:val="bottom"/>
            <w:hideMark/>
          </w:tcPr>
          <w:p w14:paraId="5CB5CAE2"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5352A9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23AF2784"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118BABD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32.600,00</w:t>
            </w:r>
          </w:p>
        </w:tc>
        <w:tc>
          <w:tcPr>
            <w:tcW w:w="433" w:type="pct"/>
            <w:tcBorders>
              <w:top w:val="nil"/>
              <w:left w:val="nil"/>
              <w:bottom w:val="nil"/>
              <w:right w:val="nil"/>
            </w:tcBorders>
            <w:shd w:val="clear" w:color="auto" w:fill="auto"/>
            <w:noWrap/>
            <w:vAlign w:val="bottom"/>
            <w:hideMark/>
          </w:tcPr>
          <w:p w14:paraId="364B925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39.250,00</w:t>
            </w:r>
          </w:p>
        </w:tc>
        <w:tc>
          <w:tcPr>
            <w:tcW w:w="433" w:type="pct"/>
            <w:tcBorders>
              <w:top w:val="nil"/>
              <w:left w:val="nil"/>
              <w:bottom w:val="nil"/>
              <w:right w:val="nil"/>
            </w:tcBorders>
            <w:shd w:val="clear" w:color="auto" w:fill="auto"/>
            <w:noWrap/>
            <w:vAlign w:val="bottom"/>
            <w:hideMark/>
          </w:tcPr>
          <w:p w14:paraId="0C39375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35.787,45</w:t>
            </w:r>
          </w:p>
        </w:tc>
        <w:tc>
          <w:tcPr>
            <w:tcW w:w="433" w:type="pct"/>
            <w:tcBorders>
              <w:top w:val="nil"/>
              <w:left w:val="nil"/>
              <w:bottom w:val="nil"/>
              <w:right w:val="nil"/>
            </w:tcBorders>
            <w:shd w:val="clear" w:color="auto" w:fill="auto"/>
            <w:noWrap/>
            <w:vAlign w:val="bottom"/>
            <w:hideMark/>
          </w:tcPr>
          <w:p w14:paraId="0A0DFA5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91,18%</w:t>
            </w:r>
          </w:p>
        </w:tc>
      </w:tr>
      <w:tr w:rsidR="00B7730D" w:rsidRPr="00B7730D" w14:paraId="3D1207AC" w14:textId="77777777" w:rsidTr="00FF0864">
        <w:trPr>
          <w:trHeight w:val="255"/>
        </w:trPr>
        <w:tc>
          <w:tcPr>
            <w:tcW w:w="433" w:type="pct"/>
            <w:tcBorders>
              <w:top w:val="nil"/>
              <w:left w:val="nil"/>
              <w:bottom w:val="nil"/>
              <w:right w:val="nil"/>
            </w:tcBorders>
            <w:shd w:val="clear" w:color="auto" w:fill="auto"/>
            <w:noWrap/>
            <w:vAlign w:val="bottom"/>
            <w:hideMark/>
          </w:tcPr>
          <w:p w14:paraId="1364A21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6ABB41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3231</w:t>
            </w:r>
          </w:p>
        </w:tc>
        <w:tc>
          <w:tcPr>
            <w:tcW w:w="2416" w:type="pct"/>
            <w:tcBorders>
              <w:top w:val="nil"/>
              <w:left w:val="nil"/>
              <w:bottom w:val="nil"/>
              <w:right w:val="nil"/>
            </w:tcBorders>
            <w:shd w:val="clear" w:color="auto" w:fill="auto"/>
            <w:noWrap/>
            <w:vAlign w:val="bottom"/>
            <w:hideMark/>
          </w:tcPr>
          <w:p w14:paraId="542968E4"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Usluge telefona, pošte i prijevoza</w:t>
            </w:r>
          </w:p>
        </w:tc>
        <w:tc>
          <w:tcPr>
            <w:tcW w:w="433" w:type="pct"/>
            <w:tcBorders>
              <w:top w:val="nil"/>
              <w:left w:val="nil"/>
              <w:bottom w:val="nil"/>
              <w:right w:val="nil"/>
            </w:tcBorders>
            <w:shd w:val="clear" w:color="auto" w:fill="auto"/>
            <w:noWrap/>
            <w:vAlign w:val="bottom"/>
            <w:hideMark/>
          </w:tcPr>
          <w:p w14:paraId="53A9E10C"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72B6A9E"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17A6006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7.528,10</w:t>
            </w:r>
          </w:p>
        </w:tc>
        <w:tc>
          <w:tcPr>
            <w:tcW w:w="433" w:type="pct"/>
            <w:tcBorders>
              <w:top w:val="nil"/>
              <w:left w:val="nil"/>
              <w:bottom w:val="nil"/>
              <w:right w:val="nil"/>
            </w:tcBorders>
            <w:shd w:val="clear" w:color="auto" w:fill="auto"/>
            <w:noWrap/>
            <w:vAlign w:val="bottom"/>
            <w:hideMark/>
          </w:tcPr>
          <w:p w14:paraId="566A0A17" w14:textId="77777777" w:rsidR="00B7730D" w:rsidRPr="00B7730D" w:rsidRDefault="00B7730D" w:rsidP="00B7730D">
            <w:pPr>
              <w:jc w:val="right"/>
              <w:rPr>
                <w:rFonts w:ascii="Arial" w:hAnsi="Arial" w:cs="Arial"/>
                <w:sz w:val="16"/>
                <w:szCs w:val="16"/>
                <w:lang w:val="en-US" w:eastAsia="en-US"/>
              </w:rPr>
            </w:pPr>
          </w:p>
        </w:tc>
      </w:tr>
      <w:tr w:rsidR="00B7730D" w:rsidRPr="00B7730D" w14:paraId="78753809" w14:textId="77777777" w:rsidTr="00FF0864">
        <w:trPr>
          <w:trHeight w:val="255"/>
        </w:trPr>
        <w:tc>
          <w:tcPr>
            <w:tcW w:w="433" w:type="pct"/>
            <w:tcBorders>
              <w:top w:val="nil"/>
              <w:left w:val="nil"/>
              <w:bottom w:val="nil"/>
              <w:right w:val="nil"/>
            </w:tcBorders>
            <w:shd w:val="clear" w:color="auto" w:fill="auto"/>
            <w:noWrap/>
            <w:vAlign w:val="bottom"/>
            <w:hideMark/>
          </w:tcPr>
          <w:p w14:paraId="77BD19D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C961EF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3233</w:t>
            </w:r>
          </w:p>
        </w:tc>
        <w:tc>
          <w:tcPr>
            <w:tcW w:w="2416" w:type="pct"/>
            <w:tcBorders>
              <w:top w:val="nil"/>
              <w:left w:val="nil"/>
              <w:bottom w:val="nil"/>
              <w:right w:val="nil"/>
            </w:tcBorders>
            <w:shd w:val="clear" w:color="auto" w:fill="auto"/>
            <w:noWrap/>
            <w:vAlign w:val="bottom"/>
            <w:hideMark/>
          </w:tcPr>
          <w:p w14:paraId="162E7798"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promidžbe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informiranja</w:t>
            </w:r>
            <w:proofErr w:type="spellEnd"/>
          </w:p>
        </w:tc>
        <w:tc>
          <w:tcPr>
            <w:tcW w:w="433" w:type="pct"/>
            <w:tcBorders>
              <w:top w:val="nil"/>
              <w:left w:val="nil"/>
              <w:bottom w:val="nil"/>
              <w:right w:val="nil"/>
            </w:tcBorders>
            <w:shd w:val="clear" w:color="auto" w:fill="auto"/>
            <w:noWrap/>
            <w:vAlign w:val="bottom"/>
            <w:hideMark/>
          </w:tcPr>
          <w:p w14:paraId="0FAECCD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FF5776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6F16FD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2.888,17</w:t>
            </w:r>
          </w:p>
        </w:tc>
        <w:tc>
          <w:tcPr>
            <w:tcW w:w="433" w:type="pct"/>
            <w:tcBorders>
              <w:top w:val="nil"/>
              <w:left w:val="nil"/>
              <w:bottom w:val="nil"/>
              <w:right w:val="nil"/>
            </w:tcBorders>
            <w:shd w:val="clear" w:color="auto" w:fill="auto"/>
            <w:noWrap/>
            <w:vAlign w:val="bottom"/>
            <w:hideMark/>
          </w:tcPr>
          <w:p w14:paraId="375CA6BB" w14:textId="77777777" w:rsidR="00B7730D" w:rsidRPr="00B7730D" w:rsidRDefault="00B7730D" w:rsidP="00B7730D">
            <w:pPr>
              <w:jc w:val="right"/>
              <w:rPr>
                <w:rFonts w:ascii="Arial" w:hAnsi="Arial" w:cs="Arial"/>
                <w:sz w:val="16"/>
                <w:szCs w:val="16"/>
                <w:lang w:val="en-US" w:eastAsia="en-US"/>
              </w:rPr>
            </w:pPr>
          </w:p>
        </w:tc>
      </w:tr>
      <w:tr w:rsidR="00B7730D" w:rsidRPr="00B7730D" w14:paraId="42B003A7" w14:textId="77777777" w:rsidTr="00FF0864">
        <w:trPr>
          <w:trHeight w:val="255"/>
        </w:trPr>
        <w:tc>
          <w:tcPr>
            <w:tcW w:w="433" w:type="pct"/>
            <w:tcBorders>
              <w:top w:val="nil"/>
              <w:left w:val="nil"/>
              <w:bottom w:val="nil"/>
              <w:right w:val="nil"/>
            </w:tcBorders>
            <w:shd w:val="clear" w:color="auto" w:fill="auto"/>
            <w:noWrap/>
            <w:vAlign w:val="bottom"/>
            <w:hideMark/>
          </w:tcPr>
          <w:p w14:paraId="43F3A4E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509566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3234</w:t>
            </w:r>
          </w:p>
        </w:tc>
        <w:tc>
          <w:tcPr>
            <w:tcW w:w="2416" w:type="pct"/>
            <w:tcBorders>
              <w:top w:val="nil"/>
              <w:left w:val="nil"/>
              <w:bottom w:val="nil"/>
              <w:right w:val="nil"/>
            </w:tcBorders>
            <w:shd w:val="clear" w:color="auto" w:fill="auto"/>
            <w:noWrap/>
            <w:vAlign w:val="bottom"/>
            <w:hideMark/>
          </w:tcPr>
          <w:p w14:paraId="02459C1F"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Komunalne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438302F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4149B7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59BF7E4"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3.732,43</w:t>
            </w:r>
          </w:p>
        </w:tc>
        <w:tc>
          <w:tcPr>
            <w:tcW w:w="433" w:type="pct"/>
            <w:tcBorders>
              <w:top w:val="nil"/>
              <w:left w:val="nil"/>
              <w:bottom w:val="nil"/>
              <w:right w:val="nil"/>
            </w:tcBorders>
            <w:shd w:val="clear" w:color="auto" w:fill="auto"/>
            <w:noWrap/>
            <w:vAlign w:val="bottom"/>
            <w:hideMark/>
          </w:tcPr>
          <w:p w14:paraId="7B81EEB8" w14:textId="77777777" w:rsidR="00B7730D" w:rsidRPr="00B7730D" w:rsidRDefault="00B7730D" w:rsidP="00B7730D">
            <w:pPr>
              <w:jc w:val="right"/>
              <w:rPr>
                <w:rFonts w:ascii="Arial" w:hAnsi="Arial" w:cs="Arial"/>
                <w:sz w:val="16"/>
                <w:szCs w:val="16"/>
                <w:lang w:val="en-US" w:eastAsia="en-US"/>
              </w:rPr>
            </w:pPr>
          </w:p>
        </w:tc>
      </w:tr>
      <w:tr w:rsidR="00B7730D" w:rsidRPr="00B7730D" w14:paraId="014A2645" w14:textId="77777777" w:rsidTr="00FF0864">
        <w:trPr>
          <w:trHeight w:val="255"/>
        </w:trPr>
        <w:tc>
          <w:tcPr>
            <w:tcW w:w="433" w:type="pct"/>
            <w:tcBorders>
              <w:top w:val="nil"/>
              <w:left w:val="nil"/>
              <w:bottom w:val="nil"/>
              <w:right w:val="nil"/>
            </w:tcBorders>
            <w:shd w:val="clear" w:color="auto" w:fill="auto"/>
            <w:noWrap/>
            <w:vAlign w:val="bottom"/>
            <w:hideMark/>
          </w:tcPr>
          <w:p w14:paraId="7588EC6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0E29B0A"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3062A447"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534502D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98BFF0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AC2829C"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14.150,00</w:t>
            </w:r>
          </w:p>
        </w:tc>
        <w:tc>
          <w:tcPr>
            <w:tcW w:w="433" w:type="pct"/>
            <w:tcBorders>
              <w:top w:val="nil"/>
              <w:left w:val="nil"/>
              <w:bottom w:val="nil"/>
              <w:right w:val="nil"/>
            </w:tcBorders>
            <w:shd w:val="clear" w:color="auto" w:fill="auto"/>
            <w:noWrap/>
            <w:vAlign w:val="bottom"/>
            <w:hideMark/>
          </w:tcPr>
          <w:p w14:paraId="03196BD3" w14:textId="77777777" w:rsidR="00B7730D" w:rsidRPr="00B7730D" w:rsidRDefault="00B7730D" w:rsidP="00B7730D">
            <w:pPr>
              <w:jc w:val="right"/>
              <w:rPr>
                <w:rFonts w:ascii="Arial" w:hAnsi="Arial" w:cs="Arial"/>
                <w:sz w:val="16"/>
                <w:szCs w:val="16"/>
                <w:lang w:val="en-US" w:eastAsia="en-US"/>
              </w:rPr>
            </w:pPr>
          </w:p>
        </w:tc>
      </w:tr>
      <w:tr w:rsidR="00B7730D" w:rsidRPr="00B7730D" w14:paraId="7B81F538" w14:textId="77777777" w:rsidTr="00FF0864">
        <w:trPr>
          <w:trHeight w:val="255"/>
        </w:trPr>
        <w:tc>
          <w:tcPr>
            <w:tcW w:w="433" w:type="pct"/>
            <w:tcBorders>
              <w:top w:val="nil"/>
              <w:left w:val="nil"/>
              <w:bottom w:val="nil"/>
              <w:right w:val="nil"/>
            </w:tcBorders>
            <w:shd w:val="clear" w:color="auto" w:fill="auto"/>
            <w:noWrap/>
            <w:vAlign w:val="bottom"/>
            <w:hideMark/>
          </w:tcPr>
          <w:p w14:paraId="14AAC36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61799A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3238</w:t>
            </w:r>
          </w:p>
        </w:tc>
        <w:tc>
          <w:tcPr>
            <w:tcW w:w="2416" w:type="pct"/>
            <w:tcBorders>
              <w:top w:val="nil"/>
              <w:left w:val="nil"/>
              <w:bottom w:val="nil"/>
              <w:right w:val="nil"/>
            </w:tcBorders>
            <w:shd w:val="clear" w:color="auto" w:fill="auto"/>
            <w:noWrap/>
            <w:vAlign w:val="bottom"/>
            <w:hideMark/>
          </w:tcPr>
          <w:p w14:paraId="026DCAA8"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Računalne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49043CD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29DD0BB"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B5D664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7.488,75</w:t>
            </w:r>
          </w:p>
        </w:tc>
        <w:tc>
          <w:tcPr>
            <w:tcW w:w="433" w:type="pct"/>
            <w:tcBorders>
              <w:top w:val="nil"/>
              <w:left w:val="nil"/>
              <w:bottom w:val="nil"/>
              <w:right w:val="nil"/>
            </w:tcBorders>
            <w:shd w:val="clear" w:color="auto" w:fill="auto"/>
            <w:noWrap/>
            <w:vAlign w:val="bottom"/>
            <w:hideMark/>
          </w:tcPr>
          <w:p w14:paraId="0928C108" w14:textId="77777777" w:rsidR="00B7730D" w:rsidRPr="00B7730D" w:rsidRDefault="00B7730D" w:rsidP="00B7730D">
            <w:pPr>
              <w:jc w:val="right"/>
              <w:rPr>
                <w:rFonts w:ascii="Arial" w:hAnsi="Arial" w:cs="Arial"/>
                <w:sz w:val="16"/>
                <w:szCs w:val="16"/>
                <w:lang w:val="en-US" w:eastAsia="en-US"/>
              </w:rPr>
            </w:pPr>
          </w:p>
        </w:tc>
      </w:tr>
      <w:tr w:rsidR="00B7730D" w:rsidRPr="00B7730D" w14:paraId="573D8D4B" w14:textId="77777777" w:rsidTr="00FF0864">
        <w:trPr>
          <w:trHeight w:val="255"/>
        </w:trPr>
        <w:tc>
          <w:tcPr>
            <w:tcW w:w="433" w:type="pct"/>
            <w:tcBorders>
              <w:top w:val="nil"/>
              <w:left w:val="nil"/>
              <w:bottom w:val="nil"/>
              <w:right w:val="nil"/>
            </w:tcBorders>
            <w:shd w:val="clear" w:color="auto" w:fill="auto"/>
            <w:noWrap/>
            <w:vAlign w:val="bottom"/>
            <w:hideMark/>
          </w:tcPr>
          <w:p w14:paraId="43A950B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18A618F"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3239</w:t>
            </w:r>
          </w:p>
        </w:tc>
        <w:tc>
          <w:tcPr>
            <w:tcW w:w="2416" w:type="pct"/>
            <w:tcBorders>
              <w:top w:val="nil"/>
              <w:left w:val="nil"/>
              <w:bottom w:val="nil"/>
              <w:right w:val="nil"/>
            </w:tcBorders>
            <w:shd w:val="clear" w:color="auto" w:fill="auto"/>
            <w:noWrap/>
            <w:vAlign w:val="bottom"/>
            <w:hideMark/>
          </w:tcPr>
          <w:p w14:paraId="44CD8610"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1B9CE8D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D9DF99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07DF6FE"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5B794AF5" w14:textId="77777777" w:rsidR="00B7730D" w:rsidRPr="00B7730D" w:rsidRDefault="00B7730D" w:rsidP="00B7730D">
            <w:pPr>
              <w:jc w:val="right"/>
              <w:rPr>
                <w:rFonts w:ascii="Arial" w:hAnsi="Arial" w:cs="Arial"/>
                <w:sz w:val="16"/>
                <w:szCs w:val="16"/>
                <w:lang w:val="en-US" w:eastAsia="en-US"/>
              </w:rPr>
            </w:pPr>
          </w:p>
        </w:tc>
      </w:tr>
      <w:tr w:rsidR="00B7730D" w:rsidRPr="00B7730D" w14:paraId="6293A2B6" w14:textId="77777777" w:rsidTr="00FF0864">
        <w:trPr>
          <w:trHeight w:val="255"/>
        </w:trPr>
        <w:tc>
          <w:tcPr>
            <w:tcW w:w="433" w:type="pct"/>
            <w:tcBorders>
              <w:top w:val="nil"/>
              <w:left w:val="nil"/>
              <w:bottom w:val="nil"/>
              <w:right w:val="nil"/>
            </w:tcBorders>
            <w:shd w:val="clear" w:color="auto" w:fill="auto"/>
            <w:noWrap/>
            <w:vAlign w:val="bottom"/>
            <w:hideMark/>
          </w:tcPr>
          <w:p w14:paraId="6F624C7C"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91D33E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343</w:t>
            </w:r>
          </w:p>
        </w:tc>
        <w:tc>
          <w:tcPr>
            <w:tcW w:w="2416" w:type="pct"/>
            <w:tcBorders>
              <w:top w:val="nil"/>
              <w:left w:val="nil"/>
              <w:bottom w:val="nil"/>
              <w:right w:val="nil"/>
            </w:tcBorders>
            <w:shd w:val="clear" w:color="auto" w:fill="auto"/>
            <w:noWrap/>
            <w:vAlign w:val="bottom"/>
            <w:hideMark/>
          </w:tcPr>
          <w:p w14:paraId="605BD18B"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financijski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p>
        </w:tc>
        <w:tc>
          <w:tcPr>
            <w:tcW w:w="433" w:type="pct"/>
            <w:tcBorders>
              <w:top w:val="nil"/>
              <w:left w:val="nil"/>
              <w:bottom w:val="nil"/>
              <w:right w:val="nil"/>
            </w:tcBorders>
            <w:shd w:val="clear" w:color="auto" w:fill="auto"/>
            <w:noWrap/>
            <w:vAlign w:val="bottom"/>
            <w:hideMark/>
          </w:tcPr>
          <w:p w14:paraId="3D82B20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3.300,00</w:t>
            </w:r>
          </w:p>
        </w:tc>
        <w:tc>
          <w:tcPr>
            <w:tcW w:w="433" w:type="pct"/>
            <w:tcBorders>
              <w:top w:val="nil"/>
              <w:left w:val="nil"/>
              <w:bottom w:val="nil"/>
              <w:right w:val="nil"/>
            </w:tcBorders>
            <w:shd w:val="clear" w:color="auto" w:fill="auto"/>
            <w:noWrap/>
            <w:vAlign w:val="bottom"/>
            <w:hideMark/>
          </w:tcPr>
          <w:p w14:paraId="59F4FCB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w:t>
            </w:r>
          </w:p>
        </w:tc>
        <w:tc>
          <w:tcPr>
            <w:tcW w:w="433" w:type="pct"/>
            <w:tcBorders>
              <w:top w:val="nil"/>
              <w:left w:val="nil"/>
              <w:bottom w:val="nil"/>
              <w:right w:val="nil"/>
            </w:tcBorders>
            <w:shd w:val="clear" w:color="auto" w:fill="auto"/>
            <w:noWrap/>
            <w:vAlign w:val="bottom"/>
            <w:hideMark/>
          </w:tcPr>
          <w:p w14:paraId="2690564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1.318,40</w:t>
            </w:r>
          </w:p>
        </w:tc>
        <w:tc>
          <w:tcPr>
            <w:tcW w:w="433" w:type="pct"/>
            <w:tcBorders>
              <w:top w:val="nil"/>
              <w:left w:val="nil"/>
              <w:bottom w:val="nil"/>
              <w:right w:val="nil"/>
            </w:tcBorders>
            <w:shd w:val="clear" w:color="auto" w:fill="auto"/>
            <w:noWrap/>
            <w:vAlign w:val="bottom"/>
            <w:hideMark/>
          </w:tcPr>
          <w:p w14:paraId="0A4A61B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26,37%</w:t>
            </w:r>
          </w:p>
        </w:tc>
      </w:tr>
      <w:tr w:rsidR="00B7730D" w:rsidRPr="00B7730D" w14:paraId="5FC448B0" w14:textId="77777777" w:rsidTr="00FF0864">
        <w:trPr>
          <w:trHeight w:val="255"/>
        </w:trPr>
        <w:tc>
          <w:tcPr>
            <w:tcW w:w="433" w:type="pct"/>
            <w:tcBorders>
              <w:top w:val="nil"/>
              <w:left w:val="nil"/>
              <w:bottom w:val="nil"/>
              <w:right w:val="nil"/>
            </w:tcBorders>
            <w:shd w:val="clear" w:color="auto" w:fill="auto"/>
            <w:noWrap/>
            <w:vAlign w:val="bottom"/>
            <w:hideMark/>
          </w:tcPr>
          <w:p w14:paraId="54D61C4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507827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3431</w:t>
            </w:r>
          </w:p>
        </w:tc>
        <w:tc>
          <w:tcPr>
            <w:tcW w:w="2416" w:type="pct"/>
            <w:tcBorders>
              <w:top w:val="nil"/>
              <w:left w:val="nil"/>
              <w:bottom w:val="nil"/>
              <w:right w:val="nil"/>
            </w:tcBorders>
            <w:shd w:val="clear" w:color="auto" w:fill="auto"/>
            <w:noWrap/>
            <w:vAlign w:val="bottom"/>
            <w:hideMark/>
          </w:tcPr>
          <w:p w14:paraId="7C242128"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Bankarske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platnog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prometa</w:t>
            </w:r>
            <w:proofErr w:type="spellEnd"/>
          </w:p>
        </w:tc>
        <w:tc>
          <w:tcPr>
            <w:tcW w:w="433" w:type="pct"/>
            <w:tcBorders>
              <w:top w:val="nil"/>
              <w:left w:val="nil"/>
              <w:bottom w:val="nil"/>
              <w:right w:val="nil"/>
            </w:tcBorders>
            <w:shd w:val="clear" w:color="auto" w:fill="auto"/>
            <w:noWrap/>
            <w:vAlign w:val="bottom"/>
            <w:hideMark/>
          </w:tcPr>
          <w:p w14:paraId="1119024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77841D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B83BBB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1.318,40</w:t>
            </w:r>
          </w:p>
        </w:tc>
        <w:tc>
          <w:tcPr>
            <w:tcW w:w="433" w:type="pct"/>
            <w:tcBorders>
              <w:top w:val="nil"/>
              <w:left w:val="nil"/>
              <w:bottom w:val="nil"/>
              <w:right w:val="nil"/>
            </w:tcBorders>
            <w:shd w:val="clear" w:color="auto" w:fill="auto"/>
            <w:noWrap/>
            <w:vAlign w:val="bottom"/>
            <w:hideMark/>
          </w:tcPr>
          <w:p w14:paraId="77C51BB1" w14:textId="77777777" w:rsidR="00B7730D" w:rsidRPr="00B7730D" w:rsidRDefault="00B7730D" w:rsidP="00B7730D">
            <w:pPr>
              <w:jc w:val="right"/>
              <w:rPr>
                <w:rFonts w:ascii="Arial" w:hAnsi="Arial" w:cs="Arial"/>
                <w:sz w:val="16"/>
                <w:szCs w:val="16"/>
                <w:lang w:val="en-US" w:eastAsia="en-US"/>
              </w:rPr>
            </w:pPr>
          </w:p>
        </w:tc>
      </w:tr>
      <w:tr w:rsidR="00B7730D" w:rsidRPr="00B7730D" w14:paraId="11757E24" w14:textId="77777777" w:rsidTr="00FF0864">
        <w:trPr>
          <w:trHeight w:val="255"/>
        </w:trPr>
        <w:tc>
          <w:tcPr>
            <w:tcW w:w="433" w:type="pct"/>
            <w:tcBorders>
              <w:top w:val="nil"/>
              <w:left w:val="nil"/>
              <w:bottom w:val="nil"/>
              <w:right w:val="nil"/>
            </w:tcBorders>
            <w:shd w:val="clear" w:color="000000" w:fill="CCCCFF"/>
            <w:noWrap/>
            <w:vAlign w:val="bottom"/>
            <w:hideMark/>
          </w:tcPr>
          <w:p w14:paraId="08257DA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15230DC"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 VLASTITI PRIHODI</w:t>
            </w:r>
          </w:p>
        </w:tc>
        <w:tc>
          <w:tcPr>
            <w:tcW w:w="433" w:type="pct"/>
            <w:tcBorders>
              <w:top w:val="nil"/>
              <w:left w:val="nil"/>
              <w:bottom w:val="nil"/>
              <w:right w:val="nil"/>
            </w:tcBorders>
            <w:shd w:val="clear" w:color="000000" w:fill="CCCCFF"/>
            <w:noWrap/>
            <w:vAlign w:val="bottom"/>
            <w:hideMark/>
          </w:tcPr>
          <w:p w14:paraId="69291C7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w:t>
            </w:r>
          </w:p>
        </w:tc>
        <w:tc>
          <w:tcPr>
            <w:tcW w:w="433" w:type="pct"/>
            <w:tcBorders>
              <w:top w:val="nil"/>
              <w:left w:val="nil"/>
              <w:bottom w:val="nil"/>
              <w:right w:val="nil"/>
            </w:tcBorders>
            <w:shd w:val="clear" w:color="000000" w:fill="CCCCFF"/>
            <w:noWrap/>
            <w:vAlign w:val="bottom"/>
            <w:hideMark/>
          </w:tcPr>
          <w:p w14:paraId="693527E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2.500,00</w:t>
            </w:r>
          </w:p>
        </w:tc>
        <w:tc>
          <w:tcPr>
            <w:tcW w:w="433" w:type="pct"/>
            <w:tcBorders>
              <w:top w:val="nil"/>
              <w:left w:val="nil"/>
              <w:bottom w:val="nil"/>
              <w:right w:val="nil"/>
            </w:tcBorders>
            <w:shd w:val="clear" w:color="000000" w:fill="CCCCFF"/>
            <w:noWrap/>
            <w:vAlign w:val="bottom"/>
            <w:hideMark/>
          </w:tcPr>
          <w:p w14:paraId="3749286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2.500,00</w:t>
            </w:r>
          </w:p>
        </w:tc>
        <w:tc>
          <w:tcPr>
            <w:tcW w:w="433" w:type="pct"/>
            <w:tcBorders>
              <w:top w:val="nil"/>
              <w:left w:val="nil"/>
              <w:bottom w:val="nil"/>
              <w:right w:val="nil"/>
            </w:tcBorders>
            <w:shd w:val="clear" w:color="000000" w:fill="CCCCFF"/>
            <w:noWrap/>
            <w:vAlign w:val="bottom"/>
            <w:hideMark/>
          </w:tcPr>
          <w:p w14:paraId="0CA0D76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72C7ED88" w14:textId="77777777" w:rsidTr="00FF0864">
        <w:trPr>
          <w:trHeight w:val="255"/>
        </w:trPr>
        <w:tc>
          <w:tcPr>
            <w:tcW w:w="433" w:type="pct"/>
            <w:tcBorders>
              <w:top w:val="nil"/>
              <w:left w:val="nil"/>
              <w:bottom w:val="nil"/>
              <w:right w:val="nil"/>
            </w:tcBorders>
            <w:shd w:val="clear" w:color="000000" w:fill="CCCCFF"/>
            <w:noWrap/>
            <w:vAlign w:val="bottom"/>
            <w:hideMark/>
          </w:tcPr>
          <w:p w14:paraId="6374E31F"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63A175F"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3.2. </w:t>
            </w:r>
            <w:proofErr w:type="spellStart"/>
            <w:r w:rsidRPr="00B7730D">
              <w:rPr>
                <w:rFonts w:ascii="Arial" w:hAnsi="Arial" w:cs="Arial"/>
                <w:b/>
                <w:bCs/>
                <w:color w:val="333333"/>
                <w:sz w:val="16"/>
                <w:szCs w:val="16"/>
                <w:lang w:val="en-US" w:eastAsia="en-US"/>
              </w:rPr>
              <w:t>Vlastiti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korisnika</w:t>
            </w:r>
            <w:proofErr w:type="spellEnd"/>
          </w:p>
        </w:tc>
        <w:tc>
          <w:tcPr>
            <w:tcW w:w="433" w:type="pct"/>
            <w:tcBorders>
              <w:top w:val="nil"/>
              <w:left w:val="nil"/>
              <w:bottom w:val="nil"/>
              <w:right w:val="nil"/>
            </w:tcBorders>
            <w:shd w:val="clear" w:color="000000" w:fill="CCCCFF"/>
            <w:noWrap/>
            <w:vAlign w:val="bottom"/>
            <w:hideMark/>
          </w:tcPr>
          <w:p w14:paraId="4D9F5BB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1.000,00</w:t>
            </w:r>
          </w:p>
        </w:tc>
        <w:tc>
          <w:tcPr>
            <w:tcW w:w="433" w:type="pct"/>
            <w:tcBorders>
              <w:top w:val="nil"/>
              <w:left w:val="nil"/>
              <w:bottom w:val="nil"/>
              <w:right w:val="nil"/>
            </w:tcBorders>
            <w:shd w:val="clear" w:color="000000" w:fill="CCCCFF"/>
            <w:noWrap/>
            <w:vAlign w:val="bottom"/>
            <w:hideMark/>
          </w:tcPr>
          <w:p w14:paraId="758DA0B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2.500,00</w:t>
            </w:r>
          </w:p>
        </w:tc>
        <w:tc>
          <w:tcPr>
            <w:tcW w:w="433" w:type="pct"/>
            <w:tcBorders>
              <w:top w:val="nil"/>
              <w:left w:val="nil"/>
              <w:bottom w:val="nil"/>
              <w:right w:val="nil"/>
            </w:tcBorders>
            <w:shd w:val="clear" w:color="000000" w:fill="CCCCFF"/>
            <w:noWrap/>
            <w:vAlign w:val="bottom"/>
            <w:hideMark/>
          </w:tcPr>
          <w:p w14:paraId="555C742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2.500,00</w:t>
            </w:r>
          </w:p>
        </w:tc>
        <w:tc>
          <w:tcPr>
            <w:tcW w:w="433" w:type="pct"/>
            <w:tcBorders>
              <w:top w:val="nil"/>
              <w:left w:val="nil"/>
              <w:bottom w:val="nil"/>
              <w:right w:val="nil"/>
            </w:tcBorders>
            <w:shd w:val="clear" w:color="000000" w:fill="CCCCFF"/>
            <w:noWrap/>
            <w:vAlign w:val="bottom"/>
            <w:hideMark/>
          </w:tcPr>
          <w:p w14:paraId="56E037C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36C56A50" w14:textId="77777777" w:rsidTr="00FF0864">
        <w:trPr>
          <w:trHeight w:val="255"/>
        </w:trPr>
        <w:tc>
          <w:tcPr>
            <w:tcW w:w="433" w:type="pct"/>
            <w:tcBorders>
              <w:top w:val="nil"/>
              <w:left w:val="nil"/>
              <w:bottom w:val="nil"/>
              <w:right w:val="nil"/>
            </w:tcBorders>
            <w:shd w:val="clear" w:color="auto" w:fill="auto"/>
            <w:noWrap/>
            <w:vAlign w:val="bottom"/>
            <w:hideMark/>
          </w:tcPr>
          <w:p w14:paraId="7AF0755C"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5D34D7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464FE8F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02A8DC4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w:t>
            </w:r>
          </w:p>
        </w:tc>
        <w:tc>
          <w:tcPr>
            <w:tcW w:w="433" w:type="pct"/>
            <w:tcBorders>
              <w:top w:val="nil"/>
              <w:left w:val="nil"/>
              <w:bottom w:val="nil"/>
              <w:right w:val="nil"/>
            </w:tcBorders>
            <w:shd w:val="clear" w:color="auto" w:fill="auto"/>
            <w:noWrap/>
            <w:vAlign w:val="bottom"/>
            <w:hideMark/>
          </w:tcPr>
          <w:p w14:paraId="2317E23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664D4D7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3EA0B826"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0A8B6293" w14:textId="77777777" w:rsidTr="00FF0864">
        <w:trPr>
          <w:trHeight w:val="255"/>
        </w:trPr>
        <w:tc>
          <w:tcPr>
            <w:tcW w:w="433" w:type="pct"/>
            <w:tcBorders>
              <w:top w:val="nil"/>
              <w:left w:val="nil"/>
              <w:bottom w:val="nil"/>
              <w:right w:val="nil"/>
            </w:tcBorders>
            <w:shd w:val="clear" w:color="auto" w:fill="auto"/>
            <w:noWrap/>
            <w:vAlign w:val="bottom"/>
            <w:hideMark/>
          </w:tcPr>
          <w:p w14:paraId="4E8C571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8F66AB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3299</w:t>
            </w:r>
          </w:p>
        </w:tc>
        <w:tc>
          <w:tcPr>
            <w:tcW w:w="2416" w:type="pct"/>
            <w:tcBorders>
              <w:top w:val="nil"/>
              <w:left w:val="nil"/>
              <w:bottom w:val="nil"/>
              <w:right w:val="nil"/>
            </w:tcBorders>
            <w:shd w:val="clear" w:color="auto" w:fill="auto"/>
            <w:noWrap/>
            <w:vAlign w:val="bottom"/>
            <w:hideMark/>
          </w:tcPr>
          <w:p w14:paraId="2067F7DF"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nespomenuti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rashodi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4F9CEB5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1FC834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F460AFF"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1D20B34D" w14:textId="77777777" w:rsidR="00B7730D" w:rsidRPr="00B7730D" w:rsidRDefault="00B7730D" w:rsidP="00B7730D">
            <w:pPr>
              <w:jc w:val="right"/>
              <w:rPr>
                <w:rFonts w:ascii="Arial" w:hAnsi="Arial" w:cs="Arial"/>
                <w:sz w:val="16"/>
                <w:szCs w:val="16"/>
                <w:lang w:val="en-US" w:eastAsia="en-US"/>
              </w:rPr>
            </w:pPr>
          </w:p>
        </w:tc>
      </w:tr>
      <w:tr w:rsidR="00B7730D" w:rsidRPr="00B7730D" w14:paraId="0C3DB37B" w14:textId="77777777" w:rsidTr="00FF0864">
        <w:trPr>
          <w:trHeight w:val="255"/>
        </w:trPr>
        <w:tc>
          <w:tcPr>
            <w:tcW w:w="433" w:type="pct"/>
            <w:tcBorders>
              <w:top w:val="nil"/>
              <w:left w:val="nil"/>
              <w:bottom w:val="nil"/>
              <w:right w:val="nil"/>
            </w:tcBorders>
            <w:shd w:val="clear" w:color="auto" w:fill="auto"/>
            <w:noWrap/>
            <w:vAlign w:val="bottom"/>
            <w:hideMark/>
          </w:tcPr>
          <w:p w14:paraId="20514D76"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A157A3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343</w:t>
            </w:r>
          </w:p>
        </w:tc>
        <w:tc>
          <w:tcPr>
            <w:tcW w:w="2416" w:type="pct"/>
            <w:tcBorders>
              <w:top w:val="nil"/>
              <w:left w:val="nil"/>
              <w:bottom w:val="nil"/>
              <w:right w:val="nil"/>
            </w:tcBorders>
            <w:shd w:val="clear" w:color="auto" w:fill="auto"/>
            <w:noWrap/>
            <w:vAlign w:val="bottom"/>
            <w:hideMark/>
          </w:tcPr>
          <w:p w14:paraId="54FE5B5B"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financijski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p>
        </w:tc>
        <w:tc>
          <w:tcPr>
            <w:tcW w:w="433" w:type="pct"/>
            <w:tcBorders>
              <w:top w:val="nil"/>
              <w:left w:val="nil"/>
              <w:bottom w:val="nil"/>
              <w:right w:val="nil"/>
            </w:tcBorders>
            <w:shd w:val="clear" w:color="auto" w:fill="auto"/>
            <w:noWrap/>
            <w:vAlign w:val="bottom"/>
            <w:hideMark/>
          </w:tcPr>
          <w:p w14:paraId="3D03A7EC"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504DD7D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2.500,00</w:t>
            </w:r>
          </w:p>
        </w:tc>
        <w:tc>
          <w:tcPr>
            <w:tcW w:w="433" w:type="pct"/>
            <w:tcBorders>
              <w:top w:val="nil"/>
              <w:left w:val="nil"/>
              <w:bottom w:val="nil"/>
              <w:right w:val="nil"/>
            </w:tcBorders>
            <w:shd w:val="clear" w:color="auto" w:fill="auto"/>
            <w:noWrap/>
            <w:vAlign w:val="bottom"/>
            <w:hideMark/>
          </w:tcPr>
          <w:p w14:paraId="555EE59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2.500,00</w:t>
            </w:r>
          </w:p>
        </w:tc>
        <w:tc>
          <w:tcPr>
            <w:tcW w:w="433" w:type="pct"/>
            <w:tcBorders>
              <w:top w:val="nil"/>
              <w:left w:val="nil"/>
              <w:bottom w:val="nil"/>
              <w:right w:val="nil"/>
            </w:tcBorders>
            <w:shd w:val="clear" w:color="auto" w:fill="auto"/>
            <w:noWrap/>
            <w:vAlign w:val="bottom"/>
            <w:hideMark/>
          </w:tcPr>
          <w:p w14:paraId="3499D2E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40D61F3B" w14:textId="77777777" w:rsidTr="00FF0864">
        <w:trPr>
          <w:trHeight w:val="255"/>
        </w:trPr>
        <w:tc>
          <w:tcPr>
            <w:tcW w:w="433" w:type="pct"/>
            <w:tcBorders>
              <w:top w:val="nil"/>
              <w:left w:val="nil"/>
              <w:bottom w:val="nil"/>
              <w:right w:val="nil"/>
            </w:tcBorders>
            <w:shd w:val="clear" w:color="auto" w:fill="auto"/>
            <w:noWrap/>
            <w:vAlign w:val="bottom"/>
            <w:hideMark/>
          </w:tcPr>
          <w:p w14:paraId="361B1FF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9A54B79"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3431</w:t>
            </w:r>
          </w:p>
        </w:tc>
        <w:tc>
          <w:tcPr>
            <w:tcW w:w="2416" w:type="pct"/>
            <w:tcBorders>
              <w:top w:val="nil"/>
              <w:left w:val="nil"/>
              <w:bottom w:val="nil"/>
              <w:right w:val="nil"/>
            </w:tcBorders>
            <w:shd w:val="clear" w:color="auto" w:fill="auto"/>
            <w:noWrap/>
            <w:vAlign w:val="bottom"/>
            <w:hideMark/>
          </w:tcPr>
          <w:p w14:paraId="654D428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Bankarske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platnog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prometa</w:t>
            </w:r>
            <w:proofErr w:type="spellEnd"/>
          </w:p>
        </w:tc>
        <w:tc>
          <w:tcPr>
            <w:tcW w:w="433" w:type="pct"/>
            <w:tcBorders>
              <w:top w:val="nil"/>
              <w:left w:val="nil"/>
              <w:bottom w:val="nil"/>
              <w:right w:val="nil"/>
            </w:tcBorders>
            <w:shd w:val="clear" w:color="auto" w:fill="auto"/>
            <w:noWrap/>
            <w:vAlign w:val="bottom"/>
            <w:hideMark/>
          </w:tcPr>
          <w:p w14:paraId="5FFD887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C68EDC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077067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2.500,00</w:t>
            </w:r>
          </w:p>
        </w:tc>
        <w:tc>
          <w:tcPr>
            <w:tcW w:w="433" w:type="pct"/>
            <w:tcBorders>
              <w:top w:val="nil"/>
              <w:left w:val="nil"/>
              <w:bottom w:val="nil"/>
              <w:right w:val="nil"/>
            </w:tcBorders>
            <w:shd w:val="clear" w:color="auto" w:fill="auto"/>
            <w:noWrap/>
            <w:vAlign w:val="bottom"/>
            <w:hideMark/>
          </w:tcPr>
          <w:p w14:paraId="71400A40" w14:textId="77777777" w:rsidR="00B7730D" w:rsidRPr="00B7730D" w:rsidRDefault="00B7730D" w:rsidP="00B7730D">
            <w:pPr>
              <w:jc w:val="right"/>
              <w:rPr>
                <w:rFonts w:ascii="Arial" w:hAnsi="Arial" w:cs="Arial"/>
                <w:sz w:val="16"/>
                <w:szCs w:val="16"/>
                <w:lang w:val="en-US" w:eastAsia="en-US"/>
              </w:rPr>
            </w:pPr>
          </w:p>
        </w:tc>
      </w:tr>
      <w:tr w:rsidR="00B7730D" w:rsidRPr="00B7730D" w14:paraId="08A42B63" w14:textId="77777777" w:rsidTr="00FF0864">
        <w:trPr>
          <w:trHeight w:val="255"/>
        </w:trPr>
        <w:tc>
          <w:tcPr>
            <w:tcW w:w="433" w:type="pct"/>
            <w:tcBorders>
              <w:top w:val="nil"/>
              <w:left w:val="nil"/>
              <w:bottom w:val="nil"/>
              <w:right w:val="nil"/>
            </w:tcBorders>
            <w:shd w:val="clear" w:color="000000" w:fill="CCCCFF"/>
            <w:noWrap/>
            <w:vAlign w:val="bottom"/>
            <w:hideMark/>
          </w:tcPr>
          <w:p w14:paraId="7178E1B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577132D"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0427711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782ABE6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w:t>
            </w:r>
          </w:p>
        </w:tc>
        <w:tc>
          <w:tcPr>
            <w:tcW w:w="433" w:type="pct"/>
            <w:tcBorders>
              <w:top w:val="nil"/>
              <w:left w:val="nil"/>
              <w:bottom w:val="nil"/>
              <w:right w:val="nil"/>
            </w:tcBorders>
            <w:shd w:val="clear" w:color="000000" w:fill="CCCCFF"/>
            <w:noWrap/>
            <w:vAlign w:val="bottom"/>
            <w:hideMark/>
          </w:tcPr>
          <w:p w14:paraId="1AD8161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w:t>
            </w:r>
          </w:p>
        </w:tc>
        <w:tc>
          <w:tcPr>
            <w:tcW w:w="433" w:type="pct"/>
            <w:tcBorders>
              <w:top w:val="nil"/>
              <w:left w:val="nil"/>
              <w:bottom w:val="nil"/>
              <w:right w:val="nil"/>
            </w:tcBorders>
            <w:shd w:val="clear" w:color="000000" w:fill="CCCCFF"/>
            <w:noWrap/>
            <w:vAlign w:val="bottom"/>
            <w:hideMark/>
          </w:tcPr>
          <w:p w14:paraId="6ED5517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04B3F372" w14:textId="77777777" w:rsidTr="00FF0864">
        <w:trPr>
          <w:trHeight w:val="255"/>
        </w:trPr>
        <w:tc>
          <w:tcPr>
            <w:tcW w:w="433" w:type="pct"/>
            <w:tcBorders>
              <w:top w:val="nil"/>
              <w:left w:val="nil"/>
              <w:bottom w:val="nil"/>
              <w:right w:val="nil"/>
            </w:tcBorders>
            <w:shd w:val="clear" w:color="000000" w:fill="CCCCFF"/>
            <w:noWrap/>
            <w:vAlign w:val="bottom"/>
            <w:hideMark/>
          </w:tcPr>
          <w:p w14:paraId="1D213BED"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F04A71A"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5.4. Kapitalne pomoći iz županijskog proračuna</w:t>
            </w:r>
          </w:p>
        </w:tc>
        <w:tc>
          <w:tcPr>
            <w:tcW w:w="433" w:type="pct"/>
            <w:tcBorders>
              <w:top w:val="nil"/>
              <w:left w:val="nil"/>
              <w:bottom w:val="nil"/>
              <w:right w:val="nil"/>
            </w:tcBorders>
            <w:shd w:val="clear" w:color="000000" w:fill="CCCCFF"/>
            <w:noWrap/>
            <w:vAlign w:val="bottom"/>
            <w:hideMark/>
          </w:tcPr>
          <w:p w14:paraId="108B462C" w14:textId="77777777" w:rsidR="00B7730D" w:rsidRPr="00B7730D" w:rsidRDefault="00B7730D" w:rsidP="00B7730D">
            <w:pPr>
              <w:jc w:val="right"/>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 </w:t>
            </w:r>
          </w:p>
        </w:tc>
        <w:tc>
          <w:tcPr>
            <w:tcW w:w="433" w:type="pct"/>
            <w:tcBorders>
              <w:top w:val="nil"/>
              <w:left w:val="nil"/>
              <w:bottom w:val="nil"/>
              <w:right w:val="nil"/>
            </w:tcBorders>
            <w:shd w:val="clear" w:color="000000" w:fill="CCCCFF"/>
            <w:noWrap/>
            <w:vAlign w:val="bottom"/>
            <w:hideMark/>
          </w:tcPr>
          <w:p w14:paraId="4A0FC28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w:t>
            </w:r>
          </w:p>
        </w:tc>
        <w:tc>
          <w:tcPr>
            <w:tcW w:w="433" w:type="pct"/>
            <w:tcBorders>
              <w:top w:val="nil"/>
              <w:left w:val="nil"/>
              <w:bottom w:val="nil"/>
              <w:right w:val="nil"/>
            </w:tcBorders>
            <w:shd w:val="clear" w:color="000000" w:fill="CCCCFF"/>
            <w:noWrap/>
            <w:vAlign w:val="bottom"/>
            <w:hideMark/>
          </w:tcPr>
          <w:p w14:paraId="59A685E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5.000,00</w:t>
            </w:r>
          </w:p>
        </w:tc>
        <w:tc>
          <w:tcPr>
            <w:tcW w:w="433" w:type="pct"/>
            <w:tcBorders>
              <w:top w:val="nil"/>
              <w:left w:val="nil"/>
              <w:bottom w:val="nil"/>
              <w:right w:val="nil"/>
            </w:tcBorders>
            <w:shd w:val="clear" w:color="000000" w:fill="CCCCFF"/>
            <w:noWrap/>
            <w:vAlign w:val="bottom"/>
            <w:hideMark/>
          </w:tcPr>
          <w:p w14:paraId="646B554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3FB2B2F2" w14:textId="77777777" w:rsidTr="00FF0864">
        <w:trPr>
          <w:trHeight w:val="255"/>
        </w:trPr>
        <w:tc>
          <w:tcPr>
            <w:tcW w:w="433" w:type="pct"/>
            <w:tcBorders>
              <w:top w:val="nil"/>
              <w:left w:val="nil"/>
              <w:bottom w:val="nil"/>
              <w:right w:val="nil"/>
            </w:tcBorders>
            <w:shd w:val="clear" w:color="auto" w:fill="auto"/>
            <w:noWrap/>
            <w:vAlign w:val="bottom"/>
            <w:hideMark/>
          </w:tcPr>
          <w:p w14:paraId="068EFDB0"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6A6EEE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422</w:t>
            </w:r>
          </w:p>
        </w:tc>
        <w:tc>
          <w:tcPr>
            <w:tcW w:w="2416" w:type="pct"/>
            <w:tcBorders>
              <w:top w:val="nil"/>
              <w:left w:val="nil"/>
              <w:bottom w:val="nil"/>
              <w:right w:val="nil"/>
            </w:tcBorders>
            <w:shd w:val="clear" w:color="auto" w:fill="auto"/>
            <w:noWrap/>
            <w:vAlign w:val="bottom"/>
            <w:hideMark/>
          </w:tcPr>
          <w:p w14:paraId="3D28D77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Postrojenja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62DE89C7"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0E58952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w:t>
            </w:r>
          </w:p>
        </w:tc>
        <w:tc>
          <w:tcPr>
            <w:tcW w:w="433" w:type="pct"/>
            <w:tcBorders>
              <w:top w:val="nil"/>
              <w:left w:val="nil"/>
              <w:bottom w:val="nil"/>
              <w:right w:val="nil"/>
            </w:tcBorders>
            <w:shd w:val="clear" w:color="auto" w:fill="auto"/>
            <w:noWrap/>
            <w:vAlign w:val="bottom"/>
            <w:hideMark/>
          </w:tcPr>
          <w:p w14:paraId="775F98D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w:t>
            </w:r>
          </w:p>
        </w:tc>
        <w:tc>
          <w:tcPr>
            <w:tcW w:w="433" w:type="pct"/>
            <w:tcBorders>
              <w:top w:val="nil"/>
              <w:left w:val="nil"/>
              <w:bottom w:val="nil"/>
              <w:right w:val="nil"/>
            </w:tcBorders>
            <w:shd w:val="clear" w:color="auto" w:fill="auto"/>
            <w:noWrap/>
            <w:vAlign w:val="bottom"/>
            <w:hideMark/>
          </w:tcPr>
          <w:p w14:paraId="29766FF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5ACF3C3F" w14:textId="77777777" w:rsidTr="00FF0864">
        <w:trPr>
          <w:trHeight w:val="255"/>
        </w:trPr>
        <w:tc>
          <w:tcPr>
            <w:tcW w:w="433" w:type="pct"/>
            <w:tcBorders>
              <w:top w:val="nil"/>
              <w:left w:val="nil"/>
              <w:bottom w:val="nil"/>
              <w:right w:val="nil"/>
            </w:tcBorders>
            <w:shd w:val="clear" w:color="auto" w:fill="auto"/>
            <w:noWrap/>
            <w:vAlign w:val="bottom"/>
            <w:hideMark/>
          </w:tcPr>
          <w:p w14:paraId="4587C1A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41E334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4221</w:t>
            </w:r>
          </w:p>
        </w:tc>
        <w:tc>
          <w:tcPr>
            <w:tcW w:w="2416" w:type="pct"/>
            <w:tcBorders>
              <w:top w:val="nil"/>
              <w:left w:val="nil"/>
              <w:bottom w:val="nil"/>
              <w:right w:val="nil"/>
            </w:tcBorders>
            <w:shd w:val="clear" w:color="auto" w:fill="auto"/>
            <w:noWrap/>
            <w:vAlign w:val="bottom"/>
            <w:hideMark/>
          </w:tcPr>
          <w:p w14:paraId="15A15F45"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Uredska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oprema</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namještaj</w:t>
            </w:r>
            <w:proofErr w:type="spellEnd"/>
          </w:p>
        </w:tc>
        <w:tc>
          <w:tcPr>
            <w:tcW w:w="433" w:type="pct"/>
            <w:tcBorders>
              <w:top w:val="nil"/>
              <w:left w:val="nil"/>
              <w:bottom w:val="nil"/>
              <w:right w:val="nil"/>
            </w:tcBorders>
            <w:shd w:val="clear" w:color="auto" w:fill="auto"/>
            <w:noWrap/>
            <w:vAlign w:val="bottom"/>
            <w:hideMark/>
          </w:tcPr>
          <w:p w14:paraId="6AD089F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D48E56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094736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5.000,00</w:t>
            </w:r>
          </w:p>
        </w:tc>
        <w:tc>
          <w:tcPr>
            <w:tcW w:w="433" w:type="pct"/>
            <w:tcBorders>
              <w:top w:val="nil"/>
              <w:left w:val="nil"/>
              <w:bottom w:val="nil"/>
              <w:right w:val="nil"/>
            </w:tcBorders>
            <w:shd w:val="clear" w:color="auto" w:fill="auto"/>
            <w:noWrap/>
            <w:vAlign w:val="bottom"/>
            <w:hideMark/>
          </w:tcPr>
          <w:p w14:paraId="6A1C4D52" w14:textId="77777777" w:rsidR="00B7730D" w:rsidRPr="00B7730D" w:rsidRDefault="00B7730D" w:rsidP="00B7730D">
            <w:pPr>
              <w:jc w:val="right"/>
              <w:rPr>
                <w:rFonts w:ascii="Arial" w:hAnsi="Arial" w:cs="Arial"/>
                <w:sz w:val="16"/>
                <w:szCs w:val="16"/>
                <w:lang w:val="en-US" w:eastAsia="en-US"/>
              </w:rPr>
            </w:pPr>
          </w:p>
        </w:tc>
      </w:tr>
      <w:tr w:rsidR="00B7730D" w:rsidRPr="00B7730D" w14:paraId="6D4E34DC" w14:textId="77777777" w:rsidTr="00FF0864">
        <w:trPr>
          <w:trHeight w:val="255"/>
        </w:trPr>
        <w:tc>
          <w:tcPr>
            <w:tcW w:w="433" w:type="pct"/>
            <w:tcBorders>
              <w:top w:val="nil"/>
              <w:left w:val="nil"/>
              <w:bottom w:val="nil"/>
              <w:right w:val="nil"/>
            </w:tcBorders>
            <w:shd w:val="clear" w:color="000000" w:fill="FFFF99"/>
            <w:noWrap/>
            <w:vAlign w:val="bottom"/>
            <w:hideMark/>
          </w:tcPr>
          <w:p w14:paraId="5B47279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53C6722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K100002</w:t>
            </w:r>
          </w:p>
        </w:tc>
        <w:tc>
          <w:tcPr>
            <w:tcW w:w="2416" w:type="pct"/>
            <w:tcBorders>
              <w:top w:val="nil"/>
              <w:left w:val="nil"/>
              <w:bottom w:val="nil"/>
              <w:right w:val="nil"/>
            </w:tcBorders>
            <w:shd w:val="clear" w:color="000000" w:fill="FFFF99"/>
            <w:noWrap/>
            <w:vAlign w:val="bottom"/>
            <w:hideMark/>
          </w:tcPr>
          <w:p w14:paraId="7F15C84F"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Nabava novih publikacija za knjižnicu</w:t>
            </w:r>
          </w:p>
        </w:tc>
        <w:tc>
          <w:tcPr>
            <w:tcW w:w="433" w:type="pct"/>
            <w:tcBorders>
              <w:top w:val="nil"/>
              <w:left w:val="nil"/>
              <w:bottom w:val="nil"/>
              <w:right w:val="nil"/>
            </w:tcBorders>
            <w:shd w:val="clear" w:color="000000" w:fill="FFFF99"/>
            <w:noWrap/>
            <w:vAlign w:val="bottom"/>
            <w:hideMark/>
          </w:tcPr>
          <w:p w14:paraId="01B27AD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27.000,00</w:t>
            </w:r>
          </w:p>
        </w:tc>
        <w:tc>
          <w:tcPr>
            <w:tcW w:w="433" w:type="pct"/>
            <w:tcBorders>
              <w:top w:val="nil"/>
              <w:left w:val="nil"/>
              <w:bottom w:val="nil"/>
              <w:right w:val="nil"/>
            </w:tcBorders>
            <w:shd w:val="clear" w:color="000000" w:fill="FFFF99"/>
            <w:noWrap/>
            <w:vAlign w:val="bottom"/>
            <w:hideMark/>
          </w:tcPr>
          <w:p w14:paraId="371FFCA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29.032,00</w:t>
            </w:r>
          </w:p>
        </w:tc>
        <w:tc>
          <w:tcPr>
            <w:tcW w:w="433" w:type="pct"/>
            <w:tcBorders>
              <w:top w:val="nil"/>
              <w:left w:val="nil"/>
              <w:bottom w:val="nil"/>
              <w:right w:val="nil"/>
            </w:tcBorders>
            <w:shd w:val="clear" w:color="000000" w:fill="FFFF99"/>
            <w:noWrap/>
            <w:vAlign w:val="bottom"/>
            <w:hideMark/>
          </w:tcPr>
          <w:p w14:paraId="612C450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29.031,19</w:t>
            </w:r>
          </w:p>
        </w:tc>
        <w:tc>
          <w:tcPr>
            <w:tcW w:w="433" w:type="pct"/>
            <w:tcBorders>
              <w:top w:val="nil"/>
              <w:left w:val="nil"/>
              <w:bottom w:val="nil"/>
              <w:right w:val="nil"/>
            </w:tcBorders>
            <w:shd w:val="clear" w:color="000000" w:fill="FFFF99"/>
            <w:noWrap/>
            <w:vAlign w:val="bottom"/>
            <w:hideMark/>
          </w:tcPr>
          <w:p w14:paraId="7A60C40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2E5BFFFA" w14:textId="77777777" w:rsidTr="00FF0864">
        <w:trPr>
          <w:trHeight w:val="255"/>
        </w:trPr>
        <w:tc>
          <w:tcPr>
            <w:tcW w:w="433" w:type="pct"/>
            <w:tcBorders>
              <w:top w:val="nil"/>
              <w:left w:val="nil"/>
              <w:bottom w:val="nil"/>
              <w:right w:val="nil"/>
            </w:tcBorders>
            <w:shd w:val="clear" w:color="000000" w:fill="CCCCFF"/>
            <w:noWrap/>
            <w:vAlign w:val="bottom"/>
            <w:hideMark/>
          </w:tcPr>
          <w:p w14:paraId="6C4ECBCA"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5ECE591"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0C2FB5C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w:t>
            </w:r>
          </w:p>
        </w:tc>
        <w:tc>
          <w:tcPr>
            <w:tcW w:w="433" w:type="pct"/>
            <w:tcBorders>
              <w:top w:val="nil"/>
              <w:left w:val="nil"/>
              <w:bottom w:val="nil"/>
              <w:right w:val="nil"/>
            </w:tcBorders>
            <w:shd w:val="clear" w:color="000000" w:fill="CCCCFF"/>
            <w:noWrap/>
            <w:vAlign w:val="bottom"/>
            <w:hideMark/>
          </w:tcPr>
          <w:p w14:paraId="1D5D85C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w:t>
            </w:r>
          </w:p>
        </w:tc>
        <w:tc>
          <w:tcPr>
            <w:tcW w:w="433" w:type="pct"/>
            <w:tcBorders>
              <w:top w:val="nil"/>
              <w:left w:val="nil"/>
              <w:bottom w:val="nil"/>
              <w:right w:val="nil"/>
            </w:tcBorders>
            <w:shd w:val="clear" w:color="000000" w:fill="CCCCFF"/>
            <w:noWrap/>
            <w:vAlign w:val="bottom"/>
            <w:hideMark/>
          </w:tcPr>
          <w:p w14:paraId="27E2387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w:t>
            </w:r>
          </w:p>
        </w:tc>
        <w:tc>
          <w:tcPr>
            <w:tcW w:w="433" w:type="pct"/>
            <w:tcBorders>
              <w:top w:val="nil"/>
              <w:left w:val="nil"/>
              <w:bottom w:val="nil"/>
              <w:right w:val="nil"/>
            </w:tcBorders>
            <w:shd w:val="clear" w:color="000000" w:fill="CCCCFF"/>
            <w:noWrap/>
            <w:vAlign w:val="bottom"/>
            <w:hideMark/>
          </w:tcPr>
          <w:p w14:paraId="2C9D6C9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000020B3" w14:textId="77777777" w:rsidTr="00FF0864">
        <w:trPr>
          <w:trHeight w:val="255"/>
        </w:trPr>
        <w:tc>
          <w:tcPr>
            <w:tcW w:w="433" w:type="pct"/>
            <w:tcBorders>
              <w:top w:val="nil"/>
              <w:left w:val="nil"/>
              <w:bottom w:val="nil"/>
              <w:right w:val="nil"/>
            </w:tcBorders>
            <w:shd w:val="clear" w:color="000000" w:fill="CCCCFF"/>
            <w:noWrap/>
            <w:vAlign w:val="bottom"/>
            <w:hideMark/>
          </w:tcPr>
          <w:p w14:paraId="1A77DDD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386F1B4"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6AF3436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w:t>
            </w:r>
          </w:p>
        </w:tc>
        <w:tc>
          <w:tcPr>
            <w:tcW w:w="433" w:type="pct"/>
            <w:tcBorders>
              <w:top w:val="nil"/>
              <w:left w:val="nil"/>
              <w:bottom w:val="nil"/>
              <w:right w:val="nil"/>
            </w:tcBorders>
            <w:shd w:val="clear" w:color="000000" w:fill="CCCCFF"/>
            <w:noWrap/>
            <w:vAlign w:val="bottom"/>
            <w:hideMark/>
          </w:tcPr>
          <w:p w14:paraId="116CDAE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w:t>
            </w:r>
          </w:p>
        </w:tc>
        <w:tc>
          <w:tcPr>
            <w:tcW w:w="433" w:type="pct"/>
            <w:tcBorders>
              <w:top w:val="nil"/>
              <w:left w:val="nil"/>
              <w:bottom w:val="nil"/>
              <w:right w:val="nil"/>
            </w:tcBorders>
            <w:shd w:val="clear" w:color="000000" w:fill="CCCCFF"/>
            <w:noWrap/>
            <w:vAlign w:val="bottom"/>
            <w:hideMark/>
          </w:tcPr>
          <w:p w14:paraId="18166A5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2.000,00</w:t>
            </w:r>
          </w:p>
        </w:tc>
        <w:tc>
          <w:tcPr>
            <w:tcW w:w="433" w:type="pct"/>
            <w:tcBorders>
              <w:top w:val="nil"/>
              <w:left w:val="nil"/>
              <w:bottom w:val="nil"/>
              <w:right w:val="nil"/>
            </w:tcBorders>
            <w:shd w:val="clear" w:color="000000" w:fill="CCCCFF"/>
            <w:noWrap/>
            <w:vAlign w:val="bottom"/>
            <w:hideMark/>
          </w:tcPr>
          <w:p w14:paraId="2EFB768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14A1B8A7" w14:textId="77777777" w:rsidTr="00FF0864">
        <w:trPr>
          <w:trHeight w:val="255"/>
        </w:trPr>
        <w:tc>
          <w:tcPr>
            <w:tcW w:w="433" w:type="pct"/>
            <w:tcBorders>
              <w:top w:val="nil"/>
              <w:left w:val="nil"/>
              <w:bottom w:val="nil"/>
              <w:right w:val="nil"/>
            </w:tcBorders>
            <w:shd w:val="clear" w:color="auto" w:fill="auto"/>
            <w:noWrap/>
            <w:vAlign w:val="bottom"/>
            <w:hideMark/>
          </w:tcPr>
          <w:p w14:paraId="1FF310DA"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ADA39E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424</w:t>
            </w:r>
          </w:p>
        </w:tc>
        <w:tc>
          <w:tcPr>
            <w:tcW w:w="2416" w:type="pct"/>
            <w:tcBorders>
              <w:top w:val="nil"/>
              <w:left w:val="nil"/>
              <w:bottom w:val="nil"/>
              <w:right w:val="nil"/>
            </w:tcBorders>
            <w:shd w:val="clear" w:color="auto" w:fill="auto"/>
            <w:noWrap/>
            <w:vAlign w:val="bottom"/>
            <w:hideMark/>
          </w:tcPr>
          <w:p w14:paraId="30EC888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Knjige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umjetnička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djela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ostale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izložbene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vrijednosti</w:t>
            </w:r>
            <w:proofErr w:type="spellEnd"/>
          </w:p>
        </w:tc>
        <w:tc>
          <w:tcPr>
            <w:tcW w:w="433" w:type="pct"/>
            <w:tcBorders>
              <w:top w:val="nil"/>
              <w:left w:val="nil"/>
              <w:bottom w:val="nil"/>
              <w:right w:val="nil"/>
            </w:tcBorders>
            <w:shd w:val="clear" w:color="auto" w:fill="auto"/>
            <w:noWrap/>
            <w:vAlign w:val="bottom"/>
            <w:hideMark/>
          </w:tcPr>
          <w:p w14:paraId="7D3F21B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w:t>
            </w:r>
          </w:p>
        </w:tc>
        <w:tc>
          <w:tcPr>
            <w:tcW w:w="433" w:type="pct"/>
            <w:tcBorders>
              <w:top w:val="nil"/>
              <w:left w:val="nil"/>
              <w:bottom w:val="nil"/>
              <w:right w:val="nil"/>
            </w:tcBorders>
            <w:shd w:val="clear" w:color="auto" w:fill="auto"/>
            <w:noWrap/>
            <w:vAlign w:val="bottom"/>
            <w:hideMark/>
          </w:tcPr>
          <w:p w14:paraId="79FD9F4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w:t>
            </w:r>
          </w:p>
        </w:tc>
        <w:tc>
          <w:tcPr>
            <w:tcW w:w="433" w:type="pct"/>
            <w:tcBorders>
              <w:top w:val="nil"/>
              <w:left w:val="nil"/>
              <w:bottom w:val="nil"/>
              <w:right w:val="nil"/>
            </w:tcBorders>
            <w:shd w:val="clear" w:color="auto" w:fill="auto"/>
            <w:noWrap/>
            <w:vAlign w:val="bottom"/>
            <w:hideMark/>
          </w:tcPr>
          <w:p w14:paraId="11D373E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w:t>
            </w:r>
          </w:p>
        </w:tc>
        <w:tc>
          <w:tcPr>
            <w:tcW w:w="433" w:type="pct"/>
            <w:tcBorders>
              <w:top w:val="nil"/>
              <w:left w:val="nil"/>
              <w:bottom w:val="nil"/>
              <w:right w:val="nil"/>
            </w:tcBorders>
            <w:shd w:val="clear" w:color="auto" w:fill="auto"/>
            <w:noWrap/>
            <w:vAlign w:val="bottom"/>
            <w:hideMark/>
          </w:tcPr>
          <w:p w14:paraId="781339E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3CDDB432" w14:textId="77777777" w:rsidTr="00FF0864">
        <w:trPr>
          <w:trHeight w:val="255"/>
        </w:trPr>
        <w:tc>
          <w:tcPr>
            <w:tcW w:w="433" w:type="pct"/>
            <w:tcBorders>
              <w:top w:val="nil"/>
              <w:left w:val="nil"/>
              <w:bottom w:val="nil"/>
              <w:right w:val="nil"/>
            </w:tcBorders>
            <w:shd w:val="clear" w:color="auto" w:fill="auto"/>
            <w:noWrap/>
            <w:vAlign w:val="bottom"/>
            <w:hideMark/>
          </w:tcPr>
          <w:p w14:paraId="1B358ED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0B5ECC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4241</w:t>
            </w:r>
          </w:p>
        </w:tc>
        <w:tc>
          <w:tcPr>
            <w:tcW w:w="2416" w:type="pct"/>
            <w:tcBorders>
              <w:top w:val="nil"/>
              <w:left w:val="nil"/>
              <w:bottom w:val="nil"/>
              <w:right w:val="nil"/>
            </w:tcBorders>
            <w:shd w:val="clear" w:color="auto" w:fill="auto"/>
            <w:noWrap/>
            <w:vAlign w:val="bottom"/>
            <w:hideMark/>
          </w:tcPr>
          <w:p w14:paraId="0E4A69BD"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Knjige</w:t>
            </w:r>
            <w:proofErr w:type="spellEnd"/>
          </w:p>
        </w:tc>
        <w:tc>
          <w:tcPr>
            <w:tcW w:w="433" w:type="pct"/>
            <w:tcBorders>
              <w:top w:val="nil"/>
              <w:left w:val="nil"/>
              <w:bottom w:val="nil"/>
              <w:right w:val="nil"/>
            </w:tcBorders>
            <w:shd w:val="clear" w:color="auto" w:fill="auto"/>
            <w:noWrap/>
            <w:vAlign w:val="bottom"/>
            <w:hideMark/>
          </w:tcPr>
          <w:p w14:paraId="57C7357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05B5D8B"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C20574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2.000,00</w:t>
            </w:r>
          </w:p>
        </w:tc>
        <w:tc>
          <w:tcPr>
            <w:tcW w:w="433" w:type="pct"/>
            <w:tcBorders>
              <w:top w:val="nil"/>
              <w:left w:val="nil"/>
              <w:bottom w:val="nil"/>
              <w:right w:val="nil"/>
            </w:tcBorders>
            <w:shd w:val="clear" w:color="auto" w:fill="auto"/>
            <w:noWrap/>
            <w:vAlign w:val="bottom"/>
            <w:hideMark/>
          </w:tcPr>
          <w:p w14:paraId="1FC0A745" w14:textId="77777777" w:rsidR="00B7730D" w:rsidRPr="00B7730D" w:rsidRDefault="00B7730D" w:rsidP="00B7730D">
            <w:pPr>
              <w:jc w:val="right"/>
              <w:rPr>
                <w:rFonts w:ascii="Arial" w:hAnsi="Arial" w:cs="Arial"/>
                <w:sz w:val="16"/>
                <w:szCs w:val="16"/>
                <w:lang w:val="en-US" w:eastAsia="en-US"/>
              </w:rPr>
            </w:pPr>
          </w:p>
        </w:tc>
      </w:tr>
      <w:tr w:rsidR="00B7730D" w:rsidRPr="00B7730D" w14:paraId="048BCE32" w14:textId="77777777" w:rsidTr="00FF0864">
        <w:trPr>
          <w:trHeight w:val="255"/>
        </w:trPr>
        <w:tc>
          <w:tcPr>
            <w:tcW w:w="433" w:type="pct"/>
            <w:tcBorders>
              <w:top w:val="nil"/>
              <w:left w:val="nil"/>
              <w:bottom w:val="nil"/>
              <w:right w:val="nil"/>
            </w:tcBorders>
            <w:shd w:val="clear" w:color="000000" w:fill="CCCCFF"/>
            <w:noWrap/>
            <w:vAlign w:val="bottom"/>
            <w:hideMark/>
          </w:tcPr>
          <w:p w14:paraId="2056A980"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7B143F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 VLASTITI PRIHODI</w:t>
            </w:r>
          </w:p>
        </w:tc>
        <w:tc>
          <w:tcPr>
            <w:tcW w:w="433" w:type="pct"/>
            <w:tcBorders>
              <w:top w:val="nil"/>
              <w:left w:val="nil"/>
              <w:bottom w:val="nil"/>
              <w:right w:val="nil"/>
            </w:tcBorders>
            <w:shd w:val="clear" w:color="000000" w:fill="CCCCFF"/>
            <w:noWrap/>
            <w:vAlign w:val="bottom"/>
            <w:hideMark/>
          </w:tcPr>
          <w:p w14:paraId="2689BBA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0CF14D8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32,00</w:t>
            </w:r>
          </w:p>
        </w:tc>
        <w:tc>
          <w:tcPr>
            <w:tcW w:w="433" w:type="pct"/>
            <w:tcBorders>
              <w:top w:val="nil"/>
              <w:left w:val="nil"/>
              <w:bottom w:val="nil"/>
              <w:right w:val="nil"/>
            </w:tcBorders>
            <w:shd w:val="clear" w:color="000000" w:fill="CCCCFF"/>
            <w:noWrap/>
            <w:vAlign w:val="bottom"/>
            <w:hideMark/>
          </w:tcPr>
          <w:p w14:paraId="2038666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31,19</w:t>
            </w:r>
          </w:p>
        </w:tc>
        <w:tc>
          <w:tcPr>
            <w:tcW w:w="433" w:type="pct"/>
            <w:tcBorders>
              <w:top w:val="nil"/>
              <w:left w:val="nil"/>
              <w:bottom w:val="nil"/>
              <w:right w:val="nil"/>
            </w:tcBorders>
            <w:shd w:val="clear" w:color="000000" w:fill="CCCCFF"/>
            <w:noWrap/>
            <w:vAlign w:val="bottom"/>
            <w:hideMark/>
          </w:tcPr>
          <w:p w14:paraId="2EBC300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97,47%</w:t>
            </w:r>
          </w:p>
        </w:tc>
      </w:tr>
      <w:tr w:rsidR="00B7730D" w:rsidRPr="00B7730D" w14:paraId="6773C7BC" w14:textId="77777777" w:rsidTr="00FF0864">
        <w:trPr>
          <w:trHeight w:val="255"/>
        </w:trPr>
        <w:tc>
          <w:tcPr>
            <w:tcW w:w="433" w:type="pct"/>
            <w:tcBorders>
              <w:top w:val="nil"/>
              <w:left w:val="nil"/>
              <w:bottom w:val="nil"/>
              <w:right w:val="nil"/>
            </w:tcBorders>
            <w:shd w:val="clear" w:color="000000" w:fill="CCCCFF"/>
            <w:noWrap/>
            <w:vAlign w:val="bottom"/>
            <w:hideMark/>
          </w:tcPr>
          <w:p w14:paraId="0272107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CEF20FD"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3.2. </w:t>
            </w:r>
            <w:proofErr w:type="spellStart"/>
            <w:r w:rsidRPr="00B7730D">
              <w:rPr>
                <w:rFonts w:ascii="Arial" w:hAnsi="Arial" w:cs="Arial"/>
                <w:b/>
                <w:bCs/>
                <w:color w:val="333333"/>
                <w:sz w:val="16"/>
                <w:szCs w:val="16"/>
                <w:lang w:val="en-US" w:eastAsia="en-US"/>
              </w:rPr>
              <w:t>Vlastiti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korisnika</w:t>
            </w:r>
            <w:proofErr w:type="spellEnd"/>
          </w:p>
        </w:tc>
        <w:tc>
          <w:tcPr>
            <w:tcW w:w="433" w:type="pct"/>
            <w:tcBorders>
              <w:top w:val="nil"/>
              <w:left w:val="nil"/>
              <w:bottom w:val="nil"/>
              <w:right w:val="nil"/>
            </w:tcBorders>
            <w:shd w:val="clear" w:color="000000" w:fill="CCCCFF"/>
            <w:noWrap/>
            <w:vAlign w:val="bottom"/>
            <w:hideMark/>
          </w:tcPr>
          <w:p w14:paraId="2CD16FB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79B890B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32,00</w:t>
            </w:r>
          </w:p>
        </w:tc>
        <w:tc>
          <w:tcPr>
            <w:tcW w:w="433" w:type="pct"/>
            <w:tcBorders>
              <w:top w:val="nil"/>
              <w:left w:val="nil"/>
              <w:bottom w:val="nil"/>
              <w:right w:val="nil"/>
            </w:tcBorders>
            <w:shd w:val="clear" w:color="000000" w:fill="CCCCFF"/>
            <w:noWrap/>
            <w:vAlign w:val="bottom"/>
            <w:hideMark/>
          </w:tcPr>
          <w:p w14:paraId="3895456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31,19</w:t>
            </w:r>
          </w:p>
        </w:tc>
        <w:tc>
          <w:tcPr>
            <w:tcW w:w="433" w:type="pct"/>
            <w:tcBorders>
              <w:top w:val="nil"/>
              <w:left w:val="nil"/>
              <w:bottom w:val="nil"/>
              <w:right w:val="nil"/>
            </w:tcBorders>
            <w:shd w:val="clear" w:color="000000" w:fill="CCCCFF"/>
            <w:noWrap/>
            <w:vAlign w:val="bottom"/>
            <w:hideMark/>
          </w:tcPr>
          <w:p w14:paraId="51954B3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97,47%</w:t>
            </w:r>
          </w:p>
        </w:tc>
      </w:tr>
      <w:tr w:rsidR="00B7730D" w:rsidRPr="00B7730D" w14:paraId="44FAB9B7" w14:textId="77777777" w:rsidTr="00FF0864">
        <w:trPr>
          <w:trHeight w:val="255"/>
        </w:trPr>
        <w:tc>
          <w:tcPr>
            <w:tcW w:w="433" w:type="pct"/>
            <w:tcBorders>
              <w:top w:val="nil"/>
              <w:left w:val="nil"/>
              <w:bottom w:val="nil"/>
              <w:right w:val="nil"/>
            </w:tcBorders>
            <w:shd w:val="clear" w:color="auto" w:fill="auto"/>
            <w:noWrap/>
            <w:vAlign w:val="bottom"/>
            <w:hideMark/>
          </w:tcPr>
          <w:p w14:paraId="5FC26511"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FAC1AF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424</w:t>
            </w:r>
          </w:p>
        </w:tc>
        <w:tc>
          <w:tcPr>
            <w:tcW w:w="2416" w:type="pct"/>
            <w:tcBorders>
              <w:top w:val="nil"/>
              <w:left w:val="nil"/>
              <w:bottom w:val="nil"/>
              <w:right w:val="nil"/>
            </w:tcBorders>
            <w:shd w:val="clear" w:color="auto" w:fill="auto"/>
            <w:noWrap/>
            <w:vAlign w:val="bottom"/>
            <w:hideMark/>
          </w:tcPr>
          <w:p w14:paraId="48941F4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Knjige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umjetnička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djela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ostale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izložbene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vrijednosti</w:t>
            </w:r>
            <w:proofErr w:type="spellEnd"/>
          </w:p>
        </w:tc>
        <w:tc>
          <w:tcPr>
            <w:tcW w:w="433" w:type="pct"/>
            <w:tcBorders>
              <w:top w:val="nil"/>
              <w:left w:val="nil"/>
              <w:bottom w:val="nil"/>
              <w:right w:val="nil"/>
            </w:tcBorders>
            <w:shd w:val="clear" w:color="auto" w:fill="auto"/>
            <w:noWrap/>
            <w:vAlign w:val="bottom"/>
            <w:hideMark/>
          </w:tcPr>
          <w:p w14:paraId="75807F37"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5D9D696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32,00</w:t>
            </w:r>
          </w:p>
        </w:tc>
        <w:tc>
          <w:tcPr>
            <w:tcW w:w="433" w:type="pct"/>
            <w:tcBorders>
              <w:top w:val="nil"/>
              <w:left w:val="nil"/>
              <w:bottom w:val="nil"/>
              <w:right w:val="nil"/>
            </w:tcBorders>
            <w:shd w:val="clear" w:color="auto" w:fill="auto"/>
            <w:noWrap/>
            <w:vAlign w:val="bottom"/>
            <w:hideMark/>
          </w:tcPr>
          <w:p w14:paraId="7AE24B9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31,19</w:t>
            </w:r>
          </w:p>
        </w:tc>
        <w:tc>
          <w:tcPr>
            <w:tcW w:w="433" w:type="pct"/>
            <w:tcBorders>
              <w:top w:val="nil"/>
              <w:left w:val="nil"/>
              <w:bottom w:val="nil"/>
              <w:right w:val="nil"/>
            </w:tcBorders>
            <w:shd w:val="clear" w:color="auto" w:fill="auto"/>
            <w:noWrap/>
            <w:vAlign w:val="bottom"/>
            <w:hideMark/>
          </w:tcPr>
          <w:p w14:paraId="567AED9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97,47%</w:t>
            </w:r>
          </w:p>
        </w:tc>
      </w:tr>
      <w:tr w:rsidR="00B7730D" w:rsidRPr="00B7730D" w14:paraId="170009D5" w14:textId="77777777" w:rsidTr="00FF0864">
        <w:trPr>
          <w:trHeight w:val="255"/>
        </w:trPr>
        <w:tc>
          <w:tcPr>
            <w:tcW w:w="433" w:type="pct"/>
            <w:tcBorders>
              <w:top w:val="nil"/>
              <w:left w:val="nil"/>
              <w:bottom w:val="nil"/>
              <w:right w:val="nil"/>
            </w:tcBorders>
            <w:shd w:val="clear" w:color="auto" w:fill="auto"/>
            <w:noWrap/>
            <w:vAlign w:val="bottom"/>
            <w:hideMark/>
          </w:tcPr>
          <w:p w14:paraId="61B369DC"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AF10898"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4241</w:t>
            </w:r>
          </w:p>
        </w:tc>
        <w:tc>
          <w:tcPr>
            <w:tcW w:w="2416" w:type="pct"/>
            <w:tcBorders>
              <w:top w:val="nil"/>
              <w:left w:val="nil"/>
              <w:bottom w:val="nil"/>
              <w:right w:val="nil"/>
            </w:tcBorders>
            <w:shd w:val="clear" w:color="auto" w:fill="auto"/>
            <w:noWrap/>
            <w:vAlign w:val="bottom"/>
            <w:hideMark/>
          </w:tcPr>
          <w:p w14:paraId="4BE389BB"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Knjige</w:t>
            </w:r>
            <w:proofErr w:type="spellEnd"/>
          </w:p>
        </w:tc>
        <w:tc>
          <w:tcPr>
            <w:tcW w:w="433" w:type="pct"/>
            <w:tcBorders>
              <w:top w:val="nil"/>
              <w:left w:val="nil"/>
              <w:bottom w:val="nil"/>
              <w:right w:val="nil"/>
            </w:tcBorders>
            <w:shd w:val="clear" w:color="auto" w:fill="auto"/>
            <w:noWrap/>
            <w:vAlign w:val="bottom"/>
            <w:hideMark/>
          </w:tcPr>
          <w:p w14:paraId="7327B4F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555F5AB"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DBE72DE"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31,19</w:t>
            </w:r>
          </w:p>
        </w:tc>
        <w:tc>
          <w:tcPr>
            <w:tcW w:w="433" w:type="pct"/>
            <w:tcBorders>
              <w:top w:val="nil"/>
              <w:left w:val="nil"/>
              <w:bottom w:val="nil"/>
              <w:right w:val="nil"/>
            </w:tcBorders>
            <w:shd w:val="clear" w:color="auto" w:fill="auto"/>
            <w:noWrap/>
            <w:vAlign w:val="bottom"/>
            <w:hideMark/>
          </w:tcPr>
          <w:p w14:paraId="6E498F01" w14:textId="77777777" w:rsidR="00B7730D" w:rsidRPr="00B7730D" w:rsidRDefault="00B7730D" w:rsidP="00B7730D">
            <w:pPr>
              <w:jc w:val="right"/>
              <w:rPr>
                <w:rFonts w:ascii="Arial" w:hAnsi="Arial" w:cs="Arial"/>
                <w:sz w:val="16"/>
                <w:szCs w:val="16"/>
                <w:lang w:val="en-US" w:eastAsia="en-US"/>
              </w:rPr>
            </w:pPr>
          </w:p>
        </w:tc>
      </w:tr>
      <w:tr w:rsidR="00B7730D" w:rsidRPr="00B7730D" w14:paraId="0B1BBF63" w14:textId="77777777" w:rsidTr="00FF0864">
        <w:trPr>
          <w:trHeight w:val="255"/>
        </w:trPr>
        <w:tc>
          <w:tcPr>
            <w:tcW w:w="433" w:type="pct"/>
            <w:tcBorders>
              <w:top w:val="nil"/>
              <w:left w:val="nil"/>
              <w:bottom w:val="nil"/>
              <w:right w:val="nil"/>
            </w:tcBorders>
            <w:shd w:val="clear" w:color="000000" w:fill="CCCCFF"/>
            <w:noWrap/>
            <w:vAlign w:val="bottom"/>
            <w:hideMark/>
          </w:tcPr>
          <w:p w14:paraId="7785FC9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A37AF8D"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7556A2B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25.000,00</w:t>
            </w:r>
          </w:p>
        </w:tc>
        <w:tc>
          <w:tcPr>
            <w:tcW w:w="433" w:type="pct"/>
            <w:tcBorders>
              <w:top w:val="nil"/>
              <w:left w:val="nil"/>
              <w:bottom w:val="nil"/>
              <w:right w:val="nil"/>
            </w:tcBorders>
            <w:shd w:val="clear" w:color="000000" w:fill="CCCCFF"/>
            <w:noWrap/>
            <w:vAlign w:val="bottom"/>
            <w:hideMark/>
          </w:tcPr>
          <w:p w14:paraId="17AE29C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27.000,00</w:t>
            </w:r>
          </w:p>
        </w:tc>
        <w:tc>
          <w:tcPr>
            <w:tcW w:w="433" w:type="pct"/>
            <w:tcBorders>
              <w:top w:val="nil"/>
              <w:left w:val="nil"/>
              <w:bottom w:val="nil"/>
              <w:right w:val="nil"/>
            </w:tcBorders>
            <w:shd w:val="clear" w:color="000000" w:fill="CCCCFF"/>
            <w:noWrap/>
            <w:vAlign w:val="bottom"/>
            <w:hideMark/>
          </w:tcPr>
          <w:p w14:paraId="0F86116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27.000,00</w:t>
            </w:r>
          </w:p>
        </w:tc>
        <w:tc>
          <w:tcPr>
            <w:tcW w:w="433" w:type="pct"/>
            <w:tcBorders>
              <w:top w:val="nil"/>
              <w:left w:val="nil"/>
              <w:bottom w:val="nil"/>
              <w:right w:val="nil"/>
            </w:tcBorders>
            <w:shd w:val="clear" w:color="000000" w:fill="CCCCFF"/>
            <w:noWrap/>
            <w:vAlign w:val="bottom"/>
            <w:hideMark/>
          </w:tcPr>
          <w:p w14:paraId="2556B99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065FD02F" w14:textId="77777777" w:rsidTr="00FF0864">
        <w:trPr>
          <w:trHeight w:val="255"/>
        </w:trPr>
        <w:tc>
          <w:tcPr>
            <w:tcW w:w="433" w:type="pct"/>
            <w:tcBorders>
              <w:top w:val="nil"/>
              <w:left w:val="nil"/>
              <w:bottom w:val="nil"/>
              <w:right w:val="nil"/>
            </w:tcBorders>
            <w:shd w:val="clear" w:color="000000" w:fill="CCCCFF"/>
            <w:noWrap/>
            <w:vAlign w:val="bottom"/>
            <w:hideMark/>
          </w:tcPr>
          <w:p w14:paraId="4289FC6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2A4C12D"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5.3. Kapitalne pomoći iz državnog proračuna</w:t>
            </w:r>
          </w:p>
        </w:tc>
        <w:tc>
          <w:tcPr>
            <w:tcW w:w="433" w:type="pct"/>
            <w:tcBorders>
              <w:top w:val="nil"/>
              <w:left w:val="nil"/>
              <w:bottom w:val="nil"/>
              <w:right w:val="nil"/>
            </w:tcBorders>
            <w:shd w:val="clear" w:color="000000" w:fill="CCCCFF"/>
            <w:noWrap/>
            <w:vAlign w:val="bottom"/>
            <w:hideMark/>
          </w:tcPr>
          <w:p w14:paraId="4593B94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25.000,00</w:t>
            </w:r>
          </w:p>
        </w:tc>
        <w:tc>
          <w:tcPr>
            <w:tcW w:w="433" w:type="pct"/>
            <w:tcBorders>
              <w:top w:val="nil"/>
              <w:left w:val="nil"/>
              <w:bottom w:val="nil"/>
              <w:right w:val="nil"/>
            </w:tcBorders>
            <w:shd w:val="clear" w:color="000000" w:fill="CCCCFF"/>
            <w:noWrap/>
            <w:vAlign w:val="bottom"/>
            <w:hideMark/>
          </w:tcPr>
          <w:p w14:paraId="4F38DCF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27.000,00</w:t>
            </w:r>
          </w:p>
        </w:tc>
        <w:tc>
          <w:tcPr>
            <w:tcW w:w="433" w:type="pct"/>
            <w:tcBorders>
              <w:top w:val="nil"/>
              <w:left w:val="nil"/>
              <w:bottom w:val="nil"/>
              <w:right w:val="nil"/>
            </w:tcBorders>
            <w:shd w:val="clear" w:color="000000" w:fill="CCCCFF"/>
            <w:noWrap/>
            <w:vAlign w:val="bottom"/>
            <w:hideMark/>
          </w:tcPr>
          <w:p w14:paraId="5382FF8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27.000,00</w:t>
            </w:r>
          </w:p>
        </w:tc>
        <w:tc>
          <w:tcPr>
            <w:tcW w:w="433" w:type="pct"/>
            <w:tcBorders>
              <w:top w:val="nil"/>
              <w:left w:val="nil"/>
              <w:bottom w:val="nil"/>
              <w:right w:val="nil"/>
            </w:tcBorders>
            <w:shd w:val="clear" w:color="000000" w:fill="CCCCFF"/>
            <w:noWrap/>
            <w:vAlign w:val="bottom"/>
            <w:hideMark/>
          </w:tcPr>
          <w:p w14:paraId="639280B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58ADE833" w14:textId="77777777" w:rsidTr="00FF0864">
        <w:trPr>
          <w:trHeight w:val="255"/>
        </w:trPr>
        <w:tc>
          <w:tcPr>
            <w:tcW w:w="433" w:type="pct"/>
            <w:tcBorders>
              <w:top w:val="nil"/>
              <w:left w:val="nil"/>
              <w:bottom w:val="nil"/>
              <w:right w:val="nil"/>
            </w:tcBorders>
            <w:shd w:val="clear" w:color="auto" w:fill="auto"/>
            <w:noWrap/>
            <w:vAlign w:val="bottom"/>
            <w:hideMark/>
          </w:tcPr>
          <w:p w14:paraId="24C2524C"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DDC026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424</w:t>
            </w:r>
          </w:p>
        </w:tc>
        <w:tc>
          <w:tcPr>
            <w:tcW w:w="2416" w:type="pct"/>
            <w:tcBorders>
              <w:top w:val="nil"/>
              <w:left w:val="nil"/>
              <w:bottom w:val="nil"/>
              <w:right w:val="nil"/>
            </w:tcBorders>
            <w:shd w:val="clear" w:color="auto" w:fill="auto"/>
            <w:noWrap/>
            <w:vAlign w:val="bottom"/>
            <w:hideMark/>
          </w:tcPr>
          <w:p w14:paraId="0C56011E"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Knjige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umjetnička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djela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ostale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izložbene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vrijednosti</w:t>
            </w:r>
            <w:proofErr w:type="spellEnd"/>
          </w:p>
        </w:tc>
        <w:tc>
          <w:tcPr>
            <w:tcW w:w="433" w:type="pct"/>
            <w:tcBorders>
              <w:top w:val="nil"/>
              <w:left w:val="nil"/>
              <w:bottom w:val="nil"/>
              <w:right w:val="nil"/>
            </w:tcBorders>
            <w:shd w:val="clear" w:color="auto" w:fill="auto"/>
            <w:noWrap/>
            <w:vAlign w:val="bottom"/>
            <w:hideMark/>
          </w:tcPr>
          <w:p w14:paraId="5A75967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25.000,00</w:t>
            </w:r>
          </w:p>
        </w:tc>
        <w:tc>
          <w:tcPr>
            <w:tcW w:w="433" w:type="pct"/>
            <w:tcBorders>
              <w:top w:val="nil"/>
              <w:left w:val="nil"/>
              <w:bottom w:val="nil"/>
              <w:right w:val="nil"/>
            </w:tcBorders>
            <w:shd w:val="clear" w:color="auto" w:fill="auto"/>
            <w:noWrap/>
            <w:vAlign w:val="bottom"/>
            <w:hideMark/>
          </w:tcPr>
          <w:p w14:paraId="6C1B3B4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27.000,00</w:t>
            </w:r>
          </w:p>
        </w:tc>
        <w:tc>
          <w:tcPr>
            <w:tcW w:w="433" w:type="pct"/>
            <w:tcBorders>
              <w:top w:val="nil"/>
              <w:left w:val="nil"/>
              <w:bottom w:val="nil"/>
              <w:right w:val="nil"/>
            </w:tcBorders>
            <w:shd w:val="clear" w:color="auto" w:fill="auto"/>
            <w:noWrap/>
            <w:vAlign w:val="bottom"/>
            <w:hideMark/>
          </w:tcPr>
          <w:p w14:paraId="6BBD4AD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27.000,00</w:t>
            </w:r>
          </w:p>
        </w:tc>
        <w:tc>
          <w:tcPr>
            <w:tcW w:w="433" w:type="pct"/>
            <w:tcBorders>
              <w:top w:val="nil"/>
              <w:left w:val="nil"/>
              <w:bottom w:val="nil"/>
              <w:right w:val="nil"/>
            </w:tcBorders>
            <w:shd w:val="clear" w:color="auto" w:fill="auto"/>
            <w:noWrap/>
            <w:vAlign w:val="bottom"/>
            <w:hideMark/>
          </w:tcPr>
          <w:p w14:paraId="57EDCBB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24F4B106" w14:textId="77777777" w:rsidTr="00FF0864">
        <w:trPr>
          <w:trHeight w:val="255"/>
        </w:trPr>
        <w:tc>
          <w:tcPr>
            <w:tcW w:w="433" w:type="pct"/>
            <w:tcBorders>
              <w:top w:val="nil"/>
              <w:left w:val="nil"/>
              <w:bottom w:val="nil"/>
              <w:right w:val="nil"/>
            </w:tcBorders>
            <w:shd w:val="clear" w:color="auto" w:fill="auto"/>
            <w:noWrap/>
            <w:vAlign w:val="bottom"/>
            <w:hideMark/>
          </w:tcPr>
          <w:p w14:paraId="22B1E4D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DA5C130"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4241</w:t>
            </w:r>
          </w:p>
        </w:tc>
        <w:tc>
          <w:tcPr>
            <w:tcW w:w="2416" w:type="pct"/>
            <w:tcBorders>
              <w:top w:val="nil"/>
              <w:left w:val="nil"/>
              <w:bottom w:val="nil"/>
              <w:right w:val="nil"/>
            </w:tcBorders>
            <w:shd w:val="clear" w:color="auto" w:fill="auto"/>
            <w:noWrap/>
            <w:vAlign w:val="bottom"/>
            <w:hideMark/>
          </w:tcPr>
          <w:p w14:paraId="7AF10C2D"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Knjige</w:t>
            </w:r>
            <w:proofErr w:type="spellEnd"/>
          </w:p>
        </w:tc>
        <w:tc>
          <w:tcPr>
            <w:tcW w:w="433" w:type="pct"/>
            <w:tcBorders>
              <w:top w:val="nil"/>
              <w:left w:val="nil"/>
              <w:bottom w:val="nil"/>
              <w:right w:val="nil"/>
            </w:tcBorders>
            <w:shd w:val="clear" w:color="auto" w:fill="auto"/>
            <w:noWrap/>
            <w:vAlign w:val="bottom"/>
            <w:hideMark/>
          </w:tcPr>
          <w:p w14:paraId="0C6D0DF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EBD7AB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618E0D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27.000,00</w:t>
            </w:r>
          </w:p>
        </w:tc>
        <w:tc>
          <w:tcPr>
            <w:tcW w:w="433" w:type="pct"/>
            <w:tcBorders>
              <w:top w:val="nil"/>
              <w:left w:val="nil"/>
              <w:bottom w:val="nil"/>
              <w:right w:val="nil"/>
            </w:tcBorders>
            <w:shd w:val="clear" w:color="auto" w:fill="auto"/>
            <w:noWrap/>
            <w:vAlign w:val="bottom"/>
            <w:hideMark/>
          </w:tcPr>
          <w:p w14:paraId="1375B02F" w14:textId="77777777" w:rsidR="00B7730D" w:rsidRPr="00B7730D" w:rsidRDefault="00B7730D" w:rsidP="00B7730D">
            <w:pPr>
              <w:jc w:val="right"/>
              <w:rPr>
                <w:rFonts w:ascii="Arial" w:hAnsi="Arial" w:cs="Arial"/>
                <w:sz w:val="16"/>
                <w:szCs w:val="16"/>
                <w:lang w:val="en-US" w:eastAsia="en-US"/>
              </w:rPr>
            </w:pPr>
          </w:p>
        </w:tc>
      </w:tr>
      <w:tr w:rsidR="00B7730D" w:rsidRPr="00B7730D" w14:paraId="05322282" w14:textId="77777777" w:rsidTr="00FF0864">
        <w:trPr>
          <w:trHeight w:val="255"/>
        </w:trPr>
        <w:tc>
          <w:tcPr>
            <w:tcW w:w="433" w:type="pct"/>
            <w:tcBorders>
              <w:top w:val="nil"/>
              <w:left w:val="nil"/>
              <w:bottom w:val="nil"/>
              <w:right w:val="nil"/>
            </w:tcBorders>
            <w:shd w:val="clear" w:color="000000" w:fill="FFFF99"/>
            <w:noWrap/>
            <w:vAlign w:val="bottom"/>
            <w:hideMark/>
          </w:tcPr>
          <w:p w14:paraId="5A3804A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321658F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K100064</w:t>
            </w:r>
          </w:p>
        </w:tc>
        <w:tc>
          <w:tcPr>
            <w:tcW w:w="2416" w:type="pct"/>
            <w:tcBorders>
              <w:top w:val="nil"/>
              <w:left w:val="nil"/>
              <w:bottom w:val="nil"/>
              <w:right w:val="nil"/>
            </w:tcBorders>
            <w:shd w:val="clear" w:color="000000" w:fill="FFFF99"/>
            <w:noWrap/>
            <w:vAlign w:val="bottom"/>
            <w:hideMark/>
          </w:tcPr>
          <w:p w14:paraId="1E60230C"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Nabava uredske opreme</w:t>
            </w:r>
          </w:p>
        </w:tc>
        <w:tc>
          <w:tcPr>
            <w:tcW w:w="433" w:type="pct"/>
            <w:tcBorders>
              <w:top w:val="nil"/>
              <w:left w:val="nil"/>
              <w:bottom w:val="nil"/>
              <w:right w:val="nil"/>
            </w:tcBorders>
            <w:shd w:val="clear" w:color="000000" w:fill="FFFF99"/>
            <w:noWrap/>
            <w:vAlign w:val="bottom"/>
            <w:hideMark/>
          </w:tcPr>
          <w:p w14:paraId="692D4DF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7.000,00</w:t>
            </w:r>
          </w:p>
        </w:tc>
        <w:tc>
          <w:tcPr>
            <w:tcW w:w="433" w:type="pct"/>
            <w:tcBorders>
              <w:top w:val="nil"/>
              <w:left w:val="nil"/>
              <w:bottom w:val="nil"/>
              <w:right w:val="nil"/>
            </w:tcBorders>
            <w:shd w:val="clear" w:color="000000" w:fill="FFFF99"/>
            <w:noWrap/>
            <w:vAlign w:val="bottom"/>
            <w:hideMark/>
          </w:tcPr>
          <w:p w14:paraId="0A15B97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7E78691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000000" w:fill="FFFF99"/>
            <w:noWrap/>
            <w:vAlign w:val="bottom"/>
            <w:hideMark/>
          </w:tcPr>
          <w:p w14:paraId="6C654C6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 </w:t>
            </w:r>
          </w:p>
        </w:tc>
      </w:tr>
      <w:tr w:rsidR="00B7730D" w:rsidRPr="00B7730D" w14:paraId="7D091664" w14:textId="77777777" w:rsidTr="00FF0864">
        <w:trPr>
          <w:trHeight w:val="255"/>
        </w:trPr>
        <w:tc>
          <w:tcPr>
            <w:tcW w:w="433" w:type="pct"/>
            <w:tcBorders>
              <w:top w:val="nil"/>
              <w:left w:val="nil"/>
              <w:bottom w:val="nil"/>
              <w:right w:val="nil"/>
            </w:tcBorders>
            <w:shd w:val="clear" w:color="000000" w:fill="CCCCFF"/>
            <w:noWrap/>
            <w:vAlign w:val="bottom"/>
            <w:hideMark/>
          </w:tcPr>
          <w:p w14:paraId="6F62832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14E7CA2"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2B102A4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7.000,00</w:t>
            </w:r>
          </w:p>
        </w:tc>
        <w:tc>
          <w:tcPr>
            <w:tcW w:w="433" w:type="pct"/>
            <w:tcBorders>
              <w:top w:val="nil"/>
              <w:left w:val="nil"/>
              <w:bottom w:val="nil"/>
              <w:right w:val="nil"/>
            </w:tcBorders>
            <w:shd w:val="clear" w:color="000000" w:fill="CCCCFF"/>
            <w:noWrap/>
            <w:vAlign w:val="bottom"/>
            <w:hideMark/>
          </w:tcPr>
          <w:p w14:paraId="2633581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1AC8145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08C15C9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7783B797" w14:textId="77777777" w:rsidTr="00FF0864">
        <w:trPr>
          <w:trHeight w:val="255"/>
        </w:trPr>
        <w:tc>
          <w:tcPr>
            <w:tcW w:w="433" w:type="pct"/>
            <w:tcBorders>
              <w:top w:val="nil"/>
              <w:left w:val="nil"/>
              <w:bottom w:val="nil"/>
              <w:right w:val="nil"/>
            </w:tcBorders>
            <w:shd w:val="clear" w:color="000000" w:fill="CCCCFF"/>
            <w:noWrap/>
            <w:vAlign w:val="bottom"/>
            <w:hideMark/>
          </w:tcPr>
          <w:p w14:paraId="60ACF3D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61430BC"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5.4. Kapitalne pomoći iz županijskog proračuna</w:t>
            </w:r>
          </w:p>
        </w:tc>
        <w:tc>
          <w:tcPr>
            <w:tcW w:w="433" w:type="pct"/>
            <w:tcBorders>
              <w:top w:val="nil"/>
              <w:left w:val="nil"/>
              <w:bottom w:val="nil"/>
              <w:right w:val="nil"/>
            </w:tcBorders>
            <w:shd w:val="clear" w:color="000000" w:fill="CCCCFF"/>
            <w:noWrap/>
            <w:vAlign w:val="bottom"/>
            <w:hideMark/>
          </w:tcPr>
          <w:p w14:paraId="2F9E992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7.000,00</w:t>
            </w:r>
          </w:p>
        </w:tc>
        <w:tc>
          <w:tcPr>
            <w:tcW w:w="433" w:type="pct"/>
            <w:tcBorders>
              <w:top w:val="nil"/>
              <w:left w:val="nil"/>
              <w:bottom w:val="nil"/>
              <w:right w:val="nil"/>
            </w:tcBorders>
            <w:shd w:val="clear" w:color="000000" w:fill="CCCCFF"/>
            <w:noWrap/>
            <w:vAlign w:val="bottom"/>
            <w:hideMark/>
          </w:tcPr>
          <w:p w14:paraId="726551F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3407504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0,00</w:t>
            </w:r>
          </w:p>
        </w:tc>
        <w:tc>
          <w:tcPr>
            <w:tcW w:w="433" w:type="pct"/>
            <w:tcBorders>
              <w:top w:val="nil"/>
              <w:left w:val="nil"/>
              <w:bottom w:val="nil"/>
              <w:right w:val="nil"/>
            </w:tcBorders>
            <w:shd w:val="clear" w:color="000000" w:fill="CCCCFF"/>
            <w:noWrap/>
            <w:vAlign w:val="bottom"/>
            <w:hideMark/>
          </w:tcPr>
          <w:p w14:paraId="17A030F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r>
      <w:tr w:rsidR="00B7730D" w:rsidRPr="00B7730D" w14:paraId="2B62A955" w14:textId="77777777" w:rsidTr="00FF0864">
        <w:trPr>
          <w:trHeight w:val="255"/>
        </w:trPr>
        <w:tc>
          <w:tcPr>
            <w:tcW w:w="433" w:type="pct"/>
            <w:tcBorders>
              <w:top w:val="nil"/>
              <w:left w:val="nil"/>
              <w:bottom w:val="nil"/>
              <w:right w:val="nil"/>
            </w:tcBorders>
            <w:shd w:val="clear" w:color="auto" w:fill="auto"/>
            <w:noWrap/>
            <w:vAlign w:val="bottom"/>
            <w:hideMark/>
          </w:tcPr>
          <w:p w14:paraId="132714B8"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D5289D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422</w:t>
            </w:r>
          </w:p>
        </w:tc>
        <w:tc>
          <w:tcPr>
            <w:tcW w:w="2416" w:type="pct"/>
            <w:tcBorders>
              <w:top w:val="nil"/>
              <w:left w:val="nil"/>
              <w:bottom w:val="nil"/>
              <w:right w:val="nil"/>
            </w:tcBorders>
            <w:shd w:val="clear" w:color="auto" w:fill="auto"/>
            <w:noWrap/>
            <w:vAlign w:val="bottom"/>
            <w:hideMark/>
          </w:tcPr>
          <w:p w14:paraId="427FFE3D"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Postrojenja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434935E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7.000,00</w:t>
            </w:r>
          </w:p>
        </w:tc>
        <w:tc>
          <w:tcPr>
            <w:tcW w:w="433" w:type="pct"/>
            <w:tcBorders>
              <w:top w:val="nil"/>
              <w:left w:val="nil"/>
              <w:bottom w:val="nil"/>
              <w:right w:val="nil"/>
            </w:tcBorders>
            <w:shd w:val="clear" w:color="auto" w:fill="auto"/>
            <w:noWrap/>
            <w:vAlign w:val="bottom"/>
            <w:hideMark/>
          </w:tcPr>
          <w:p w14:paraId="6AA61DF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01D92D6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03B0A97C"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7F97A9BB" w14:textId="77777777" w:rsidTr="00FF0864">
        <w:trPr>
          <w:trHeight w:val="255"/>
        </w:trPr>
        <w:tc>
          <w:tcPr>
            <w:tcW w:w="433" w:type="pct"/>
            <w:tcBorders>
              <w:top w:val="nil"/>
              <w:left w:val="nil"/>
              <w:bottom w:val="nil"/>
              <w:right w:val="nil"/>
            </w:tcBorders>
            <w:shd w:val="clear" w:color="auto" w:fill="auto"/>
            <w:noWrap/>
            <w:vAlign w:val="bottom"/>
            <w:hideMark/>
          </w:tcPr>
          <w:p w14:paraId="0306DD9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96FAB88"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4221</w:t>
            </w:r>
          </w:p>
        </w:tc>
        <w:tc>
          <w:tcPr>
            <w:tcW w:w="2416" w:type="pct"/>
            <w:tcBorders>
              <w:top w:val="nil"/>
              <w:left w:val="nil"/>
              <w:bottom w:val="nil"/>
              <w:right w:val="nil"/>
            </w:tcBorders>
            <w:shd w:val="clear" w:color="auto" w:fill="auto"/>
            <w:noWrap/>
            <w:vAlign w:val="bottom"/>
            <w:hideMark/>
          </w:tcPr>
          <w:p w14:paraId="0C144F0D"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Uredska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oprema</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namještaj</w:t>
            </w:r>
            <w:proofErr w:type="spellEnd"/>
          </w:p>
        </w:tc>
        <w:tc>
          <w:tcPr>
            <w:tcW w:w="433" w:type="pct"/>
            <w:tcBorders>
              <w:top w:val="nil"/>
              <w:left w:val="nil"/>
              <w:bottom w:val="nil"/>
              <w:right w:val="nil"/>
            </w:tcBorders>
            <w:shd w:val="clear" w:color="auto" w:fill="auto"/>
            <w:noWrap/>
            <w:vAlign w:val="bottom"/>
            <w:hideMark/>
          </w:tcPr>
          <w:p w14:paraId="02294ED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5C31D0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93E280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5091AC9B" w14:textId="77777777" w:rsidR="00B7730D" w:rsidRPr="00B7730D" w:rsidRDefault="00B7730D" w:rsidP="00B7730D">
            <w:pPr>
              <w:jc w:val="right"/>
              <w:rPr>
                <w:rFonts w:ascii="Arial" w:hAnsi="Arial" w:cs="Arial"/>
                <w:sz w:val="16"/>
                <w:szCs w:val="16"/>
                <w:lang w:val="en-US" w:eastAsia="en-US"/>
              </w:rPr>
            </w:pPr>
          </w:p>
        </w:tc>
      </w:tr>
      <w:tr w:rsidR="00B7730D" w:rsidRPr="00B7730D" w14:paraId="763BA505" w14:textId="77777777" w:rsidTr="00FF0864">
        <w:trPr>
          <w:trHeight w:val="255"/>
        </w:trPr>
        <w:tc>
          <w:tcPr>
            <w:tcW w:w="433" w:type="pct"/>
            <w:tcBorders>
              <w:top w:val="nil"/>
              <w:left w:val="nil"/>
              <w:bottom w:val="nil"/>
              <w:right w:val="nil"/>
            </w:tcBorders>
            <w:shd w:val="clear" w:color="000000" w:fill="9999FF"/>
            <w:noWrap/>
            <w:vAlign w:val="bottom"/>
            <w:hideMark/>
          </w:tcPr>
          <w:p w14:paraId="7857775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2836" w:type="pct"/>
            <w:gridSpan w:val="2"/>
            <w:tcBorders>
              <w:top w:val="nil"/>
              <w:left w:val="nil"/>
              <w:bottom w:val="nil"/>
              <w:right w:val="nil"/>
            </w:tcBorders>
            <w:shd w:val="clear" w:color="000000" w:fill="9999FF"/>
            <w:noWrap/>
            <w:vAlign w:val="bottom"/>
            <w:hideMark/>
          </w:tcPr>
          <w:p w14:paraId="4E8A7A75"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GLAVA 10204 ZAŠTITA OD POŽARA I SPAŠAVANJE</w:t>
            </w:r>
          </w:p>
        </w:tc>
        <w:tc>
          <w:tcPr>
            <w:tcW w:w="433" w:type="pct"/>
            <w:tcBorders>
              <w:top w:val="nil"/>
              <w:left w:val="nil"/>
              <w:bottom w:val="nil"/>
              <w:right w:val="nil"/>
            </w:tcBorders>
            <w:shd w:val="clear" w:color="000000" w:fill="9999FF"/>
            <w:noWrap/>
            <w:vAlign w:val="bottom"/>
            <w:hideMark/>
          </w:tcPr>
          <w:p w14:paraId="3188AE5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3.830.000,00</w:t>
            </w:r>
          </w:p>
        </w:tc>
        <w:tc>
          <w:tcPr>
            <w:tcW w:w="433" w:type="pct"/>
            <w:tcBorders>
              <w:top w:val="nil"/>
              <w:left w:val="nil"/>
              <w:bottom w:val="nil"/>
              <w:right w:val="nil"/>
            </w:tcBorders>
            <w:shd w:val="clear" w:color="000000" w:fill="9999FF"/>
            <w:noWrap/>
            <w:vAlign w:val="bottom"/>
            <w:hideMark/>
          </w:tcPr>
          <w:p w14:paraId="63956FF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4.234.244,00</w:t>
            </w:r>
          </w:p>
        </w:tc>
        <w:tc>
          <w:tcPr>
            <w:tcW w:w="433" w:type="pct"/>
            <w:tcBorders>
              <w:top w:val="nil"/>
              <w:left w:val="nil"/>
              <w:bottom w:val="nil"/>
              <w:right w:val="nil"/>
            </w:tcBorders>
            <w:shd w:val="clear" w:color="000000" w:fill="9999FF"/>
            <w:noWrap/>
            <w:vAlign w:val="bottom"/>
            <w:hideMark/>
          </w:tcPr>
          <w:p w14:paraId="76F606B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4.171.476,69</w:t>
            </w:r>
          </w:p>
        </w:tc>
        <w:tc>
          <w:tcPr>
            <w:tcW w:w="433" w:type="pct"/>
            <w:tcBorders>
              <w:top w:val="nil"/>
              <w:left w:val="nil"/>
              <w:bottom w:val="nil"/>
              <w:right w:val="nil"/>
            </w:tcBorders>
            <w:shd w:val="clear" w:color="000000" w:fill="9999FF"/>
            <w:noWrap/>
            <w:vAlign w:val="bottom"/>
            <w:hideMark/>
          </w:tcPr>
          <w:p w14:paraId="576C711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98,52%</w:t>
            </w:r>
          </w:p>
        </w:tc>
      </w:tr>
      <w:tr w:rsidR="00B7730D" w:rsidRPr="00B7730D" w14:paraId="49B1A8FB" w14:textId="77777777" w:rsidTr="00FF0864">
        <w:trPr>
          <w:trHeight w:val="255"/>
        </w:trPr>
        <w:tc>
          <w:tcPr>
            <w:tcW w:w="433" w:type="pct"/>
            <w:tcBorders>
              <w:top w:val="nil"/>
              <w:left w:val="nil"/>
              <w:bottom w:val="nil"/>
              <w:right w:val="nil"/>
            </w:tcBorders>
            <w:shd w:val="clear" w:color="000000" w:fill="CCCCFF"/>
            <w:noWrap/>
            <w:vAlign w:val="bottom"/>
            <w:hideMark/>
          </w:tcPr>
          <w:p w14:paraId="6936A1F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FF018A1"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68EDD68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259.000,00</w:t>
            </w:r>
          </w:p>
        </w:tc>
        <w:tc>
          <w:tcPr>
            <w:tcW w:w="433" w:type="pct"/>
            <w:tcBorders>
              <w:top w:val="nil"/>
              <w:left w:val="nil"/>
              <w:bottom w:val="nil"/>
              <w:right w:val="nil"/>
            </w:tcBorders>
            <w:shd w:val="clear" w:color="000000" w:fill="CCCCFF"/>
            <w:noWrap/>
            <w:vAlign w:val="bottom"/>
            <w:hideMark/>
          </w:tcPr>
          <w:p w14:paraId="074B73E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478.326,00</w:t>
            </w:r>
          </w:p>
        </w:tc>
        <w:tc>
          <w:tcPr>
            <w:tcW w:w="433" w:type="pct"/>
            <w:tcBorders>
              <w:top w:val="nil"/>
              <w:left w:val="nil"/>
              <w:bottom w:val="nil"/>
              <w:right w:val="nil"/>
            </w:tcBorders>
            <w:shd w:val="clear" w:color="000000" w:fill="CCCCFF"/>
            <w:noWrap/>
            <w:vAlign w:val="bottom"/>
            <w:hideMark/>
          </w:tcPr>
          <w:p w14:paraId="74A91DC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452.438,74</w:t>
            </w:r>
          </w:p>
        </w:tc>
        <w:tc>
          <w:tcPr>
            <w:tcW w:w="433" w:type="pct"/>
            <w:tcBorders>
              <w:top w:val="nil"/>
              <w:left w:val="nil"/>
              <w:bottom w:val="nil"/>
              <w:right w:val="nil"/>
            </w:tcBorders>
            <w:shd w:val="clear" w:color="000000" w:fill="CCCCFF"/>
            <w:noWrap/>
            <w:vAlign w:val="bottom"/>
            <w:hideMark/>
          </w:tcPr>
          <w:p w14:paraId="16E77CF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94,59%</w:t>
            </w:r>
          </w:p>
        </w:tc>
      </w:tr>
      <w:tr w:rsidR="00B7730D" w:rsidRPr="00B7730D" w14:paraId="38D420AB" w14:textId="77777777" w:rsidTr="00FF0864">
        <w:trPr>
          <w:trHeight w:val="255"/>
        </w:trPr>
        <w:tc>
          <w:tcPr>
            <w:tcW w:w="433" w:type="pct"/>
            <w:tcBorders>
              <w:top w:val="nil"/>
              <w:left w:val="nil"/>
              <w:bottom w:val="nil"/>
              <w:right w:val="nil"/>
            </w:tcBorders>
            <w:shd w:val="clear" w:color="000000" w:fill="CCCCFF"/>
            <w:noWrap/>
            <w:vAlign w:val="bottom"/>
            <w:hideMark/>
          </w:tcPr>
          <w:p w14:paraId="3FAC8731"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58CB2CC1"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0580CCA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259.000,00</w:t>
            </w:r>
          </w:p>
        </w:tc>
        <w:tc>
          <w:tcPr>
            <w:tcW w:w="433" w:type="pct"/>
            <w:tcBorders>
              <w:top w:val="nil"/>
              <w:left w:val="nil"/>
              <w:bottom w:val="nil"/>
              <w:right w:val="nil"/>
            </w:tcBorders>
            <w:shd w:val="clear" w:color="000000" w:fill="CCCCFF"/>
            <w:noWrap/>
            <w:vAlign w:val="bottom"/>
            <w:hideMark/>
          </w:tcPr>
          <w:p w14:paraId="39388CD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478.326,00</w:t>
            </w:r>
          </w:p>
        </w:tc>
        <w:tc>
          <w:tcPr>
            <w:tcW w:w="433" w:type="pct"/>
            <w:tcBorders>
              <w:top w:val="nil"/>
              <w:left w:val="nil"/>
              <w:bottom w:val="nil"/>
              <w:right w:val="nil"/>
            </w:tcBorders>
            <w:shd w:val="clear" w:color="000000" w:fill="CCCCFF"/>
            <w:noWrap/>
            <w:vAlign w:val="bottom"/>
            <w:hideMark/>
          </w:tcPr>
          <w:p w14:paraId="497F1FD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452.438,74</w:t>
            </w:r>
          </w:p>
        </w:tc>
        <w:tc>
          <w:tcPr>
            <w:tcW w:w="433" w:type="pct"/>
            <w:tcBorders>
              <w:top w:val="nil"/>
              <w:left w:val="nil"/>
              <w:bottom w:val="nil"/>
              <w:right w:val="nil"/>
            </w:tcBorders>
            <w:shd w:val="clear" w:color="000000" w:fill="CCCCFF"/>
            <w:noWrap/>
            <w:vAlign w:val="bottom"/>
            <w:hideMark/>
          </w:tcPr>
          <w:p w14:paraId="2CF4725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94,59%</w:t>
            </w:r>
          </w:p>
        </w:tc>
      </w:tr>
      <w:tr w:rsidR="00B7730D" w:rsidRPr="00B7730D" w14:paraId="40C8E3FC" w14:textId="77777777" w:rsidTr="00FF0864">
        <w:trPr>
          <w:trHeight w:val="255"/>
        </w:trPr>
        <w:tc>
          <w:tcPr>
            <w:tcW w:w="433" w:type="pct"/>
            <w:tcBorders>
              <w:top w:val="nil"/>
              <w:left w:val="nil"/>
              <w:bottom w:val="nil"/>
              <w:right w:val="nil"/>
            </w:tcBorders>
            <w:shd w:val="clear" w:color="000000" w:fill="CCCCFF"/>
            <w:noWrap/>
            <w:vAlign w:val="bottom"/>
            <w:hideMark/>
          </w:tcPr>
          <w:p w14:paraId="3CF6138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7578F29"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 VLASTITI PRIHODI</w:t>
            </w:r>
          </w:p>
        </w:tc>
        <w:tc>
          <w:tcPr>
            <w:tcW w:w="433" w:type="pct"/>
            <w:tcBorders>
              <w:top w:val="nil"/>
              <w:left w:val="nil"/>
              <w:bottom w:val="nil"/>
              <w:right w:val="nil"/>
            </w:tcBorders>
            <w:shd w:val="clear" w:color="000000" w:fill="CCCCFF"/>
            <w:noWrap/>
            <w:vAlign w:val="bottom"/>
            <w:hideMark/>
          </w:tcPr>
          <w:p w14:paraId="051BFA6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1D62FBF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214.918,00</w:t>
            </w:r>
          </w:p>
        </w:tc>
        <w:tc>
          <w:tcPr>
            <w:tcW w:w="433" w:type="pct"/>
            <w:tcBorders>
              <w:top w:val="nil"/>
              <w:left w:val="nil"/>
              <w:bottom w:val="nil"/>
              <w:right w:val="nil"/>
            </w:tcBorders>
            <w:shd w:val="clear" w:color="000000" w:fill="CCCCFF"/>
            <w:noWrap/>
            <w:vAlign w:val="bottom"/>
            <w:hideMark/>
          </w:tcPr>
          <w:p w14:paraId="796920C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195.414,24</w:t>
            </w:r>
          </w:p>
        </w:tc>
        <w:tc>
          <w:tcPr>
            <w:tcW w:w="433" w:type="pct"/>
            <w:tcBorders>
              <w:top w:val="nil"/>
              <w:left w:val="nil"/>
              <w:bottom w:val="nil"/>
              <w:right w:val="nil"/>
            </w:tcBorders>
            <w:shd w:val="clear" w:color="000000" w:fill="CCCCFF"/>
            <w:noWrap/>
            <w:vAlign w:val="bottom"/>
            <w:hideMark/>
          </w:tcPr>
          <w:p w14:paraId="511C2BC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90,93%</w:t>
            </w:r>
          </w:p>
        </w:tc>
      </w:tr>
      <w:tr w:rsidR="00B7730D" w:rsidRPr="00B7730D" w14:paraId="2818A7D9" w14:textId="77777777" w:rsidTr="00FF0864">
        <w:trPr>
          <w:trHeight w:val="255"/>
        </w:trPr>
        <w:tc>
          <w:tcPr>
            <w:tcW w:w="433" w:type="pct"/>
            <w:tcBorders>
              <w:top w:val="nil"/>
              <w:left w:val="nil"/>
              <w:bottom w:val="nil"/>
              <w:right w:val="nil"/>
            </w:tcBorders>
            <w:shd w:val="clear" w:color="000000" w:fill="CCCCFF"/>
            <w:noWrap/>
            <w:vAlign w:val="bottom"/>
            <w:hideMark/>
          </w:tcPr>
          <w:p w14:paraId="75DF2132"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0C097587"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3.2. </w:t>
            </w:r>
            <w:proofErr w:type="spellStart"/>
            <w:r w:rsidRPr="00B7730D">
              <w:rPr>
                <w:rFonts w:ascii="Arial" w:hAnsi="Arial" w:cs="Arial"/>
                <w:b/>
                <w:bCs/>
                <w:color w:val="333333"/>
                <w:sz w:val="16"/>
                <w:szCs w:val="16"/>
                <w:lang w:val="en-US" w:eastAsia="en-US"/>
              </w:rPr>
              <w:t>Vlastiti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korisnika</w:t>
            </w:r>
            <w:proofErr w:type="spellEnd"/>
          </w:p>
        </w:tc>
        <w:tc>
          <w:tcPr>
            <w:tcW w:w="433" w:type="pct"/>
            <w:tcBorders>
              <w:top w:val="nil"/>
              <w:left w:val="nil"/>
              <w:bottom w:val="nil"/>
              <w:right w:val="nil"/>
            </w:tcBorders>
            <w:shd w:val="clear" w:color="000000" w:fill="CCCCFF"/>
            <w:noWrap/>
            <w:vAlign w:val="bottom"/>
            <w:hideMark/>
          </w:tcPr>
          <w:p w14:paraId="61EE60F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110B6C1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214.918,00</w:t>
            </w:r>
          </w:p>
        </w:tc>
        <w:tc>
          <w:tcPr>
            <w:tcW w:w="433" w:type="pct"/>
            <w:tcBorders>
              <w:top w:val="nil"/>
              <w:left w:val="nil"/>
              <w:bottom w:val="nil"/>
              <w:right w:val="nil"/>
            </w:tcBorders>
            <w:shd w:val="clear" w:color="000000" w:fill="CCCCFF"/>
            <w:noWrap/>
            <w:vAlign w:val="bottom"/>
            <w:hideMark/>
          </w:tcPr>
          <w:p w14:paraId="7E3E0E8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195.414,24</w:t>
            </w:r>
          </w:p>
        </w:tc>
        <w:tc>
          <w:tcPr>
            <w:tcW w:w="433" w:type="pct"/>
            <w:tcBorders>
              <w:top w:val="nil"/>
              <w:left w:val="nil"/>
              <w:bottom w:val="nil"/>
              <w:right w:val="nil"/>
            </w:tcBorders>
            <w:shd w:val="clear" w:color="000000" w:fill="CCCCFF"/>
            <w:noWrap/>
            <w:vAlign w:val="bottom"/>
            <w:hideMark/>
          </w:tcPr>
          <w:p w14:paraId="2DBF89D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90,93%</w:t>
            </w:r>
          </w:p>
        </w:tc>
      </w:tr>
      <w:tr w:rsidR="00B7730D" w:rsidRPr="00B7730D" w14:paraId="30F0BADF" w14:textId="77777777" w:rsidTr="00FF0864">
        <w:trPr>
          <w:trHeight w:val="255"/>
        </w:trPr>
        <w:tc>
          <w:tcPr>
            <w:tcW w:w="433" w:type="pct"/>
            <w:tcBorders>
              <w:top w:val="nil"/>
              <w:left w:val="nil"/>
              <w:bottom w:val="nil"/>
              <w:right w:val="nil"/>
            </w:tcBorders>
            <w:shd w:val="clear" w:color="000000" w:fill="CCCCFF"/>
            <w:noWrap/>
            <w:vAlign w:val="bottom"/>
            <w:hideMark/>
          </w:tcPr>
          <w:p w14:paraId="54EBEB06"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9A4320C"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2B20F3A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3.541.000,00</w:t>
            </w:r>
          </w:p>
        </w:tc>
        <w:tc>
          <w:tcPr>
            <w:tcW w:w="433" w:type="pct"/>
            <w:tcBorders>
              <w:top w:val="nil"/>
              <w:left w:val="nil"/>
              <w:bottom w:val="nil"/>
              <w:right w:val="nil"/>
            </w:tcBorders>
            <w:shd w:val="clear" w:color="000000" w:fill="CCCCFF"/>
            <w:noWrap/>
            <w:vAlign w:val="bottom"/>
            <w:hideMark/>
          </w:tcPr>
          <w:p w14:paraId="2A2FA90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3.541.000,00</w:t>
            </w:r>
          </w:p>
        </w:tc>
        <w:tc>
          <w:tcPr>
            <w:tcW w:w="433" w:type="pct"/>
            <w:tcBorders>
              <w:top w:val="nil"/>
              <w:left w:val="nil"/>
              <w:bottom w:val="nil"/>
              <w:right w:val="nil"/>
            </w:tcBorders>
            <w:shd w:val="clear" w:color="000000" w:fill="CCCCFF"/>
            <w:noWrap/>
            <w:vAlign w:val="bottom"/>
            <w:hideMark/>
          </w:tcPr>
          <w:p w14:paraId="0174523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3.523.623,71</w:t>
            </w:r>
          </w:p>
        </w:tc>
        <w:tc>
          <w:tcPr>
            <w:tcW w:w="433" w:type="pct"/>
            <w:tcBorders>
              <w:top w:val="nil"/>
              <w:left w:val="nil"/>
              <w:bottom w:val="nil"/>
              <w:right w:val="nil"/>
            </w:tcBorders>
            <w:shd w:val="clear" w:color="000000" w:fill="CCCCFF"/>
            <w:noWrap/>
            <w:vAlign w:val="bottom"/>
            <w:hideMark/>
          </w:tcPr>
          <w:p w14:paraId="6682548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99,51%</w:t>
            </w:r>
          </w:p>
        </w:tc>
      </w:tr>
      <w:tr w:rsidR="00B7730D" w:rsidRPr="00B7730D" w14:paraId="57E7DA6C" w14:textId="77777777" w:rsidTr="00FF0864">
        <w:trPr>
          <w:trHeight w:val="255"/>
        </w:trPr>
        <w:tc>
          <w:tcPr>
            <w:tcW w:w="433" w:type="pct"/>
            <w:tcBorders>
              <w:top w:val="nil"/>
              <w:left w:val="nil"/>
              <w:bottom w:val="nil"/>
              <w:right w:val="nil"/>
            </w:tcBorders>
            <w:shd w:val="clear" w:color="000000" w:fill="CCCCFF"/>
            <w:noWrap/>
            <w:vAlign w:val="bottom"/>
            <w:hideMark/>
          </w:tcPr>
          <w:p w14:paraId="1E3DD26F"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4BEA27F"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5.5. Pomoći izravnanja za decentralizirane funkcije</w:t>
            </w:r>
          </w:p>
        </w:tc>
        <w:tc>
          <w:tcPr>
            <w:tcW w:w="433" w:type="pct"/>
            <w:tcBorders>
              <w:top w:val="nil"/>
              <w:left w:val="nil"/>
              <w:bottom w:val="nil"/>
              <w:right w:val="nil"/>
            </w:tcBorders>
            <w:shd w:val="clear" w:color="000000" w:fill="CCCCFF"/>
            <w:noWrap/>
            <w:vAlign w:val="bottom"/>
            <w:hideMark/>
          </w:tcPr>
          <w:p w14:paraId="606CC87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3.541.000,00</w:t>
            </w:r>
          </w:p>
        </w:tc>
        <w:tc>
          <w:tcPr>
            <w:tcW w:w="433" w:type="pct"/>
            <w:tcBorders>
              <w:top w:val="nil"/>
              <w:left w:val="nil"/>
              <w:bottom w:val="nil"/>
              <w:right w:val="nil"/>
            </w:tcBorders>
            <w:shd w:val="clear" w:color="000000" w:fill="CCCCFF"/>
            <w:noWrap/>
            <w:vAlign w:val="bottom"/>
            <w:hideMark/>
          </w:tcPr>
          <w:p w14:paraId="485441E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3.541.000,00</w:t>
            </w:r>
          </w:p>
        </w:tc>
        <w:tc>
          <w:tcPr>
            <w:tcW w:w="433" w:type="pct"/>
            <w:tcBorders>
              <w:top w:val="nil"/>
              <w:left w:val="nil"/>
              <w:bottom w:val="nil"/>
              <w:right w:val="nil"/>
            </w:tcBorders>
            <w:shd w:val="clear" w:color="000000" w:fill="CCCCFF"/>
            <w:noWrap/>
            <w:vAlign w:val="bottom"/>
            <w:hideMark/>
          </w:tcPr>
          <w:p w14:paraId="6370C9E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3.523.623,71</w:t>
            </w:r>
          </w:p>
        </w:tc>
        <w:tc>
          <w:tcPr>
            <w:tcW w:w="433" w:type="pct"/>
            <w:tcBorders>
              <w:top w:val="nil"/>
              <w:left w:val="nil"/>
              <w:bottom w:val="nil"/>
              <w:right w:val="nil"/>
            </w:tcBorders>
            <w:shd w:val="clear" w:color="000000" w:fill="CCCCFF"/>
            <w:noWrap/>
            <w:vAlign w:val="bottom"/>
            <w:hideMark/>
          </w:tcPr>
          <w:p w14:paraId="78FE895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99,51%</w:t>
            </w:r>
          </w:p>
        </w:tc>
      </w:tr>
      <w:tr w:rsidR="00B7730D" w:rsidRPr="00B7730D" w14:paraId="1D2EE784" w14:textId="77777777" w:rsidTr="00FF0864">
        <w:trPr>
          <w:trHeight w:val="255"/>
        </w:trPr>
        <w:tc>
          <w:tcPr>
            <w:tcW w:w="433" w:type="pct"/>
            <w:tcBorders>
              <w:top w:val="nil"/>
              <w:left w:val="nil"/>
              <w:bottom w:val="nil"/>
              <w:right w:val="nil"/>
            </w:tcBorders>
            <w:shd w:val="clear" w:color="000000" w:fill="9999FF"/>
            <w:noWrap/>
            <w:vAlign w:val="bottom"/>
            <w:hideMark/>
          </w:tcPr>
          <w:p w14:paraId="74B338F9"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2836" w:type="pct"/>
            <w:gridSpan w:val="2"/>
            <w:tcBorders>
              <w:top w:val="nil"/>
              <w:left w:val="nil"/>
              <w:bottom w:val="nil"/>
              <w:right w:val="nil"/>
            </w:tcBorders>
            <w:shd w:val="clear" w:color="000000" w:fill="9999FF"/>
            <w:noWrap/>
            <w:vAlign w:val="bottom"/>
            <w:hideMark/>
          </w:tcPr>
          <w:p w14:paraId="1A9D9D33"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PROR. KORISNIK 34514 Javna vatrogasna postrojba Gračac</w:t>
            </w:r>
          </w:p>
        </w:tc>
        <w:tc>
          <w:tcPr>
            <w:tcW w:w="433" w:type="pct"/>
            <w:tcBorders>
              <w:top w:val="nil"/>
              <w:left w:val="nil"/>
              <w:bottom w:val="nil"/>
              <w:right w:val="nil"/>
            </w:tcBorders>
            <w:shd w:val="clear" w:color="000000" w:fill="9999FF"/>
            <w:noWrap/>
            <w:vAlign w:val="bottom"/>
            <w:hideMark/>
          </w:tcPr>
          <w:p w14:paraId="2BA4610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3.830.000,00</w:t>
            </w:r>
          </w:p>
        </w:tc>
        <w:tc>
          <w:tcPr>
            <w:tcW w:w="433" w:type="pct"/>
            <w:tcBorders>
              <w:top w:val="nil"/>
              <w:left w:val="nil"/>
              <w:bottom w:val="nil"/>
              <w:right w:val="nil"/>
            </w:tcBorders>
            <w:shd w:val="clear" w:color="000000" w:fill="9999FF"/>
            <w:noWrap/>
            <w:vAlign w:val="bottom"/>
            <w:hideMark/>
          </w:tcPr>
          <w:p w14:paraId="5C2A350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4.234.244,00</w:t>
            </w:r>
          </w:p>
        </w:tc>
        <w:tc>
          <w:tcPr>
            <w:tcW w:w="433" w:type="pct"/>
            <w:tcBorders>
              <w:top w:val="nil"/>
              <w:left w:val="nil"/>
              <w:bottom w:val="nil"/>
              <w:right w:val="nil"/>
            </w:tcBorders>
            <w:shd w:val="clear" w:color="000000" w:fill="9999FF"/>
            <w:noWrap/>
            <w:vAlign w:val="bottom"/>
            <w:hideMark/>
          </w:tcPr>
          <w:p w14:paraId="5A4173A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4.171.476,69</w:t>
            </w:r>
          </w:p>
        </w:tc>
        <w:tc>
          <w:tcPr>
            <w:tcW w:w="433" w:type="pct"/>
            <w:tcBorders>
              <w:top w:val="nil"/>
              <w:left w:val="nil"/>
              <w:bottom w:val="nil"/>
              <w:right w:val="nil"/>
            </w:tcBorders>
            <w:shd w:val="clear" w:color="000000" w:fill="9999FF"/>
            <w:noWrap/>
            <w:vAlign w:val="bottom"/>
            <w:hideMark/>
          </w:tcPr>
          <w:p w14:paraId="1BFEE89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98,52%</w:t>
            </w:r>
          </w:p>
        </w:tc>
      </w:tr>
      <w:tr w:rsidR="00B7730D" w:rsidRPr="00B7730D" w14:paraId="0C1E684A" w14:textId="77777777" w:rsidTr="00FF0864">
        <w:trPr>
          <w:trHeight w:val="255"/>
        </w:trPr>
        <w:tc>
          <w:tcPr>
            <w:tcW w:w="433" w:type="pct"/>
            <w:tcBorders>
              <w:top w:val="nil"/>
              <w:left w:val="nil"/>
              <w:bottom w:val="nil"/>
              <w:right w:val="nil"/>
            </w:tcBorders>
            <w:shd w:val="clear" w:color="000000" w:fill="FF9900"/>
            <w:noWrap/>
            <w:vAlign w:val="bottom"/>
            <w:hideMark/>
          </w:tcPr>
          <w:p w14:paraId="2B747EE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9900"/>
            <w:noWrap/>
            <w:vAlign w:val="bottom"/>
            <w:hideMark/>
          </w:tcPr>
          <w:p w14:paraId="2F36515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1002</w:t>
            </w:r>
          </w:p>
        </w:tc>
        <w:tc>
          <w:tcPr>
            <w:tcW w:w="2416" w:type="pct"/>
            <w:tcBorders>
              <w:top w:val="nil"/>
              <w:left w:val="nil"/>
              <w:bottom w:val="nil"/>
              <w:right w:val="nil"/>
            </w:tcBorders>
            <w:shd w:val="clear" w:color="000000" w:fill="FF9900"/>
            <w:noWrap/>
            <w:vAlign w:val="bottom"/>
            <w:hideMark/>
          </w:tcPr>
          <w:p w14:paraId="51DB717D"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Program: Zaštita od požara i civilna zaštita</w:t>
            </w:r>
          </w:p>
        </w:tc>
        <w:tc>
          <w:tcPr>
            <w:tcW w:w="433" w:type="pct"/>
            <w:tcBorders>
              <w:top w:val="nil"/>
              <w:left w:val="nil"/>
              <w:bottom w:val="nil"/>
              <w:right w:val="nil"/>
            </w:tcBorders>
            <w:shd w:val="clear" w:color="000000" w:fill="FF9900"/>
            <w:noWrap/>
            <w:vAlign w:val="bottom"/>
            <w:hideMark/>
          </w:tcPr>
          <w:p w14:paraId="6A9D9E0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3.830.000,00</w:t>
            </w:r>
          </w:p>
        </w:tc>
        <w:tc>
          <w:tcPr>
            <w:tcW w:w="433" w:type="pct"/>
            <w:tcBorders>
              <w:top w:val="nil"/>
              <w:left w:val="nil"/>
              <w:bottom w:val="nil"/>
              <w:right w:val="nil"/>
            </w:tcBorders>
            <w:shd w:val="clear" w:color="000000" w:fill="FF9900"/>
            <w:noWrap/>
            <w:vAlign w:val="bottom"/>
            <w:hideMark/>
          </w:tcPr>
          <w:p w14:paraId="3BC54A2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4.234.244,00</w:t>
            </w:r>
          </w:p>
        </w:tc>
        <w:tc>
          <w:tcPr>
            <w:tcW w:w="433" w:type="pct"/>
            <w:tcBorders>
              <w:top w:val="nil"/>
              <w:left w:val="nil"/>
              <w:bottom w:val="nil"/>
              <w:right w:val="nil"/>
            </w:tcBorders>
            <w:shd w:val="clear" w:color="000000" w:fill="FF9900"/>
            <w:noWrap/>
            <w:vAlign w:val="bottom"/>
            <w:hideMark/>
          </w:tcPr>
          <w:p w14:paraId="1ABB074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4.171.476,69</w:t>
            </w:r>
          </w:p>
        </w:tc>
        <w:tc>
          <w:tcPr>
            <w:tcW w:w="433" w:type="pct"/>
            <w:tcBorders>
              <w:top w:val="nil"/>
              <w:left w:val="nil"/>
              <w:bottom w:val="nil"/>
              <w:right w:val="nil"/>
            </w:tcBorders>
            <w:shd w:val="clear" w:color="000000" w:fill="FF9900"/>
            <w:noWrap/>
            <w:vAlign w:val="bottom"/>
            <w:hideMark/>
          </w:tcPr>
          <w:p w14:paraId="1411DB8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98,52%</w:t>
            </w:r>
          </w:p>
        </w:tc>
      </w:tr>
      <w:tr w:rsidR="00B7730D" w:rsidRPr="00B7730D" w14:paraId="3F54A11A" w14:textId="77777777" w:rsidTr="00FF0864">
        <w:trPr>
          <w:trHeight w:val="255"/>
        </w:trPr>
        <w:tc>
          <w:tcPr>
            <w:tcW w:w="433" w:type="pct"/>
            <w:tcBorders>
              <w:top w:val="nil"/>
              <w:left w:val="nil"/>
              <w:bottom w:val="nil"/>
              <w:right w:val="nil"/>
            </w:tcBorders>
            <w:shd w:val="clear" w:color="000000" w:fill="FFFF99"/>
            <w:noWrap/>
            <w:vAlign w:val="bottom"/>
            <w:hideMark/>
          </w:tcPr>
          <w:p w14:paraId="0593877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07C1D7D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A100052</w:t>
            </w:r>
          </w:p>
        </w:tc>
        <w:tc>
          <w:tcPr>
            <w:tcW w:w="2416" w:type="pct"/>
            <w:tcBorders>
              <w:top w:val="nil"/>
              <w:left w:val="nil"/>
              <w:bottom w:val="nil"/>
              <w:right w:val="nil"/>
            </w:tcBorders>
            <w:shd w:val="clear" w:color="000000" w:fill="FFFF99"/>
            <w:noWrap/>
            <w:vAlign w:val="bottom"/>
            <w:hideMark/>
          </w:tcPr>
          <w:p w14:paraId="328268F7"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Redovna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djelatnost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javnog</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vatrogastva</w:t>
            </w:r>
            <w:proofErr w:type="spellEnd"/>
          </w:p>
        </w:tc>
        <w:tc>
          <w:tcPr>
            <w:tcW w:w="433" w:type="pct"/>
            <w:tcBorders>
              <w:top w:val="nil"/>
              <w:left w:val="nil"/>
              <w:bottom w:val="nil"/>
              <w:right w:val="nil"/>
            </w:tcBorders>
            <w:shd w:val="clear" w:color="000000" w:fill="FFFF99"/>
            <w:noWrap/>
            <w:vAlign w:val="bottom"/>
            <w:hideMark/>
          </w:tcPr>
          <w:p w14:paraId="500189F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3.571.326,00</w:t>
            </w:r>
          </w:p>
        </w:tc>
        <w:tc>
          <w:tcPr>
            <w:tcW w:w="433" w:type="pct"/>
            <w:tcBorders>
              <w:top w:val="nil"/>
              <w:left w:val="nil"/>
              <w:bottom w:val="nil"/>
              <w:right w:val="nil"/>
            </w:tcBorders>
            <w:shd w:val="clear" w:color="000000" w:fill="FFFF99"/>
            <w:noWrap/>
            <w:vAlign w:val="bottom"/>
            <w:hideMark/>
          </w:tcPr>
          <w:p w14:paraId="6617D34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3.571.326,00</w:t>
            </w:r>
          </w:p>
        </w:tc>
        <w:tc>
          <w:tcPr>
            <w:tcW w:w="433" w:type="pct"/>
            <w:tcBorders>
              <w:top w:val="nil"/>
              <w:left w:val="nil"/>
              <w:bottom w:val="nil"/>
              <w:right w:val="nil"/>
            </w:tcBorders>
            <w:shd w:val="clear" w:color="000000" w:fill="FFFF99"/>
            <w:noWrap/>
            <w:vAlign w:val="bottom"/>
            <w:hideMark/>
          </w:tcPr>
          <w:p w14:paraId="3B121EB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3.553.949,71</w:t>
            </w:r>
          </w:p>
        </w:tc>
        <w:tc>
          <w:tcPr>
            <w:tcW w:w="433" w:type="pct"/>
            <w:tcBorders>
              <w:top w:val="nil"/>
              <w:left w:val="nil"/>
              <w:bottom w:val="nil"/>
              <w:right w:val="nil"/>
            </w:tcBorders>
            <w:shd w:val="clear" w:color="000000" w:fill="FFFF99"/>
            <w:noWrap/>
            <w:vAlign w:val="bottom"/>
            <w:hideMark/>
          </w:tcPr>
          <w:p w14:paraId="41323CD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99,51%</w:t>
            </w:r>
          </w:p>
        </w:tc>
      </w:tr>
      <w:tr w:rsidR="00B7730D" w:rsidRPr="00B7730D" w14:paraId="61AB92C5" w14:textId="77777777" w:rsidTr="00FF0864">
        <w:trPr>
          <w:trHeight w:val="255"/>
        </w:trPr>
        <w:tc>
          <w:tcPr>
            <w:tcW w:w="433" w:type="pct"/>
            <w:tcBorders>
              <w:top w:val="nil"/>
              <w:left w:val="nil"/>
              <w:bottom w:val="nil"/>
              <w:right w:val="nil"/>
            </w:tcBorders>
            <w:shd w:val="clear" w:color="000000" w:fill="CCCCFF"/>
            <w:noWrap/>
            <w:vAlign w:val="bottom"/>
            <w:hideMark/>
          </w:tcPr>
          <w:p w14:paraId="2CB5479A"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1889AAA"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30A23CA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30.326,00</w:t>
            </w:r>
          </w:p>
        </w:tc>
        <w:tc>
          <w:tcPr>
            <w:tcW w:w="433" w:type="pct"/>
            <w:tcBorders>
              <w:top w:val="nil"/>
              <w:left w:val="nil"/>
              <w:bottom w:val="nil"/>
              <w:right w:val="nil"/>
            </w:tcBorders>
            <w:shd w:val="clear" w:color="000000" w:fill="CCCCFF"/>
            <w:noWrap/>
            <w:vAlign w:val="bottom"/>
            <w:hideMark/>
          </w:tcPr>
          <w:p w14:paraId="5AFEBFA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30.326,00</w:t>
            </w:r>
          </w:p>
        </w:tc>
        <w:tc>
          <w:tcPr>
            <w:tcW w:w="433" w:type="pct"/>
            <w:tcBorders>
              <w:top w:val="nil"/>
              <w:left w:val="nil"/>
              <w:bottom w:val="nil"/>
              <w:right w:val="nil"/>
            </w:tcBorders>
            <w:shd w:val="clear" w:color="000000" w:fill="CCCCFF"/>
            <w:noWrap/>
            <w:vAlign w:val="bottom"/>
            <w:hideMark/>
          </w:tcPr>
          <w:p w14:paraId="7A0AEE0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30.326,00</w:t>
            </w:r>
          </w:p>
        </w:tc>
        <w:tc>
          <w:tcPr>
            <w:tcW w:w="433" w:type="pct"/>
            <w:tcBorders>
              <w:top w:val="nil"/>
              <w:left w:val="nil"/>
              <w:bottom w:val="nil"/>
              <w:right w:val="nil"/>
            </w:tcBorders>
            <w:shd w:val="clear" w:color="000000" w:fill="CCCCFF"/>
            <w:noWrap/>
            <w:vAlign w:val="bottom"/>
            <w:hideMark/>
          </w:tcPr>
          <w:p w14:paraId="1059D77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6832CDA1" w14:textId="77777777" w:rsidTr="00FF0864">
        <w:trPr>
          <w:trHeight w:val="255"/>
        </w:trPr>
        <w:tc>
          <w:tcPr>
            <w:tcW w:w="433" w:type="pct"/>
            <w:tcBorders>
              <w:top w:val="nil"/>
              <w:left w:val="nil"/>
              <w:bottom w:val="nil"/>
              <w:right w:val="nil"/>
            </w:tcBorders>
            <w:shd w:val="clear" w:color="000000" w:fill="CCCCFF"/>
            <w:noWrap/>
            <w:vAlign w:val="bottom"/>
            <w:hideMark/>
          </w:tcPr>
          <w:p w14:paraId="0E2A85A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0563BB3"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573D084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30.326,00</w:t>
            </w:r>
          </w:p>
        </w:tc>
        <w:tc>
          <w:tcPr>
            <w:tcW w:w="433" w:type="pct"/>
            <w:tcBorders>
              <w:top w:val="nil"/>
              <w:left w:val="nil"/>
              <w:bottom w:val="nil"/>
              <w:right w:val="nil"/>
            </w:tcBorders>
            <w:shd w:val="clear" w:color="000000" w:fill="CCCCFF"/>
            <w:noWrap/>
            <w:vAlign w:val="bottom"/>
            <w:hideMark/>
          </w:tcPr>
          <w:p w14:paraId="5B74A71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30.326,00</w:t>
            </w:r>
          </w:p>
        </w:tc>
        <w:tc>
          <w:tcPr>
            <w:tcW w:w="433" w:type="pct"/>
            <w:tcBorders>
              <w:top w:val="nil"/>
              <w:left w:val="nil"/>
              <w:bottom w:val="nil"/>
              <w:right w:val="nil"/>
            </w:tcBorders>
            <w:shd w:val="clear" w:color="000000" w:fill="CCCCFF"/>
            <w:noWrap/>
            <w:vAlign w:val="bottom"/>
            <w:hideMark/>
          </w:tcPr>
          <w:p w14:paraId="253A5EB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30.326,00</w:t>
            </w:r>
          </w:p>
        </w:tc>
        <w:tc>
          <w:tcPr>
            <w:tcW w:w="433" w:type="pct"/>
            <w:tcBorders>
              <w:top w:val="nil"/>
              <w:left w:val="nil"/>
              <w:bottom w:val="nil"/>
              <w:right w:val="nil"/>
            </w:tcBorders>
            <w:shd w:val="clear" w:color="000000" w:fill="CCCCFF"/>
            <w:noWrap/>
            <w:vAlign w:val="bottom"/>
            <w:hideMark/>
          </w:tcPr>
          <w:p w14:paraId="4B50720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100,00%</w:t>
            </w:r>
          </w:p>
        </w:tc>
      </w:tr>
      <w:tr w:rsidR="00B7730D" w:rsidRPr="00B7730D" w14:paraId="3753BA01" w14:textId="77777777" w:rsidTr="00FF0864">
        <w:trPr>
          <w:trHeight w:val="255"/>
        </w:trPr>
        <w:tc>
          <w:tcPr>
            <w:tcW w:w="433" w:type="pct"/>
            <w:tcBorders>
              <w:top w:val="nil"/>
              <w:left w:val="nil"/>
              <w:bottom w:val="nil"/>
              <w:right w:val="nil"/>
            </w:tcBorders>
            <w:shd w:val="clear" w:color="auto" w:fill="auto"/>
            <w:noWrap/>
            <w:vAlign w:val="bottom"/>
            <w:hideMark/>
          </w:tcPr>
          <w:p w14:paraId="000792F4"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D9D389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5391ABB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16745F7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30.326,00</w:t>
            </w:r>
          </w:p>
        </w:tc>
        <w:tc>
          <w:tcPr>
            <w:tcW w:w="433" w:type="pct"/>
            <w:tcBorders>
              <w:top w:val="nil"/>
              <w:left w:val="nil"/>
              <w:bottom w:val="nil"/>
              <w:right w:val="nil"/>
            </w:tcBorders>
            <w:shd w:val="clear" w:color="auto" w:fill="auto"/>
            <w:noWrap/>
            <w:vAlign w:val="bottom"/>
            <w:hideMark/>
          </w:tcPr>
          <w:p w14:paraId="097E707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30.326,00</w:t>
            </w:r>
          </w:p>
        </w:tc>
        <w:tc>
          <w:tcPr>
            <w:tcW w:w="433" w:type="pct"/>
            <w:tcBorders>
              <w:top w:val="nil"/>
              <w:left w:val="nil"/>
              <w:bottom w:val="nil"/>
              <w:right w:val="nil"/>
            </w:tcBorders>
            <w:shd w:val="clear" w:color="auto" w:fill="auto"/>
            <w:noWrap/>
            <w:vAlign w:val="bottom"/>
            <w:hideMark/>
          </w:tcPr>
          <w:p w14:paraId="52ACFC6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30.326,00</w:t>
            </w:r>
          </w:p>
        </w:tc>
        <w:tc>
          <w:tcPr>
            <w:tcW w:w="433" w:type="pct"/>
            <w:tcBorders>
              <w:top w:val="nil"/>
              <w:left w:val="nil"/>
              <w:bottom w:val="nil"/>
              <w:right w:val="nil"/>
            </w:tcBorders>
            <w:shd w:val="clear" w:color="auto" w:fill="auto"/>
            <w:noWrap/>
            <w:vAlign w:val="bottom"/>
            <w:hideMark/>
          </w:tcPr>
          <w:p w14:paraId="515B518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7C847A21" w14:textId="77777777" w:rsidTr="00FF0864">
        <w:trPr>
          <w:trHeight w:val="255"/>
        </w:trPr>
        <w:tc>
          <w:tcPr>
            <w:tcW w:w="433" w:type="pct"/>
            <w:tcBorders>
              <w:top w:val="nil"/>
              <w:left w:val="nil"/>
              <w:bottom w:val="nil"/>
              <w:right w:val="nil"/>
            </w:tcBorders>
            <w:shd w:val="clear" w:color="auto" w:fill="auto"/>
            <w:noWrap/>
            <w:vAlign w:val="bottom"/>
            <w:hideMark/>
          </w:tcPr>
          <w:p w14:paraId="22138BE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2EB316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3231</w:t>
            </w:r>
          </w:p>
        </w:tc>
        <w:tc>
          <w:tcPr>
            <w:tcW w:w="2416" w:type="pct"/>
            <w:tcBorders>
              <w:top w:val="nil"/>
              <w:left w:val="nil"/>
              <w:bottom w:val="nil"/>
              <w:right w:val="nil"/>
            </w:tcBorders>
            <w:shd w:val="clear" w:color="auto" w:fill="auto"/>
            <w:noWrap/>
            <w:vAlign w:val="bottom"/>
            <w:hideMark/>
          </w:tcPr>
          <w:p w14:paraId="73D3FCE2"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Usluge telefona, pošte i prijevoza</w:t>
            </w:r>
          </w:p>
        </w:tc>
        <w:tc>
          <w:tcPr>
            <w:tcW w:w="433" w:type="pct"/>
            <w:tcBorders>
              <w:top w:val="nil"/>
              <w:left w:val="nil"/>
              <w:bottom w:val="nil"/>
              <w:right w:val="nil"/>
            </w:tcBorders>
            <w:shd w:val="clear" w:color="auto" w:fill="auto"/>
            <w:noWrap/>
            <w:vAlign w:val="bottom"/>
            <w:hideMark/>
          </w:tcPr>
          <w:p w14:paraId="26996596"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5DAEC2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1AA28B02"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8BB8259" w14:textId="77777777" w:rsidR="00B7730D" w:rsidRPr="00B7730D" w:rsidRDefault="00B7730D" w:rsidP="00B7730D">
            <w:pPr>
              <w:jc w:val="right"/>
              <w:rPr>
                <w:rFonts w:ascii="Arial" w:hAnsi="Arial" w:cs="Arial"/>
                <w:sz w:val="16"/>
                <w:szCs w:val="16"/>
                <w:lang w:val="en-US" w:eastAsia="en-US"/>
              </w:rPr>
            </w:pPr>
          </w:p>
        </w:tc>
      </w:tr>
      <w:tr w:rsidR="00B7730D" w:rsidRPr="00B7730D" w14:paraId="2529D526" w14:textId="77777777" w:rsidTr="00FF0864">
        <w:trPr>
          <w:trHeight w:val="255"/>
        </w:trPr>
        <w:tc>
          <w:tcPr>
            <w:tcW w:w="433" w:type="pct"/>
            <w:tcBorders>
              <w:top w:val="nil"/>
              <w:left w:val="nil"/>
              <w:bottom w:val="nil"/>
              <w:right w:val="nil"/>
            </w:tcBorders>
            <w:shd w:val="clear" w:color="auto" w:fill="auto"/>
            <w:noWrap/>
            <w:vAlign w:val="bottom"/>
            <w:hideMark/>
          </w:tcPr>
          <w:p w14:paraId="014E301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F98803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087B4986"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7CC0579B"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9EDC72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1FE5D11"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30.326,00</w:t>
            </w:r>
          </w:p>
        </w:tc>
        <w:tc>
          <w:tcPr>
            <w:tcW w:w="433" w:type="pct"/>
            <w:tcBorders>
              <w:top w:val="nil"/>
              <w:left w:val="nil"/>
              <w:bottom w:val="nil"/>
              <w:right w:val="nil"/>
            </w:tcBorders>
            <w:shd w:val="clear" w:color="auto" w:fill="auto"/>
            <w:noWrap/>
            <w:vAlign w:val="bottom"/>
            <w:hideMark/>
          </w:tcPr>
          <w:p w14:paraId="064521AE" w14:textId="77777777" w:rsidR="00B7730D" w:rsidRPr="00B7730D" w:rsidRDefault="00B7730D" w:rsidP="00B7730D">
            <w:pPr>
              <w:jc w:val="right"/>
              <w:rPr>
                <w:rFonts w:ascii="Arial" w:hAnsi="Arial" w:cs="Arial"/>
                <w:sz w:val="16"/>
                <w:szCs w:val="16"/>
                <w:lang w:val="en-US" w:eastAsia="en-US"/>
              </w:rPr>
            </w:pPr>
          </w:p>
        </w:tc>
      </w:tr>
      <w:tr w:rsidR="00B7730D" w:rsidRPr="00B7730D" w14:paraId="0F287D02" w14:textId="77777777" w:rsidTr="00FF0864">
        <w:trPr>
          <w:trHeight w:val="255"/>
        </w:trPr>
        <w:tc>
          <w:tcPr>
            <w:tcW w:w="433" w:type="pct"/>
            <w:tcBorders>
              <w:top w:val="nil"/>
              <w:left w:val="nil"/>
              <w:bottom w:val="nil"/>
              <w:right w:val="nil"/>
            </w:tcBorders>
            <w:shd w:val="clear" w:color="auto" w:fill="auto"/>
            <w:noWrap/>
            <w:vAlign w:val="bottom"/>
            <w:hideMark/>
          </w:tcPr>
          <w:p w14:paraId="50E2CA7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77E829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3234</w:t>
            </w:r>
          </w:p>
        </w:tc>
        <w:tc>
          <w:tcPr>
            <w:tcW w:w="2416" w:type="pct"/>
            <w:tcBorders>
              <w:top w:val="nil"/>
              <w:left w:val="nil"/>
              <w:bottom w:val="nil"/>
              <w:right w:val="nil"/>
            </w:tcBorders>
            <w:shd w:val="clear" w:color="auto" w:fill="auto"/>
            <w:noWrap/>
            <w:vAlign w:val="bottom"/>
            <w:hideMark/>
          </w:tcPr>
          <w:p w14:paraId="3B648D48"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Komunalne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1B8CE65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76E442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C39086C"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2304EDEE" w14:textId="77777777" w:rsidR="00B7730D" w:rsidRPr="00B7730D" w:rsidRDefault="00B7730D" w:rsidP="00B7730D">
            <w:pPr>
              <w:jc w:val="right"/>
              <w:rPr>
                <w:rFonts w:ascii="Arial" w:hAnsi="Arial" w:cs="Arial"/>
                <w:sz w:val="16"/>
                <w:szCs w:val="16"/>
                <w:lang w:val="en-US" w:eastAsia="en-US"/>
              </w:rPr>
            </w:pPr>
          </w:p>
        </w:tc>
      </w:tr>
      <w:tr w:rsidR="00B7730D" w:rsidRPr="00B7730D" w14:paraId="40380611" w14:textId="77777777" w:rsidTr="00FF0864">
        <w:trPr>
          <w:trHeight w:val="255"/>
        </w:trPr>
        <w:tc>
          <w:tcPr>
            <w:tcW w:w="433" w:type="pct"/>
            <w:tcBorders>
              <w:top w:val="nil"/>
              <w:left w:val="nil"/>
              <w:bottom w:val="nil"/>
              <w:right w:val="nil"/>
            </w:tcBorders>
            <w:shd w:val="clear" w:color="000000" w:fill="CCCCFF"/>
            <w:noWrap/>
            <w:vAlign w:val="bottom"/>
            <w:hideMark/>
          </w:tcPr>
          <w:p w14:paraId="1F507C6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DC0A074"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11D86EB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3.541.000,00</w:t>
            </w:r>
          </w:p>
        </w:tc>
        <w:tc>
          <w:tcPr>
            <w:tcW w:w="433" w:type="pct"/>
            <w:tcBorders>
              <w:top w:val="nil"/>
              <w:left w:val="nil"/>
              <w:bottom w:val="nil"/>
              <w:right w:val="nil"/>
            </w:tcBorders>
            <w:shd w:val="clear" w:color="000000" w:fill="CCCCFF"/>
            <w:noWrap/>
            <w:vAlign w:val="bottom"/>
            <w:hideMark/>
          </w:tcPr>
          <w:p w14:paraId="371C1D9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3.541.000,00</w:t>
            </w:r>
          </w:p>
        </w:tc>
        <w:tc>
          <w:tcPr>
            <w:tcW w:w="433" w:type="pct"/>
            <w:tcBorders>
              <w:top w:val="nil"/>
              <w:left w:val="nil"/>
              <w:bottom w:val="nil"/>
              <w:right w:val="nil"/>
            </w:tcBorders>
            <w:shd w:val="clear" w:color="000000" w:fill="CCCCFF"/>
            <w:noWrap/>
            <w:vAlign w:val="bottom"/>
            <w:hideMark/>
          </w:tcPr>
          <w:p w14:paraId="4CA85C7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3.523.623,71</w:t>
            </w:r>
          </w:p>
        </w:tc>
        <w:tc>
          <w:tcPr>
            <w:tcW w:w="433" w:type="pct"/>
            <w:tcBorders>
              <w:top w:val="nil"/>
              <w:left w:val="nil"/>
              <w:bottom w:val="nil"/>
              <w:right w:val="nil"/>
            </w:tcBorders>
            <w:shd w:val="clear" w:color="000000" w:fill="CCCCFF"/>
            <w:noWrap/>
            <w:vAlign w:val="bottom"/>
            <w:hideMark/>
          </w:tcPr>
          <w:p w14:paraId="71F0DC1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99,51%</w:t>
            </w:r>
          </w:p>
        </w:tc>
      </w:tr>
      <w:tr w:rsidR="00B7730D" w:rsidRPr="00B7730D" w14:paraId="64632276" w14:textId="77777777" w:rsidTr="00FF0864">
        <w:trPr>
          <w:trHeight w:val="255"/>
        </w:trPr>
        <w:tc>
          <w:tcPr>
            <w:tcW w:w="433" w:type="pct"/>
            <w:tcBorders>
              <w:top w:val="nil"/>
              <w:left w:val="nil"/>
              <w:bottom w:val="nil"/>
              <w:right w:val="nil"/>
            </w:tcBorders>
            <w:shd w:val="clear" w:color="000000" w:fill="CCCCFF"/>
            <w:noWrap/>
            <w:vAlign w:val="bottom"/>
            <w:hideMark/>
          </w:tcPr>
          <w:p w14:paraId="404D9E81"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CC69D04" w14:textId="77777777" w:rsidR="00B7730D" w:rsidRPr="00B7730D" w:rsidRDefault="00B7730D" w:rsidP="00B7730D">
            <w:pPr>
              <w:rPr>
                <w:rFonts w:ascii="Arial" w:hAnsi="Arial" w:cs="Arial"/>
                <w:b/>
                <w:bCs/>
                <w:color w:val="333333"/>
                <w:sz w:val="16"/>
                <w:szCs w:val="16"/>
                <w:lang w:val="pl-PL" w:eastAsia="en-US"/>
              </w:rPr>
            </w:pPr>
            <w:r w:rsidRPr="00B7730D">
              <w:rPr>
                <w:rFonts w:ascii="Arial" w:hAnsi="Arial" w:cs="Arial"/>
                <w:b/>
                <w:bCs/>
                <w:color w:val="333333"/>
                <w:sz w:val="16"/>
                <w:szCs w:val="16"/>
                <w:lang w:val="pl-PL" w:eastAsia="en-US"/>
              </w:rPr>
              <w:t>Izvor 5.5. Pomoći izravnanja za decentralizirane funkcije</w:t>
            </w:r>
          </w:p>
        </w:tc>
        <w:tc>
          <w:tcPr>
            <w:tcW w:w="433" w:type="pct"/>
            <w:tcBorders>
              <w:top w:val="nil"/>
              <w:left w:val="nil"/>
              <w:bottom w:val="nil"/>
              <w:right w:val="nil"/>
            </w:tcBorders>
            <w:shd w:val="clear" w:color="000000" w:fill="CCCCFF"/>
            <w:noWrap/>
            <w:vAlign w:val="bottom"/>
            <w:hideMark/>
          </w:tcPr>
          <w:p w14:paraId="6A82A0B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3.541.000,00</w:t>
            </w:r>
          </w:p>
        </w:tc>
        <w:tc>
          <w:tcPr>
            <w:tcW w:w="433" w:type="pct"/>
            <w:tcBorders>
              <w:top w:val="nil"/>
              <w:left w:val="nil"/>
              <w:bottom w:val="nil"/>
              <w:right w:val="nil"/>
            </w:tcBorders>
            <w:shd w:val="clear" w:color="000000" w:fill="CCCCFF"/>
            <w:noWrap/>
            <w:vAlign w:val="bottom"/>
            <w:hideMark/>
          </w:tcPr>
          <w:p w14:paraId="305C1C2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3.541.000,00</w:t>
            </w:r>
          </w:p>
        </w:tc>
        <w:tc>
          <w:tcPr>
            <w:tcW w:w="433" w:type="pct"/>
            <w:tcBorders>
              <w:top w:val="nil"/>
              <w:left w:val="nil"/>
              <w:bottom w:val="nil"/>
              <w:right w:val="nil"/>
            </w:tcBorders>
            <w:shd w:val="clear" w:color="000000" w:fill="CCCCFF"/>
            <w:noWrap/>
            <w:vAlign w:val="bottom"/>
            <w:hideMark/>
          </w:tcPr>
          <w:p w14:paraId="58B0697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3.523.623,71</w:t>
            </w:r>
          </w:p>
        </w:tc>
        <w:tc>
          <w:tcPr>
            <w:tcW w:w="433" w:type="pct"/>
            <w:tcBorders>
              <w:top w:val="nil"/>
              <w:left w:val="nil"/>
              <w:bottom w:val="nil"/>
              <w:right w:val="nil"/>
            </w:tcBorders>
            <w:shd w:val="clear" w:color="000000" w:fill="CCCCFF"/>
            <w:noWrap/>
            <w:vAlign w:val="bottom"/>
            <w:hideMark/>
          </w:tcPr>
          <w:p w14:paraId="02CBED81"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99,51%</w:t>
            </w:r>
          </w:p>
        </w:tc>
      </w:tr>
      <w:tr w:rsidR="00B7730D" w:rsidRPr="00B7730D" w14:paraId="1A8806F6" w14:textId="77777777" w:rsidTr="00FF0864">
        <w:trPr>
          <w:trHeight w:val="255"/>
        </w:trPr>
        <w:tc>
          <w:tcPr>
            <w:tcW w:w="433" w:type="pct"/>
            <w:tcBorders>
              <w:top w:val="nil"/>
              <w:left w:val="nil"/>
              <w:bottom w:val="nil"/>
              <w:right w:val="nil"/>
            </w:tcBorders>
            <w:shd w:val="clear" w:color="auto" w:fill="auto"/>
            <w:noWrap/>
            <w:vAlign w:val="bottom"/>
            <w:hideMark/>
          </w:tcPr>
          <w:p w14:paraId="4A2DF657"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050408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311</w:t>
            </w:r>
          </w:p>
        </w:tc>
        <w:tc>
          <w:tcPr>
            <w:tcW w:w="2416" w:type="pct"/>
            <w:tcBorders>
              <w:top w:val="nil"/>
              <w:left w:val="nil"/>
              <w:bottom w:val="nil"/>
              <w:right w:val="nil"/>
            </w:tcBorders>
            <w:shd w:val="clear" w:color="auto" w:fill="auto"/>
            <w:noWrap/>
            <w:vAlign w:val="bottom"/>
            <w:hideMark/>
          </w:tcPr>
          <w:p w14:paraId="01C905A4"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Plaće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Bruto</w:t>
            </w:r>
            <w:proofErr w:type="spellEnd"/>
            <w:r w:rsidRPr="00B7730D">
              <w:rPr>
                <w:rFonts w:ascii="Arial" w:hAnsi="Arial" w:cs="Arial"/>
                <w:b/>
                <w:bCs/>
                <w:sz w:val="16"/>
                <w:szCs w:val="16"/>
                <w:lang w:val="en-US" w:eastAsia="en-US"/>
              </w:rPr>
              <w:t>)</w:t>
            </w:r>
          </w:p>
        </w:tc>
        <w:tc>
          <w:tcPr>
            <w:tcW w:w="433" w:type="pct"/>
            <w:tcBorders>
              <w:top w:val="nil"/>
              <w:left w:val="nil"/>
              <w:bottom w:val="nil"/>
              <w:right w:val="nil"/>
            </w:tcBorders>
            <w:shd w:val="clear" w:color="auto" w:fill="auto"/>
            <w:noWrap/>
            <w:vAlign w:val="bottom"/>
            <w:hideMark/>
          </w:tcPr>
          <w:p w14:paraId="17EA22B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2.491.193,40</w:t>
            </w:r>
          </w:p>
        </w:tc>
        <w:tc>
          <w:tcPr>
            <w:tcW w:w="433" w:type="pct"/>
            <w:tcBorders>
              <w:top w:val="nil"/>
              <w:left w:val="nil"/>
              <w:bottom w:val="nil"/>
              <w:right w:val="nil"/>
            </w:tcBorders>
            <w:shd w:val="clear" w:color="auto" w:fill="auto"/>
            <w:noWrap/>
            <w:vAlign w:val="bottom"/>
            <w:hideMark/>
          </w:tcPr>
          <w:p w14:paraId="0C41D06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2.491.194,00</w:t>
            </w:r>
          </w:p>
        </w:tc>
        <w:tc>
          <w:tcPr>
            <w:tcW w:w="433" w:type="pct"/>
            <w:tcBorders>
              <w:top w:val="nil"/>
              <w:left w:val="nil"/>
              <w:bottom w:val="nil"/>
              <w:right w:val="nil"/>
            </w:tcBorders>
            <w:shd w:val="clear" w:color="auto" w:fill="auto"/>
            <w:noWrap/>
            <w:vAlign w:val="bottom"/>
            <w:hideMark/>
          </w:tcPr>
          <w:p w14:paraId="53E4995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2.491.194,00</w:t>
            </w:r>
          </w:p>
        </w:tc>
        <w:tc>
          <w:tcPr>
            <w:tcW w:w="433" w:type="pct"/>
            <w:tcBorders>
              <w:top w:val="nil"/>
              <w:left w:val="nil"/>
              <w:bottom w:val="nil"/>
              <w:right w:val="nil"/>
            </w:tcBorders>
            <w:shd w:val="clear" w:color="auto" w:fill="auto"/>
            <w:noWrap/>
            <w:vAlign w:val="bottom"/>
            <w:hideMark/>
          </w:tcPr>
          <w:p w14:paraId="03DB98F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1F9F007C" w14:textId="77777777" w:rsidTr="00FF0864">
        <w:trPr>
          <w:trHeight w:val="255"/>
        </w:trPr>
        <w:tc>
          <w:tcPr>
            <w:tcW w:w="433" w:type="pct"/>
            <w:tcBorders>
              <w:top w:val="nil"/>
              <w:left w:val="nil"/>
              <w:bottom w:val="nil"/>
              <w:right w:val="nil"/>
            </w:tcBorders>
            <w:shd w:val="clear" w:color="auto" w:fill="auto"/>
            <w:noWrap/>
            <w:vAlign w:val="bottom"/>
            <w:hideMark/>
          </w:tcPr>
          <w:p w14:paraId="6F7FCCE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4E59DD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3111</w:t>
            </w:r>
          </w:p>
        </w:tc>
        <w:tc>
          <w:tcPr>
            <w:tcW w:w="2416" w:type="pct"/>
            <w:tcBorders>
              <w:top w:val="nil"/>
              <w:left w:val="nil"/>
              <w:bottom w:val="nil"/>
              <w:right w:val="nil"/>
            </w:tcBorders>
            <w:shd w:val="clear" w:color="auto" w:fill="auto"/>
            <w:noWrap/>
            <w:vAlign w:val="bottom"/>
            <w:hideMark/>
          </w:tcPr>
          <w:p w14:paraId="47E4A010"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Plaće</w:t>
            </w:r>
            <w:proofErr w:type="spellEnd"/>
            <w:r w:rsidRPr="00B7730D">
              <w:rPr>
                <w:rFonts w:ascii="Arial" w:hAnsi="Arial" w:cs="Arial"/>
                <w:sz w:val="16"/>
                <w:szCs w:val="16"/>
                <w:lang w:val="en-US" w:eastAsia="en-US"/>
              </w:rPr>
              <w:t xml:space="preserve"> za </w:t>
            </w:r>
            <w:proofErr w:type="spellStart"/>
            <w:r w:rsidRPr="00B7730D">
              <w:rPr>
                <w:rFonts w:ascii="Arial" w:hAnsi="Arial" w:cs="Arial"/>
                <w:sz w:val="16"/>
                <w:szCs w:val="16"/>
                <w:lang w:val="en-US" w:eastAsia="en-US"/>
              </w:rPr>
              <w:t>redovan</w:t>
            </w:r>
            <w:proofErr w:type="spellEnd"/>
            <w:r w:rsidRPr="00B7730D">
              <w:rPr>
                <w:rFonts w:ascii="Arial" w:hAnsi="Arial" w:cs="Arial"/>
                <w:sz w:val="16"/>
                <w:szCs w:val="16"/>
                <w:lang w:val="en-US" w:eastAsia="en-US"/>
              </w:rPr>
              <w:t xml:space="preserve"> rad</w:t>
            </w:r>
          </w:p>
        </w:tc>
        <w:tc>
          <w:tcPr>
            <w:tcW w:w="433" w:type="pct"/>
            <w:tcBorders>
              <w:top w:val="nil"/>
              <w:left w:val="nil"/>
              <w:bottom w:val="nil"/>
              <w:right w:val="nil"/>
            </w:tcBorders>
            <w:shd w:val="clear" w:color="auto" w:fill="auto"/>
            <w:noWrap/>
            <w:vAlign w:val="bottom"/>
            <w:hideMark/>
          </w:tcPr>
          <w:p w14:paraId="28DD5BA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F13023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74805C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2.491.194,00</w:t>
            </w:r>
          </w:p>
        </w:tc>
        <w:tc>
          <w:tcPr>
            <w:tcW w:w="433" w:type="pct"/>
            <w:tcBorders>
              <w:top w:val="nil"/>
              <w:left w:val="nil"/>
              <w:bottom w:val="nil"/>
              <w:right w:val="nil"/>
            </w:tcBorders>
            <w:shd w:val="clear" w:color="auto" w:fill="auto"/>
            <w:noWrap/>
            <w:vAlign w:val="bottom"/>
            <w:hideMark/>
          </w:tcPr>
          <w:p w14:paraId="1112F71E" w14:textId="77777777" w:rsidR="00B7730D" w:rsidRPr="00B7730D" w:rsidRDefault="00B7730D" w:rsidP="00B7730D">
            <w:pPr>
              <w:jc w:val="right"/>
              <w:rPr>
                <w:rFonts w:ascii="Arial" w:hAnsi="Arial" w:cs="Arial"/>
                <w:sz w:val="16"/>
                <w:szCs w:val="16"/>
                <w:lang w:val="en-US" w:eastAsia="en-US"/>
              </w:rPr>
            </w:pPr>
          </w:p>
        </w:tc>
      </w:tr>
      <w:tr w:rsidR="00B7730D" w:rsidRPr="00B7730D" w14:paraId="542FF43F" w14:textId="77777777" w:rsidTr="00FF0864">
        <w:trPr>
          <w:trHeight w:val="255"/>
        </w:trPr>
        <w:tc>
          <w:tcPr>
            <w:tcW w:w="433" w:type="pct"/>
            <w:tcBorders>
              <w:top w:val="nil"/>
              <w:left w:val="nil"/>
              <w:bottom w:val="nil"/>
              <w:right w:val="nil"/>
            </w:tcBorders>
            <w:shd w:val="clear" w:color="auto" w:fill="auto"/>
            <w:noWrap/>
            <w:vAlign w:val="bottom"/>
            <w:hideMark/>
          </w:tcPr>
          <w:p w14:paraId="31E24C92"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1A0475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312</w:t>
            </w:r>
          </w:p>
        </w:tc>
        <w:tc>
          <w:tcPr>
            <w:tcW w:w="2416" w:type="pct"/>
            <w:tcBorders>
              <w:top w:val="nil"/>
              <w:left w:val="nil"/>
              <w:bottom w:val="nil"/>
              <w:right w:val="nil"/>
            </w:tcBorders>
            <w:shd w:val="clear" w:color="auto" w:fill="auto"/>
            <w:noWrap/>
            <w:vAlign w:val="bottom"/>
            <w:hideMark/>
          </w:tcPr>
          <w:p w14:paraId="0CDEC22F"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zaposlene</w:t>
            </w:r>
            <w:proofErr w:type="spellEnd"/>
          </w:p>
        </w:tc>
        <w:tc>
          <w:tcPr>
            <w:tcW w:w="433" w:type="pct"/>
            <w:tcBorders>
              <w:top w:val="nil"/>
              <w:left w:val="nil"/>
              <w:bottom w:val="nil"/>
              <w:right w:val="nil"/>
            </w:tcBorders>
            <w:shd w:val="clear" w:color="auto" w:fill="auto"/>
            <w:noWrap/>
            <w:vAlign w:val="bottom"/>
            <w:hideMark/>
          </w:tcPr>
          <w:p w14:paraId="58CC412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100.000,00</w:t>
            </w:r>
          </w:p>
        </w:tc>
        <w:tc>
          <w:tcPr>
            <w:tcW w:w="433" w:type="pct"/>
            <w:tcBorders>
              <w:top w:val="nil"/>
              <w:left w:val="nil"/>
              <w:bottom w:val="nil"/>
              <w:right w:val="nil"/>
            </w:tcBorders>
            <w:shd w:val="clear" w:color="auto" w:fill="auto"/>
            <w:noWrap/>
            <w:vAlign w:val="bottom"/>
            <w:hideMark/>
          </w:tcPr>
          <w:p w14:paraId="2EECDC0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91.000,00</w:t>
            </w:r>
          </w:p>
        </w:tc>
        <w:tc>
          <w:tcPr>
            <w:tcW w:w="433" w:type="pct"/>
            <w:tcBorders>
              <w:top w:val="nil"/>
              <w:left w:val="nil"/>
              <w:bottom w:val="nil"/>
              <w:right w:val="nil"/>
            </w:tcBorders>
            <w:shd w:val="clear" w:color="auto" w:fill="auto"/>
            <w:noWrap/>
            <w:vAlign w:val="bottom"/>
            <w:hideMark/>
          </w:tcPr>
          <w:p w14:paraId="4FC19E0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91.000,00</w:t>
            </w:r>
          </w:p>
        </w:tc>
        <w:tc>
          <w:tcPr>
            <w:tcW w:w="433" w:type="pct"/>
            <w:tcBorders>
              <w:top w:val="nil"/>
              <w:left w:val="nil"/>
              <w:bottom w:val="nil"/>
              <w:right w:val="nil"/>
            </w:tcBorders>
            <w:shd w:val="clear" w:color="auto" w:fill="auto"/>
            <w:noWrap/>
            <w:vAlign w:val="bottom"/>
            <w:hideMark/>
          </w:tcPr>
          <w:p w14:paraId="51D785A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7CD193BC" w14:textId="77777777" w:rsidTr="00FF0864">
        <w:trPr>
          <w:trHeight w:val="255"/>
        </w:trPr>
        <w:tc>
          <w:tcPr>
            <w:tcW w:w="433" w:type="pct"/>
            <w:tcBorders>
              <w:top w:val="nil"/>
              <w:left w:val="nil"/>
              <w:bottom w:val="nil"/>
              <w:right w:val="nil"/>
            </w:tcBorders>
            <w:shd w:val="clear" w:color="auto" w:fill="auto"/>
            <w:noWrap/>
            <w:vAlign w:val="bottom"/>
            <w:hideMark/>
          </w:tcPr>
          <w:p w14:paraId="4EB9E9C8"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D4A6FC7"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3121</w:t>
            </w:r>
          </w:p>
        </w:tc>
        <w:tc>
          <w:tcPr>
            <w:tcW w:w="2416" w:type="pct"/>
            <w:tcBorders>
              <w:top w:val="nil"/>
              <w:left w:val="nil"/>
              <w:bottom w:val="nil"/>
              <w:right w:val="nil"/>
            </w:tcBorders>
            <w:shd w:val="clear" w:color="auto" w:fill="auto"/>
            <w:noWrap/>
            <w:vAlign w:val="bottom"/>
            <w:hideMark/>
          </w:tcPr>
          <w:p w14:paraId="3BAF0221"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rashodi</w:t>
            </w:r>
            <w:proofErr w:type="spellEnd"/>
            <w:r w:rsidRPr="00B7730D">
              <w:rPr>
                <w:rFonts w:ascii="Arial" w:hAnsi="Arial" w:cs="Arial"/>
                <w:sz w:val="16"/>
                <w:szCs w:val="16"/>
                <w:lang w:val="en-US" w:eastAsia="en-US"/>
              </w:rPr>
              <w:t xml:space="preserve"> za </w:t>
            </w:r>
            <w:proofErr w:type="spellStart"/>
            <w:r w:rsidRPr="00B7730D">
              <w:rPr>
                <w:rFonts w:ascii="Arial" w:hAnsi="Arial" w:cs="Arial"/>
                <w:sz w:val="16"/>
                <w:szCs w:val="16"/>
                <w:lang w:val="en-US" w:eastAsia="en-US"/>
              </w:rPr>
              <w:t>zaposlene</w:t>
            </w:r>
            <w:proofErr w:type="spellEnd"/>
          </w:p>
        </w:tc>
        <w:tc>
          <w:tcPr>
            <w:tcW w:w="433" w:type="pct"/>
            <w:tcBorders>
              <w:top w:val="nil"/>
              <w:left w:val="nil"/>
              <w:bottom w:val="nil"/>
              <w:right w:val="nil"/>
            </w:tcBorders>
            <w:shd w:val="clear" w:color="auto" w:fill="auto"/>
            <w:noWrap/>
            <w:vAlign w:val="bottom"/>
            <w:hideMark/>
          </w:tcPr>
          <w:p w14:paraId="43F187D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3F5843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CDD4F61"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91.000,00</w:t>
            </w:r>
          </w:p>
        </w:tc>
        <w:tc>
          <w:tcPr>
            <w:tcW w:w="433" w:type="pct"/>
            <w:tcBorders>
              <w:top w:val="nil"/>
              <w:left w:val="nil"/>
              <w:bottom w:val="nil"/>
              <w:right w:val="nil"/>
            </w:tcBorders>
            <w:shd w:val="clear" w:color="auto" w:fill="auto"/>
            <w:noWrap/>
            <w:vAlign w:val="bottom"/>
            <w:hideMark/>
          </w:tcPr>
          <w:p w14:paraId="713AEE36" w14:textId="77777777" w:rsidR="00B7730D" w:rsidRPr="00B7730D" w:rsidRDefault="00B7730D" w:rsidP="00B7730D">
            <w:pPr>
              <w:jc w:val="right"/>
              <w:rPr>
                <w:rFonts w:ascii="Arial" w:hAnsi="Arial" w:cs="Arial"/>
                <w:sz w:val="16"/>
                <w:szCs w:val="16"/>
                <w:lang w:val="en-US" w:eastAsia="en-US"/>
              </w:rPr>
            </w:pPr>
          </w:p>
        </w:tc>
      </w:tr>
      <w:tr w:rsidR="00B7730D" w:rsidRPr="00B7730D" w14:paraId="1CA3B823" w14:textId="77777777" w:rsidTr="00FF0864">
        <w:trPr>
          <w:trHeight w:val="255"/>
        </w:trPr>
        <w:tc>
          <w:tcPr>
            <w:tcW w:w="433" w:type="pct"/>
            <w:tcBorders>
              <w:top w:val="nil"/>
              <w:left w:val="nil"/>
              <w:bottom w:val="nil"/>
              <w:right w:val="nil"/>
            </w:tcBorders>
            <w:shd w:val="clear" w:color="auto" w:fill="auto"/>
            <w:noWrap/>
            <w:vAlign w:val="bottom"/>
            <w:hideMark/>
          </w:tcPr>
          <w:p w14:paraId="0F1D98E6"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D7F5DE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313</w:t>
            </w:r>
          </w:p>
        </w:tc>
        <w:tc>
          <w:tcPr>
            <w:tcW w:w="2416" w:type="pct"/>
            <w:tcBorders>
              <w:top w:val="nil"/>
              <w:left w:val="nil"/>
              <w:bottom w:val="nil"/>
              <w:right w:val="nil"/>
            </w:tcBorders>
            <w:shd w:val="clear" w:color="auto" w:fill="auto"/>
            <w:noWrap/>
            <w:vAlign w:val="bottom"/>
            <w:hideMark/>
          </w:tcPr>
          <w:p w14:paraId="1A438460"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Doprinosi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plaće</w:t>
            </w:r>
            <w:proofErr w:type="spellEnd"/>
          </w:p>
        </w:tc>
        <w:tc>
          <w:tcPr>
            <w:tcW w:w="433" w:type="pct"/>
            <w:tcBorders>
              <w:top w:val="nil"/>
              <w:left w:val="nil"/>
              <w:bottom w:val="nil"/>
              <w:right w:val="nil"/>
            </w:tcBorders>
            <w:shd w:val="clear" w:color="auto" w:fill="auto"/>
            <w:noWrap/>
            <w:vAlign w:val="bottom"/>
            <w:hideMark/>
          </w:tcPr>
          <w:p w14:paraId="2B3A15B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623.000,00</w:t>
            </w:r>
          </w:p>
        </w:tc>
        <w:tc>
          <w:tcPr>
            <w:tcW w:w="433" w:type="pct"/>
            <w:tcBorders>
              <w:top w:val="nil"/>
              <w:left w:val="nil"/>
              <w:bottom w:val="nil"/>
              <w:right w:val="nil"/>
            </w:tcBorders>
            <w:shd w:val="clear" w:color="auto" w:fill="auto"/>
            <w:noWrap/>
            <w:vAlign w:val="bottom"/>
            <w:hideMark/>
          </w:tcPr>
          <w:p w14:paraId="6E60DCB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637.000,00</w:t>
            </w:r>
          </w:p>
        </w:tc>
        <w:tc>
          <w:tcPr>
            <w:tcW w:w="433" w:type="pct"/>
            <w:tcBorders>
              <w:top w:val="nil"/>
              <w:left w:val="nil"/>
              <w:bottom w:val="nil"/>
              <w:right w:val="nil"/>
            </w:tcBorders>
            <w:shd w:val="clear" w:color="auto" w:fill="auto"/>
            <w:noWrap/>
            <w:vAlign w:val="bottom"/>
            <w:hideMark/>
          </w:tcPr>
          <w:p w14:paraId="14FFFEE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637.000,00</w:t>
            </w:r>
          </w:p>
        </w:tc>
        <w:tc>
          <w:tcPr>
            <w:tcW w:w="433" w:type="pct"/>
            <w:tcBorders>
              <w:top w:val="nil"/>
              <w:left w:val="nil"/>
              <w:bottom w:val="nil"/>
              <w:right w:val="nil"/>
            </w:tcBorders>
            <w:shd w:val="clear" w:color="auto" w:fill="auto"/>
            <w:noWrap/>
            <w:vAlign w:val="bottom"/>
            <w:hideMark/>
          </w:tcPr>
          <w:p w14:paraId="3BE35E4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406F0EBB" w14:textId="77777777" w:rsidTr="00FF0864">
        <w:trPr>
          <w:trHeight w:val="255"/>
        </w:trPr>
        <w:tc>
          <w:tcPr>
            <w:tcW w:w="433" w:type="pct"/>
            <w:tcBorders>
              <w:top w:val="nil"/>
              <w:left w:val="nil"/>
              <w:bottom w:val="nil"/>
              <w:right w:val="nil"/>
            </w:tcBorders>
            <w:shd w:val="clear" w:color="auto" w:fill="auto"/>
            <w:noWrap/>
            <w:vAlign w:val="bottom"/>
            <w:hideMark/>
          </w:tcPr>
          <w:p w14:paraId="4FDBC5FE"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D4792B7"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3131</w:t>
            </w:r>
          </w:p>
        </w:tc>
        <w:tc>
          <w:tcPr>
            <w:tcW w:w="2416" w:type="pct"/>
            <w:tcBorders>
              <w:top w:val="nil"/>
              <w:left w:val="nil"/>
              <w:bottom w:val="nil"/>
              <w:right w:val="nil"/>
            </w:tcBorders>
            <w:shd w:val="clear" w:color="auto" w:fill="auto"/>
            <w:noWrap/>
            <w:vAlign w:val="bottom"/>
            <w:hideMark/>
          </w:tcPr>
          <w:p w14:paraId="7DD45077"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Doprinosi</w:t>
            </w:r>
            <w:proofErr w:type="spellEnd"/>
            <w:r w:rsidRPr="00B7730D">
              <w:rPr>
                <w:rFonts w:ascii="Arial" w:hAnsi="Arial" w:cs="Arial"/>
                <w:sz w:val="16"/>
                <w:szCs w:val="16"/>
                <w:lang w:val="en-US" w:eastAsia="en-US"/>
              </w:rPr>
              <w:t xml:space="preserve"> za </w:t>
            </w:r>
            <w:proofErr w:type="spellStart"/>
            <w:r w:rsidRPr="00B7730D">
              <w:rPr>
                <w:rFonts w:ascii="Arial" w:hAnsi="Arial" w:cs="Arial"/>
                <w:sz w:val="16"/>
                <w:szCs w:val="16"/>
                <w:lang w:val="en-US" w:eastAsia="en-US"/>
              </w:rPr>
              <w:t>mirovinsko</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osiguranje</w:t>
            </w:r>
            <w:proofErr w:type="spellEnd"/>
          </w:p>
        </w:tc>
        <w:tc>
          <w:tcPr>
            <w:tcW w:w="433" w:type="pct"/>
            <w:tcBorders>
              <w:top w:val="nil"/>
              <w:left w:val="nil"/>
              <w:bottom w:val="nil"/>
              <w:right w:val="nil"/>
            </w:tcBorders>
            <w:shd w:val="clear" w:color="auto" w:fill="auto"/>
            <w:noWrap/>
            <w:vAlign w:val="bottom"/>
            <w:hideMark/>
          </w:tcPr>
          <w:p w14:paraId="551FEB3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48EFB0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C417D9C"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209.000,00</w:t>
            </w:r>
          </w:p>
        </w:tc>
        <w:tc>
          <w:tcPr>
            <w:tcW w:w="433" w:type="pct"/>
            <w:tcBorders>
              <w:top w:val="nil"/>
              <w:left w:val="nil"/>
              <w:bottom w:val="nil"/>
              <w:right w:val="nil"/>
            </w:tcBorders>
            <w:shd w:val="clear" w:color="auto" w:fill="auto"/>
            <w:noWrap/>
            <w:vAlign w:val="bottom"/>
            <w:hideMark/>
          </w:tcPr>
          <w:p w14:paraId="377C8E62" w14:textId="77777777" w:rsidR="00B7730D" w:rsidRPr="00B7730D" w:rsidRDefault="00B7730D" w:rsidP="00B7730D">
            <w:pPr>
              <w:jc w:val="right"/>
              <w:rPr>
                <w:rFonts w:ascii="Arial" w:hAnsi="Arial" w:cs="Arial"/>
                <w:sz w:val="16"/>
                <w:szCs w:val="16"/>
                <w:lang w:val="en-US" w:eastAsia="en-US"/>
              </w:rPr>
            </w:pPr>
          </w:p>
        </w:tc>
      </w:tr>
      <w:tr w:rsidR="00B7730D" w:rsidRPr="00B7730D" w14:paraId="2B9E3B77" w14:textId="77777777" w:rsidTr="00FF0864">
        <w:trPr>
          <w:trHeight w:val="255"/>
        </w:trPr>
        <w:tc>
          <w:tcPr>
            <w:tcW w:w="433" w:type="pct"/>
            <w:tcBorders>
              <w:top w:val="nil"/>
              <w:left w:val="nil"/>
              <w:bottom w:val="nil"/>
              <w:right w:val="nil"/>
            </w:tcBorders>
            <w:shd w:val="clear" w:color="auto" w:fill="auto"/>
            <w:noWrap/>
            <w:vAlign w:val="bottom"/>
            <w:hideMark/>
          </w:tcPr>
          <w:p w14:paraId="7F95008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2436BFB"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3132</w:t>
            </w:r>
          </w:p>
        </w:tc>
        <w:tc>
          <w:tcPr>
            <w:tcW w:w="2416" w:type="pct"/>
            <w:tcBorders>
              <w:top w:val="nil"/>
              <w:left w:val="nil"/>
              <w:bottom w:val="nil"/>
              <w:right w:val="nil"/>
            </w:tcBorders>
            <w:shd w:val="clear" w:color="auto" w:fill="auto"/>
            <w:noWrap/>
            <w:vAlign w:val="bottom"/>
            <w:hideMark/>
          </w:tcPr>
          <w:p w14:paraId="3F9243BE"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Doprinosi za obvezno zdravstveno osiguranje</w:t>
            </w:r>
          </w:p>
        </w:tc>
        <w:tc>
          <w:tcPr>
            <w:tcW w:w="433" w:type="pct"/>
            <w:tcBorders>
              <w:top w:val="nil"/>
              <w:left w:val="nil"/>
              <w:bottom w:val="nil"/>
              <w:right w:val="nil"/>
            </w:tcBorders>
            <w:shd w:val="clear" w:color="auto" w:fill="auto"/>
            <w:noWrap/>
            <w:vAlign w:val="bottom"/>
            <w:hideMark/>
          </w:tcPr>
          <w:p w14:paraId="693D9568"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A999842"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173283D"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428.000,00</w:t>
            </w:r>
          </w:p>
        </w:tc>
        <w:tc>
          <w:tcPr>
            <w:tcW w:w="433" w:type="pct"/>
            <w:tcBorders>
              <w:top w:val="nil"/>
              <w:left w:val="nil"/>
              <w:bottom w:val="nil"/>
              <w:right w:val="nil"/>
            </w:tcBorders>
            <w:shd w:val="clear" w:color="auto" w:fill="auto"/>
            <w:noWrap/>
            <w:vAlign w:val="bottom"/>
            <w:hideMark/>
          </w:tcPr>
          <w:p w14:paraId="69DBAD8F" w14:textId="77777777" w:rsidR="00B7730D" w:rsidRPr="00B7730D" w:rsidRDefault="00B7730D" w:rsidP="00B7730D">
            <w:pPr>
              <w:jc w:val="right"/>
              <w:rPr>
                <w:rFonts w:ascii="Arial" w:hAnsi="Arial" w:cs="Arial"/>
                <w:sz w:val="16"/>
                <w:szCs w:val="16"/>
                <w:lang w:val="en-US" w:eastAsia="en-US"/>
              </w:rPr>
            </w:pPr>
          </w:p>
        </w:tc>
      </w:tr>
      <w:tr w:rsidR="00B7730D" w:rsidRPr="00B7730D" w14:paraId="4FB0E28B" w14:textId="77777777" w:rsidTr="00FF0864">
        <w:trPr>
          <w:trHeight w:val="255"/>
        </w:trPr>
        <w:tc>
          <w:tcPr>
            <w:tcW w:w="433" w:type="pct"/>
            <w:tcBorders>
              <w:top w:val="nil"/>
              <w:left w:val="nil"/>
              <w:bottom w:val="nil"/>
              <w:right w:val="nil"/>
            </w:tcBorders>
            <w:shd w:val="clear" w:color="auto" w:fill="auto"/>
            <w:noWrap/>
            <w:vAlign w:val="bottom"/>
            <w:hideMark/>
          </w:tcPr>
          <w:p w14:paraId="705C0903"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5D2AE8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321</w:t>
            </w:r>
          </w:p>
        </w:tc>
        <w:tc>
          <w:tcPr>
            <w:tcW w:w="2416" w:type="pct"/>
            <w:tcBorders>
              <w:top w:val="nil"/>
              <w:left w:val="nil"/>
              <w:bottom w:val="nil"/>
              <w:right w:val="nil"/>
            </w:tcBorders>
            <w:shd w:val="clear" w:color="auto" w:fill="auto"/>
            <w:noWrap/>
            <w:vAlign w:val="bottom"/>
            <w:hideMark/>
          </w:tcPr>
          <w:p w14:paraId="4E7F37CE"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Naknade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troškova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zaposlenima</w:t>
            </w:r>
            <w:proofErr w:type="spellEnd"/>
          </w:p>
        </w:tc>
        <w:tc>
          <w:tcPr>
            <w:tcW w:w="433" w:type="pct"/>
            <w:tcBorders>
              <w:top w:val="nil"/>
              <w:left w:val="nil"/>
              <w:bottom w:val="nil"/>
              <w:right w:val="nil"/>
            </w:tcBorders>
            <w:shd w:val="clear" w:color="auto" w:fill="auto"/>
            <w:noWrap/>
            <w:vAlign w:val="bottom"/>
            <w:hideMark/>
          </w:tcPr>
          <w:p w14:paraId="018CB8D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82.000,00</w:t>
            </w:r>
          </w:p>
        </w:tc>
        <w:tc>
          <w:tcPr>
            <w:tcW w:w="433" w:type="pct"/>
            <w:tcBorders>
              <w:top w:val="nil"/>
              <w:left w:val="nil"/>
              <w:bottom w:val="nil"/>
              <w:right w:val="nil"/>
            </w:tcBorders>
            <w:shd w:val="clear" w:color="auto" w:fill="auto"/>
            <w:noWrap/>
            <w:vAlign w:val="bottom"/>
            <w:hideMark/>
          </w:tcPr>
          <w:p w14:paraId="0E9C1C9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120.000,00</w:t>
            </w:r>
          </w:p>
        </w:tc>
        <w:tc>
          <w:tcPr>
            <w:tcW w:w="433" w:type="pct"/>
            <w:tcBorders>
              <w:top w:val="nil"/>
              <w:left w:val="nil"/>
              <w:bottom w:val="nil"/>
              <w:right w:val="nil"/>
            </w:tcBorders>
            <w:shd w:val="clear" w:color="auto" w:fill="auto"/>
            <w:noWrap/>
            <w:vAlign w:val="bottom"/>
            <w:hideMark/>
          </w:tcPr>
          <w:p w14:paraId="1601E32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110.680,15</w:t>
            </w:r>
          </w:p>
        </w:tc>
        <w:tc>
          <w:tcPr>
            <w:tcW w:w="433" w:type="pct"/>
            <w:tcBorders>
              <w:top w:val="nil"/>
              <w:left w:val="nil"/>
              <w:bottom w:val="nil"/>
              <w:right w:val="nil"/>
            </w:tcBorders>
            <w:shd w:val="clear" w:color="auto" w:fill="auto"/>
            <w:noWrap/>
            <w:vAlign w:val="bottom"/>
            <w:hideMark/>
          </w:tcPr>
          <w:p w14:paraId="61748F7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92,23%</w:t>
            </w:r>
          </w:p>
        </w:tc>
      </w:tr>
      <w:tr w:rsidR="00B7730D" w:rsidRPr="00B7730D" w14:paraId="1D28C885" w14:textId="77777777" w:rsidTr="00FF0864">
        <w:trPr>
          <w:trHeight w:val="255"/>
        </w:trPr>
        <w:tc>
          <w:tcPr>
            <w:tcW w:w="433" w:type="pct"/>
            <w:tcBorders>
              <w:top w:val="nil"/>
              <w:left w:val="nil"/>
              <w:bottom w:val="nil"/>
              <w:right w:val="nil"/>
            </w:tcBorders>
            <w:shd w:val="clear" w:color="auto" w:fill="auto"/>
            <w:noWrap/>
            <w:vAlign w:val="bottom"/>
            <w:hideMark/>
          </w:tcPr>
          <w:p w14:paraId="4FEFDEE3"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04695F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3211</w:t>
            </w:r>
          </w:p>
        </w:tc>
        <w:tc>
          <w:tcPr>
            <w:tcW w:w="2416" w:type="pct"/>
            <w:tcBorders>
              <w:top w:val="nil"/>
              <w:left w:val="nil"/>
              <w:bottom w:val="nil"/>
              <w:right w:val="nil"/>
            </w:tcBorders>
            <w:shd w:val="clear" w:color="auto" w:fill="auto"/>
            <w:noWrap/>
            <w:vAlign w:val="bottom"/>
            <w:hideMark/>
          </w:tcPr>
          <w:p w14:paraId="6EF4D77C"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Službena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putovanja</w:t>
            </w:r>
            <w:proofErr w:type="spellEnd"/>
          </w:p>
        </w:tc>
        <w:tc>
          <w:tcPr>
            <w:tcW w:w="433" w:type="pct"/>
            <w:tcBorders>
              <w:top w:val="nil"/>
              <w:left w:val="nil"/>
              <w:bottom w:val="nil"/>
              <w:right w:val="nil"/>
            </w:tcBorders>
            <w:shd w:val="clear" w:color="auto" w:fill="auto"/>
            <w:noWrap/>
            <w:vAlign w:val="bottom"/>
            <w:hideMark/>
          </w:tcPr>
          <w:p w14:paraId="41FBA25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D8EB10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62B1F5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2.804,00</w:t>
            </w:r>
          </w:p>
        </w:tc>
        <w:tc>
          <w:tcPr>
            <w:tcW w:w="433" w:type="pct"/>
            <w:tcBorders>
              <w:top w:val="nil"/>
              <w:left w:val="nil"/>
              <w:bottom w:val="nil"/>
              <w:right w:val="nil"/>
            </w:tcBorders>
            <w:shd w:val="clear" w:color="auto" w:fill="auto"/>
            <w:noWrap/>
            <w:vAlign w:val="bottom"/>
            <w:hideMark/>
          </w:tcPr>
          <w:p w14:paraId="0F5DD108" w14:textId="77777777" w:rsidR="00B7730D" w:rsidRPr="00B7730D" w:rsidRDefault="00B7730D" w:rsidP="00B7730D">
            <w:pPr>
              <w:jc w:val="right"/>
              <w:rPr>
                <w:rFonts w:ascii="Arial" w:hAnsi="Arial" w:cs="Arial"/>
                <w:sz w:val="16"/>
                <w:szCs w:val="16"/>
                <w:lang w:val="en-US" w:eastAsia="en-US"/>
              </w:rPr>
            </w:pPr>
          </w:p>
        </w:tc>
      </w:tr>
      <w:tr w:rsidR="00B7730D" w:rsidRPr="00B7730D" w14:paraId="45863C5F" w14:textId="77777777" w:rsidTr="00FF0864">
        <w:trPr>
          <w:trHeight w:val="255"/>
        </w:trPr>
        <w:tc>
          <w:tcPr>
            <w:tcW w:w="433" w:type="pct"/>
            <w:tcBorders>
              <w:top w:val="nil"/>
              <w:left w:val="nil"/>
              <w:bottom w:val="nil"/>
              <w:right w:val="nil"/>
            </w:tcBorders>
            <w:shd w:val="clear" w:color="auto" w:fill="auto"/>
            <w:noWrap/>
            <w:vAlign w:val="bottom"/>
            <w:hideMark/>
          </w:tcPr>
          <w:p w14:paraId="40A15B0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92DE4A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3212</w:t>
            </w:r>
          </w:p>
        </w:tc>
        <w:tc>
          <w:tcPr>
            <w:tcW w:w="2416" w:type="pct"/>
            <w:tcBorders>
              <w:top w:val="nil"/>
              <w:left w:val="nil"/>
              <w:bottom w:val="nil"/>
              <w:right w:val="nil"/>
            </w:tcBorders>
            <w:shd w:val="clear" w:color="auto" w:fill="auto"/>
            <w:noWrap/>
            <w:vAlign w:val="bottom"/>
            <w:hideMark/>
          </w:tcPr>
          <w:p w14:paraId="40AA7F1D"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Naknade za prijevoz, za rad na terenu i odvojeni život</w:t>
            </w:r>
          </w:p>
        </w:tc>
        <w:tc>
          <w:tcPr>
            <w:tcW w:w="433" w:type="pct"/>
            <w:tcBorders>
              <w:top w:val="nil"/>
              <w:left w:val="nil"/>
              <w:bottom w:val="nil"/>
              <w:right w:val="nil"/>
            </w:tcBorders>
            <w:shd w:val="clear" w:color="auto" w:fill="auto"/>
            <w:noWrap/>
            <w:vAlign w:val="bottom"/>
            <w:hideMark/>
          </w:tcPr>
          <w:p w14:paraId="67DB5333"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413B94C"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3B8766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106.671,15</w:t>
            </w:r>
          </w:p>
        </w:tc>
        <w:tc>
          <w:tcPr>
            <w:tcW w:w="433" w:type="pct"/>
            <w:tcBorders>
              <w:top w:val="nil"/>
              <w:left w:val="nil"/>
              <w:bottom w:val="nil"/>
              <w:right w:val="nil"/>
            </w:tcBorders>
            <w:shd w:val="clear" w:color="auto" w:fill="auto"/>
            <w:noWrap/>
            <w:vAlign w:val="bottom"/>
            <w:hideMark/>
          </w:tcPr>
          <w:p w14:paraId="36A3D099" w14:textId="77777777" w:rsidR="00B7730D" w:rsidRPr="00B7730D" w:rsidRDefault="00B7730D" w:rsidP="00B7730D">
            <w:pPr>
              <w:jc w:val="right"/>
              <w:rPr>
                <w:rFonts w:ascii="Arial" w:hAnsi="Arial" w:cs="Arial"/>
                <w:sz w:val="16"/>
                <w:szCs w:val="16"/>
                <w:lang w:val="en-US" w:eastAsia="en-US"/>
              </w:rPr>
            </w:pPr>
          </w:p>
        </w:tc>
      </w:tr>
      <w:tr w:rsidR="00B7730D" w:rsidRPr="00B7730D" w14:paraId="2577A9B3" w14:textId="77777777" w:rsidTr="00FF0864">
        <w:trPr>
          <w:trHeight w:val="255"/>
        </w:trPr>
        <w:tc>
          <w:tcPr>
            <w:tcW w:w="433" w:type="pct"/>
            <w:tcBorders>
              <w:top w:val="nil"/>
              <w:left w:val="nil"/>
              <w:bottom w:val="nil"/>
              <w:right w:val="nil"/>
            </w:tcBorders>
            <w:shd w:val="clear" w:color="auto" w:fill="auto"/>
            <w:noWrap/>
            <w:vAlign w:val="bottom"/>
            <w:hideMark/>
          </w:tcPr>
          <w:p w14:paraId="49C6EA98"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F229A2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3213</w:t>
            </w:r>
          </w:p>
        </w:tc>
        <w:tc>
          <w:tcPr>
            <w:tcW w:w="2416" w:type="pct"/>
            <w:tcBorders>
              <w:top w:val="nil"/>
              <w:left w:val="nil"/>
              <w:bottom w:val="nil"/>
              <w:right w:val="nil"/>
            </w:tcBorders>
            <w:shd w:val="clear" w:color="auto" w:fill="auto"/>
            <w:noWrap/>
            <w:vAlign w:val="bottom"/>
            <w:hideMark/>
          </w:tcPr>
          <w:p w14:paraId="1D80378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Stručno</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usavršavanje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zaposlenika</w:t>
            </w:r>
            <w:proofErr w:type="spellEnd"/>
          </w:p>
        </w:tc>
        <w:tc>
          <w:tcPr>
            <w:tcW w:w="433" w:type="pct"/>
            <w:tcBorders>
              <w:top w:val="nil"/>
              <w:left w:val="nil"/>
              <w:bottom w:val="nil"/>
              <w:right w:val="nil"/>
            </w:tcBorders>
            <w:shd w:val="clear" w:color="auto" w:fill="auto"/>
            <w:noWrap/>
            <w:vAlign w:val="bottom"/>
            <w:hideMark/>
          </w:tcPr>
          <w:p w14:paraId="5ADE6DB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224BAA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618C3EC"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1.205,00</w:t>
            </w:r>
          </w:p>
        </w:tc>
        <w:tc>
          <w:tcPr>
            <w:tcW w:w="433" w:type="pct"/>
            <w:tcBorders>
              <w:top w:val="nil"/>
              <w:left w:val="nil"/>
              <w:bottom w:val="nil"/>
              <w:right w:val="nil"/>
            </w:tcBorders>
            <w:shd w:val="clear" w:color="auto" w:fill="auto"/>
            <w:noWrap/>
            <w:vAlign w:val="bottom"/>
            <w:hideMark/>
          </w:tcPr>
          <w:p w14:paraId="2F21243B" w14:textId="77777777" w:rsidR="00B7730D" w:rsidRPr="00B7730D" w:rsidRDefault="00B7730D" w:rsidP="00B7730D">
            <w:pPr>
              <w:jc w:val="right"/>
              <w:rPr>
                <w:rFonts w:ascii="Arial" w:hAnsi="Arial" w:cs="Arial"/>
                <w:sz w:val="16"/>
                <w:szCs w:val="16"/>
                <w:lang w:val="en-US" w:eastAsia="en-US"/>
              </w:rPr>
            </w:pPr>
          </w:p>
        </w:tc>
      </w:tr>
      <w:tr w:rsidR="00B7730D" w:rsidRPr="00B7730D" w14:paraId="5F02D2D4" w14:textId="77777777" w:rsidTr="00FF0864">
        <w:trPr>
          <w:trHeight w:val="255"/>
        </w:trPr>
        <w:tc>
          <w:tcPr>
            <w:tcW w:w="433" w:type="pct"/>
            <w:tcBorders>
              <w:top w:val="nil"/>
              <w:left w:val="nil"/>
              <w:bottom w:val="nil"/>
              <w:right w:val="nil"/>
            </w:tcBorders>
            <w:shd w:val="clear" w:color="auto" w:fill="auto"/>
            <w:noWrap/>
            <w:vAlign w:val="bottom"/>
            <w:hideMark/>
          </w:tcPr>
          <w:p w14:paraId="7AB60FB1"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3584E71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46A17B6D"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3C08CEE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138.000,00</w:t>
            </w:r>
          </w:p>
        </w:tc>
        <w:tc>
          <w:tcPr>
            <w:tcW w:w="433" w:type="pct"/>
            <w:tcBorders>
              <w:top w:val="nil"/>
              <w:left w:val="nil"/>
              <w:bottom w:val="nil"/>
              <w:right w:val="nil"/>
            </w:tcBorders>
            <w:shd w:val="clear" w:color="auto" w:fill="auto"/>
            <w:noWrap/>
            <w:vAlign w:val="bottom"/>
            <w:hideMark/>
          </w:tcPr>
          <w:p w14:paraId="38F73B2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136.000,00</w:t>
            </w:r>
          </w:p>
        </w:tc>
        <w:tc>
          <w:tcPr>
            <w:tcW w:w="433" w:type="pct"/>
            <w:tcBorders>
              <w:top w:val="nil"/>
              <w:left w:val="nil"/>
              <w:bottom w:val="nil"/>
              <w:right w:val="nil"/>
            </w:tcBorders>
            <w:shd w:val="clear" w:color="auto" w:fill="auto"/>
            <w:noWrap/>
            <w:vAlign w:val="bottom"/>
            <w:hideMark/>
          </w:tcPr>
          <w:p w14:paraId="7FA4437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117.747,46</w:t>
            </w:r>
          </w:p>
        </w:tc>
        <w:tc>
          <w:tcPr>
            <w:tcW w:w="433" w:type="pct"/>
            <w:tcBorders>
              <w:top w:val="nil"/>
              <w:left w:val="nil"/>
              <w:bottom w:val="nil"/>
              <w:right w:val="nil"/>
            </w:tcBorders>
            <w:shd w:val="clear" w:color="auto" w:fill="auto"/>
            <w:noWrap/>
            <w:vAlign w:val="bottom"/>
            <w:hideMark/>
          </w:tcPr>
          <w:p w14:paraId="5BBC39D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86,58%</w:t>
            </w:r>
          </w:p>
        </w:tc>
      </w:tr>
      <w:tr w:rsidR="00B7730D" w:rsidRPr="00B7730D" w14:paraId="59B2883C" w14:textId="77777777" w:rsidTr="00FF0864">
        <w:trPr>
          <w:trHeight w:val="255"/>
        </w:trPr>
        <w:tc>
          <w:tcPr>
            <w:tcW w:w="433" w:type="pct"/>
            <w:tcBorders>
              <w:top w:val="nil"/>
              <w:left w:val="nil"/>
              <w:bottom w:val="nil"/>
              <w:right w:val="nil"/>
            </w:tcBorders>
            <w:shd w:val="clear" w:color="auto" w:fill="auto"/>
            <w:noWrap/>
            <w:vAlign w:val="bottom"/>
            <w:hideMark/>
          </w:tcPr>
          <w:p w14:paraId="0A5EE8E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61ACB19"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3221</w:t>
            </w:r>
          </w:p>
        </w:tc>
        <w:tc>
          <w:tcPr>
            <w:tcW w:w="2416" w:type="pct"/>
            <w:tcBorders>
              <w:top w:val="nil"/>
              <w:left w:val="nil"/>
              <w:bottom w:val="nil"/>
              <w:right w:val="nil"/>
            </w:tcBorders>
            <w:shd w:val="clear" w:color="auto" w:fill="auto"/>
            <w:noWrap/>
            <w:vAlign w:val="bottom"/>
            <w:hideMark/>
          </w:tcPr>
          <w:p w14:paraId="7CEE79B6"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Uredski materijal i ostali materijalni rashodi</w:t>
            </w:r>
          </w:p>
        </w:tc>
        <w:tc>
          <w:tcPr>
            <w:tcW w:w="433" w:type="pct"/>
            <w:tcBorders>
              <w:top w:val="nil"/>
              <w:left w:val="nil"/>
              <w:bottom w:val="nil"/>
              <w:right w:val="nil"/>
            </w:tcBorders>
            <w:shd w:val="clear" w:color="auto" w:fill="auto"/>
            <w:noWrap/>
            <w:vAlign w:val="bottom"/>
            <w:hideMark/>
          </w:tcPr>
          <w:p w14:paraId="63C0303A"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F071DAD"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F0A524F"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3.861,51</w:t>
            </w:r>
          </w:p>
        </w:tc>
        <w:tc>
          <w:tcPr>
            <w:tcW w:w="433" w:type="pct"/>
            <w:tcBorders>
              <w:top w:val="nil"/>
              <w:left w:val="nil"/>
              <w:bottom w:val="nil"/>
              <w:right w:val="nil"/>
            </w:tcBorders>
            <w:shd w:val="clear" w:color="auto" w:fill="auto"/>
            <w:noWrap/>
            <w:vAlign w:val="bottom"/>
            <w:hideMark/>
          </w:tcPr>
          <w:p w14:paraId="3A048015" w14:textId="77777777" w:rsidR="00B7730D" w:rsidRPr="00B7730D" w:rsidRDefault="00B7730D" w:rsidP="00B7730D">
            <w:pPr>
              <w:jc w:val="right"/>
              <w:rPr>
                <w:rFonts w:ascii="Arial" w:hAnsi="Arial" w:cs="Arial"/>
                <w:sz w:val="16"/>
                <w:szCs w:val="16"/>
                <w:lang w:val="en-US" w:eastAsia="en-US"/>
              </w:rPr>
            </w:pPr>
          </w:p>
        </w:tc>
      </w:tr>
      <w:tr w:rsidR="00B7730D" w:rsidRPr="00B7730D" w14:paraId="6E07353D" w14:textId="77777777" w:rsidTr="00FF0864">
        <w:trPr>
          <w:trHeight w:val="255"/>
        </w:trPr>
        <w:tc>
          <w:tcPr>
            <w:tcW w:w="433" w:type="pct"/>
            <w:tcBorders>
              <w:top w:val="nil"/>
              <w:left w:val="nil"/>
              <w:bottom w:val="nil"/>
              <w:right w:val="nil"/>
            </w:tcBorders>
            <w:shd w:val="clear" w:color="auto" w:fill="auto"/>
            <w:noWrap/>
            <w:vAlign w:val="bottom"/>
            <w:hideMark/>
          </w:tcPr>
          <w:p w14:paraId="31214123"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3CC9F4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3223</w:t>
            </w:r>
          </w:p>
        </w:tc>
        <w:tc>
          <w:tcPr>
            <w:tcW w:w="2416" w:type="pct"/>
            <w:tcBorders>
              <w:top w:val="nil"/>
              <w:left w:val="nil"/>
              <w:bottom w:val="nil"/>
              <w:right w:val="nil"/>
            </w:tcBorders>
            <w:shd w:val="clear" w:color="auto" w:fill="auto"/>
            <w:noWrap/>
            <w:vAlign w:val="bottom"/>
            <w:hideMark/>
          </w:tcPr>
          <w:p w14:paraId="3C0820AB"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Energija</w:t>
            </w:r>
            <w:proofErr w:type="spellEnd"/>
          </w:p>
        </w:tc>
        <w:tc>
          <w:tcPr>
            <w:tcW w:w="433" w:type="pct"/>
            <w:tcBorders>
              <w:top w:val="nil"/>
              <w:left w:val="nil"/>
              <w:bottom w:val="nil"/>
              <w:right w:val="nil"/>
            </w:tcBorders>
            <w:shd w:val="clear" w:color="auto" w:fill="auto"/>
            <w:noWrap/>
            <w:vAlign w:val="bottom"/>
            <w:hideMark/>
          </w:tcPr>
          <w:p w14:paraId="1EDA15D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F84AB2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FA6CD0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101.797,50</w:t>
            </w:r>
          </w:p>
        </w:tc>
        <w:tc>
          <w:tcPr>
            <w:tcW w:w="433" w:type="pct"/>
            <w:tcBorders>
              <w:top w:val="nil"/>
              <w:left w:val="nil"/>
              <w:bottom w:val="nil"/>
              <w:right w:val="nil"/>
            </w:tcBorders>
            <w:shd w:val="clear" w:color="auto" w:fill="auto"/>
            <w:noWrap/>
            <w:vAlign w:val="bottom"/>
            <w:hideMark/>
          </w:tcPr>
          <w:p w14:paraId="0D14B242" w14:textId="77777777" w:rsidR="00B7730D" w:rsidRPr="00B7730D" w:rsidRDefault="00B7730D" w:rsidP="00B7730D">
            <w:pPr>
              <w:jc w:val="right"/>
              <w:rPr>
                <w:rFonts w:ascii="Arial" w:hAnsi="Arial" w:cs="Arial"/>
                <w:sz w:val="16"/>
                <w:szCs w:val="16"/>
                <w:lang w:val="en-US" w:eastAsia="en-US"/>
              </w:rPr>
            </w:pPr>
          </w:p>
        </w:tc>
      </w:tr>
      <w:tr w:rsidR="00B7730D" w:rsidRPr="00B7730D" w14:paraId="15A53C6E" w14:textId="77777777" w:rsidTr="00FF0864">
        <w:trPr>
          <w:trHeight w:val="255"/>
        </w:trPr>
        <w:tc>
          <w:tcPr>
            <w:tcW w:w="433" w:type="pct"/>
            <w:tcBorders>
              <w:top w:val="nil"/>
              <w:left w:val="nil"/>
              <w:bottom w:val="nil"/>
              <w:right w:val="nil"/>
            </w:tcBorders>
            <w:shd w:val="clear" w:color="auto" w:fill="auto"/>
            <w:noWrap/>
            <w:vAlign w:val="bottom"/>
            <w:hideMark/>
          </w:tcPr>
          <w:p w14:paraId="259245E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79028D9"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3224</w:t>
            </w:r>
          </w:p>
        </w:tc>
        <w:tc>
          <w:tcPr>
            <w:tcW w:w="2416" w:type="pct"/>
            <w:tcBorders>
              <w:top w:val="nil"/>
              <w:left w:val="nil"/>
              <w:bottom w:val="nil"/>
              <w:right w:val="nil"/>
            </w:tcBorders>
            <w:shd w:val="clear" w:color="auto" w:fill="auto"/>
            <w:noWrap/>
            <w:vAlign w:val="bottom"/>
            <w:hideMark/>
          </w:tcPr>
          <w:p w14:paraId="707BF1AF"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Materijal i dijelovi za tekuće i investicijsko održavanje</w:t>
            </w:r>
          </w:p>
        </w:tc>
        <w:tc>
          <w:tcPr>
            <w:tcW w:w="433" w:type="pct"/>
            <w:tcBorders>
              <w:top w:val="nil"/>
              <w:left w:val="nil"/>
              <w:bottom w:val="nil"/>
              <w:right w:val="nil"/>
            </w:tcBorders>
            <w:shd w:val="clear" w:color="auto" w:fill="auto"/>
            <w:noWrap/>
            <w:vAlign w:val="bottom"/>
            <w:hideMark/>
          </w:tcPr>
          <w:p w14:paraId="5DF3B34B"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93233AA"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5F4DE6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5.195,30</w:t>
            </w:r>
          </w:p>
        </w:tc>
        <w:tc>
          <w:tcPr>
            <w:tcW w:w="433" w:type="pct"/>
            <w:tcBorders>
              <w:top w:val="nil"/>
              <w:left w:val="nil"/>
              <w:bottom w:val="nil"/>
              <w:right w:val="nil"/>
            </w:tcBorders>
            <w:shd w:val="clear" w:color="auto" w:fill="auto"/>
            <w:noWrap/>
            <w:vAlign w:val="bottom"/>
            <w:hideMark/>
          </w:tcPr>
          <w:p w14:paraId="5E058AA8" w14:textId="77777777" w:rsidR="00B7730D" w:rsidRPr="00B7730D" w:rsidRDefault="00B7730D" w:rsidP="00B7730D">
            <w:pPr>
              <w:jc w:val="right"/>
              <w:rPr>
                <w:rFonts w:ascii="Arial" w:hAnsi="Arial" w:cs="Arial"/>
                <w:sz w:val="16"/>
                <w:szCs w:val="16"/>
                <w:lang w:val="en-US" w:eastAsia="en-US"/>
              </w:rPr>
            </w:pPr>
          </w:p>
        </w:tc>
      </w:tr>
      <w:tr w:rsidR="00B7730D" w:rsidRPr="00B7730D" w14:paraId="71B5D99B" w14:textId="77777777" w:rsidTr="00FF0864">
        <w:trPr>
          <w:trHeight w:val="255"/>
        </w:trPr>
        <w:tc>
          <w:tcPr>
            <w:tcW w:w="433" w:type="pct"/>
            <w:tcBorders>
              <w:top w:val="nil"/>
              <w:left w:val="nil"/>
              <w:bottom w:val="nil"/>
              <w:right w:val="nil"/>
            </w:tcBorders>
            <w:shd w:val="clear" w:color="auto" w:fill="auto"/>
            <w:noWrap/>
            <w:vAlign w:val="bottom"/>
            <w:hideMark/>
          </w:tcPr>
          <w:p w14:paraId="7F0C02E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AD93C6E"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3225</w:t>
            </w:r>
          </w:p>
        </w:tc>
        <w:tc>
          <w:tcPr>
            <w:tcW w:w="2416" w:type="pct"/>
            <w:tcBorders>
              <w:top w:val="nil"/>
              <w:left w:val="nil"/>
              <w:bottom w:val="nil"/>
              <w:right w:val="nil"/>
            </w:tcBorders>
            <w:shd w:val="clear" w:color="auto" w:fill="auto"/>
            <w:noWrap/>
            <w:vAlign w:val="bottom"/>
            <w:hideMark/>
          </w:tcPr>
          <w:p w14:paraId="4AF00507"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Sitni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inventar</w:t>
            </w:r>
            <w:proofErr w:type="spellEnd"/>
            <w:r w:rsidRPr="00B7730D">
              <w:rPr>
                <w:rFonts w:ascii="Arial" w:hAnsi="Arial" w:cs="Arial"/>
                <w:sz w:val="16"/>
                <w:szCs w:val="16"/>
                <w:lang w:val="en-US" w:eastAsia="en-US"/>
              </w:rPr>
              <w:t xml:space="preserve"> i auto </w:t>
            </w:r>
            <w:proofErr w:type="spellStart"/>
            <w:r w:rsidRPr="00B7730D">
              <w:rPr>
                <w:rFonts w:ascii="Arial" w:hAnsi="Arial" w:cs="Arial"/>
                <w:sz w:val="16"/>
                <w:szCs w:val="16"/>
                <w:lang w:val="en-US" w:eastAsia="en-US"/>
              </w:rPr>
              <w:t>gume</w:t>
            </w:r>
            <w:proofErr w:type="spellEnd"/>
          </w:p>
        </w:tc>
        <w:tc>
          <w:tcPr>
            <w:tcW w:w="433" w:type="pct"/>
            <w:tcBorders>
              <w:top w:val="nil"/>
              <w:left w:val="nil"/>
              <w:bottom w:val="nil"/>
              <w:right w:val="nil"/>
            </w:tcBorders>
            <w:shd w:val="clear" w:color="auto" w:fill="auto"/>
            <w:noWrap/>
            <w:vAlign w:val="bottom"/>
            <w:hideMark/>
          </w:tcPr>
          <w:p w14:paraId="74FDB8CD"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4A799D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CC4BED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6.893,15</w:t>
            </w:r>
          </w:p>
        </w:tc>
        <w:tc>
          <w:tcPr>
            <w:tcW w:w="433" w:type="pct"/>
            <w:tcBorders>
              <w:top w:val="nil"/>
              <w:left w:val="nil"/>
              <w:bottom w:val="nil"/>
              <w:right w:val="nil"/>
            </w:tcBorders>
            <w:shd w:val="clear" w:color="auto" w:fill="auto"/>
            <w:noWrap/>
            <w:vAlign w:val="bottom"/>
            <w:hideMark/>
          </w:tcPr>
          <w:p w14:paraId="52D9343D" w14:textId="77777777" w:rsidR="00B7730D" w:rsidRPr="00B7730D" w:rsidRDefault="00B7730D" w:rsidP="00B7730D">
            <w:pPr>
              <w:jc w:val="right"/>
              <w:rPr>
                <w:rFonts w:ascii="Arial" w:hAnsi="Arial" w:cs="Arial"/>
                <w:sz w:val="16"/>
                <w:szCs w:val="16"/>
                <w:lang w:val="en-US" w:eastAsia="en-US"/>
              </w:rPr>
            </w:pPr>
          </w:p>
        </w:tc>
      </w:tr>
      <w:tr w:rsidR="00B7730D" w:rsidRPr="00B7730D" w14:paraId="4AEF2D94" w14:textId="77777777" w:rsidTr="00FF0864">
        <w:trPr>
          <w:trHeight w:val="255"/>
        </w:trPr>
        <w:tc>
          <w:tcPr>
            <w:tcW w:w="433" w:type="pct"/>
            <w:tcBorders>
              <w:top w:val="nil"/>
              <w:left w:val="nil"/>
              <w:bottom w:val="nil"/>
              <w:right w:val="nil"/>
            </w:tcBorders>
            <w:shd w:val="clear" w:color="auto" w:fill="auto"/>
            <w:noWrap/>
            <w:vAlign w:val="bottom"/>
            <w:hideMark/>
          </w:tcPr>
          <w:p w14:paraId="6869FA2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4AEAB4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3227</w:t>
            </w:r>
          </w:p>
        </w:tc>
        <w:tc>
          <w:tcPr>
            <w:tcW w:w="2416" w:type="pct"/>
            <w:tcBorders>
              <w:top w:val="nil"/>
              <w:left w:val="nil"/>
              <w:bottom w:val="nil"/>
              <w:right w:val="nil"/>
            </w:tcBorders>
            <w:shd w:val="clear" w:color="auto" w:fill="auto"/>
            <w:noWrap/>
            <w:vAlign w:val="bottom"/>
            <w:hideMark/>
          </w:tcPr>
          <w:p w14:paraId="7BED4EA1"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Službena, radna i zaštitna odjeća i obuća</w:t>
            </w:r>
          </w:p>
        </w:tc>
        <w:tc>
          <w:tcPr>
            <w:tcW w:w="433" w:type="pct"/>
            <w:tcBorders>
              <w:top w:val="nil"/>
              <w:left w:val="nil"/>
              <w:bottom w:val="nil"/>
              <w:right w:val="nil"/>
            </w:tcBorders>
            <w:shd w:val="clear" w:color="auto" w:fill="auto"/>
            <w:noWrap/>
            <w:vAlign w:val="bottom"/>
            <w:hideMark/>
          </w:tcPr>
          <w:p w14:paraId="59EE6B26"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A9189F7"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C66978E"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76D0FFB8" w14:textId="77777777" w:rsidR="00B7730D" w:rsidRPr="00B7730D" w:rsidRDefault="00B7730D" w:rsidP="00B7730D">
            <w:pPr>
              <w:jc w:val="right"/>
              <w:rPr>
                <w:rFonts w:ascii="Arial" w:hAnsi="Arial" w:cs="Arial"/>
                <w:sz w:val="16"/>
                <w:szCs w:val="16"/>
                <w:lang w:val="en-US" w:eastAsia="en-US"/>
              </w:rPr>
            </w:pPr>
          </w:p>
        </w:tc>
      </w:tr>
      <w:tr w:rsidR="00B7730D" w:rsidRPr="00B7730D" w14:paraId="775FCCA9" w14:textId="77777777" w:rsidTr="00FF0864">
        <w:trPr>
          <w:trHeight w:val="255"/>
        </w:trPr>
        <w:tc>
          <w:tcPr>
            <w:tcW w:w="433" w:type="pct"/>
            <w:tcBorders>
              <w:top w:val="nil"/>
              <w:left w:val="nil"/>
              <w:bottom w:val="nil"/>
              <w:right w:val="nil"/>
            </w:tcBorders>
            <w:shd w:val="clear" w:color="auto" w:fill="auto"/>
            <w:noWrap/>
            <w:vAlign w:val="bottom"/>
            <w:hideMark/>
          </w:tcPr>
          <w:p w14:paraId="54B46ACB"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871DA6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32D416B4"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0D77D23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54.674,00</w:t>
            </w:r>
          </w:p>
        </w:tc>
        <w:tc>
          <w:tcPr>
            <w:tcW w:w="433" w:type="pct"/>
            <w:tcBorders>
              <w:top w:val="nil"/>
              <w:left w:val="nil"/>
              <w:bottom w:val="nil"/>
              <w:right w:val="nil"/>
            </w:tcBorders>
            <w:shd w:val="clear" w:color="auto" w:fill="auto"/>
            <w:noWrap/>
            <w:vAlign w:val="bottom"/>
            <w:hideMark/>
          </w:tcPr>
          <w:p w14:paraId="48C7F46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32.674,00</w:t>
            </w:r>
          </w:p>
        </w:tc>
        <w:tc>
          <w:tcPr>
            <w:tcW w:w="433" w:type="pct"/>
            <w:tcBorders>
              <w:top w:val="nil"/>
              <w:left w:val="nil"/>
              <w:bottom w:val="nil"/>
              <w:right w:val="nil"/>
            </w:tcBorders>
            <w:shd w:val="clear" w:color="auto" w:fill="auto"/>
            <w:noWrap/>
            <w:vAlign w:val="bottom"/>
            <w:hideMark/>
          </w:tcPr>
          <w:p w14:paraId="39F8C3C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43.491,38</w:t>
            </w:r>
          </w:p>
        </w:tc>
        <w:tc>
          <w:tcPr>
            <w:tcW w:w="433" w:type="pct"/>
            <w:tcBorders>
              <w:top w:val="nil"/>
              <w:left w:val="nil"/>
              <w:bottom w:val="nil"/>
              <w:right w:val="nil"/>
            </w:tcBorders>
            <w:shd w:val="clear" w:color="auto" w:fill="auto"/>
            <w:noWrap/>
            <w:vAlign w:val="bottom"/>
            <w:hideMark/>
          </w:tcPr>
          <w:p w14:paraId="177B7C6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133,11%</w:t>
            </w:r>
          </w:p>
        </w:tc>
      </w:tr>
      <w:tr w:rsidR="00B7730D" w:rsidRPr="00B7730D" w14:paraId="690E69A5" w14:textId="77777777" w:rsidTr="00FF0864">
        <w:trPr>
          <w:trHeight w:val="255"/>
        </w:trPr>
        <w:tc>
          <w:tcPr>
            <w:tcW w:w="433" w:type="pct"/>
            <w:tcBorders>
              <w:top w:val="nil"/>
              <w:left w:val="nil"/>
              <w:bottom w:val="nil"/>
              <w:right w:val="nil"/>
            </w:tcBorders>
            <w:shd w:val="clear" w:color="auto" w:fill="auto"/>
            <w:noWrap/>
            <w:vAlign w:val="bottom"/>
            <w:hideMark/>
          </w:tcPr>
          <w:p w14:paraId="313B626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E3B2917"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3231</w:t>
            </w:r>
          </w:p>
        </w:tc>
        <w:tc>
          <w:tcPr>
            <w:tcW w:w="2416" w:type="pct"/>
            <w:tcBorders>
              <w:top w:val="nil"/>
              <w:left w:val="nil"/>
              <w:bottom w:val="nil"/>
              <w:right w:val="nil"/>
            </w:tcBorders>
            <w:shd w:val="clear" w:color="auto" w:fill="auto"/>
            <w:noWrap/>
            <w:vAlign w:val="bottom"/>
            <w:hideMark/>
          </w:tcPr>
          <w:p w14:paraId="4EA4341E"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Usluge telefona, pošte i prijevoza</w:t>
            </w:r>
          </w:p>
        </w:tc>
        <w:tc>
          <w:tcPr>
            <w:tcW w:w="433" w:type="pct"/>
            <w:tcBorders>
              <w:top w:val="nil"/>
              <w:left w:val="nil"/>
              <w:bottom w:val="nil"/>
              <w:right w:val="nil"/>
            </w:tcBorders>
            <w:shd w:val="clear" w:color="auto" w:fill="auto"/>
            <w:noWrap/>
            <w:vAlign w:val="bottom"/>
            <w:hideMark/>
          </w:tcPr>
          <w:p w14:paraId="0C7037CC"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81938DE"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AA7797D"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13.391,63</w:t>
            </w:r>
          </w:p>
        </w:tc>
        <w:tc>
          <w:tcPr>
            <w:tcW w:w="433" w:type="pct"/>
            <w:tcBorders>
              <w:top w:val="nil"/>
              <w:left w:val="nil"/>
              <w:bottom w:val="nil"/>
              <w:right w:val="nil"/>
            </w:tcBorders>
            <w:shd w:val="clear" w:color="auto" w:fill="auto"/>
            <w:noWrap/>
            <w:vAlign w:val="bottom"/>
            <w:hideMark/>
          </w:tcPr>
          <w:p w14:paraId="55EC65E8" w14:textId="77777777" w:rsidR="00B7730D" w:rsidRPr="00B7730D" w:rsidRDefault="00B7730D" w:rsidP="00B7730D">
            <w:pPr>
              <w:jc w:val="right"/>
              <w:rPr>
                <w:rFonts w:ascii="Arial" w:hAnsi="Arial" w:cs="Arial"/>
                <w:sz w:val="16"/>
                <w:szCs w:val="16"/>
                <w:lang w:val="en-US" w:eastAsia="en-US"/>
              </w:rPr>
            </w:pPr>
          </w:p>
        </w:tc>
      </w:tr>
      <w:tr w:rsidR="00B7730D" w:rsidRPr="00B7730D" w14:paraId="7A8DA199" w14:textId="77777777" w:rsidTr="00FF0864">
        <w:trPr>
          <w:trHeight w:val="255"/>
        </w:trPr>
        <w:tc>
          <w:tcPr>
            <w:tcW w:w="433" w:type="pct"/>
            <w:tcBorders>
              <w:top w:val="nil"/>
              <w:left w:val="nil"/>
              <w:bottom w:val="nil"/>
              <w:right w:val="nil"/>
            </w:tcBorders>
            <w:shd w:val="clear" w:color="auto" w:fill="auto"/>
            <w:noWrap/>
            <w:vAlign w:val="bottom"/>
            <w:hideMark/>
          </w:tcPr>
          <w:p w14:paraId="68F7BC2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2F9FC8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4B58E6FC"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2CA230A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530949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3C1214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19.215,92</w:t>
            </w:r>
          </w:p>
        </w:tc>
        <w:tc>
          <w:tcPr>
            <w:tcW w:w="433" w:type="pct"/>
            <w:tcBorders>
              <w:top w:val="nil"/>
              <w:left w:val="nil"/>
              <w:bottom w:val="nil"/>
              <w:right w:val="nil"/>
            </w:tcBorders>
            <w:shd w:val="clear" w:color="auto" w:fill="auto"/>
            <w:noWrap/>
            <w:vAlign w:val="bottom"/>
            <w:hideMark/>
          </w:tcPr>
          <w:p w14:paraId="73255728" w14:textId="77777777" w:rsidR="00B7730D" w:rsidRPr="00B7730D" w:rsidRDefault="00B7730D" w:rsidP="00B7730D">
            <w:pPr>
              <w:jc w:val="right"/>
              <w:rPr>
                <w:rFonts w:ascii="Arial" w:hAnsi="Arial" w:cs="Arial"/>
                <w:sz w:val="16"/>
                <w:szCs w:val="16"/>
                <w:lang w:val="en-US" w:eastAsia="en-US"/>
              </w:rPr>
            </w:pPr>
          </w:p>
        </w:tc>
      </w:tr>
      <w:tr w:rsidR="00B7730D" w:rsidRPr="00B7730D" w14:paraId="2DCC8CE2" w14:textId="77777777" w:rsidTr="00FF0864">
        <w:trPr>
          <w:trHeight w:val="255"/>
        </w:trPr>
        <w:tc>
          <w:tcPr>
            <w:tcW w:w="433" w:type="pct"/>
            <w:tcBorders>
              <w:top w:val="nil"/>
              <w:left w:val="nil"/>
              <w:bottom w:val="nil"/>
              <w:right w:val="nil"/>
            </w:tcBorders>
            <w:shd w:val="clear" w:color="auto" w:fill="auto"/>
            <w:noWrap/>
            <w:vAlign w:val="bottom"/>
            <w:hideMark/>
          </w:tcPr>
          <w:p w14:paraId="267D656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3A77C1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3233</w:t>
            </w:r>
          </w:p>
        </w:tc>
        <w:tc>
          <w:tcPr>
            <w:tcW w:w="2416" w:type="pct"/>
            <w:tcBorders>
              <w:top w:val="nil"/>
              <w:left w:val="nil"/>
              <w:bottom w:val="nil"/>
              <w:right w:val="nil"/>
            </w:tcBorders>
            <w:shd w:val="clear" w:color="auto" w:fill="auto"/>
            <w:noWrap/>
            <w:vAlign w:val="bottom"/>
            <w:hideMark/>
          </w:tcPr>
          <w:p w14:paraId="3B4FE16F"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promidžbe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informiranja</w:t>
            </w:r>
            <w:proofErr w:type="spellEnd"/>
          </w:p>
        </w:tc>
        <w:tc>
          <w:tcPr>
            <w:tcW w:w="433" w:type="pct"/>
            <w:tcBorders>
              <w:top w:val="nil"/>
              <w:left w:val="nil"/>
              <w:bottom w:val="nil"/>
              <w:right w:val="nil"/>
            </w:tcBorders>
            <w:shd w:val="clear" w:color="auto" w:fill="auto"/>
            <w:noWrap/>
            <w:vAlign w:val="bottom"/>
            <w:hideMark/>
          </w:tcPr>
          <w:p w14:paraId="028834D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E5F196E"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15F7331"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2.640,00</w:t>
            </w:r>
          </w:p>
        </w:tc>
        <w:tc>
          <w:tcPr>
            <w:tcW w:w="433" w:type="pct"/>
            <w:tcBorders>
              <w:top w:val="nil"/>
              <w:left w:val="nil"/>
              <w:bottom w:val="nil"/>
              <w:right w:val="nil"/>
            </w:tcBorders>
            <w:shd w:val="clear" w:color="auto" w:fill="auto"/>
            <w:noWrap/>
            <w:vAlign w:val="bottom"/>
            <w:hideMark/>
          </w:tcPr>
          <w:p w14:paraId="25D314AA" w14:textId="77777777" w:rsidR="00B7730D" w:rsidRPr="00B7730D" w:rsidRDefault="00B7730D" w:rsidP="00B7730D">
            <w:pPr>
              <w:jc w:val="right"/>
              <w:rPr>
                <w:rFonts w:ascii="Arial" w:hAnsi="Arial" w:cs="Arial"/>
                <w:sz w:val="16"/>
                <w:szCs w:val="16"/>
                <w:lang w:val="en-US" w:eastAsia="en-US"/>
              </w:rPr>
            </w:pPr>
          </w:p>
        </w:tc>
      </w:tr>
      <w:tr w:rsidR="00B7730D" w:rsidRPr="00B7730D" w14:paraId="7AF1964C" w14:textId="77777777" w:rsidTr="00FF0864">
        <w:trPr>
          <w:trHeight w:val="255"/>
        </w:trPr>
        <w:tc>
          <w:tcPr>
            <w:tcW w:w="433" w:type="pct"/>
            <w:tcBorders>
              <w:top w:val="nil"/>
              <w:left w:val="nil"/>
              <w:bottom w:val="nil"/>
              <w:right w:val="nil"/>
            </w:tcBorders>
            <w:shd w:val="clear" w:color="auto" w:fill="auto"/>
            <w:noWrap/>
            <w:vAlign w:val="bottom"/>
            <w:hideMark/>
          </w:tcPr>
          <w:p w14:paraId="1B458CC0"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63562A3"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3234</w:t>
            </w:r>
          </w:p>
        </w:tc>
        <w:tc>
          <w:tcPr>
            <w:tcW w:w="2416" w:type="pct"/>
            <w:tcBorders>
              <w:top w:val="nil"/>
              <w:left w:val="nil"/>
              <w:bottom w:val="nil"/>
              <w:right w:val="nil"/>
            </w:tcBorders>
            <w:shd w:val="clear" w:color="auto" w:fill="auto"/>
            <w:noWrap/>
            <w:vAlign w:val="bottom"/>
            <w:hideMark/>
          </w:tcPr>
          <w:p w14:paraId="5915EC97"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Komunalne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392253D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4F74A0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DDFD01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7.258,83</w:t>
            </w:r>
          </w:p>
        </w:tc>
        <w:tc>
          <w:tcPr>
            <w:tcW w:w="433" w:type="pct"/>
            <w:tcBorders>
              <w:top w:val="nil"/>
              <w:left w:val="nil"/>
              <w:bottom w:val="nil"/>
              <w:right w:val="nil"/>
            </w:tcBorders>
            <w:shd w:val="clear" w:color="auto" w:fill="auto"/>
            <w:noWrap/>
            <w:vAlign w:val="bottom"/>
            <w:hideMark/>
          </w:tcPr>
          <w:p w14:paraId="1E3F3C1B" w14:textId="77777777" w:rsidR="00B7730D" w:rsidRPr="00B7730D" w:rsidRDefault="00B7730D" w:rsidP="00B7730D">
            <w:pPr>
              <w:jc w:val="right"/>
              <w:rPr>
                <w:rFonts w:ascii="Arial" w:hAnsi="Arial" w:cs="Arial"/>
                <w:sz w:val="16"/>
                <w:szCs w:val="16"/>
                <w:lang w:val="en-US" w:eastAsia="en-US"/>
              </w:rPr>
            </w:pPr>
          </w:p>
        </w:tc>
      </w:tr>
      <w:tr w:rsidR="00B7730D" w:rsidRPr="00B7730D" w14:paraId="4946A9C5" w14:textId="77777777" w:rsidTr="00FF0864">
        <w:trPr>
          <w:trHeight w:val="255"/>
        </w:trPr>
        <w:tc>
          <w:tcPr>
            <w:tcW w:w="433" w:type="pct"/>
            <w:tcBorders>
              <w:top w:val="nil"/>
              <w:left w:val="nil"/>
              <w:bottom w:val="nil"/>
              <w:right w:val="nil"/>
            </w:tcBorders>
            <w:shd w:val="clear" w:color="auto" w:fill="auto"/>
            <w:noWrap/>
            <w:vAlign w:val="bottom"/>
            <w:hideMark/>
          </w:tcPr>
          <w:p w14:paraId="211FCE2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C359C3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3236</w:t>
            </w:r>
          </w:p>
        </w:tc>
        <w:tc>
          <w:tcPr>
            <w:tcW w:w="2416" w:type="pct"/>
            <w:tcBorders>
              <w:top w:val="nil"/>
              <w:left w:val="nil"/>
              <w:bottom w:val="nil"/>
              <w:right w:val="nil"/>
            </w:tcBorders>
            <w:shd w:val="clear" w:color="auto" w:fill="auto"/>
            <w:noWrap/>
            <w:vAlign w:val="bottom"/>
            <w:hideMark/>
          </w:tcPr>
          <w:p w14:paraId="0FB5E9B5"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Zdravstvene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veterinarske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50D3796E"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BE63F0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B0D2073"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985,00</w:t>
            </w:r>
          </w:p>
        </w:tc>
        <w:tc>
          <w:tcPr>
            <w:tcW w:w="433" w:type="pct"/>
            <w:tcBorders>
              <w:top w:val="nil"/>
              <w:left w:val="nil"/>
              <w:bottom w:val="nil"/>
              <w:right w:val="nil"/>
            </w:tcBorders>
            <w:shd w:val="clear" w:color="auto" w:fill="auto"/>
            <w:noWrap/>
            <w:vAlign w:val="bottom"/>
            <w:hideMark/>
          </w:tcPr>
          <w:p w14:paraId="31A2AFFF" w14:textId="77777777" w:rsidR="00B7730D" w:rsidRPr="00B7730D" w:rsidRDefault="00B7730D" w:rsidP="00B7730D">
            <w:pPr>
              <w:jc w:val="right"/>
              <w:rPr>
                <w:rFonts w:ascii="Arial" w:hAnsi="Arial" w:cs="Arial"/>
                <w:sz w:val="16"/>
                <w:szCs w:val="16"/>
                <w:lang w:val="en-US" w:eastAsia="en-US"/>
              </w:rPr>
            </w:pPr>
          </w:p>
        </w:tc>
      </w:tr>
      <w:tr w:rsidR="00B7730D" w:rsidRPr="00B7730D" w14:paraId="3A9DFB1D" w14:textId="77777777" w:rsidTr="00FF0864">
        <w:trPr>
          <w:trHeight w:val="255"/>
        </w:trPr>
        <w:tc>
          <w:tcPr>
            <w:tcW w:w="433" w:type="pct"/>
            <w:tcBorders>
              <w:top w:val="nil"/>
              <w:left w:val="nil"/>
              <w:bottom w:val="nil"/>
              <w:right w:val="nil"/>
            </w:tcBorders>
            <w:shd w:val="clear" w:color="auto" w:fill="auto"/>
            <w:noWrap/>
            <w:vAlign w:val="bottom"/>
            <w:hideMark/>
          </w:tcPr>
          <w:p w14:paraId="36EBC621"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E1CB87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7EDE0E03"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27CC864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50.000,00</w:t>
            </w:r>
          </w:p>
        </w:tc>
        <w:tc>
          <w:tcPr>
            <w:tcW w:w="433" w:type="pct"/>
            <w:tcBorders>
              <w:top w:val="nil"/>
              <w:left w:val="nil"/>
              <w:bottom w:val="nil"/>
              <w:right w:val="nil"/>
            </w:tcBorders>
            <w:shd w:val="clear" w:color="auto" w:fill="auto"/>
            <w:noWrap/>
            <w:vAlign w:val="bottom"/>
            <w:hideMark/>
          </w:tcPr>
          <w:p w14:paraId="6C48D92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31.000,00</w:t>
            </w:r>
          </w:p>
        </w:tc>
        <w:tc>
          <w:tcPr>
            <w:tcW w:w="433" w:type="pct"/>
            <w:tcBorders>
              <w:top w:val="nil"/>
              <w:left w:val="nil"/>
              <w:bottom w:val="nil"/>
              <w:right w:val="nil"/>
            </w:tcBorders>
            <w:shd w:val="clear" w:color="auto" w:fill="auto"/>
            <w:noWrap/>
            <w:vAlign w:val="bottom"/>
            <w:hideMark/>
          </w:tcPr>
          <w:p w14:paraId="41C00C0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30.378,72</w:t>
            </w:r>
          </w:p>
        </w:tc>
        <w:tc>
          <w:tcPr>
            <w:tcW w:w="433" w:type="pct"/>
            <w:tcBorders>
              <w:top w:val="nil"/>
              <w:left w:val="nil"/>
              <w:bottom w:val="nil"/>
              <w:right w:val="nil"/>
            </w:tcBorders>
            <w:shd w:val="clear" w:color="auto" w:fill="auto"/>
            <w:noWrap/>
            <w:vAlign w:val="bottom"/>
            <w:hideMark/>
          </w:tcPr>
          <w:p w14:paraId="7F9963F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98,00%</w:t>
            </w:r>
          </w:p>
        </w:tc>
      </w:tr>
      <w:tr w:rsidR="00B7730D" w:rsidRPr="00B7730D" w14:paraId="51AC0F3F" w14:textId="77777777" w:rsidTr="00FF0864">
        <w:trPr>
          <w:trHeight w:val="255"/>
        </w:trPr>
        <w:tc>
          <w:tcPr>
            <w:tcW w:w="433" w:type="pct"/>
            <w:tcBorders>
              <w:top w:val="nil"/>
              <w:left w:val="nil"/>
              <w:bottom w:val="nil"/>
              <w:right w:val="nil"/>
            </w:tcBorders>
            <w:shd w:val="clear" w:color="auto" w:fill="auto"/>
            <w:noWrap/>
            <w:vAlign w:val="bottom"/>
            <w:hideMark/>
          </w:tcPr>
          <w:p w14:paraId="59B75A7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A16FD7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3292</w:t>
            </w:r>
          </w:p>
        </w:tc>
        <w:tc>
          <w:tcPr>
            <w:tcW w:w="2416" w:type="pct"/>
            <w:tcBorders>
              <w:top w:val="nil"/>
              <w:left w:val="nil"/>
              <w:bottom w:val="nil"/>
              <w:right w:val="nil"/>
            </w:tcBorders>
            <w:shd w:val="clear" w:color="auto" w:fill="auto"/>
            <w:noWrap/>
            <w:vAlign w:val="bottom"/>
            <w:hideMark/>
          </w:tcPr>
          <w:p w14:paraId="0F05D350"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Premije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osiguranja</w:t>
            </w:r>
            <w:proofErr w:type="spellEnd"/>
          </w:p>
        </w:tc>
        <w:tc>
          <w:tcPr>
            <w:tcW w:w="433" w:type="pct"/>
            <w:tcBorders>
              <w:top w:val="nil"/>
              <w:left w:val="nil"/>
              <w:bottom w:val="nil"/>
              <w:right w:val="nil"/>
            </w:tcBorders>
            <w:shd w:val="clear" w:color="auto" w:fill="auto"/>
            <w:noWrap/>
            <w:vAlign w:val="bottom"/>
            <w:hideMark/>
          </w:tcPr>
          <w:p w14:paraId="6D884FD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16B082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2238F9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30.378,72</w:t>
            </w:r>
          </w:p>
        </w:tc>
        <w:tc>
          <w:tcPr>
            <w:tcW w:w="433" w:type="pct"/>
            <w:tcBorders>
              <w:top w:val="nil"/>
              <w:left w:val="nil"/>
              <w:bottom w:val="nil"/>
              <w:right w:val="nil"/>
            </w:tcBorders>
            <w:shd w:val="clear" w:color="auto" w:fill="auto"/>
            <w:noWrap/>
            <w:vAlign w:val="bottom"/>
            <w:hideMark/>
          </w:tcPr>
          <w:p w14:paraId="49475C48" w14:textId="77777777" w:rsidR="00B7730D" w:rsidRPr="00B7730D" w:rsidRDefault="00B7730D" w:rsidP="00B7730D">
            <w:pPr>
              <w:jc w:val="right"/>
              <w:rPr>
                <w:rFonts w:ascii="Arial" w:hAnsi="Arial" w:cs="Arial"/>
                <w:sz w:val="16"/>
                <w:szCs w:val="16"/>
                <w:lang w:val="en-US" w:eastAsia="en-US"/>
              </w:rPr>
            </w:pPr>
          </w:p>
        </w:tc>
      </w:tr>
      <w:tr w:rsidR="00B7730D" w:rsidRPr="00B7730D" w14:paraId="75C601D0" w14:textId="77777777" w:rsidTr="00FF0864">
        <w:trPr>
          <w:trHeight w:val="255"/>
        </w:trPr>
        <w:tc>
          <w:tcPr>
            <w:tcW w:w="433" w:type="pct"/>
            <w:tcBorders>
              <w:top w:val="nil"/>
              <w:left w:val="nil"/>
              <w:bottom w:val="nil"/>
              <w:right w:val="nil"/>
            </w:tcBorders>
            <w:shd w:val="clear" w:color="auto" w:fill="auto"/>
            <w:noWrap/>
            <w:vAlign w:val="bottom"/>
            <w:hideMark/>
          </w:tcPr>
          <w:p w14:paraId="50D1BC9A"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93D3C2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343</w:t>
            </w:r>
          </w:p>
        </w:tc>
        <w:tc>
          <w:tcPr>
            <w:tcW w:w="2416" w:type="pct"/>
            <w:tcBorders>
              <w:top w:val="nil"/>
              <w:left w:val="nil"/>
              <w:bottom w:val="nil"/>
              <w:right w:val="nil"/>
            </w:tcBorders>
            <w:shd w:val="clear" w:color="auto" w:fill="auto"/>
            <w:noWrap/>
            <w:vAlign w:val="bottom"/>
            <w:hideMark/>
          </w:tcPr>
          <w:p w14:paraId="5D3AA18D"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financijski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p>
        </w:tc>
        <w:tc>
          <w:tcPr>
            <w:tcW w:w="433" w:type="pct"/>
            <w:tcBorders>
              <w:top w:val="nil"/>
              <w:left w:val="nil"/>
              <w:bottom w:val="nil"/>
              <w:right w:val="nil"/>
            </w:tcBorders>
            <w:shd w:val="clear" w:color="auto" w:fill="auto"/>
            <w:noWrap/>
            <w:vAlign w:val="bottom"/>
            <w:hideMark/>
          </w:tcPr>
          <w:p w14:paraId="2D548D3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2.132,60</w:t>
            </w:r>
          </w:p>
        </w:tc>
        <w:tc>
          <w:tcPr>
            <w:tcW w:w="433" w:type="pct"/>
            <w:tcBorders>
              <w:top w:val="nil"/>
              <w:left w:val="nil"/>
              <w:bottom w:val="nil"/>
              <w:right w:val="nil"/>
            </w:tcBorders>
            <w:shd w:val="clear" w:color="auto" w:fill="auto"/>
            <w:noWrap/>
            <w:vAlign w:val="bottom"/>
            <w:hideMark/>
          </w:tcPr>
          <w:p w14:paraId="1FB96B0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2.132,00</w:t>
            </w:r>
          </w:p>
        </w:tc>
        <w:tc>
          <w:tcPr>
            <w:tcW w:w="433" w:type="pct"/>
            <w:tcBorders>
              <w:top w:val="nil"/>
              <w:left w:val="nil"/>
              <w:bottom w:val="nil"/>
              <w:right w:val="nil"/>
            </w:tcBorders>
            <w:shd w:val="clear" w:color="auto" w:fill="auto"/>
            <w:noWrap/>
            <w:vAlign w:val="bottom"/>
            <w:hideMark/>
          </w:tcPr>
          <w:p w14:paraId="274B469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2.132,00</w:t>
            </w:r>
          </w:p>
        </w:tc>
        <w:tc>
          <w:tcPr>
            <w:tcW w:w="433" w:type="pct"/>
            <w:tcBorders>
              <w:top w:val="nil"/>
              <w:left w:val="nil"/>
              <w:bottom w:val="nil"/>
              <w:right w:val="nil"/>
            </w:tcBorders>
            <w:shd w:val="clear" w:color="auto" w:fill="auto"/>
            <w:noWrap/>
            <w:vAlign w:val="bottom"/>
            <w:hideMark/>
          </w:tcPr>
          <w:p w14:paraId="0DE06D1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100,00%</w:t>
            </w:r>
          </w:p>
        </w:tc>
      </w:tr>
      <w:tr w:rsidR="00B7730D" w:rsidRPr="00B7730D" w14:paraId="1D24AE61" w14:textId="77777777" w:rsidTr="00FF0864">
        <w:trPr>
          <w:trHeight w:val="255"/>
        </w:trPr>
        <w:tc>
          <w:tcPr>
            <w:tcW w:w="433" w:type="pct"/>
            <w:tcBorders>
              <w:top w:val="nil"/>
              <w:left w:val="nil"/>
              <w:bottom w:val="nil"/>
              <w:right w:val="nil"/>
            </w:tcBorders>
            <w:shd w:val="clear" w:color="auto" w:fill="auto"/>
            <w:noWrap/>
            <w:vAlign w:val="bottom"/>
            <w:hideMark/>
          </w:tcPr>
          <w:p w14:paraId="48408F6F"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FCB6D5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3431</w:t>
            </w:r>
          </w:p>
        </w:tc>
        <w:tc>
          <w:tcPr>
            <w:tcW w:w="2416" w:type="pct"/>
            <w:tcBorders>
              <w:top w:val="nil"/>
              <w:left w:val="nil"/>
              <w:bottom w:val="nil"/>
              <w:right w:val="nil"/>
            </w:tcBorders>
            <w:shd w:val="clear" w:color="auto" w:fill="auto"/>
            <w:noWrap/>
            <w:vAlign w:val="bottom"/>
            <w:hideMark/>
          </w:tcPr>
          <w:p w14:paraId="6A2F7308"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Bankarske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platnog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prometa</w:t>
            </w:r>
            <w:proofErr w:type="spellEnd"/>
          </w:p>
        </w:tc>
        <w:tc>
          <w:tcPr>
            <w:tcW w:w="433" w:type="pct"/>
            <w:tcBorders>
              <w:top w:val="nil"/>
              <w:left w:val="nil"/>
              <w:bottom w:val="nil"/>
              <w:right w:val="nil"/>
            </w:tcBorders>
            <w:shd w:val="clear" w:color="auto" w:fill="auto"/>
            <w:noWrap/>
            <w:vAlign w:val="bottom"/>
            <w:hideMark/>
          </w:tcPr>
          <w:p w14:paraId="395CE9A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C7B724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6DC98E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2.132,00</w:t>
            </w:r>
          </w:p>
        </w:tc>
        <w:tc>
          <w:tcPr>
            <w:tcW w:w="433" w:type="pct"/>
            <w:tcBorders>
              <w:top w:val="nil"/>
              <w:left w:val="nil"/>
              <w:bottom w:val="nil"/>
              <w:right w:val="nil"/>
            </w:tcBorders>
            <w:shd w:val="clear" w:color="auto" w:fill="auto"/>
            <w:noWrap/>
            <w:vAlign w:val="bottom"/>
            <w:hideMark/>
          </w:tcPr>
          <w:p w14:paraId="37E3118A" w14:textId="77777777" w:rsidR="00B7730D" w:rsidRPr="00B7730D" w:rsidRDefault="00B7730D" w:rsidP="00B7730D">
            <w:pPr>
              <w:jc w:val="right"/>
              <w:rPr>
                <w:rFonts w:ascii="Arial" w:hAnsi="Arial" w:cs="Arial"/>
                <w:sz w:val="16"/>
                <w:szCs w:val="16"/>
                <w:lang w:val="en-US" w:eastAsia="en-US"/>
              </w:rPr>
            </w:pPr>
          </w:p>
        </w:tc>
      </w:tr>
      <w:tr w:rsidR="00B7730D" w:rsidRPr="00B7730D" w14:paraId="6C74AED0" w14:textId="77777777" w:rsidTr="00FF0864">
        <w:trPr>
          <w:trHeight w:val="255"/>
        </w:trPr>
        <w:tc>
          <w:tcPr>
            <w:tcW w:w="433" w:type="pct"/>
            <w:tcBorders>
              <w:top w:val="nil"/>
              <w:left w:val="nil"/>
              <w:bottom w:val="nil"/>
              <w:right w:val="nil"/>
            </w:tcBorders>
            <w:shd w:val="clear" w:color="000000" w:fill="FFFF99"/>
            <w:noWrap/>
            <w:vAlign w:val="bottom"/>
            <w:hideMark/>
          </w:tcPr>
          <w:p w14:paraId="2342918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4BD5130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K100067</w:t>
            </w:r>
          </w:p>
        </w:tc>
        <w:tc>
          <w:tcPr>
            <w:tcW w:w="2416" w:type="pct"/>
            <w:tcBorders>
              <w:top w:val="nil"/>
              <w:left w:val="nil"/>
              <w:bottom w:val="nil"/>
              <w:right w:val="nil"/>
            </w:tcBorders>
            <w:shd w:val="clear" w:color="000000" w:fill="FFFF99"/>
            <w:noWrap/>
            <w:vAlign w:val="bottom"/>
            <w:hideMark/>
          </w:tcPr>
          <w:p w14:paraId="4846BA9F"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Kapitalni projekt: Nabava opreme JVP</w:t>
            </w:r>
          </w:p>
        </w:tc>
        <w:tc>
          <w:tcPr>
            <w:tcW w:w="433" w:type="pct"/>
            <w:tcBorders>
              <w:top w:val="nil"/>
              <w:left w:val="nil"/>
              <w:bottom w:val="nil"/>
              <w:right w:val="nil"/>
            </w:tcBorders>
            <w:shd w:val="clear" w:color="000000" w:fill="FFFF99"/>
            <w:noWrap/>
            <w:vAlign w:val="bottom"/>
            <w:hideMark/>
          </w:tcPr>
          <w:p w14:paraId="5C72348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000000" w:fill="FFFF99"/>
            <w:noWrap/>
            <w:vAlign w:val="bottom"/>
            <w:hideMark/>
          </w:tcPr>
          <w:p w14:paraId="24555BC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64.918,00</w:t>
            </w:r>
          </w:p>
        </w:tc>
        <w:tc>
          <w:tcPr>
            <w:tcW w:w="433" w:type="pct"/>
            <w:tcBorders>
              <w:top w:val="nil"/>
              <w:left w:val="nil"/>
              <w:bottom w:val="nil"/>
              <w:right w:val="nil"/>
            </w:tcBorders>
            <w:shd w:val="clear" w:color="000000" w:fill="FFFF99"/>
            <w:noWrap/>
            <w:vAlign w:val="bottom"/>
            <w:hideMark/>
          </w:tcPr>
          <w:p w14:paraId="79ADF6F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58.750,00</w:t>
            </w:r>
          </w:p>
        </w:tc>
        <w:tc>
          <w:tcPr>
            <w:tcW w:w="433" w:type="pct"/>
            <w:tcBorders>
              <w:top w:val="nil"/>
              <w:left w:val="nil"/>
              <w:bottom w:val="nil"/>
              <w:right w:val="nil"/>
            </w:tcBorders>
            <w:shd w:val="clear" w:color="000000" w:fill="FFFF99"/>
            <w:noWrap/>
            <w:vAlign w:val="bottom"/>
            <w:hideMark/>
          </w:tcPr>
          <w:p w14:paraId="21E86B9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90,50%</w:t>
            </w:r>
          </w:p>
        </w:tc>
      </w:tr>
      <w:tr w:rsidR="00B7730D" w:rsidRPr="00B7730D" w14:paraId="288560F8" w14:textId="77777777" w:rsidTr="00FF0864">
        <w:trPr>
          <w:trHeight w:val="255"/>
        </w:trPr>
        <w:tc>
          <w:tcPr>
            <w:tcW w:w="433" w:type="pct"/>
            <w:tcBorders>
              <w:top w:val="nil"/>
              <w:left w:val="nil"/>
              <w:bottom w:val="nil"/>
              <w:right w:val="nil"/>
            </w:tcBorders>
            <w:shd w:val="clear" w:color="000000" w:fill="CCCCFF"/>
            <w:noWrap/>
            <w:vAlign w:val="bottom"/>
            <w:hideMark/>
          </w:tcPr>
          <w:p w14:paraId="5363406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21AB4794"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 VLASTITI PRIHODI</w:t>
            </w:r>
          </w:p>
        </w:tc>
        <w:tc>
          <w:tcPr>
            <w:tcW w:w="433" w:type="pct"/>
            <w:tcBorders>
              <w:top w:val="nil"/>
              <w:left w:val="nil"/>
              <w:bottom w:val="nil"/>
              <w:right w:val="nil"/>
            </w:tcBorders>
            <w:shd w:val="clear" w:color="000000" w:fill="CCCCFF"/>
            <w:noWrap/>
            <w:vAlign w:val="bottom"/>
            <w:hideMark/>
          </w:tcPr>
          <w:p w14:paraId="42E5B22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00F0ADF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64.918,00</w:t>
            </w:r>
          </w:p>
        </w:tc>
        <w:tc>
          <w:tcPr>
            <w:tcW w:w="433" w:type="pct"/>
            <w:tcBorders>
              <w:top w:val="nil"/>
              <w:left w:val="nil"/>
              <w:bottom w:val="nil"/>
              <w:right w:val="nil"/>
            </w:tcBorders>
            <w:shd w:val="clear" w:color="000000" w:fill="CCCCFF"/>
            <w:noWrap/>
            <w:vAlign w:val="bottom"/>
            <w:hideMark/>
          </w:tcPr>
          <w:p w14:paraId="2C4F3CE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58.750,00</w:t>
            </w:r>
          </w:p>
        </w:tc>
        <w:tc>
          <w:tcPr>
            <w:tcW w:w="433" w:type="pct"/>
            <w:tcBorders>
              <w:top w:val="nil"/>
              <w:left w:val="nil"/>
              <w:bottom w:val="nil"/>
              <w:right w:val="nil"/>
            </w:tcBorders>
            <w:shd w:val="clear" w:color="000000" w:fill="CCCCFF"/>
            <w:noWrap/>
            <w:vAlign w:val="bottom"/>
            <w:hideMark/>
          </w:tcPr>
          <w:p w14:paraId="76E0C8D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90,50%</w:t>
            </w:r>
          </w:p>
        </w:tc>
      </w:tr>
      <w:tr w:rsidR="00B7730D" w:rsidRPr="00B7730D" w14:paraId="7AA0BA04" w14:textId="77777777" w:rsidTr="00FF0864">
        <w:trPr>
          <w:trHeight w:val="255"/>
        </w:trPr>
        <w:tc>
          <w:tcPr>
            <w:tcW w:w="433" w:type="pct"/>
            <w:tcBorders>
              <w:top w:val="nil"/>
              <w:left w:val="nil"/>
              <w:bottom w:val="nil"/>
              <w:right w:val="nil"/>
            </w:tcBorders>
            <w:shd w:val="clear" w:color="000000" w:fill="CCCCFF"/>
            <w:noWrap/>
            <w:vAlign w:val="bottom"/>
            <w:hideMark/>
          </w:tcPr>
          <w:p w14:paraId="1FE5D433"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4F0A74A7"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3.2. </w:t>
            </w:r>
            <w:proofErr w:type="spellStart"/>
            <w:r w:rsidRPr="00B7730D">
              <w:rPr>
                <w:rFonts w:ascii="Arial" w:hAnsi="Arial" w:cs="Arial"/>
                <w:b/>
                <w:bCs/>
                <w:color w:val="333333"/>
                <w:sz w:val="16"/>
                <w:szCs w:val="16"/>
                <w:lang w:val="en-US" w:eastAsia="en-US"/>
              </w:rPr>
              <w:t>Vlastiti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korisnika</w:t>
            </w:r>
            <w:proofErr w:type="spellEnd"/>
          </w:p>
        </w:tc>
        <w:tc>
          <w:tcPr>
            <w:tcW w:w="433" w:type="pct"/>
            <w:tcBorders>
              <w:top w:val="nil"/>
              <w:left w:val="nil"/>
              <w:bottom w:val="nil"/>
              <w:right w:val="nil"/>
            </w:tcBorders>
            <w:shd w:val="clear" w:color="000000" w:fill="CCCCFF"/>
            <w:noWrap/>
            <w:vAlign w:val="bottom"/>
            <w:hideMark/>
          </w:tcPr>
          <w:p w14:paraId="5F2A197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30.000,00</w:t>
            </w:r>
          </w:p>
        </w:tc>
        <w:tc>
          <w:tcPr>
            <w:tcW w:w="433" w:type="pct"/>
            <w:tcBorders>
              <w:top w:val="nil"/>
              <w:left w:val="nil"/>
              <w:bottom w:val="nil"/>
              <w:right w:val="nil"/>
            </w:tcBorders>
            <w:shd w:val="clear" w:color="000000" w:fill="CCCCFF"/>
            <w:noWrap/>
            <w:vAlign w:val="bottom"/>
            <w:hideMark/>
          </w:tcPr>
          <w:p w14:paraId="6D209CA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64.918,00</w:t>
            </w:r>
          </w:p>
        </w:tc>
        <w:tc>
          <w:tcPr>
            <w:tcW w:w="433" w:type="pct"/>
            <w:tcBorders>
              <w:top w:val="nil"/>
              <w:left w:val="nil"/>
              <w:bottom w:val="nil"/>
              <w:right w:val="nil"/>
            </w:tcBorders>
            <w:shd w:val="clear" w:color="000000" w:fill="CCCCFF"/>
            <w:noWrap/>
            <w:vAlign w:val="bottom"/>
            <w:hideMark/>
          </w:tcPr>
          <w:p w14:paraId="1727E255"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58.750,00</w:t>
            </w:r>
          </w:p>
        </w:tc>
        <w:tc>
          <w:tcPr>
            <w:tcW w:w="433" w:type="pct"/>
            <w:tcBorders>
              <w:top w:val="nil"/>
              <w:left w:val="nil"/>
              <w:bottom w:val="nil"/>
              <w:right w:val="nil"/>
            </w:tcBorders>
            <w:shd w:val="clear" w:color="000000" w:fill="CCCCFF"/>
            <w:noWrap/>
            <w:vAlign w:val="bottom"/>
            <w:hideMark/>
          </w:tcPr>
          <w:p w14:paraId="70229AFC"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90,50%</w:t>
            </w:r>
          </w:p>
        </w:tc>
      </w:tr>
      <w:tr w:rsidR="00B7730D" w:rsidRPr="00B7730D" w14:paraId="70DD4316" w14:textId="77777777" w:rsidTr="00FF0864">
        <w:trPr>
          <w:trHeight w:val="255"/>
        </w:trPr>
        <w:tc>
          <w:tcPr>
            <w:tcW w:w="433" w:type="pct"/>
            <w:tcBorders>
              <w:top w:val="nil"/>
              <w:left w:val="nil"/>
              <w:bottom w:val="nil"/>
              <w:right w:val="nil"/>
            </w:tcBorders>
            <w:shd w:val="clear" w:color="auto" w:fill="auto"/>
            <w:noWrap/>
            <w:vAlign w:val="bottom"/>
            <w:hideMark/>
          </w:tcPr>
          <w:p w14:paraId="030D310E"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C1F947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422</w:t>
            </w:r>
          </w:p>
        </w:tc>
        <w:tc>
          <w:tcPr>
            <w:tcW w:w="2416" w:type="pct"/>
            <w:tcBorders>
              <w:top w:val="nil"/>
              <w:left w:val="nil"/>
              <w:bottom w:val="nil"/>
              <w:right w:val="nil"/>
            </w:tcBorders>
            <w:shd w:val="clear" w:color="auto" w:fill="auto"/>
            <w:noWrap/>
            <w:vAlign w:val="bottom"/>
            <w:hideMark/>
          </w:tcPr>
          <w:p w14:paraId="528F83C8"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Postrojenja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66BF655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30.000,00</w:t>
            </w:r>
          </w:p>
        </w:tc>
        <w:tc>
          <w:tcPr>
            <w:tcW w:w="433" w:type="pct"/>
            <w:tcBorders>
              <w:top w:val="nil"/>
              <w:left w:val="nil"/>
              <w:bottom w:val="nil"/>
              <w:right w:val="nil"/>
            </w:tcBorders>
            <w:shd w:val="clear" w:color="auto" w:fill="auto"/>
            <w:noWrap/>
            <w:vAlign w:val="bottom"/>
            <w:hideMark/>
          </w:tcPr>
          <w:p w14:paraId="57A0E5E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64.918,00</w:t>
            </w:r>
          </w:p>
        </w:tc>
        <w:tc>
          <w:tcPr>
            <w:tcW w:w="433" w:type="pct"/>
            <w:tcBorders>
              <w:top w:val="nil"/>
              <w:left w:val="nil"/>
              <w:bottom w:val="nil"/>
              <w:right w:val="nil"/>
            </w:tcBorders>
            <w:shd w:val="clear" w:color="auto" w:fill="auto"/>
            <w:noWrap/>
            <w:vAlign w:val="bottom"/>
            <w:hideMark/>
          </w:tcPr>
          <w:p w14:paraId="52A1649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53.875,00</w:t>
            </w:r>
          </w:p>
        </w:tc>
        <w:tc>
          <w:tcPr>
            <w:tcW w:w="433" w:type="pct"/>
            <w:tcBorders>
              <w:top w:val="nil"/>
              <w:left w:val="nil"/>
              <w:bottom w:val="nil"/>
              <w:right w:val="nil"/>
            </w:tcBorders>
            <w:shd w:val="clear" w:color="auto" w:fill="auto"/>
            <w:noWrap/>
            <w:vAlign w:val="bottom"/>
            <w:hideMark/>
          </w:tcPr>
          <w:p w14:paraId="149D47E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82,99%</w:t>
            </w:r>
          </w:p>
        </w:tc>
      </w:tr>
      <w:tr w:rsidR="00B7730D" w:rsidRPr="00B7730D" w14:paraId="493C4DDD" w14:textId="77777777" w:rsidTr="00FF0864">
        <w:trPr>
          <w:trHeight w:val="255"/>
        </w:trPr>
        <w:tc>
          <w:tcPr>
            <w:tcW w:w="433" w:type="pct"/>
            <w:tcBorders>
              <w:top w:val="nil"/>
              <w:left w:val="nil"/>
              <w:bottom w:val="nil"/>
              <w:right w:val="nil"/>
            </w:tcBorders>
            <w:shd w:val="clear" w:color="auto" w:fill="auto"/>
            <w:noWrap/>
            <w:vAlign w:val="bottom"/>
            <w:hideMark/>
          </w:tcPr>
          <w:p w14:paraId="736383B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BC13D3A"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4223</w:t>
            </w:r>
          </w:p>
        </w:tc>
        <w:tc>
          <w:tcPr>
            <w:tcW w:w="2416" w:type="pct"/>
            <w:tcBorders>
              <w:top w:val="nil"/>
              <w:left w:val="nil"/>
              <w:bottom w:val="nil"/>
              <w:right w:val="nil"/>
            </w:tcBorders>
            <w:shd w:val="clear" w:color="auto" w:fill="auto"/>
            <w:noWrap/>
            <w:vAlign w:val="bottom"/>
            <w:hideMark/>
          </w:tcPr>
          <w:p w14:paraId="4F56BF00"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Oprema za održavanje i zaštitu</w:t>
            </w:r>
          </w:p>
        </w:tc>
        <w:tc>
          <w:tcPr>
            <w:tcW w:w="433" w:type="pct"/>
            <w:tcBorders>
              <w:top w:val="nil"/>
              <w:left w:val="nil"/>
              <w:bottom w:val="nil"/>
              <w:right w:val="nil"/>
            </w:tcBorders>
            <w:shd w:val="clear" w:color="auto" w:fill="auto"/>
            <w:noWrap/>
            <w:vAlign w:val="bottom"/>
            <w:hideMark/>
          </w:tcPr>
          <w:p w14:paraId="4DEA302D"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C470BA3"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C96252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53.875,00</w:t>
            </w:r>
          </w:p>
        </w:tc>
        <w:tc>
          <w:tcPr>
            <w:tcW w:w="433" w:type="pct"/>
            <w:tcBorders>
              <w:top w:val="nil"/>
              <w:left w:val="nil"/>
              <w:bottom w:val="nil"/>
              <w:right w:val="nil"/>
            </w:tcBorders>
            <w:shd w:val="clear" w:color="auto" w:fill="auto"/>
            <w:noWrap/>
            <w:vAlign w:val="bottom"/>
            <w:hideMark/>
          </w:tcPr>
          <w:p w14:paraId="671C7188" w14:textId="77777777" w:rsidR="00B7730D" w:rsidRPr="00B7730D" w:rsidRDefault="00B7730D" w:rsidP="00B7730D">
            <w:pPr>
              <w:jc w:val="right"/>
              <w:rPr>
                <w:rFonts w:ascii="Arial" w:hAnsi="Arial" w:cs="Arial"/>
                <w:sz w:val="16"/>
                <w:szCs w:val="16"/>
                <w:lang w:val="en-US" w:eastAsia="en-US"/>
              </w:rPr>
            </w:pPr>
          </w:p>
        </w:tc>
      </w:tr>
      <w:tr w:rsidR="00B7730D" w:rsidRPr="00B7730D" w14:paraId="3C07AEE2" w14:textId="77777777" w:rsidTr="00FF0864">
        <w:trPr>
          <w:trHeight w:val="255"/>
        </w:trPr>
        <w:tc>
          <w:tcPr>
            <w:tcW w:w="433" w:type="pct"/>
            <w:tcBorders>
              <w:top w:val="nil"/>
              <w:left w:val="nil"/>
              <w:bottom w:val="nil"/>
              <w:right w:val="nil"/>
            </w:tcBorders>
            <w:shd w:val="clear" w:color="auto" w:fill="auto"/>
            <w:noWrap/>
            <w:vAlign w:val="bottom"/>
            <w:hideMark/>
          </w:tcPr>
          <w:p w14:paraId="298400DC"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821CF2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426</w:t>
            </w:r>
          </w:p>
        </w:tc>
        <w:tc>
          <w:tcPr>
            <w:tcW w:w="2416" w:type="pct"/>
            <w:tcBorders>
              <w:top w:val="nil"/>
              <w:left w:val="nil"/>
              <w:bottom w:val="nil"/>
              <w:right w:val="nil"/>
            </w:tcBorders>
            <w:shd w:val="clear" w:color="auto" w:fill="auto"/>
            <w:noWrap/>
            <w:vAlign w:val="bottom"/>
            <w:hideMark/>
          </w:tcPr>
          <w:p w14:paraId="54145C0A"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Nematerijalna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proizvedena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imovina</w:t>
            </w:r>
            <w:proofErr w:type="spellEnd"/>
          </w:p>
        </w:tc>
        <w:tc>
          <w:tcPr>
            <w:tcW w:w="433" w:type="pct"/>
            <w:tcBorders>
              <w:top w:val="nil"/>
              <w:left w:val="nil"/>
              <w:bottom w:val="nil"/>
              <w:right w:val="nil"/>
            </w:tcBorders>
            <w:shd w:val="clear" w:color="auto" w:fill="auto"/>
            <w:noWrap/>
            <w:vAlign w:val="bottom"/>
            <w:hideMark/>
          </w:tcPr>
          <w:p w14:paraId="2C1BBBCF"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3F00B55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193891F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4.875,00</w:t>
            </w:r>
          </w:p>
        </w:tc>
        <w:tc>
          <w:tcPr>
            <w:tcW w:w="433" w:type="pct"/>
            <w:tcBorders>
              <w:top w:val="nil"/>
              <w:left w:val="nil"/>
              <w:bottom w:val="nil"/>
              <w:right w:val="nil"/>
            </w:tcBorders>
            <w:shd w:val="clear" w:color="auto" w:fill="auto"/>
            <w:noWrap/>
            <w:vAlign w:val="bottom"/>
            <w:hideMark/>
          </w:tcPr>
          <w:p w14:paraId="2A4534CF" w14:textId="77777777" w:rsidR="00B7730D" w:rsidRPr="00B7730D" w:rsidRDefault="00B7730D" w:rsidP="00B7730D">
            <w:pPr>
              <w:jc w:val="right"/>
              <w:rPr>
                <w:rFonts w:ascii="Arial" w:hAnsi="Arial" w:cs="Arial"/>
                <w:b/>
                <w:bCs/>
                <w:sz w:val="16"/>
                <w:szCs w:val="16"/>
                <w:lang w:val="en-US" w:eastAsia="en-US"/>
              </w:rPr>
            </w:pPr>
          </w:p>
        </w:tc>
      </w:tr>
      <w:tr w:rsidR="00B7730D" w:rsidRPr="00B7730D" w14:paraId="26596619" w14:textId="77777777" w:rsidTr="00FF0864">
        <w:trPr>
          <w:trHeight w:val="255"/>
        </w:trPr>
        <w:tc>
          <w:tcPr>
            <w:tcW w:w="433" w:type="pct"/>
            <w:tcBorders>
              <w:top w:val="nil"/>
              <w:left w:val="nil"/>
              <w:bottom w:val="nil"/>
              <w:right w:val="nil"/>
            </w:tcBorders>
            <w:shd w:val="clear" w:color="auto" w:fill="auto"/>
            <w:noWrap/>
            <w:vAlign w:val="bottom"/>
            <w:hideMark/>
          </w:tcPr>
          <w:p w14:paraId="0DCCEB1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963CD2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4262</w:t>
            </w:r>
          </w:p>
        </w:tc>
        <w:tc>
          <w:tcPr>
            <w:tcW w:w="2416" w:type="pct"/>
            <w:tcBorders>
              <w:top w:val="nil"/>
              <w:left w:val="nil"/>
              <w:bottom w:val="nil"/>
              <w:right w:val="nil"/>
            </w:tcBorders>
            <w:shd w:val="clear" w:color="auto" w:fill="auto"/>
            <w:noWrap/>
            <w:vAlign w:val="bottom"/>
            <w:hideMark/>
          </w:tcPr>
          <w:p w14:paraId="54C19440"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Ulaganja</w:t>
            </w:r>
            <w:proofErr w:type="spellEnd"/>
            <w:r w:rsidRPr="00B7730D">
              <w:rPr>
                <w:rFonts w:ascii="Arial" w:hAnsi="Arial" w:cs="Arial"/>
                <w:sz w:val="16"/>
                <w:szCs w:val="16"/>
                <w:lang w:val="en-US" w:eastAsia="en-US"/>
              </w:rPr>
              <w:t xml:space="preserve"> u </w:t>
            </w:r>
            <w:proofErr w:type="spellStart"/>
            <w:r w:rsidRPr="00B7730D">
              <w:rPr>
                <w:rFonts w:ascii="Arial" w:hAnsi="Arial" w:cs="Arial"/>
                <w:sz w:val="16"/>
                <w:szCs w:val="16"/>
                <w:lang w:val="en-US" w:eastAsia="en-US"/>
              </w:rPr>
              <w:t>računalne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programe</w:t>
            </w:r>
            <w:proofErr w:type="spellEnd"/>
          </w:p>
        </w:tc>
        <w:tc>
          <w:tcPr>
            <w:tcW w:w="433" w:type="pct"/>
            <w:tcBorders>
              <w:top w:val="nil"/>
              <w:left w:val="nil"/>
              <w:bottom w:val="nil"/>
              <w:right w:val="nil"/>
            </w:tcBorders>
            <w:shd w:val="clear" w:color="auto" w:fill="auto"/>
            <w:noWrap/>
            <w:vAlign w:val="bottom"/>
            <w:hideMark/>
          </w:tcPr>
          <w:p w14:paraId="2161419B"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B1E8F6E"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E714AAC"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4.875,00</w:t>
            </w:r>
          </w:p>
        </w:tc>
        <w:tc>
          <w:tcPr>
            <w:tcW w:w="433" w:type="pct"/>
            <w:tcBorders>
              <w:top w:val="nil"/>
              <w:left w:val="nil"/>
              <w:bottom w:val="nil"/>
              <w:right w:val="nil"/>
            </w:tcBorders>
            <w:shd w:val="clear" w:color="auto" w:fill="auto"/>
            <w:noWrap/>
            <w:vAlign w:val="bottom"/>
            <w:hideMark/>
          </w:tcPr>
          <w:p w14:paraId="6B4A8EE9" w14:textId="77777777" w:rsidR="00B7730D" w:rsidRPr="00B7730D" w:rsidRDefault="00B7730D" w:rsidP="00B7730D">
            <w:pPr>
              <w:jc w:val="right"/>
              <w:rPr>
                <w:rFonts w:ascii="Arial" w:hAnsi="Arial" w:cs="Arial"/>
                <w:sz w:val="16"/>
                <w:szCs w:val="16"/>
                <w:lang w:val="en-US" w:eastAsia="en-US"/>
              </w:rPr>
            </w:pPr>
          </w:p>
        </w:tc>
      </w:tr>
      <w:tr w:rsidR="00B7730D" w:rsidRPr="00B7730D" w14:paraId="400FC8FE" w14:textId="77777777" w:rsidTr="00FF0864">
        <w:trPr>
          <w:trHeight w:val="255"/>
        </w:trPr>
        <w:tc>
          <w:tcPr>
            <w:tcW w:w="433" w:type="pct"/>
            <w:tcBorders>
              <w:top w:val="nil"/>
              <w:left w:val="nil"/>
              <w:bottom w:val="nil"/>
              <w:right w:val="nil"/>
            </w:tcBorders>
            <w:shd w:val="clear" w:color="000000" w:fill="FFFF99"/>
            <w:noWrap/>
            <w:vAlign w:val="bottom"/>
            <w:hideMark/>
          </w:tcPr>
          <w:p w14:paraId="4EAEA4D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lastRenderedPageBreak/>
              <w:t> </w:t>
            </w:r>
          </w:p>
        </w:tc>
        <w:tc>
          <w:tcPr>
            <w:tcW w:w="420" w:type="pct"/>
            <w:tcBorders>
              <w:top w:val="nil"/>
              <w:left w:val="nil"/>
              <w:bottom w:val="nil"/>
              <w:right w:val="nil"/>
            </w:tcBorders>
            <w:shd w:val="clear" w:color="000000" w:fill="FFFF99"/>
            <w:noWrap/>
            <w:vAlign w:val="bottom"/>
            <w:hideMark/>
          </w:tcPr>
          <w:p w14:paraId="1CF60108"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T100036</w:t>
            </w:r>
          </w:p>
        </w:tc>
        <w:tc>
          <w:tcPr>
            <w:tcW w:w="2416" w:type="pct"/>
            <w:tcBorders>
              <w:top w:val="nil"/>
              <w:left w:val="nil"/>
              <w:bottom w:val="nil"/>
              <w:right w:val="nil"/>
            </w:tcBorders>
            <w:shd w:val="clear" w:color="000000" w:fill="FFFF99"/>
            <w:noWrap/>
            <w:vAlign w:val="bottom"/>
            <w:hideMark/>
          </w:tcPr>
          <w:p w14:paraId="2492433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Tekući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projekt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Redovna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djelatnost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javnog</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vatrogastva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izvan</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minimalnih</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standarda</w:t>
            </w:r>
            <w:proofErr w:type="spellEnd"/>
          </w:p>
        </w:tc>
        <w:tc>
          <w:tcPr>
            <w:tcW w:w="433" w:type="pct"/>
            <w:tcBorders>
              <w:top w:val="nil"/>
              <w:left w:val="nil"/>
              <w:bottom w:val="nil"/>
              <w:right w:val="nil"/>
            </w:tcBorders>
            <w:shd w:val="clear" w:color="000000" w:fill="FFFF99"/>
            <w:noWrap/>
            <w:vAlign w:val="bottom"/>
            <w:hideMark/>
          </w:tcPr>
          <w:p w14:paraId="1A2A188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228.674,00</w:t>
            </w:r>
          </w:p>
        </w:tc>
        <w:tc>
          <w:tcPr>
            <w:tcW w:w="433" w:type="pct"/>
            <w:tcBorders>
              <w:top w:val="nil"/>
              <w:left w:val="nil"/>
              <w:bottom w:val="nil"/>
              <w:right w:val="nil"/>
            </w:tcBorders>
            <w:shd w:val="clear" w:color="000000" w:fill="FFFF99"/>
            <w:noWrap/>
            <w:vAlign w:val="bottom"/>
            <w:hideMark/>
          </w:tcPr>
          <w:p w14:paraId="5BFBFB0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598.000,00</w:t>
            </w:r>
          </w:p>
        </w:tc>
        <w:tc>
          <w:tcPr>
            <w:tcW w:w="433" w:type="pct"/>
            <w:tcBorders>
              <w:top w:val="nil"/>
              <w:left w:val="nil"/>
              <w:bottom w:val="nil"/>
              <w:right w:val="nil"/>
            </w:tcBorders>
            <w:shd w:val="clear" w:color="000000" w:fill="FFFF99"/>
            <w:noWrap/>
            <w:vAlign w:val="bottom"/>
            <w:hideMark/>
          </w:tcPr>
          <w:p w14:paraId="6CDA7C1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558.776,98</w:t>
            </w:r>
          </w:p>
        </w:tc>
        <w:tc>
          <w:tcPr>
            <w:tcW w:w="433" w:type="pct"/>
            <w:tcBorders>
              <w:top w:val="nil"/>
              <w:left w:val="nil"/>
              <w:bottom w:val="nil"/>
              <w:right w:val="nil"/>
            </w:tcBorders>
            <w:shd w:val="clear" w:color="000000" w:fill="FFFF99"/>
            <w:noWrap/>
            <w:vAlign w:val="bottom"/>
            <w:hideMark/>
          </w:tcPr>
          <w:p w14:paraId="14D810F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93,44%</w:t>
            </w:r>
          </w:p>
        </w:tc>
      </w:tr>
      <w:tr w:rsidR="00B7730D" w:rsidRPr="00B7730D" w14:paraId="5B791C21" w14:textId="77777777" w:rsidTr="00FF0864">
        <w:trPr>
          <w:trHeight w:val="255"/>
        </w:trPr>
        <w:tc>
          <w:tcPr>
            <w:tcW w:w="433" w:type="pct"/>
            <w:tcBorders>
              <w:top w:val="nil"/>
              <w:left w:val="nil"/>
              <w:bottom w:val="nil"/>
              <w:right w:val="nil"/>
            </w:tcBorders>
            <w:shd w:val="clear" w:color="000000" w:fill="CCCCFF"/>
            <w:noWrap/>
            <w:vAlign w:val="bottom"/>
            <w:hideMark/>
          </w:tcPr>
          <w:p w14:paraId="389E9C61"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7E2027D"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 OPĆI PRIHODI I PRIMICI</w:t>
            </w:r>
          </w:p>
        </w:tc>
        <w:tc>
          <w:tcPr>
            <w:tcW w:w="433" w:type="pct"/>
            <w:tcBorders>
              <w:top w:val="nil"/>
              <w:left w:val="nil"/>
              <w:bottom w:val="nil"/>
              <w:right w:val="nil"/>
            </w:tcBorders>
            <w:shd w:val="clear" w:color="000000" w:fill="CCCCFF"/>
            <w:noWrap/>
            <w:vAlign w:val="bottom"/>
            <w:hideMark/>
          </w:tcPr>
          <w:p w14:paraId="748659A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228.674,00</w:t>
            </w:r>
          </w:p>
        </w:tc>
        <w:tc>
          <w:tcPr>
            <w:tcW w:w="433" w:type="pct"/>
            <w:tcBorders>
              <w:top w:val="nil"/>
              <w:left w:val="nil"/>
              <w:bottom w:val="nil"/>
              <w:right w:val="nil"/>
            </w:tcBorders>
            <w:shd w:val="clear" w:color="000000" w:fill="CCCCFF"/>
            <w:noWrap/>
            <w:vAlign w:val="bottom"/>
            <w:hideMark/>
          </w:tcPr>
          <w:p w14:paraId="612AA9F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448.000,00</w:t>
            </w:r>
          </w:p>
        </w:tc>
        <w:tc>
          <w:tcPr>
            <w:tcW w:w="433" w:type="pct"/>
            <w:tcBorders>
              <w:top w:val="nil"/>
              <w:left w:val="nil"/>
              <w:bottom w:val="nil"/>
              <w:right w:val="nil"/>
            </w:tcBorders>
            <w:shd w:val="clear" w:color="000000" w:fill="CCCCFF"/>
            <w:noWrap/>
            <w:vAlign w:val="bottom"/>
            <w:hideMark/>
          </w:tcPr>
          <w:p w14:paraId="3CC6850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422.112,74</w:t>
            </w:r>
          </w:p>
        </w:tc>
        <w:tc>
          <w:tcPr>
            <w:tcW w:w="433" w:type="pct"/>
            <w:tcBorders>
              <w:top w:val="nil"/>
              <w:left w:val="nil"/>
              <w:bottom w:val="nil"/>
              <w:right w:val="nil"/>
            </w:tcBorders>
            <w:shd w:val="clear" w:color="000000" w:fill="CCCCFF"/>
            <w:noWrap/>
            <w:vAlign w:val="bottom"/>
            <w:hideMark/>
          </w:tcPr>
          <w:p w14:paraId="26E933E8"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94,22%</w:t>
            </w:r>
          </w:p>
        </w:tc>
      </w:tr>
      <w:tr w:rsidR="00B7730D" w:rsidRPr="00B7730D" w14:paraId="147BBB2E" w14:textId="77777777" w:rsidTr="00FF0864">
        <w:trPr>
          <w:trHeight w:val="255"/>
        </w:trPr>
        <w:tc>
          <w:tcPr>
            <w:tcW w:w="433" w:type="pct"/>
            <w:tcBorders>
              <w:top w:val="nil"/>
              <w:left w:val="nil"/>
              <w:bottom w:val="nil"/>
              <w:right w:val="nil"/>
            </w:tcBorders>
            <w:shd w:val="clear" w:color="000000" w:fill="CCCCFF"/>
            <w:noWrap/>
            <w:vAlign w:val="bottom"/>
            <w:hideMark/>
          </w:tcPr>
          <w:p w14:paraId="5038F774"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479F25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1.1.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od </w:t>
            </w:r>
            <w:proofErr w:type="spellStart"/>
            <w:r w:rsidRPr="00B7730D">
              <w:rPr>
                <w:rFonts w:ascii="Arial" w:hAnsi="Arial" w:cs="Arial"/>
                <w:b/>
                <w:bCs/>
                <w:color w:val="333333"/>
                <w:sz w:val="16"/>
                <w:szCs w:val="16"/>
                <w:lang w:val="en-US" w:eastAsia="en-US"/>
              </w:rPr>
              <w:t>poreza</w:t>
            </w:r>
            <w:proofErr w:type="spellEnd"/>
          </w:p>
        </w:tc>
        <w:tc>
          <w:tcPr>
            <w:tcW w:w="433" w:type="pct"/>
            <w:tcBorders>
              <w:top w:val="nil"/>
              <w:left w:val="nil"/>
              <w:bottom w:val="nil"/>
              <w:right w:val="nil"/>
            </w:tcBorders>
            <w:shd w:val="clear" w:color="000000" w:fill="CCCCFF"/>
            <w:noWrap/>
            <w:vAlign w:val="bottom"/>
            <w:hideMark/>
          </w:tcPr>
          <w:p w14:paraId="455294E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228.674,00</w:t>
            </w:r>
          </w:p>
        </w:tc>
        <w:tc>
          <w:tcPr>
            <w:tcW w:w="433" w:type="pct"/>
            <w:tcBorders>
              <w:top w:val="nil"/>
              <w:left w:val="nil"/>
              <w:bottom w:val="nil"/>
              <w:right w:val="nil"/>
            </w:tcBorders>
            <w:shd w:val="clear" w:color="000000" w:fill="CCCCFF"/>
            <w:noWrap/>
            <w:vAlign w:val="bottom"/>
            <w:hideMark/>
          </w:tcPr>
          <w:p w14:paraId="0C2621B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448.000,00</w:t>
            </w:r>
          </w:p>
        </w:tc>
        <w:tc>
          <w:tcPr>
            <w:tcW w:w="433" w:type="pct"/>
            <w:tcBorders>
              <w:top w:val="nil"/>
              <w:left w:val="nil"/>
              <w:bottom w:val="nil"/>
              <w:right w:val="nil"/>
            </w:tcBorders>
            <w:shd w:val="clear" w:color="000000" w:fill="CCCCFF"/>
            <w:noWrap/>
            <w:vAlign w:val="bottom"/>
            <w:hideMark/>
          </w:tcPr>
          <w:p w14:paraId="2DE8B9EF"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422.112,74</w:t>
            </w:r>
          </w:p>
        </w:tc>
        <w:tc>
          <w:tcPr>
            <w:tcW w:w="433" w:type="pct"/>
            <w:tcBorders>
              <w:top w:val="nil"/>
              <w:left w:val="nil"/>
              <w:bottom w:val="nil"/>
              <w:right w:val="nil"/>
            </w:tcBorders>
            <w:shd w:val="clear" w:color="000000" w:fill="CCCCFF"/>
            <w:noWrap/>
            <w:vAlign w:val="bottom"/>
            <w:hideMark/>
          </w:tcPr>
          <w:p w14:paraId="5431C5B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94,22%</w:t>
            </w:r>
          </w:p>
        </w:tc>
      </w:tr>
      <w:tr w:rsidR="00B7730D" w:rsidRPr="00B7730D" w14:paraId="26011E32" w14:textId="77777777" w:rsidTr="00FF0864">
        <w:trPr>
          <w:trHeight w:val="255"/>
        </w:trPr>
        <w:tc>
          <w:tcPr>
            <w:tcW w:w="433" w:type="pct"/>
            <w:tcBorders>
              <w:top w:val="nil"/>
              <w:left w:val="nil"/>
              <w:bottom w:val="nil"/>
              <w:right w:val="nil"/>
            </w:tcBorders>
            <w:shd w:val="clear" w:color="auto" w:fill="auto"/>
            <w:noWrap/>
            <w:vAlign w:val="bottom"/>
            <w:hideMark/>
          </w:tcPr>
          <w:p w14:paraId="69C88D2E"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DDD03C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311</w:t>
            </w:r>
          </w:p>
        </w:tc>
        <w:tc>
          <w:tcPr>
            <w:tcW w:w="2416" w:type="pct"/>
            <w:tcBorders>
              <w:top w:val="nil"/>
              <w:left w:val="nil"/>
              <w:bottom w:val="nil"/>
              <w:right w:val="nil"/>
            </w:tcBorders>
            <w:shd w:val="clear" w:color="auto" w:fill="auto"/>
            <w:noWrap/>
            <w:vAlign w:val="bottom"/>
            <w:hideMark/>
          </w:tcPr>
          <w:p w14:paraId="32E638D1"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Plaće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Bruto</w:t>
            </w:r>
            <w:proofErr w:type="spellEnd"/>
            <w:r w:rsidRPr="00B7730D">
              <w:rPr>
                <w:rFonts w:ascii="Arial" w:hAnsi="Arial" w:cs="Arial"/>
                <w:b/>
                <w:bCs/>
                <w:sz w:val="16"/>
                <w:szCs w:val="16"/>
                <w:lang w:val="en-US" w:eastAsia="en-US"/>
              </w:rPr>
              <w:t>)</w:t>
            </w:r>
          </w:p>
        </w:tc>
        <w:tc>
          <w:tcPr>
            <w:tcW w:w="433" w:type="pct"/>
            <w:tcBorders>
              <w:top w:val="nil"/>
              <w:left w:val="nil"/>
              <w:bottom w:val="nil"/>
              <w:right w:val="nil"/>
            </w:tcBorders>
            <w:shd w:val="clear" w:color="auto" w:fill="auto"/>
            <w:noWrap/>
            <w:vAlign w:val="bottom"/>
            <w:hideMark/>
          </w:tcPr>
          <w:p w14:paraId="451E6FC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13.480,60</w:t>
            </w:r>
          </w:p>
        </w:tc>
        <w:tc>
          <w:tcPr>
            <w:tcW w:w="433" w:type="pct"/>
            <w:tcBorders>
              <w:top w:val="nil"/>
              <w:left w:val="nil"/>
              <w:bottom w:val="nil"/>
              <w:right w:val="nil"/>
            </w:tcBorders>
            <w:shd w:val="clear" w:color="auto" w:fill="auto"/>
            <w:noWrap/>
            <w:vAlign w:val="bottom"/>
            <w:hideMark/>
          </w:tcPr>
          <w:p w14:paraId="3BB24A6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260.000,00</w:t>
            </w:r>
          </w:p>
        </w:tc>
        <w:tc>
          <w:tcPr>
            <w:tcW w:w="433" w:type="pct"/>
            <w:tcBorders>
              <w:top w:val="nil"/>
              <w:left w:val="nil"/>
              <w:bottom w:val="nil"/>
              <w:right w:val="nil"/>
            </w:tcBorders>
            <w:shd w:val="clear" w:color="auto" w:fill="auto"/>
            <w:noWrap/>
            <w:vAlign w:val="bottom"/>
            <w:hideMark/>
          </w:tcPr>
          <w:p w14:paraId="41DD44F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246.385,07</w:t>
            </w:r>
          </w:p>
        </w:tc>
        <w:tc>
          <w:tcPr>
            <w:tcW w:w="433" w:type="pct"/>
            <w:tcBorders>
              <w:top w:val="nil"/>
              <w:left w:val="nil"/>
              <w:bottom w:val="nil"/>
              <w:right w:val="nil"/>
            </w:tcBorders>
            <w:shd w:val="clear" w:color="auto" w:fill="auto"/>
            <w:noWrap/>
            <w:vAlign w:val="bottom"/>
            <w:hideMark/>
          </w:tcPr>
          <w:p w14:paraId="60AB484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94,76%</w:t>
            </w:r>
          </w:p>
        </w:tc>
      </w:tr>
      <w:tr w:rsidR="00B7730D" w:rsidRPr="00B7730D" w14:paraId="3D531796" w14:textId="77777777" w:rsidTr="00FF0864">
        <w:trPr>
          <w:trHeight w:val="255"/>
        </w:trPr>
        <w:tc>
          <w:tcPr>
            <w:tcW w:w="433" w:type="pct"/>
            <w:tcBorders>
              <w:top w:val="nil"/>
              <w:left w:val="nil"/>
              <w:bottom w:val="nil"/>
              <w:right w:val="nil"/>
            </w:tcBorders>
            <w:shd w:val="clear" w:color="auto" w:fill="auto"/>
            <w:noWrap/>
            <w:vAlign w:val="bottom"/>
            <w:hideMark/>
          </w:tcPr>
          <w:p w14:paraId="13F0197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D0CBD2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3111</w:t>
            </w:r>
          </w:p>
        </w:tc>
        <w:tc>
          <w:tcPr>
            <w:tcW w:w="2416" w:type="pct"/>
            <w:tcBorders>
              <w:top w:val="nil"/>
              <w:left w:val="nil"/>
              <w:bottom w:val="nil"/>
              <w:right w:val="nil"/>
            </w:tcBorders>
            <w:shd w:val="clear" w:color="auto" w:fill="auto"/>
            <w:noWrap/>
            <w:vAlign w:val="bottom"/>
            <w:hideMark/>
          </w:tcPr>
          <w:p w14:paraId="6CC11E0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Plaće</w:t>
            </w:r>
            <w:proofErr w:type="spellEnd"/>
            <w:r w:rsidRPr="00B7730D">
              <w:rPr>
                <w:rFonts w:ascii="Arial" w:hAnsi="Arial" w:cs="Arial"/>
                <w:sz w:val="16"/>
                <w:szCs w:val="16"/>
                <w:lang w:val="en-US" w:eastAsia="en-US"/>
              </w:rPr>
              <w:t xml:space="preserve"> za </w:t>
            </w:r>
            <w:proofErr w:type="spellStart"/>
            <w:r w:rsidRPr="00B7730D">
              <w:rPr>
                <w:rFonts w:ascii="Arial" w:hAnsi="Arial" w:cs="Arial"/>
                <w:sz w:val="16"/>
                <w:szCs w:val="16"/>
                <w:lang w:val="en-US" w:eastAsia="en-US"/>
              </w:rPr>
              <w:t>redovan</w:t>
            </w:r>
            <w:proofErr w:type="spellEnd"/>
            <w:r w:rsidRPr="00B7730D">
              <w:rPr>
                <w:rFonts w:ascii="Arial" w:hAnsi="Arial" w:cs="Arial"/>
                <w:sz w:val="16"/>
                <w:szCs w:val="16"/>
                <w:lang w:val="en-US" w:eastAsia="en-US"/>
              </w:rPr>
              <w:t xml:space="preserve"> rad</w:t>
            </w:r>
          </w:p>
        </w:tc>
        <w:tc>
          <w:tcPr>
            <w:tcW w:w="433" w:type="pct"/>
            <w:tcBorders>
              <w:top w:val="nil"/>
              <w:left w:val="nil"/>
              <w:bottom w:val="nil"/>
              <w:right w:val="nil"/>
            </w:tcBorders>
            <w:shd w:val="clear" w:color="auto" w:fill="auto"/>
            <w:noWrap/>
            <w:vAlign w:val="bottom"/>
            <w:hideMark/>
          </w:tcPr>
          <w:p w14:paraId="47A956B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671A86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155D75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202.131,15</w:t>
            </w:r>
          </w:p>
        </w:tc>
        <w:tc>
          <w:tcPr>
            <w:tcW w:w="433" w:type="pct"/>
            <w:tcBorders>
              <w:top w:val="nil"/>
              <w:left w:val="nil"/>
              <w:bottom w:val="nil"/>
              <w:right w:val="nil"/>
            </w:tcBorders>
            <w:shd w:val="clear" w:color="auto" w:fill="auto"/>
            <w:noWrap/>
            <w:vAlign w:val="bottom"/>
            <w:hideMark/>
          </w:tcPr>
          <w:p w14:paraId="25335510" w14:textId="77777777" w:rsidR="00B7730D" w:rsidRPr="00B7730D" w:rsidRDefault="00B7730D" w:rsidP="00B7730D">
            <w:pPr>
              <w:jc w:val="right"/>
              <w:rPr>
                <w:rFonts w:ascii="Arial" w:hAnsi="Arial" w:cs="Arial"/>
                <w:sz w:val="16"/>
                <w:szCs w:val="16"/>
                <w:lang w:val="en-US" w:eastAsia="en-US"/>
              </w:rPr>
            </w:pPr>
          </w:p>
        </w:tc>
      </w:tr>
      <w:tr w:rsidR="00B7730D" w:rsidRPr="00B7730D" w14:paraId="320597EA" w14:textId="77777777" w:rsidTr="00FF0864">
        <w:trPr>
          <w:trHeight w:val="255"/>
        </w:trPr>
        <w:tc>
          <w:tcPr>
            <w:tcW w:w="433" w:type="pct"/>
            <w:tcBorders>
              <w:top w:val="nil"/>
              <w:left w:val="nil"/>
              <w:bottom w:val="nil"/>
              <w:right w:val="nil"/>
            </w:tcBorders>
            <w:shd w:val="clear" w:color="auto" w:fill="auto"/>
            <w:noWrap/>
            <w:vAlign w:val="bottom"/>
            <w:hideMark/>
          </w:tcPr>
          <w:p w14:paraId="37BCA7F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B856E39"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3113</w:t>
            </w:r>
          </w:p>
        </w:tc>
        <w:tc>
          <w:tcPr>
            <w:tcW w:w="2416" w:type="pct"/>
            <w:tcBorders>
              <w:top w:val="nil"/>
              <w:left w:val="nil"/>
              <w:bottom w:val="nil"/>
              <w:right w:val="nil"/>
            </w:tcBorders>
            <w:shd w:val="clear" w:color="auto" w:fill="auto"/>
            <w:noWrap/>
            <w:vAlign w:val="bottom"/>
            <w:hideMark/>
          </w:tcPr>
          <w:p w14:paraId="28E26E54"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Plaće</w:t>
            </w:r>
            <w:proofErr w:type="spellEnd"/>
            <w:r w:rsidRPr="00B7730D">
              <w:rPr>
                <w:rFonts w:ascii="Arial" w:hAnsi="Arial" w:cs="Arial"/>
                <w:sz w:val="16"/>
                <w:szCs w:val="16"/>
                <w:lang w:val="en-US" w:eastAsia="en-US"/>
              </w:rPr>
              <w:t xml:space="preserve"> za </w:t>
            </w:r>
            <w:proofErr w:type="spellStart"/>
            <w:r w:rsidRPr="00B7730D">
              <w:rPr>
                <w:rFonts w:ascii="Arial" w:hAnsi="Arial" w:cs="Arial"/>
                <w:sz w:val="16"/>
                <w:szCs w:val="16"/>
                <w:lang w:val="en-US" w:eastAsia="en-US"/>
              </w:rPr>
              <w:t>prekovremeni</w:t>
            </w:r>
            <w:proofErr w:type="spellEnd"/>
            <w:r w:rsidRPr="00B7730D">
              <w:rPr>
                <w:rFonts w:ascii="Arial" w:hAnsi="Arial" w:cs="Arial"/>
                <w:sz w:val="16"/>
                <w:szCs w:val="16"/>
                <w:lang w:val="en-US" w:eastAsia="en-US"/>
              </w:rPr>
              <w:t xml:space="preserve"> rad</w:t>
            </w:r>
          </w:p>
        </w:tc>
        <w:tc>
          <w:tcPr>
            <w:tcW w:w="433" w:type="pct"/>
            <w:tcBorders>
              <w:top w:val="nil"/>
              <w:left w:val="nil"/>
              <w:bottom w:val="nil"/>
              <w:right w:val="nil"/>
            </w:tcBorders>
            <w:shd w:val="clear" w:color="auto" w:fill="auto"/>
            <w:noWrap/>
            <w:vAlign w:val="bottom"/>
            <w:hideMark/>
          </w:tcPr>
          <w:p w14:paraId="11AF5C6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F7833E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16D15DE"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44.253,92</w:t>
            </w:r>
          </w:p>
        </w:tc>
        <w:tc>
          <w:tcPr>
            <w:tcW w:w="433" w:type="pct"/>
            <w:tcBorders>
              <w:top w:val="nil"/>
              <w:left w:val="nil"/>
              <w:bottom w:val="nil"/>
              <w:right w:val="nil"/>
            </w:tcBorders>
            <w:shd w:val="clear" w:color="auto" w:fill="auto"/>
            <w:noWrap/>
            <w:vAlign w:val="bottom"/>
            <w:hideMark/>
          </w:tcPr>
          <w:p w14:paraId="20ECA869" w14:textId="77777777" w:rsidR="00B7730D" w:rsidRPr="00B7730D" w:rsidRDefault="00B7730D" w:rsidP="00B7730D">
            <w:pPr>
              <w:jc w:val="right"/>
              <w:rPr>
                <w:rFonts w:ascii="Arial" w:hAnsi="Arial" w:cs="Arial"/>
                <w:sz w:val="16"/>
                <w:szCs w:val="16"/>
                <w:lang w:val="en-US" w:eastAsia="en-US"/>
              </w:rPr>
            </w:pPr>
          </w:p>
        </w:tc>
      </w:tr>
      <w:tr w:rsidR="00B7730D" w:rsidRPr="00B7730D" w14:paraId="4A5D742D" w14:textId="77777777" w:rsidTr="00FF0864">
        <w:trPr>
          <w:trHeight w:val="255"/>
        </w:trPr>
        <w:tc>
          <w:tcPr>
            <w:tcW w:w="433" w:type="pct"/>
            <w:tcBorders>
              <w:top w:val="nil"/>
              <w:left w:val="nil"/>
              <w:bottom w:val="nil"/>
              <w:right w:val="nil"/>
            </w:tcBorders>
            <w:shd w:val="clear" w:color="auto" w:fill="auto"/>
            <w:noWrap/>
            <w:vAlign w:val="bottom"/>
            <w:hideMark/>
          </w:tcPr>
          <w:p w14:paraId="1BA1C8B2"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89D229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312</w:t>
            </w:r>
          </w:p>
        </w:tc>
        <w:tc>
          <w:tcPr>
            <w:tcW w:w="2416" w:type="pct"/>
            <w:tcBorders>
              <w:top w:val="nil"/>
              <w:left w:val="nil"/>
              <w:bottom w:val="nil"/>
              <w:right w:val="nil"/>
            </w:tcBorders>
            <w:shd w:val="clear" w:color="auto" w:fill="auto"/>
            <w:noWrap/>
            <w:vAlign w:val="bottom"/>
            <w:hideMark/>
          </w:tcPr>
          <w:p w14:paraId="2F44D11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zaposlene</w:t>
            </w:r>
            <w:proofErr w:type="spellEnd"/>
          </w:p>
        </w:tc>
        <w:tc>
          <w:tcPr>
            <w:tcW w:w="433" w:type="pct"/>
            <w:tcBorders>
              <w:top w:val="nil"/>
              <w:left w:val="nil"/>
              <w:bottom w:val="nil"/>
              <w:right w:val="nil"/>
            </w:tcBorders>
            <w:shd w:val="clear" w:color="auto" w:fill="auto"/>
            <w:noWrap/>
            <w:vAlign w:val="bottom"/>
            <w:hideMark/>
          </w:tcPr>
          <w:p w14:paraId="7E16888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165.193,40</w:t>
            </w:r>
          </w:p>
        </w:tc>
        <w:tc>
          <w:tcPr>
            <w:tcW w:w="433" w:type="pct"/>
            <w:tcBorders>
              <w:top w:val="nil"/>
              <w:left w:val="nil"/>
              <w:bottom w:val="nil"/>
              <w:right w:val="nil"/>
            </w:tcBorders>
            <w:shd w:val="clear" w:color="auto" w:fill="auto"/>
            <w:noWrap/>
            <w:vAlign w:val="bottom"/>
            <w:hideMark/>
          </w:tcPr>
          <w:p w14:paraId="41811BE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79.000,00</w:t>
            </w:r>
          </w:p>
        </w:tc>
        <w:tc>
          <w:tcPr>
            <w:tcW w:w="433" w:type="pct"/>
            <w:tcBorders>
              <w:top w:val="nil"/>
              <w:left w:val="nil"/>
              <w:bottom w:val="nil"/>
              <w:right w:val="nil"/>
            </w:tcBorders>
            <w:shd w:val="clear" w:color="auto" w:fill="auto"/>
            <w:noWrap/>
            <w:vAlign w:val="bottom"/>
            <w:hideMark/>
          </w:tcPr>
          <w:p w14:paraId="1117696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78.588,00</w:t>
            </w:r>
          </w:p>
        </w:tc>
        <w:tc>
          <w:tcPr>
            <w:tcW w:w="433" w:type="pct"/>
            <w:tcBorders>
              <w:top w:val="nil"/>
              <w:left w:val="nil"/>
              <w:bottom w:val="nil"/>
              <w:right w:val="nil"/>
            </w:tcBorders>
            <w:shd w:val="clear" w:color="auto" w:fill="auto"/>
            <w:noWrap/>
            <w:vAlign w:val="bottom"/>
            <w:hideMark/>
          </w:tcPr>
          <w:p w14:paraId="4A34102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99,48%</w:t>
            </w:r>
          </w:p>
        </w:tc>
      </w:tr>
      <w:tr w:rsidR="00B7730D" w:rsidRPr="00B7730D" w14:paraId="0DDD6CEA" w14:textId="77777777" w:rsidTr="00FF0864">
        <w:trPr>
          <w:trHeight w:val="255"/>
        </w:trPr>
        <w:tc>
          <w:tcPr>
            <w:tcW w:w="433" w:type="pct"/>
            <w:tcBorders>
              <w:top w:val="nil"/>
              <w:left w:val="nil"/>
              <w:bottom w:val="nil"/>
              <w:right w:val="nil"/>
            </w:tcBorders>
            <w:shd w:val="clear" w:color="auto" w:fill="auto"/>
            <w:noWrap/>
            <w:vAlign w:val="bottom"/>
            <w:hideMark/>
          </w:tcPr>
          <w:p w14:paraId="7E3EB66A"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6E8F91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3121</w:t>
            </w:r>
          </w:p>
        </w:tc>
        <w:tc>
          <w:tcPr>
            <w:tcW w:w="2416" w:type="pct"/>
            <w:tcBorders>
              <w:top w:val="nil"/>
              <w:left w:val="nil"/>
              <w:bottom w:val="nil"/>
              <w:right w:val="nil"/>
            </w:tcBorders>
            <w:shd w:val="clear" w:color="auto" w:fill="auto"/>
            <w:noWrap/>
            <w:vAlign w:val="bottom"/>
            <w:hideMark/>
          </w:tcPr>
          <w:p w14:paraId="72A7E50D"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rashodi</w:t>
            </w:r>
            <w:proofErr w:type="spellEnd"/>
            <w:r w:rsidRPr="00B7730D">
              <w:rPr>
                <w:rFonts w:ascii="Arial" w:hAnsi="Arial" w:cs="Arial"/>
                <w:sz w:val="16"/>
                <w:szCs w:val="16"/>
                <w:lang w:val="en-US" w:eastAsia="en-US"/>
              </w:rPr>
              <w:t xml:space="preserve"> za </w:t>
            </w:r>
            <w:proofErr w:type="spellStart"/>
            <w:r w:rsidRPr="00B7730D">
              <w:rPr>
                <w:rFonts w:ascii="Arial" w:hAnsi="Arial" w:cs="Arial"/>
                <w:sz w:val="16"/>
                <w:szCs w:val="16"/>
                <w:lang w:val="en-US" w:eastAsia="en-US"/>
              </w:rPr>
              <w:t>zaposlene</w:t>
            </w:r>
            <w:proofErr w:type="spellEnd"/>
          </w:p>
        </w:tc>
        <w:tc>
          <w:tcPr>
            <w:tcW w:w="433" w:type="pct"/>
            <w:tcBorders>
              <w:top w:val="nil"/>
              <w:left w:val="nil"/>
              <w:bottom w:val="nil"/>
              <w:right w:val="nil"/>
            </w:tcBorders>
            <w:shd w:val="clear" w:color="auto" w:fill="auto"/>
            <w:noWrap/>
            <w:vAlign w:val="bottom"/>
            <w:hideMark/>
          </w:tcPr>
          <w:p w14:paraId="2E0B28C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D28E45C"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4CD9DD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78.588,00</w:t>
            </w:r>
          </w:p>
        </w:tc>
        <w:tc>
          <w:tcPr>
            <w:tcW w:w="433" w:type="pct"/>
            <w:tcBorders>
              <w:top w:val="nil"/>
              <w:left w:val="nil"/>
              <w:bottom w:val="nil"/>
              <w:right w:val="nil"/>
            </w:tcBorders>
            <w:shd w:val="clear" w:color="auto" w:fill="auto"/>
            <w:noWrap/>
            <w:vAlign w:val="bottom"/>
            <w:hideMark/>
          </w:tcPr>
          <w:p w14:paraId="7F2D748E" w14:textId="77777777" w:rsidR="00B7730D" w:rsidRPr="00B7730D" w:rsidRDefault="00B7730D" w:rsidP="00B7730D">
            <w:pPr>
              <w:jc w:val="right"/>
              <w:rPr>
                <w:rFonts w:ascii="Arial" w:hAnsi="Arial" w:cs="Arial"/>
                <w:sz w:val="16"/>
                <w:szCs w:val="16"/>
                <w:lang w:val="en-US" w:eastAsia="en-US"/>
              </w:rPr>
            </w:pPr>
          </w:p>
        </w:tc>
      </w:tr>
      <w:tr w:rsidR="00B7730D" w:rsidRPr="00B7730D" w14:paraId="1026ACC4" w14:textId="77777777" w:rsidTr="00FF0864">
        <w:trPr>
          <w:trHeight w:val="255"/>
        </w:trPr>
        <w:tc>
          <w:tcPr>
            <w:tcW w:w="433" w:type="pct"/>
            <w:tcBorders>
              <w:top w:val="nil"/>
              <w:left w:val="nil"/>
              <w:bottom w:val="nil"/>
              <w:right w:val="nil"/>
            </w:tcBorders>
            <w:shd w:val="clear" w:color="auto" w:fill="auto"/>
            <w:noWrap/>
            <w:vAlign w:val="bottom"/>
            <w:hideMark/>
          </w:tcPr>
          <w:p w14:paraId="02A81445"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51E4495"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313</w:t>
            </w:r>
          </w:p>
        </w:tc>
        <w:tc>
          <w:tcPr>
            <w:tcW w:w="2416" w:type="pct"/>
            <w:tcBorders>
              <w:top w:val="nil"/>
              <w:left w:val="nil"/>
              <w:bottom w:val="nil"/>
              <w:right w:val="nil"/>
            </w:tcBorders>
            <w:shd w:val="clear" w:color="auto" w:fill="auto"/>
            <w:noWrap/>
            <w:vAlign w:val="bottom"/>
            <w:hideMark/>
          </w:tcPr>
          <w:p w14:paraId="7539AD5E"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Doprinosi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plaće</w:t>
            </w:r>
            <w:proofErr w:type="spellEnd"/>
          </w:p>
        </w:tc>
        <w:tc>
          <w:tcPr>
            <w:tcW w:w="433" w:type="pct"/>
            <w:tcBorders>
              <w:top w:val="nil"/>
              <w:left w:val="nil"/>
              <w:bottom w:val="nil"/>
              <w:right w:val="nil"/>
            </w:tcBorders>
            <w:shd w:val="clear" w:color="auto" w:fill="auto"/>
            <w:noWrap/>
            <w:vAlign w:val="bottom"/>
            <w:hideMark/>
          </w:tcPr>
          <w:p w14:paraId="40BCEA8C"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2A7ECDB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51.000,00</w:t>
            </w:r>
          </w:p>
        </w:tc>
        <w:tc>
          <w:tcPr>
            <w:tcW w:w="433" w:type="pct"/>
            <w:tcBorders>
              <w:top w:val="nil"/>
              <w:left w:val="nil"/>
              <w:bottom w:val="nil"/>
              <w:right w:val="nil"/>
            </w:tcBorders>
            <w:shd w:val="clear" w:color="auto" w:fill="auto"/>
            <w:noWrap/>
            <w:vAlign w:val="bottom"/>
            <w:hideMark/>
          </w:tcPr>
          <w:p w14:paraId="5DA6723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40.781,30</w:t>
            </w:r>
          </w:p>
        </w:tc>
        <w:tc>
          <w:tcPr>
            <w:tcW w:w="433" w:type="pct"/>
            <w:tcBorders>
              <w:top w:val="nil"/>
              <w:left w:val="nil"/>
              <w:bottom w:val="nil"/>
              <w:right w:val="nil"/>
            </w:tcBorders>
            <w:shd w:val="clear" w:color="auto" w:fill="auto"/>
            <w:noWrap/>
            <w:vAlign w:val="bottom"/>
            <w:hideMark/>
          </w:tcPr>
          <w:p w14:paraId="5578A38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79,96%</w:t>
            </w:r>
          </w:p>
        </w:tc>
      </w:tr>
      <w:tr w:rsidR="00B7730D" w:rsidRPr="00B7730D" w14:paraId="32EDD627" w14:textId="77777777" w:rsidTr="00FF0864">
        <w:trPr>
          <w:trHeight w:val="255"/>
        </w:trPr>
        <w:tc>
          <w:tcPr>
            <w:tcW w:w="433" w:type="pct"/>
            <w:tcBorders>
              <w:top w:val="nil"/>
              <w:left w:val="nil"/>
              <w:bottom w:val="nil"/>
              <w:right w:val="nil"/>
            </w:tcBorders>
            <w:shd w:val="clear" w:color="auto" w:fill="auto"/>
            <w:noWrap/>
            <w:vAlign w:val="bottom"/>
            <w:hideMark/>
          </w:tcPr>
          <w:p w14:paraId="36BEA78E"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B2ECFF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3131</w:t>
            </w:r>
          </w:p>
        </w:tc>
        <w:tc>
          <w:tcPr>
            <w:tcW w:w="2416" w:type="pct"/>
            <w:tcBorders>
              <w:top w:val="nil"/>
              <w:left w:val="nil"/>
              <w:bottom w:val="nil"/>
              <w:right w:val="nil"/>
            </w:tcBorders>
            <w:shd w:val="clear" w:color="auto" w:fill="auto"/>
            <w:noWrap/>
            <w:vAlign w:val="bottom"/>
            <w:hideMark/>
          </w:tcPr>
          <w:p w14:paraId="5DEC5D31"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Doprinosi</w:t>
            </w:r>
            <w:proofErr w:type="spellEnd"/>
            <w:r w:rsidRPr="00B7730D">
              <w:rPr>
                <w:rFonts w:ascii="Arial" w:hAnsi="Arial" w:cs="Arial"/>
                <w:sz w:val="16"/>
                <w:szCs w:val="16"/>
                <w:lang w:val="en-US" w:eastAsia="en-US"/>
              </w:rPr>
              <w:t xml:space="preserve"> za </w:t>
            </w:r>
            <w:proofErr w:type="spellStart"/>
            <w:r w:rsidRPr="00B7730D">
              <w:rPr>
                <w:rFonts w:ascii="Arial" w:hAnsi="Arial" w:cs="Arial"/>
                <w:sz w:val="16"/>
                <w:szCs w:val="16"/>
                <w:lang w:val="en-US" w:eastAsia="en-US"/>
              </w:rPr>
              <w:t>mirovinsko</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osiguranje</w:t>
            </w:r>
            <w:proofErr w:type="spellEnd"/>
          </w:p>
        </w:tc>
        <w:tc>
          <w:tcPr>
            <w:tcW w:w="433" w:type="pct"/>
            <w:tcBorders>
              <w:top w:val="nil"/>
              <w:left w:val="nil"/>
              <w:bottom w:val="nil"/>
              <w:right w:val="nil"/>
            </w:tcBorders>
            <w:shd w:val="clear" w:color="auto" w:fill="auto"/>
            <w:noWrap/>
            <w:vAlign w:val="bottom"/>
            <w:hideMark/>
          </w:tcPr>
          <w:p w14:paraId="4FBFF85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2A61B4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970990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5.896,48</w:t>
            </w:r>
          </w:p>
        </w:tc>
        <w:tc>
          <w:tcPr>
            <w:tcW w:w="433" w:type="pct"/>
            <w:tcBorders>
              <w:top w:val="nil"/>
              <w:left w:val="nil"/>
              <w:bottom w:val="nil"/>
              <w:right w:val="nil"/>
            </w:tcBorders>
            <w:shd w:val="clear" w:color="auto" w:fill="auto"/>
            <w:noWrap/>
            <w:vAlign w:val="bottom"/>
            <w:hideMark/>
          </w:tcPr>
          <w:p w14:paraId="3FAB8A85" w14:textId="77777777" w:rsidR="00B7730D" w:rsidRPr="00B7730D" w:rsidRDefault="00B7730D" w:rsidP="00B7730D">
            <w:pPr>
              <w:jc w:val="right"/>
              <w:rPr>
                <w:rFonts w:ascii="Arial" w:hAnsi="Arial" w:cs="Arial"/>
                <w:sz w:val="16"/>
                <w:szCs w:val="16"/>
                <w:lang w:val="en-US" w:eastAsia="en-US"/>
              </w:rPr>
            </w:pPr>
          </w:p>
        </w:tc>
      </w:tr>
      <w:tr w:rsidR="00B7730D" w:rsidRPr="00B7730D" w14:paraId="10E1F2EF" w14:textId="77777777" w:rsidTr="00FF0864">
        <w:trPr>
          <w:trHeight w:val="255"/>
        </w:trPr>
        <w:tc>
          <w:tcPr>
            <w:tcW w:w="433" w:type="pct"/>
            <w:tcBorders>
              <w:top w:val="nil"/>
              <w:left w:val="nil"/>
              <w:bottom w:val="nil"/>
              <w:right w:val="nil"/>
            </w:tcBorders>
            <w:shd w:val="clear" w:color="auto" w:fill="auto"/>
            <w:noWrap/>
            <w:vAlign w:val="bottom"/>
            <w:hideMark/>
          </w:tcPr>
          <w:p w14:paraId="693D54B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0E87D78"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3132</w:t>
            </w:r>
          </w:p>
        </w:tc>
        <w:tc>
          <w:tcPr>
            <w:tcW w:w="2416" w:type="pct"/>
            <w:tcBorders>
              <w:top w:val="nil"/>
              <w:left w:val="nil"/>
              <w:bottom w:val="nil"/>
              <w:right w:val="nil"/>
            </w:tcBorders>
            <w:shd w:val="clear" w:color="auto" w:fill="auto"/>
            <w:noWrap/>
            <w:vAlign w:val="bottom"/>
            <w:hideMark/>
          </w:tcPr>
          <w:p w14:paraId="2222683F"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Doprinosi za obvezno zdravstveno osiguranje</w:t>
            </w:r>
          </w:p>
        </w:tc>
        <w:tc>
          <w:tcPr>
            <w:tcW w:w="433" w:type="pct"/>
            <w:tcBorders>
              <w:top w:val="nil"/>
              <w:left w:val="nil"/>
              <w:bottom w:val="nil"/>
              <w:right w:val="nil"/>
            </w:tcBorders>
            <w:shd w:val="clear" w:color="auto" w:fill="auto"/>
            <w:noWrap/>
            <w:vAlign w:val="bottom"/>
            <w:hideMark/>
          </w:tcPr>
          <w:p w14:paraId="1D05F1E9"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81E33E4"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9B966CE"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34.884,82</w:t>
            </w:r>
          </w:p>
        </w:tc>
        <w:tc>
          <w:tcPr>
            <w:tcW w:w="433" w:type="pct"/>
            <w:tcBorders>
              <w:top w:val="nil"/>
              <w:left w:val="nil"/>
              <w:bottom w:val="nil"/>
              <w:right w:val="nil"/>
            </w:tcBorders>
            <w:shd w:val="clear" w:color="auto" w:fill="auto"/>
            <w:noWrap/>
            <w:vAlign w:val="bottom"/>
            <w:hideMark/>
          </w:tcPr>
          <w:p w14:paraId="28A9B06C" w14:textId="77777777" w:rsidR="00B7730D" w:rsidRPr="00B7730D" w:rsidRDefault="00B7730D" w:rsidP="00B7730D">
            <w:pPr>
              <w:jc w:val="right"/>
              <w:rPr>
                <w:rFonts w:ascii="Arial" w:hAnsi="Arial" w:cs="Arial"/>
                <w:sz w:val="16"/>
                <w:szCs w:val="16"/>
                <w:lang w:val="en-US" w:eastAsia="en-US"/>
              </w:rPr>
            </w:pPr>
          </w:p>
        </w:tc>
      </w:tr>
      <w:tr w:rsidR="00B7730D" w:rsidRPr="00B7730D" w14:paraId="4D29D5F3" w14:textId="77777777" w:rsidTr="00FF0864">
        <w:trPr>
          <w:trHeight w:val="255"/>
        </w:trPr>
        <w:tc>
          <w:tcPr>
            <w:tcW w:w="433" w:type="pct"/>
            <w:tcBorders>
              <w:top w:val="nil"/>
              <w:left w:val="nil"/>
              <w:bottom w:val="nil"/>
              <w:right w:val="nil"/>
            </w:tcBorders>
            <w:shd w:val="clear" w:color="auto" w:fill="auto"/>
            <w:noWrap/>
            <w:vAlign w:val="bottom"/>
            <w:hideMark/>
          </w:tcPr>
          <w:p w14:paraId="47316A2E"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DC338C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55654058"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28624FF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46.000,00</w:t>
            </w:r>
          </w:p>
        </w:tc>
        <w:tc>
          <w:tcPr>
            <w:tcW w:w="433" w:type="pct"/>
            <w:tcBorders>
              <w:top w:val="nil"/>
              <w:left w:val="nil"/>
              <w:bottom w:val="nil"/>
              <w:right w:val="nil"/>
            </w:tcBorders>
            <w:shd w:val="clear" w:color="auto" w:fill="auto"/>
            <w:noWrap/>
            <w:vAlign w:val="bottom"/>
            <w:hideMark/>
          </w:tcPr>
          <w:p w14:paraId="5EA2114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51.000,00</w:t>
            </w:r>
          </w:p>
        </w:tc>
        <w:tc>
          <w:tcPr>
            <w:tcW w:w="433" w:type="pct"/>
            <w:tcBorders>
              <w:top w:val="nil"/>
              <w:left w:val="nil"/>
              <w:bottom w:val="nil"/>
              <w:right w:val="nil"/>
            </w:tcBorders>
            <w:shd w:val="clear" w:color="auto" w:fill="auto"/>
            <w:noWrap/>
            <w:vAlign w:val="bottom"/>
            <w:hideMark/>
          </w:tcPr>
          <w:p w14:paraId="0A7D3E7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50.136,02</w:t>
            </w:r>
          </w:p>
        </w:tc>
        <w:tc>
          <w:tcPr>
            <w:tcW w:w="433" w:type="pct"/>
            <w:tcBorders>
              <w:top w:val="nil"/>
              <w:left w:val="nil"/>
              <w:bottom w:val="nil"/>
              <w:right w:val="nil"/>
            </w:tcBorders>
            <w:shd w:val="clear" w:color="auto" w:fill="auto"/>
            <w:noWrap/>
            <w:vAlign w:val="bottom"/>
            <w:hideMark/>
          </w:tcPr>
          <w:p w14:paraId="01D1154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98,31%</w:t>
            </w:r>
          </w:p>
        </w:tc>
      </w:tr>
      <w:tr w:rsidR="00B7730D" w:rsidRPr="00B7730D" w14:paraId="0D966FD6" w14:textId="77777777" w:rsidTr="00FF0864">
        <w:trPr>
          <w:trHeight w:val="255"/>
        </w:trPr>
        <w:tc>
          <w:tcPr>
            <w:tcW w:w="433" w:type="pct"/>
            <w:tcBorders>
              <w:top w:val="nil"/>
              <w:left w:val="nil"/>
              <w:bottom w:val="nil"/>
              <w:right w:val="nil"/>
            </w:tcBorders>
            <w:shd w:val="clear" w:color="auto" w:fill="auto"/>
            <w:noWrap/>
            <w:vAlign w:val="bottom"/>
            <w:hideMark/>
          </w:tcPr>
          <w:p w14:paraId="5901BBF8"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295112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3237</w:t>
            </w:r>
          </w:p>
        </w:tc>
        <w:tc>
          <w:tcPr>
            <w:tcW w:w="2416" w:type="pct"/>
            <w:tcBorders>
              <w:top w:val="nil"/>
              <w:left w:val="nil"/>
              <w:bottom w:val="nil"/>
              <w:right w:val="nil"/>
            </w:tcBorders>
            <w:shd w:val="clear" w:color="auto" w:fill="auto"/>
            <w:noWrap/>
            <w:vAlign w:val="bottom"/>
            <w:hideMark/>
          </w:tcPr>
          <w:p w14:paraId="1BBEF861"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Intelektualne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osobne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084B6F7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0FFF3FB"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63FD68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40.000,00</w:t>
            </w:r>
          </w:p>
        </w:tc>
        <w:tc>
          <w:tcPr>
            <w:tcW w:w="433" w:type="pct"/>
            <w:tcBorders>
              <w:top w:val="nil"/>
              <w:left w:val="nil"/>
              <w:bottom w:val="nil"/>
              <w:right w:val="nil"/>
            </w:tcBorders>
            <w:shd w:val="clear" w:color="auto" w:fill="auto"/>
            <w:noWrap/>
            <w:vAlign w:val="bottom"/>
            <w:hideMark/>
          </w:tcPr>
          <w:p w14:paraId="5A15B390" w14:textId="77777777" w:rsidR="00B7730D" w:rsidRPr="00B7730D" w:rsidRDefault="00B7730D" w:rsidP="00B7730D">
            <w:pPr>
              <w:jc w:val="right"/>
              <w:rPr>
                <w:rFonts w:ascii="Arial" w:hAnsi="Arial" w:cs="Arial"/>
                <w:sz w:val="16"/>
                <w:szCs w:val="16"/>
                <w:lang w:val="en-US" w:eastAsia="en-US"/>
              </w:rPr>
            </w:pPr>
          </w:p>
        </w:tc>
      </w:tr>
      <w:tr w:rsidR="00B7730D" w:rsidRPr="00B7730D" w14:paraId="1E4E9E4F" w14:textId="77777777" w:rsidTr="00FF0864">
        <w:trPr>
          <w:trHeight w:val="255"/>
        </w:trPr>
        <w:tc>
          <w:tcPr>
            <w:tcW w:w="433" w:type="pct"/>
            <w:tcBorders>
              <w:top w:val="nil"/>
              <w:left w:val="nil"/>
              <w:bottom w:val="nil"/>
              <w:right w:val="nil"/>
            </w:tcBorders>
            <w:shd w:val="clear" w:color="auto" w:fill="auto"/>
            <w:noWrap/>
            <w:vAlign w:val="bottom"/>
            <w:hideMark/>
          </w:tcPr>
          <w:p w14:paraId="5F4D140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B05F54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3238</w:t>
            </w:r>
          </w:p>
        </w:tc>
        <w:tc>
          <w:tcPr>
            <w:tcW w:w="2416" w:type="pct"/>
            <w:tcBorders>
              <w:top w:val="nil"/>
              <w:left w:val="nil"/>
              <w:bottom w:val="nil"/>
              <w:right w:val="nil"/>
            </w:tcBorders>
            <w:shd w:val="clear" w:color="auto" w:fill="auto"/>
            <w:noWrap/>
            <w:vAlign w:val="bottom"/>
            <w:hideMark/>
          </w:tcPr>
          <w:p w14:paraId="1E9EBEF8"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Računalne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4B10E957"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2D47FC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D35DE1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1.265,25</w:t>
            </w:r>
          </w:p>
        </w:tc>
        <w:tc>
          <w:tcPr>
            <w:tcW w:w="433" w:type="pct"/>
            <w:tcBorders>
              <w:top w:val="nil"/>
              <w:left w:val="nil"/>
              <w:bottom w:val="nil"/>
              <w:right w:val="nil"/>
            </w:tcBorders>
            <w:shd w:val="clear" w:color="auto" w:fill="auto"/>
            <w:noWrap/>
            <w:vAlign w:val="bottom"/>
            <w:hideMark/>
          </w:tcPr>
          <w:p w14:paraId="6695DD10" w14:textId="77777777" w:rsidR="00B7730D" w:rsidRPr="00B7730D" w:rsidRDefault="00B7730D" w:rsidP="00B7730D">
            <w:pPr>
              <w:jc w:val="right"/>
              <w:rPr>
                <w:rFonts w:ascii="Arial" w:hAnsi="Arial" w:cs="Arial"/>
                <w:sz w:val="16"/>
                <w:szCs w:val="16"/>
                <w:lang w:val="en-US" w:eastAsia="en-US"/>
              </w:rPr>
            </w:pPr>
          </w:p>
        </w:tc>
      </w:tr>
      <w:tr w:rsidR="00B7730D" w:rsidRPr="00B7730D" w14:paraId="7CAA0918" w14:textId="77777777" w:rsidTr="00FF0864">
        <w:trPr>
          <w:trHeight w:val="255"/>
        </w:trPr>
        <w:tc>
          <w:tcPr>
            <w:tcW w:w="433" w:type="pct"/>
            <w:tcBorders>
              <w:top w:val="nil"/>
              <w:left w:val="nil"/>
              <w:bottom w:val="nil"/>
              <w:right w:val="nil"/>
            </w:tcBorders>
            <w:shd w:val="clear" w:color="auto" w:fill="auto"/>
            <w:noWrap/>
            <w:vAlign w:val="bottom"/>
            <w:hideMark/>
          </w:tcPr>
          <w:p w14:paraId="491BFAF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177AD6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3239</w:t>
            </w:r>
          </w:p>
        </w:tc>
        <w:tc>
          <w:tcPr>
            <w:tcW w:w="2416" w:type="pct"/>
            <w:tcBorders>
              <w:top w:val="nil"/>
              <w:left w:val="nil"/>
              <w:bottom w:val="nil"/>
              <w:right w:val="nil"/>
            </w:tcBorders>
            <w:shd w:val="clear" w:color="auto" w:fill="auto"/>
            <w:noWrap/>
            <w:vAlign w:val="bottom"/>
            <w:hideMark/>
          </w:tcPr>
          <w:p w14:paraId="7743E975"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036031AE"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C5EA39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5B5FD3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8.870,77</w:t>
            </w:r>
          </w:p>
        </w:tc>
        <w:tc>
          <w:tcPr>
            <w:tcW w:w="433" w:type="pct"/>
            <w:tcBorders>
              <w:top w:val="nil"/>
              <w:left w:val="nil"/>
              <w:bottom w:val="nil"/>
              <w:right w:val="nil"/>
            </w:tcBorders>
            <w:shd w:val="clear" w:color="auto" w:fill="auto"/>
            <w:noWrap/>
            <w:vAlign w:val="bottom"/>
            <w:hideMark/>
          </w:tcPr>
          <w:p w14:paraId="61BF22E1" w14:textId="77777777" w:rsidR="00B7730D" w:rsidRPr="00B7730D" w:rsidRDefault="00B7730D" w:rsidP="00B7730D">
            <w:pPr>
              <w:jc w:val="right"/>
              <w:rPr>
                <w:rFonts w:ascii="Arial" w:hAnsi="Arial" w:cs="Arial"/>
                <w:sz w:val="16"/>
                <w:szCs w:val="16"/>
                <w:lang w:val="en-US" w:eastAsia="en-US"/>
              </w:rPr>
            </w:pPr>
          </w:p>
        </w:tc>
      </w:tr>
      <w:tr w:rsidR="00B7730D" w:rsidRPr="00B7730D" w14:paraId="051A78DA" w14:textId="77777777" w:rsidTr="00FF0864">
        <w:trPr>
          <w:trHeight w:val="255"/>
        </w:trPr>
        <w:tc>
          <w:tcPr>
            <w:tcW w:w="433" w:type="pct"/>
            <w:tcBorders>
              <w:top w:val="nil"/>
              <w:left w:val="nil"/>
              <w:bottom w:val="nil"/>
              <w:right w:val="nil"/>
            </w:tcBorders>
            <w:shd w:val="clear" w:color="auto" w:fill="auto"/>
            <w:noWrap/>
            <w:vAlign w:val="bottom"/>
            <w:hideMark/>
          </w:tcPr>
          <w:p w14:paraId="222BEB7C"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09F5C100"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33F9E562"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14E1A5E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4.000,00</w:t>
            </w:r>
          </w:p>
        </w:tc>
        <w:tc>
          <w:tcPr>
            <w:tcW w:w="433" w:type="pct"/>
            <w:tcBorders>
              <w:top w:val="nil"/>
              <w:left w:val="nil"/>
              <w:bottom w:val="nil"/>
              <w:right w:val="nil"/>
            </w:tcBorders>
            <w:shd w:val="clear" w:color="auto" w:fill="auto"/>
            <w:noWrap/>
            <w:vAlign w:val="bottom"/>
            <w:hideMark/>
          </w:tcPr>
          <w:p w14:paraId="2FA6B62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4.000,00</w:t>
            </w:r>
          </w:p>
        </w:tc>
        <w:tc>
          <w:tcPr>
            <w:tcW w:w="433" w:type="pct"/>
            <w:tcBorders>
              <w:top w:val="nil"/>
              <w:left w:val="nil"/>
              <w:bottom w:val="nil"/>
              <w:right w:val="nil"/>
            </w:tcBorders>
            <w:shd w:val="clear" w:color="auto" w:fill="auto"/>
            <w:noWrap/>
            <w:vAlign w:val="bottom"/>
            <w:hideMark/>
          </w:tcPr>
          <w:p w14:paraId="29A7068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4.046,50</w:t>
            </w:r>
          </w:p>
        </w:tc>
        <w:tc>
          <w:tcPr>
            <w:tcW w:w="433" w:type="pct"/>
            <w:tcBorders>
              <w:top w:val="nil"/>
              <w:left w:val="nil"/>
              <w:bottom w:val="nil"/>
              <w:right w:val="nil"/>
            </w:tcBorders>
            <w:shd w:val="clear" w:color="auto" w:fill="auto"/>
            <w:noWrap/>
            <w:vAlign w:val="bottom"/>
            <w:hideMark/>
          </w:tcPr>
          <w:p w14:paraId="07B3504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101,16%</w:t>
            </w:r>
          </w:p>
        </w:tc>
      </w:tr>
      <w:tr w:rsidR="00B7730D" w:rsidRPr="00B7730D" w14:paraId="32B59E21" w14:textId="77777777" w:rsidTr="00FF0864">
        <w:trPr>
          <w:trHeight w:val="255"/>
        </w:trPr>
        <w:tc>
          <w:tcPr>
            <w:tcW w:w="433" w:type="pct"/>
            <w:tcBorders>
              <w:top w:val="nil"/>
              <w:left w:val="nil"/>
              <w:bottom w:val="nil"/>
              <w:right w:val="nil"/>
            </w:tcBorders>
            <w:shd w:val="clear" w:color="auto" w:fill="auto"/>
            <w:noWrap/>
            <w:vAlign w:val="bottom"/>
            <w:hideMark/>
          </w:tcPr>
          <w:p w14:paraId="639AEF40"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9D962F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3293</w:t>
            </w:r>
          </w:p>
        </w:tc>
        <w:tc>
          <w:tcPr>
            <w:tcW w:w="2416" w:type="pct"/>
            <w:tcBorders>
              <w:top w:val="nil"/>
              <w:left w:val="nil"/>
              <w:bottom w:val="nil"/>
              <w:right w:val="nil"/>
            </w:tcBorders>
            <w:shd w:val="clear" w:color="auto" w:fill="auto"/>
            <w:noWrap/>
            <w:vAlign w:val="bottom"/>
            <w:hideMark/>
          </w:tcPr>
          <w:p w14:paraId="33B642BF"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Reprezentacija</w:t>
            </w:r>
            <w:proofErr w:type="spellEnd"/>
          </w:p>
        </w:tc>
        <w:tc>
          <w:tcPr>
            <w:tcW w:w="433" w:type="pct"/>
            <w:tcBorders>
              <w:top w:val="nil"/>
              <w:left w:val="nil"/>
              <w:bottom w:val="nil"/>
              <w:right w:val="nil"/>
            </w:tcBorders>
            <w:shd w:val="clear" w:color="auto" w:fill="auto"/>
            <w:noWrap/>
            <w:vAlign w:val="bottom"/>
            <w:hideMark/>
          </w:tcPr>
          <w:p w14:paraId="722B68E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6639B9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654C281"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4.046,50</w:t>
            </w:r>
          </w:p>
        </w:tc>
        <w:tc>
          <w:tcPr>
            <w:tcW w:w="433" w:type="pct"/>
            <w:tcBorders>
              <w:top w:val="nil"/>
              <w:left w:val="nil"/>
              <w:bottom w:val="nil"/>
              <w:right w:val="nil"/>
            </w:tcBorders>
            <w:shd w:val="clear" w:color="auto" w:fill="auto"/>
            <w:noWrap/>
            <w:vAlign w:val="bottom"/>
            <w:hideMark/>
          </w:tcPr>
          <w:p w14:paraId="6CB68FC0" w14:textId="77777777" w:rsidR="00B7730D" w:rsidRPr="00B7730D" w:rsidRDefault="00B7730D" w:rsidP="00B7730D">
            <w:pPr>
              <w:jc w:val="right"/>
              <w:rPr>
                <w:rFonts w:ascii="Arial" w:hAnsi="Arial" w:cs="Arial"/>
                <w:sz w:val="16"/>
                <w:szCs w:val="16"/>
                <w:lang w:val="en-US" w:eastAsia="en-US"/>
              </w:rPr>
            </w:pPr>
          </w:p>
        </w:tc>
      </w:tr>
      <w:tr w:rsidR="00B7730D" w:rsidRPr="00B7730D" w14:paraId="3EF4E7A9" w14:textId="77777777" w:rsidTr="00FF0864">
        <w:trPr>
          <w:trHeight w:val="255"/>
        </w:trPr>
        <w:tc>
          <w:tcPr>
            <w:tcW w:w="433" w:type="pct"/>
            <w:tcBorders>
              <w:top w:val="nil"/>
              <w:left w:val="nil"/>
              <w:bottom w:val="nil"/>
              <w:right w:val="nil"/>
            </w:tcBorders>
            <w:shd w:val="clear" w:color="auto" w:fill="auto"/>
            <w:noWrap/>
            <w:vAlign w:val="bottom"/>
            <w:hideMark/>
          </w:tcPr>
          <w:p w14:paraId="7C8028AF"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BA5B37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343</w:t>
            </w:r>
          </w:p>
        </w:tc>
        <w:tc>
          <w:tcPr>
            <w:tcW w:w="2416" w:type="pct"/>
            <w:tcBorders>
              <w:top w:val="nil"/>
              <w:left w:val="nil"/>
              <w:bottom w:val="nil"/>
              <w:right w:val="nil"/>
            </w:tcBorders>
            <w:shd w:val="clear" w:color="auto" w:fill="auto"/>
            <w:noWrap/>
            <w:vAlign w:val="bottom"/>
            <w:hideMark/>
          </w:tcPr>
          <w:p w14:paraId="7EE2B9AA"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financijski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p>
        </w:tc>
        <w:tc>
          <w:tcPr>
            <w:tcW w:w="433" w:type="pct"/>
            <w:tcBorders>
              <w:top w:val="nil"/>
              <w:left w:val="nil"/>
              <w:bottom w:val="nil"/>
              <w:right w:val="nil"/>
            </w:tcBorders>
            <w:shd w:val="clear" w:color="auto" w:fill="auto"/>
            <w:noWrap/>
            <w:vAlign w:val="bottom"/>
            <w:hideMark/>
          </w:tcPr>
          <w:p w14:paraId="5AF99C01"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34E2A5E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w:t>
            </w:r>
          </w:p>
        </w:tc>
        <w:tc>
          <w:tcPr>
            <w:tcW w:w="433" w:type="pct"/>
            <w:tcBorders>
              <w:top w:val="nil"/>
              <w:left w:val="nil"/>
              <w:bottom w:val="nil"/>
              <w:right w:val="nil"/>
            </w:tcBorders>
            <w:shd w:val="clear" w:color="auto" w:fill="auto"/>
            <w:noWrap/>
            <w:vAlign w:val="bottom"/>
            <w:hideMark/>
          </w:tcPr>
          <w:p w14:paraId="7603A36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2.175,85</w:t>
            </w:r>
          </w:p>
        </w:tc>
        <w:tc>
          <w:tcPr>
            <w:tcW w:w="433" w:type="pct"/>
            <w:tcBorders>
              <w:top w:val="nil"/>
              <w:left w:val="nil"/>
              <w:bottom w:val="nil"/>
              <w:right w:val="nil"/>
            </w:tcBorders>
            <w:shd w:val="clear" w:color="auto" w:fill="auto"/>
            <w:noWrap/>
            <w:vAlign w:val="bottom"/>
            <w:hideMark/>
          </w:tcPr>
          <w:p w14:paraId="04A166E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72,53%</w:t>
            </w:r>
          </w:p>
        </w:tc>
      </w:tr>
      <w:tr w:rsidR="00B7730D" w:rsidRPr="00B7730D" w14:paraId="60138A29" w14:textId="77777777" w:rsidTr="00FF0864">
        <w:trPr>
          <w:trHeight w:val="255"/>
        </w:trPr>
        <w:tc>
          <w:tcPr>
            <w:tcW w:w="433" w:type="pct"/>
            <w:tcBorders>
              <w:top w:val="nil"/>
              <w:left w:val="nil"/>
              <w:bottom w:val="nil"/>
              <w:right w:val="nil"/>
            </w:tcBorders>
            <w:shd w:val="clear" w:color="auto" w:fill="auto"/>
            <w:noWrap/>
            <w:vAlign w:val="bottom"/>
            <w:hideMark/>
          </w:tcPr>
          <w:p w14:paraId="5468060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5BC06E5"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3431</w:t>
            </w:r>
          </w:p>
        </w:tc>
        <w:tc>
          <w:tcPr>
            <w:tcW w:w="2416" w:type="pct"/>
            <w:tcBorders>
              <w:top w:val="nil"/>
              <w:left w:val="nil"/>
              <w:bottom w:val="nil"/>
              <w:right w:val="nil"/>
            </w:tcBorders>
            <w:shd w:val="clear" w:color="auto" w:fill="auto"/>
            <w:noWrap/>
            <w:vAlign w:val="bottom"/>
            <w:hideMark/>
          </w:tcPr>
          <w:p w14:paraId="09615C8E"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Bankarske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platnog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prometa</w:t>
            </w:r>
            <w:proofErr w:type="spellEnd"/>
          </w:p>
        </w:tc>
        <w:tc>
          <w:tcPr>
            <w:tcW w:w="433" w:type="pct"/>
            <w:tcBorders>
              <w:top w:val="nil"/>
              <w:left w:val="nil"/>
              <w:bottom w:val="nil"/>
              <w:right w:val="nil"/>
            </w:tcBorders>
            <w:shd w:val="clear" w:color="auto" w:fill="auto"/>
            <w:noWrap/>
            <w:vAlign w:val="bottom"/>
            <w:hideMark/>
          </w:tcPr>
          <w:p w14:paraId="7728737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5E3CD0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F3CF24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2.175,85</w:t>
            </w:r>
          </w:p>
        </w:tc>
        <w:tc>
          <w:tcPr>
            <w:tcW w:w="433" w:type="pct"/>
            <w:tcBorders>
              <w:top w:val="nil"/>
              <w:left w:val="nil"/>
              <w:bottom w:val="nil"/>
              <w:right w:val="nil"/>
            </w:tcBorders>
            <w:shd w:val="clear" w:color="auto" w:fill="auto"/>
            <w:noWrap/>
            <w:vAlign w:val="bottom"/>
            <w:hideMark/>
          </w:tcPr>
          <w:p w14:paraId="1027C093" w14:textId="77777777" w:rsidR="00B7730D" w:rsidRPr="00B7730D" w:rsidRDefault="00B7730D" w:rsidP="00B7730D">
            <w:pPr>
              <w:jc w:val="right"/>
              <w:rPr>
                <w:rFonts w:ascii="Arial" w:hAnsi="Arial" w:cs="Arial"/>
                <w:sz w:val="16"/>
                <w:szCs w:val="16"/>
                <w:lang w:val="en-US" w:eastAsia="en-US"/>
              </w:rPr>
            </w:pPr>
          </w:p>
        </w:tc>
      </w:tr>
      <w:tr w:rsidR="00B7730D" w:rsidRPr="00B7730D" w14:paraId="08727D41" w14:textId="77777777" w:rsidTr="00FF0864">
        <w:trPr>
          <w:trHeight w:val="255"/>
        </w:trPr>
        <w:tc>
          <w:tcPr>
            <w:tcW w:w="433" w:type="pct"/>
            <w:tcBorders>
              <w:top w:val="nil"/>
              <w:left w:val="nil"/>
              <w:bottom w:val="nil"/>
              <w:right w:val="nil"/>
            </w:tcBorders>
            <w:shd w:val="clear" w:color="000000" w:fill="CCCCFF"/>
            <w:noWrap/>
            <w:vAlign w:val="bottom"/>
            <w:hideMark/>
          </w:tcPr>
          <w:p w14:paraId="68A84107"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19D3863B"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 VLASTITI PRIHODI</w:t>
            </w:r>
          </w:p>
        </w:tc>
        <w:tc>
          <w:tcPr>
            <w:tcW w:w="433" w:type="pct"/>
            <w:tcBorders>
              <w:top w:val="nil"/>
              <w:left w:val="nil"/>
              <w:bottom w:val="nil"/>
              <w:right w:val="nil"/>
            </w:tcBorders>
            <w:shd w:val="clear" w:color="000000" w:fill="CCCCFF"/>
            <w:noWrap/>
            <w:vAlign w:val="bottom"/>
            <w:hideMark/>
          </w:tcPr>
          <w:p w14:paraId="62D1535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1377C6A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750D443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136.664,24</w:t>
            </w:r>
          </w:p>
        </w:tc>
        <w:tc>
          <w:tcPr>
            <w:tcW w:w="433" w:type="pct"/>
            <w:tcBorders>
              <w:top w:val="nil"/>
              <w:left w:val="nil"/>
              <w:bottom w:val="nil"/>
              <w:right w:val="nil"/>
            </w:tcBorders>
            <w:shd w:val="clear" w:color="000000" w:fill="CCCCFF"/>
            <w:noWrap/>
            <w:vAlign w:val="bottom"/>
            <w:hideMark/>
          </w:tcPr>
          <w:p w14:paraId="18FEF7B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91,11%</w:t>
            </w:r>
          </w:p>
        </w:tc>
      </w:tr>
      <w:tr w:rsidR="00B7730D" w:rsidRPr="00B7730D" w14:paraId="7BF9D5F1" w14:textId="77777777" w:rsidTr="00FF0864">
        <w:trPr>
          <w:trHeight w:val="255"/>
        </w:trPr>
        <w:tc>
          <w:tcPr>
            <w:tcW w:w="433" w:type="pct"/>
            <w:tcBorders>
              <w:top w:val="nil"/>
              <w:left w:val="nil"/>
              <w:bottom w:val="nil"/>
              <w:right w:val="nil"/>
            </w:tcBorders>
            <w:shd w:val="clear" w:color="000000" w:fill="CCCCFF"/>
            <w:noWrap/>
            <w:vAlign w:val="bottom"/>
            <w:hideMark/>
          </w:tcPr>
          <w:p w14:paraId="2B3BE28F"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36F476A"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3.2. </w:t>
            </w:r>
            <w:proofErr w:type="spellStart"/>
            <w:r w:rsidRPr="00B7730D">
              <w:rPr>
                <w:rFonts w:ascii="Arial" w:hAnsi="Arial" w:cs="Arial"/>
                <w:b/>
                <w:bCs/>
                <w:color w:val="333333"/>
                <w:sz w:val="16"/>
                <w:szCs w:val="16"/>
                <w:lang w:val="en-US" w:eastAsia="en-US"/>
              </w:rPr>
              <w:t>Vlastiti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 </w:t>
            </w:r>
            <w:proofErr w:type="spellStart"/>
            <w:r w:rsidRPr="00B7730D">
              <w:rPr>
                <w:rFonts w:ascii="Arial" w:hAnsi="Arial" w:cs="Arial"/>
                <w:b/>
                <w:bCs/>
                <w:color w:val="333333"/>
                <w:sz w:val="16"/>
                <w:szCs w:val="16"/>
                <w:lang w:val="en-US" w:eastAsia="en-US"/>
              </w:rPr>
              <w:t>prihodi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korisnika</w:t>
            </w:r>
            <w:proofErr w:type="spellEnd"/>
          </w:p>
        </w:tc>
        <w:tc>
          <w:tcPr>
            <w:tcW w:w="433" w:type="pct"/>
            <w:tcBorders>
              <w:top w:val="nil"/>
              <w:left w:val="nil"/>
              <w:bottom w:val="nil"/>
              <w:right w:val="nil"/>
            </w:tcBorders>
            <w:shd w:val="clear" w:color="000000" w:fill="CCCCFF"/>
            <w:noWrap/>
            <w:vAlign w:val="bottom"/>
            <w:hideMark/>
          </w:tcPr>
          <w:p w14:paraId="4F13819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433" w:type="pct"/>
            <w:tcBorders>
              <w:top w:val="nil"/>
              <w:left w:val="nil"/>
              <w:bottom w:val="nil"/>
              <w:right w:val="nil"/>
            </w:tcBorders>
            <w:shd w:val="clear" w:color="000000" w:fill="CCCCFF"/>
            <w:noWrap/>
            <w:vAlign w:val="bottom"/>
            <w:hideMark/>
          </w:tcPr>
          <w:p w14:paraId="3A5EDCF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150.000,00</w:t>
            </w:r>
          </w:p>
        </w:tc>
        <w:tc>
          <w:tcPr>
            <w:tcW w:w="433" w:type="pct"/>
            <w:tcBorders>
              <w:top w:val="nil"/>
              <w:left w:val="nil"/>
              <w:bottom w:val="nil"/>
              <w:right w:val="nil"/>
            </w:tcBorders>
            <w:shd w:val="clear" w:color="000000" w:fill="CCCCFF"/>
            <w:noWrap/>
            <w:vAlign w:val="bottom"/>
            <w:hideMark/>
          </w:tcPr>
          <w:p w14:paraId="644FAD2B"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136.664,24</w:t>
            </w:r>
          </w:p>
        </w:tc>
        <w:tc>
          <w:tcPr>
            <w:tcW w:w="433" w:type="pct"/>
            <w:tcBorders>
              <w:top w:val="nil"/>
              <w:left w:val="nil"/>
              <w:bottom w:val="nil"/>
              <w:right w:val="nil"/>
            </w:tcBorders>
            <w:shd w:val="clear" w:color="000000" w:fill="CCCCFF"/>
            <w:noWrap/>
            <w:vAlign w:val="bottom"/>
            <w:hideMark/>
          </w:tcPr>
          <w:p w14:paraId="5FB348B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91,11%</w:t>
            </w:r>
          </w:p>
        </w:tc>
      </w:tr>
      <w:tr w:rsidR="00B7730D" w:rsidRPr="00B7730D" w14:paraId="3C72888C" w14:textId="77777777" w:rsidTr="00FF0864">
        <w:trPr>
          <w:trHeight w:val="255"/>
        </w:trPr>
        <w:tc>
          <w:tcPr>
            <w:tcW w:w="433" w:type="pct"/>
            <w:tcBorders>
              <w:top w:val="nil"/>
              <w:left w:val="nil"/>
              <w:bottom w:val="nil"/>
              <w:right w:val="nil"/>
            </w:tcBorders>
            <w:shd w:val="clear" w:color="auto" w:fill="auto"/>
            <w:noWrap/>
            <w:vAlign w:val="bottom"/>
            <w:hideMark/>
          </w:tcPr>
          <w:p w14:paraId="3A917E9B"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AB2C41E"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371A9B80"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12CC46DC" w14:textId="77777777" w:rsidR="00B7730D" w:rsidRPr="00B7730D" w:rsidRDefault="00B7730D" w:rsidP="00B7730D">
            <w:pPr>
              <w:jc w:val="right"/>
              <w:rPr>
                <w:rFonts w:ascii="Arial" w:hAnsi="Arial" w:cs="Arial"/>
                <w:b/>
                <w:bCs/>
                <w:sz w:val="16"/>
                <w:szCs w:val="16"/>
                <w:lang w:val="pl-PL" w:eastAsia="en-US"/>
              </w:rPr>
            </w:pPr>
          </w:p>
        </w:tc>
        <w:tc>
          <w:tcPr>
            <w:tcW w:w="433" w:type="pct"/>
            <w:tcBorders>
              <w:top w:val="nil"/>
              <w:left w:val="nil"/>
              <w:bottom w:val="nil"/>
              <w:right w:val="nil"/>
            </w:tcBorders>
            <w:shd w:val="clear" w:color="auto" w:fill="auto"/>
            <w:noWrap/>
            <w:vAlign w:val="bottom"/>
            <w:hideMark/>
          </w:tcPr>
          <w:p w14:paraId="41C712B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136.000,00</w:t>
            </w:r>
          </w:p>
        </w:tc>
        <w:tc>
          <w:tcPr>
            <w:tcW w:w="433" w:type="pct"/>
            <w:tcBorders>
              <w:top w:val="nil"/>
              <w:left w:val="nil"/>
              <w:bottom w:val="nil"/>
              <w:right w:val="nil"/>
            </w:tcBorders>
            <w:shd w:val="clear" w:color="auto" w:fill="auto"/>
            <w:noWrap/>
            <w:vAlign w:val="bottom"/>
            <w:hideMark/>
          </w:tcPr>
          <w:p w14:paraId="0D265B3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135.299,68</w:t>
            </w:r>
          </w:p>
        </w:tc>
        <w:tc>
          <w:tcPr>
            <w:tcW w:w="433" w:type="pct"/>
            <w:tcBorders>
              <w:top w:val="nil"/>
              <w:left w:val="nil"/>
              <w:bottom w:val="nil"/>
              <w:right w:val="nil"/>
            </w:tcBorders>
            <w:shd w:val="clear" w:color="auto" w:fill="auto"/>
            <w:noWrap/>
            <w:vAlign w:val="bottom"/>
            <w:hideMark/>
          </w:tcPr>
          <w:p w14:paraId="1386FBB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99,49%</w:t>
            </w:r>
          </w:p>
        </w:tc>
      </w:tr>
      <w:tr w:rsidR="00B7730D" w:rsidRPr="00B7730D" w14:paraId="5A750BBA" w14:textId="77777777" w:rsidTr="00FF0864">
        <w:trPr>
          <w:trHeight w:val="255"/>
        </w:trPr>
        <w:tc>
          <w:tcPr>
            <w:tcW w:w="433" w:type="pct"/>
            <w:tcBorders>
              <w:top w:val="nil"/>
              <w:left w:val="nil"/>
              <w:bottom w:val="nil"/>
              <w:right w:val="nil"/>
            </w:tcBorders>
            <w:shd w:val="clear" w:color="auto" w:fill="auto"/>
            <w:noWrap/>
            <w:vAlign w:val="bottom"/>
            <w:hideMark/>
          </w:tcPr>
          <w:p w14:paraId="10ED352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71C1DC2"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3227</w:t>
            </w:r>
          </w:p>
        </w:tc>
        <w:tc>
          <w:tcPr>
            <w:tcW w:w="2416" w:type="pct"/>
            <w:tcBorders>
              <w:top w:val="nil"/>
              <w:left w:val="nil"/>
              <w:bottom w:val="nil"/>
              <w:right w:val="nil"/>
            </w:tcBorders>
            <w:shd w:val="clear" w:color="auto" w:fill="auto"/>
            <w:noWrap/>
            <w:vAlign w:val="bottom"/>
            <w:hideMark/>
          </w:tcPr>
          <w:p w14:paraId="0CAE9577"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Službena, radna i zaštitna odjeća i obuća</w:t>
            </w:r>
          </w:p>
        </w:tc>
        <w:tc>
          <w:tcPr>
            <w:tcW w:w="433" w:type="pct"/>
            <w:tcBorders>
              <w:top w:val="nil"/>
              <w:left w:val="nil"/>
              <w:bottom w:val="nil"/>
              <w:right w:val="nil"/>
            </w:tcBorders>
            <w:shd w:val="clear" w:color="auto" w:fill="auto"/>
            <w:noWrap/>
            <w:vAlign w:val="bottom"/>
            <w:hideMark/>
          </w:tcPr>
          <w:p w14:paraId="20A89E9E"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7FD9E990"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5E2352B"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135.299,68</w:t>
            </w:r>
          </w:p>
        </w:tc>
        <w:tc>
          <w:tcPr>
            <w:tcW w:w="433" w:type="pct"/>
            <w:tcBorders>
              <w:top w:val="nil"/>
              <w:left w:val="nil"/>
              <w:bottom w:val="nil"/>
              <w:right w:val="nil"/>
            </w:tcBorders>
            <w:shd w:val="clear" w:color="auto" w:fill="auto"/>
            <w:noWrap/>
            <w:vAlign w:val="bottom"/>
            <w:hideMark/>
          </w:tcPr>
          <w:p w14:paraId="321E9634" w14:textId="77777777" w:rsidR="00B7730D" w:rsidRPr="00B7730D" w:rsidRDefault="00B7730D" w:rsidP="00B7730D">
            <w:pPr>
              <w:jc w:val="right"/>
              <w:rPr>
                <w:rFonts w:ascii="Arial" w:hAnsi="Arial" w:cs="Arial"/>
                <w:sz w:val="16"/>
                <w:szCs w:val="16"/>
                <w:lang w:val="en-US" w:eastAsia="en-US"/>
              </w:rPr>
            </w:pPr>
          </w:p>
        </w:tc>
      </w:tr>
      <w:tr w:rsidR="00B7730D" w:rsidRPr="00B7730D" w14:paraId="279ED019" w14:textId="77777777" w:rsidTr="00FF0864">
        <w:trPr>
          <w:trHeight w:val="255"/>
        </w:trPr>
        <w:tc>
          <w:tcPr>
            <w:tcW w:w="433" w:type="pct"/>
            <w:tcBorders>
              <w:top w:val="nil"/>
              <w:left w:val="nil"/>
              <w:bottom w:val="nil"/>
              <w:right w:val="nil"/>
            </w:tcBorders>
            <w:shd w:val="clear" w:color="auto" w:fill="auto"/>
            <w:noWrap/>
            <w:vAlign w:val="bottom"/>
            <w:hideMark/>
          </w:tcPr>
          <w:p w14:paraId="574FB94F"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2884E44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0D35D302"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64ECA015" w14:textId="77777777" w:rsidR="00B7730D" w:rsidRPr="00B7730D" w:rsidRDefault="00B7730D" w:rsidP="00B7730D">
            <w:pPr>
              <w:jc w:val="right"/>
              <w:rPr>
                <w:rFonts w:ascii="Arial" w:hAnsi="Arial" w:cs="Arial"/>
                <w:b/>
                <w:bCs/>
                <w:sz w:val="16"/>
                <w:szCs w:val="16"/>
                <w:lang w:val="en-US" w:eastAsia="en-US"/>
              </w:rPr>
            </w:pPr>
          </w:p>
        </w:tc>
        <w:tc>
          <w:tcPr>
            <w:tcW w:w="433" w:type="pct"/>
            <w:tcBorders>
              <w:top w:val="nil"/>
              <w:left w:val="nil"/>
              <w:bottom w:val="nil"/>
              <w:right w:val="nil"/>
            </w:tcBorders>
            <w:shd w:val="clear" w:color="auto" w:fill="auto"/>
            <w:noWrap/>
            <w:vAlign w:val="bottom"/>
            <w:hideMark/>
          </w:tcPr>
          <w:p w14:paraId="64C633D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14.000,00</w:t>
            </w:r>
          </w:p>
        </w:tc>
        <w:tc>
          <w:tcPr>
            <w:tcW w:w="433" w:type="pct"/>
            <w:tcBorders>
              <w:top w:val="nil"/>
              <w:left w:val="nil"/>
              <w:bottom w:val="nil"/>
              <w:right w:val="nil"/>
            </w:tcBorders>
            <w:shd w:val="clear" w:color="auto" w:fill="auto"/>
            <w:noWrap/>
            <w:vAlign w:val="bottom"/>
            <w:hideMark/>
          </w:tcPr>
          <w:p w14:paraId="22BFED1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1.364,56</w:t>
            </w:r>
          </w:p>
        </w:tc>
        <w:tc>
          <w:tcPr>
            <w:tcW w:w="433" w:type="pct"/>
            <w:tcBorders>
              <w:top w:val="nil"/>
              <w:left w:val="nil"/>
              <w:bottom w:val="nil"/>
              <w:right w:val="nil"/>
            </w:tcBorders>
            <w:shd w:val="clear" w:color="auto" w:fill="auto"/>
            <w:noWrap/>
            <w:vAlign w:val="bottom"/>
            <w:hideMark/>
          </w:tcPr>
          <w:p w14:paraId="37F75C5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9,75%</w:t>
            </w:r>
          </w:p>
        </w:tc>
      </w:tr>
      <w:tr w:rsidR="00B7730D" w:rsidRPr="00B7730D" w14:paraId="45F7055C" w14:textId="77777777" w:rsidTr="00FF0864">
        <w:trPr>
          <w:trHeight w:val="255"/>
        </w:trPr>
        <w:tc>
          <w:tcPr>
            <w:tcW w:w="433" w:type="pct"/>
            <w:tcBorders>
              <w:top w:val="nil"/>
              <w:left w:val="nil"/>
              <w:bottom w:val="nil"/>
              <w:right w:val="nil"/>
            </w:tcBorders>
            <w:shd w:val="clear" w:color="auto" w:fill="auto"/>
            <w:noWrap/>
            <w:vAlign w:val="bottom"/>
            <w:hideMark/>
          </w:tcPr>
          <w:p w14:paraId="12A21C09"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01A4DA6"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3232</w:t>
            </w:r>
          </w:p>
        </w:tc>
        <w:tc>
          <w:tcPr>
            <w:tcW w:w="2416" w:type="pct"/>
            <w:tcBorders>
              <w:top w:val="nil"/>
              <w:left w:val="nil"/>
              <w:bottom w:val="nil"/>
              <w:right w:val="nil"/>
            </w:tcBorders>
            <w:shd w:val="clear" w:color="auto" w:fill="auto"/>
            <w:noWrap/>
            <w:vAlign w:val="bottom"/>
            <w:hideMark/>
          </w:tcPr>
          <w:p w14:paraId="3C21C4FA"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tekućeg</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investicijskog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održavanja</w:t>
            </w:r>
            <w:proofErr w:type="spellEnd"/>
          </w:p>
        </w:tc>
        <w:tc>
          <w:tcPr>
            <w:tcW w:w="433" w:type="pct"/>
            <w:tcBorders>
              <w:top w:val="nil"/>
              <w:left w:val="nil"/>
              <w:bottom w:val="nil"/>
              <w:right w:val="nil"/>
            </w:tcBorders>
            <w:shd w:val="clear" w:color="auto" w:fill="auto"/>
            <w:noWrap/>
            <w:vAlign w:val="bottom"/>
            <w:hideMark/>
          </w:tcPr>
          <w:p w14:paraId="768E856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4A0D7C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9829D79"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1.364,56</w:t>
            </w:r>
          </w:p>
        </w:tc>
        <w:tc>
          <w:tcPr>
            <w:tcW w:w="433" w:type="pct"/>
            <w:tcBorders>
              <w:top w:val="nil"/>
              <w:left w:val="nil"/>
              <w:bottom w:val="nil"/>
              <w:right w:val="nil"/>
            </w:tcBorders>
            <w:shd w:val="clear" w:color="auto" w:fill="auto"/>
            <w:noWrap/>
            <w:vAlign w:val="bottom"/>
            <w:hideMark/>
          </w:tcPr>
          <w:p w14:paraId="62DFFCED" w14:textId="77777777" w:rsidR="00B7730D" w:rsidRPr="00B7730D" w:rsidRDefault="00B7730D" w:rsidP="00B7730D">
            <w:pPr>
              <w:jc w:val="right"/>
              <w:rPr>
                <w:rFonts w:ascii="Arial" w:hAnsi="Arial" w:cs="Arial"/>
                <w:sz w:val="16"/>
                <w:szCs w:val="16"/>
                <w:lang w:val="en-US" w:eastAsia="en-US"/>
              </w:rPr>
            </w:pPr>
          </w:p>
        </w:tc>
      </w:tr>
      <w:tr w:rsidR="00B7730D" w:rsidRPr="00B7730D" w14:paraId="0864485C" w14:textId="77777777" w:rsidTr="00FF0864">
        <w:trPr>
          <w:trHeight w:val="255"/>
        </w:trPr>
        <w:tc>
          <w:tcPr>
            <w:tcW w:w="433" w:type="pct"/>
            <w:tcBorders>
              <w:top w:val="nil"/>
              <w:left w:val="nil"/>
              <w:bottom w:val="nil"/>
              <w:right w:val="nil"/>
            </w:tcBorders>
            <w:shd w:val="clear" w:color="000000" w:fill="9999FF"/>
            <w:noWrap/>
            <w:vAlign w:val="bottom"/>
            <w:hideMark/>
          </w:tcPr>
          <w:p w14:paraId="30957E8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2836" w:type="pct"/>
            <w:gridSpan w:val="2"/>
            <w:tcBorders>
              <w:top w:val="nil"/>
              <w:left w:val="nil"/>
              <w:bottom w:val="nil"/>
              <w:right w:val="nil"/>
            </w:tcBorders>
            <w:shd w:val="clear" w:color="000000" w:fill="9999FF"/>
            <w:noWrap/>
            <w:vAlign w:val="bottom"/>
            <w:hideMark/>
          </w:tcPr>
          <w:p w14:paraId="7223CE4B"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 xml:space="preserve">GLAVA 10205 USTANOVE ZA RAZVOJ GOSPODARSTVA I TURIZMA </w:t>
            </w:r>
          </w:p>
        </w:tc>
        <w:tc>
          <w:tcPr>
            <w:tcW w:w="433" w:type="pct"/>
            <w:tcBorders>
              <w:top w:val="nil"/>
              <w:left w:val="nil"/>
              <w:bottom w:val="nil"/>
              <w:right w:val="nil"/>
            </w:tcBorders>
            <w:shd w:val="clear" w:color="000000" w:fill="9999FF"/>
            <w:noWrap/>
            <w:vAlign w:val="bottom"/>
            <w:hideMark/>
          </w:tcPr>
          <w:p w14:paraId="62ADF78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247.000,00</w:t>
            </w:r>
          </w:p>
        </w:tc>
        <w:tc>
          <w:tcPr>
            <w:tcW w:w="433" w:type="pct"/>
            <w:tcBorders>
              <w:top w:val="nil"/>
              <w:left w:val="nil"/>
              <w:bottom w:val="nil"/>
              <w:right w:val="nil"/>
            </w:tcBorders>
            <w:shd w:val="clear" w:color="000000" w:fill="9999FF"/>
            <w:noWrap/>
            <w:vAlign w:val="bottom"/>
            <w:hideMark/>
          </w:tcPr>
          <w:p w14:paraId="46FCC4D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249.000,00</w:t>
            </w:r>
          </w:p>
        </w:tc>
        <w:tc>
          <w:tcPr>
            <w:tcW w:w="433" w:type="pct"/>
            <w:tcBorders>
              <w:top w:val="nil"/>
              <w:left w:val="nil"/>
              <w:bottom w:val="nil"/>
              <w:right w:val="nil"/>
            </w:tcBorders>
            <w:shd w:val="clear" w:color="000000" w:fill="9999FF"/>
            <w:noWrap/>
            <w:vAlign w:val="bottom"/>
            <w:hideMark/>
          </w:tcPr>
          <w:p w14:paraId="6A182FB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133.456,23</w:t>
            </w:r>
          </w:p>
        </w:tc>
        <w:tc>
          <w:tcPr>
            <w:tcW w:w="433" w:type="pct"/>
            <w:tcBorders>
              <w:top w:val="nil"/>
              <w:left w:val="nil"/>
              <w:bottom w:val="nil"/>
              <w:right w:val="nil"/>
            </w:tcBorders>
            <w:shd w:val="clear" w:color="000000" w:fill="9999FF"/>
            <w:noWrap/>
            <w:vAlign w:val="bottom"/>
            <w:hideMark/>
          </w:tcPr>
          <w:p w14:paraId="3CEA6CF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53,60%</w:t>
            </w:r>
          </w:p>
        </w:tc>
      </w:tr>
      <w:tr w:rsidR="00B7730D" w:rsidRPr="00B7730D" w14:paraId="2465F2A5" w14:textId="77777777" w:rsidTr="00FF0864">
        <w:trPr>
          <w:trHeight w:val="255"/>
        </w:trPr>
        <w:tc>
          <w:tcPr>
            <w:tcW w:w="433" w:type="pct"/>
            <w:tcBorders>
              <w:top w:val="nil"/>
              <w:left w:val="nil"/>
              <w:bottom w:val="nil"/>
              <w:right w:val="nil"/>
            </w:tcBorders>
            <w:shd w:val="clear" w:color="000000" w:fill="CCCCFF"/>
            <w:noWrap/>
            <w:vAlign w:val="bottom"/>
            <w:hideMark/>
          </w:tcPr>
          <w:p w14:paraId="0A389D1C"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38EFEAAD"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670ACED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247.000,00</w:t>
            </w:r>
          </w:p>
        </w:tc>
        <w:tc>
          <w:tcPr>
            <w:tcW w:w="433" w:type="pct"/>
            <w:tcBorders>
              <w:top w:val="nil"/>
              <w:left w:val="nil"/>
              <w:bottom w:val="nil"/>
              <w:right w:val="nil"/>
            </w:tcBorders>
            <w:shd w:val="clear" w:color="000000" w:fill="CCCCFF"/>
            <w:noWrap/>
            <w:vAlign w:val="bottom"/>
            <w:hideMark/>
          </w:tcPr>
          <w:p w14:paraId="24AD8F02"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249.000,00</w:t>
            </w:r>
          </w:p>
        </w:tc>
        <w:tc>
          <w:tcPr>
            <w:tcW w:w="433" w:type="pct"/>
            <w:tcBorders>
              <w:top w:val="nil"/>
              <w:left w:val="nil"/>
              <w:bottom w:val="nil"/>
              <w:right w:val="nil"/>
            </w:tcBorders>
            <w:shd w:val="clear" w:color="000000" w:fill="CCCCFF"/>
            <w:noWrap/>
            <w:vAlign w:val="bottom"/>
            <w:hideMark/>
          </w:tcPr>
          <w:p w14:paraId="3153FA1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133.456,23</w:t>
            </w:r>
          </w:p>
        </w:tc>
        <w:tc>
          <w:tcPr>
            <w:tcW w:w="433" w:type="pct"/>
            <w:tcBorders>
              <w:top w:val="nil"/>
              <w:left w:val="nil"/>
              <w:bottom w:val="nil"/>
              <w:right w:val="nil"/>
            </w:tcBorders>
            <w:shd w:val="clear" w:color="000000" w:fill="CCCCFF"/>
            <w:noWrap/>
            <w:vAlign w:val="bottom"/>
            <w:hideMark/>
          </w:tcPr>
          <w:p w14:paraId="7DAE57A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53,60%</w:t>
            </w:r>
          </w:p>
        </w:tc>
      </w:tr>
      <w:tr w:rsidR="00B7730D" w:rsidRPr="00B7730D" w14:paraId="6C1D8129" w14:textId="77777777" w:rsidTr="00FF0864">
        <w:trPr>
          <w:trHeight w:val="255"/>
        </w:trPr>
        <w:tc>
          <w:tcPr>
            <w:tcW w:w="433" w:type="pct"/>
            <w:tcBorders>
              <w:top w:val="nil"/>
              <w:left w:val="nil"/>
              <w:bottom w:val="nil"/>
              <w:right w:val="nil"/>
            </w:tcBorders>
            <w:shd w:val="clear" w:color="000000" w:fill="CCCCFF"/>
            <w:noWrap/>
            <w:vAlign w:val="bottom"/>
            <w:hideMark/>
          </w:tcPr>
          <w:p w14:paraId="761A6E58"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6F080DF7"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230CC16E"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247.000,00</w:t>
            </w:r>
          </w:p>
        </w:tc>
        <w:tc>
          <w:tcPr>
            <w:tcW w:w="433" w:type="pct"/>
            <w:tcBorders>
              <w:top w:val="nil"/>
              <w:left w:val="nil"/>
              <w:bottom w:val="nil"/>
              <w:right w:val="nil"/>
            </w:tcBorders>
            <w:shd w:val="clear" w:color="000000" w:fill="CCCCFF"/>
            <w:noWrap/>
            <w:vAlign w:val="bottom"/>
            <w:hideMark/>
          </w:tcPr>
          <w:p w14:paraId="3B6566D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249.000,00</w:t>
            </w:r>
          </w:p>
        </w:tc>
        <w:tc>
          <w:tcPr>
            <w:tcW w:w="433" w:type="pct"/>
            <w:tcBorders>
              <w:top w:val="nil"/>
              <w:left w:val="nil"/>
              <w:bottom w:val="nil"/>
              <w:right w:val="nil"/>
            </w:tcBorders>
            <w:shd w:val="clear" w:color="000000" w:fill="CCCCFF"/>
            <w:noWrap/>
            <w:vAlign w:val="bottom"/>
            <w:hideMark/>
          </w:tcPr>
          <w:p w14:paraId="3C2608D6"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133.456,23</w:t>
            </w:r>
          </w:p>
        </w:tc>
        <w:tc>
          <w:tcPr>
            <w:tcW w:w="433" w:type="pct"/>
            <w:tcBorders>
              <w:top w:val="nil"/>
              <w:left w:val="nil"/>
              <w:bottom w:val="nil"/>
              <w:right w:val="nil"/>
            </w:tcBorders>
            <w:shd w:val="clear" w:color="000000" w:fill="CCCCFF"/>
            <w:noWrap/>
            <w:vAlign w:val="bottom"/>
            <w:hideMark/>
          </w:tcPr>
          <w:p w14:paraId="1A2DDA54"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53,60%</w:t>
            </w:r>
          </w:p>
        </w:tc>
      </w:tr>
      <w:tr w:rsidR="00B7730D" w:rsidRPr="00B7730D" w14:paraId="708503BB" w14:textId="77777777" w:rsidTr="00FF0864">
        <w:trPr>
          <w:trHeight w:val="255"/>
        </w:trPr>
        <w:tc>
          <w:tcPr>
            <w:tcW w:w="433" w:type="pct"/>
            <w:tcBorders>
              <w:top w:val="nil"/>
              <w:left w:val="nil"/>
              <w:bottom w:val="nil"/>
              <w:right w:val="nil"/>
            </w:tcBorders>
            <w:shd w:val="clear" w:color="000000" w:fill="9999FF"/>
            <w:noWrap/>
            <w:vAlign w:val="bottom"/>
            <w:hideMark/>
          </w:tcPr>
          <w:p w14:paraId="42F0E80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2836" w:type="pct"/>
            <w:gridSpan w:val="2"/>
            <w:tcBorders>
              <w:top w:val="nil"/>
              <w:left w:val="nil"/>
              <w:bottom w:val="nil"/>
              <w:right w:val="nil"/>
            </w:tcBorders>
            <w:shd w:val="clear" w:color="000000" w:fill="9999FF"/>
            <w:noWrap/>
            <w:vAlign w:val="bottom"/>
            <w:hideMark/>
          </w:tcPr>
          <w:p w14:paraId="2F01F7D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xml:space="preserve">PROR. KORISNIK 50830 </w:t>
            </w:r>
            <w:proofErr w:type="spellStart"/>
            <w:r w:rsidRPr="00B7730D">
              <w:rPr>
                <w:rFonts w:ascii="Arial" w:hAnsi="Arial" w:cs="Arial"/>
                <w:b/>
                <w:bCs/>
                <w:sz w:val="16"/>
                <w:szCs w:val="16"/>
                <w:lang w:val="en-US" w:eastAsia="en-US"/>
              </w:rPr>
              <w:t>Razvojna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agencija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Općine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Gračac</w:t>
            </w:r>
            <w:proofErr w:type="spellEnd"/>
          </w:p>
        </w:tc>
        <w:tc>
          <w:tcPr>
            <w:tcW w:w="433" w:type="pct"/>
            <w:tcBorders>
              <w:top w:val="nil"/>
              <w:left w:val="nil"/>
              <w:bottom w:val="nil"/>
              <w:right w:val="nil"/>
            </w:tcBorders>
            <w:shd w:val="clear" w:color="000000" w:fill="9999FF"/>
            <w:noWrap/>
            <w:vAlign w:val="bottom"/>
            <w:hideMark/>
          </w:tcPr>
          <w:p w14:paraId="798D956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247.000,00</w:t>
            </w:r>
          </w:p>
        </w:tc>
        <w:tc>
          <w:tcPr>
            <w:tcW w:w="433" w:type="pct"/>
            <w:tcBorders>
              <w:top w:val="nil"/>
              <w:left w:val="nil"/>
              <w:bottom w:val="nil"/>
              <w:right w:val="nil"/>
            </w:tcBorders>
            <w:shd w:val="clear" w:color="000000" w:fill="9999FF"/>
            <w:noWrap/>
            <w:vAlign w:val="bottom"/>
            <w:hideMark/>
          </w:tcPr>
          <w:p w14:paraId="47AA316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249.000,00</w:t>
            </w:r>
          </w:p>
        </w:tc>
        <w:tc>
          <w:tcPr>
            <w:tcW w:w="433" w:type="pct"/>
            <w:tcBorders>
              <w:top w:val="nil"/>
              <w:left w:val="nil"/>
              <w:bottom w:val="nil"/>
              <w:right w:val="nil"/>
            </w:tcBorders>
            <w:shd w:val="clear" w:color="000000" w:fill="9999FF"/>
            <w:noWrap/>
            <w:vAlign w:val="bottom"/>
            <w:hideMark/>
          </w:tcPr>
          <w:p w14:paraId="67369FF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133.456,23</w:t>
            </w:r>
          </w:p>
        </w:tc>
        <w:tc>
          <w:tcPr>
            <w:tcW w:w="433" w:type="pct"/>
            <w:tcBorders>
              <w:top w:val="nil"/>
              <w:left w:val="nil"/>
              <w:bottom w:val="nil"/>
              <w:right w:val="nil"/>
            </w:tcBorders>
            <w:shd w:val="clear" w:color="000000" w:fill="9999FF"/>
            <w:noWrap/>
            <w:vAlign w:val="bottom"/>
            <w:hideMark/>
          </w:tcPr>
          <w:p w14:paraId="35A405F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53,60%</w:t>
            </w:r>
          </w:p>
        </w:tc>
      </w:tr>
      <w:tr w:rsidR="00B7730D" w:rsidRPr="00B7730D" w14:paraId="56F59B81" w14:textId="77777777" w:rsidTr="00FF0864">
        <w:trPr>
          <w:trHeight w:val="255"/>
        </w:trPr>
        <w:tc>
          <w:tcPr>
            <w:tcW w:w="433" w:type="pct"/>
            <w:tcBorders>
              <w:top w:val="nil"/>
              <w:left w:val="nil"/>
              <w:bottom w:val="nil"/>
              <w:right w:val="nil"/>
            </w:tcBorders>
            <w:shd w:val="clear" w:color="000000" w:fill="FF9900"/>
            <w:noWrap/>
            <w:vAlign w:val="bottom"/>
            <w:hideMark/>
          </w:tcPr>
          <w:p w14:paraId="39ED0F9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9900"/>
            <w:noWrap/>
            <w:vAlign w:val="bottom"/>
            <w:hideMark/>
          </w:tcPr>
          <w:p w14:paraId="567B50F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1013</w:t>
            </w:r>
          </w:p>
        </w:tc>
        <w:tc>
          <w:tcPr>
            <w:tcW w:w="2416" w:type="pct"/>
            <w:tcBorders>
              <w:top w:val="nil"/>
              <w:left w:val="nil"/>
              <w:bottom w:val="nil"/>
              <w:right w:val="nil"/>
            </w:tcBorders>
            <w:shd w:val="clear" w:color="000000" w:fill="FF9900"/>
            <w:noWrap/>
            <w:vAlign w:val="bottom"/>
            <w:hideMark/>
          </w:tcPr>
          <w:p w14:paraId="53DD25E2"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xml:space="preserve">Program: </w:t>
            </w:r>
            <w:proofErr w:type="spellStart"/>
            <w:r w:rsidRPr="00B7730D">
              <w:rPr>
                <w:rFonts w:ascii="Arial" w:hAnsi="Arial" w:cs="Arial"/>
                <w:b/>
                <w:bCs/>
                <w:sz w:val="16"/>
                <w:szCs w:val="16"/>
                <w:lang w:val="en-US" w:eastAsia="en-US"/>
              </w:rPr>
              <w:t>Djelatnost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razvojne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agencije</w:t>
            </w:r>
            <w:proofErr w:type="spellEnd"/>
          </w:p>
        </w:tc>
        <w:tc>
          <w:tcPr>
            <w:tcW w:w="433" w:type="pct"/>
            <w:tcBorders>
              <w:top w:val="nil"/>
              <w:left w:val="nil"/>
              <w:bottom w:val="nil"/>
              <w:right w:val="nil"/>
            </w:tcBorders>
            <w:shd w:val="clear" w:color="000000" w:fill="FF9900"/>
            <w:noWrap/>
            <w:vAlign w:val="bottom"/>
            <w:hideMark/>
          </w:tcPr>
          <w:p w14:paraId="6603445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247.000,00</w:t>
            </w:r>
          </w:p>
        </w:tc>
        <w:tc>
          <w:tcPr>
            <w:tcW w:w="433" w:type="pct"/>
            <w:tcBorders>
              <w:top w:val="nil"/>
              <w:left w:val="nil"/>
              <w:bottom w:val="nil"/>
              <w:right w:val="nil"/>
            </w:tcBorders>
            <w:shd w:val="clear" w:color="000000" w:fill="FF9900"/>
            <w:noWrap/>
            <w:vAlign w:val="bottom"/>
            <w:hideMark/>
          </w:tcPr>
          <w:p w14:paraId="266287E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249.000,00</w:t>
            </w:r>
          </w:p>
        </w:tc>
        <w:tc>
          <w:tcPr>
            <w:tcW w:w="433" w:type="pct"/>
            <w:tcBorders>
              <w:top w:val="nil"/>
              <w:left w:val="nil"/>
              <w:bottom w:val="nil"/>
              <w:right w:val="nil"/>
            </w:tcBorders>
            <w:shd w:val="clear" w:color="000000" w:fill="FF9900"/>
            <w:noWrap/>
            <w:vAlign w:val="bottom"/>
            <w:hideMark/>
          </w:tcPr>
          <w:p w14:paraId="2D04031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133.456,23</w:t>
            </w:r>
          </w:p>
        </w:tc>
        <w:tc>
          <w:tcPr>
            <w:tcW w:w="433" w:type="pct"/>
            <w:tcBorders>
              <w:top w:val="nil"/>
              <w:left w:val="nil"/>
              <w:bottom w:val="nil"/>
              <w:right w:val="nil"/>
            </w:tcBorders>
            <w:shd w:val="clear" w:color="000000" w:fill="FF9900"/>
            <w:noWrap/>
            <w:vAlign w:val="bottom"/>
            <w:hideMark/>
          </w:tcPr>
          <w:p w14:paraId="0DF6FA8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53,60%</w:t>
            </w:r>
          </w:p>
        </w:tc>
      </w:tr>
      <w:tr w:rsidR="00B7730D" w:rsidRPr="00B7730D" w14:paraId="0E6C35DA" w14:textId="77777777" w:rsidTr="00FF0864">
        <w:trPr>
          <w:trHeight w:val="255"/>
        </w:trPr>
        <w:tc>
          <w:tcPr>
            <w:tcW w:w="433" w:type="pct"/>
            <w:tcBorders>
              <w:top w:val="nil"/>
              <w:left w:val="nil"/>
              <w:bottom w:val="nil"/>
              <w:right w:val="nil"/>
            </w:tcBorders>
            <w:shd w:val="clear" w:color="000000" w:fill="FFFF99"/>
            <w:noWrap/>
            <w:vAlign w:val="bottom"/>
            <w:hideMark/>
          </w:tcPr>
          <w:p w14:paraId="275B7FE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 </w:t>
            </w:r>
          </w:p>
        </w:tc>
        <w:tc>
          <w:tcPr>
            <w:tcW w:w="420" w:type="pct"/>
            <w:tcBorders>
              <w:top w:val="nil"/>
              <w:left w:val="nil"/>
              <w:bottom w:val="nil"/>
              <w:right w:val="nil"/>
            </w:tcBorders>
            <w:shd w:val="clear" w:color="000000" w:fill="FFFF99"/>
            <w:noWrap/>
            <w:vAlign w:val="bottom"/>
            <w:hideMark/>
          </w:tcPr>
          <w:p w14:paraId="7C45904F"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A100056</w:t>
            </w:r>
          </w:p>
        </w:tc>
        <w:tc>
          <w:tcPr>
            <w:tcW w:w="2416" w:type="pct"/>
            <w:tcBorders>
              <w:top w:val="nil"/>
              <w:left w:val="nil"/>
              <w:bottom w:val="nil"/>
              <w:right w:val="nil"/>
            </w:tcBorders>
            <w:shd w:val="clear" w:color="000000" w:fill="FFFF99"/>
            <w:noWrap/>
            <w:vAlign w:val="bottom"/>
            <w:hideMark/>
          </w:tcPr>
          <w:p w14:paraId="13BE2209"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Aktivnost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Redovna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djelatnost</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razvojne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agencije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Općine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Gračac</w:t>
            </w:r>
            <w:proofErr w:type="spellEnd"/>
          </w:p>
        </w:tc>
        <w:tc>
          <w:tcPr>
            <w:tcW w:w="433" w:type="pct"/>
            <w:tcBorders>
              <w:top w:val="nil"/>
              <w:left w:val="nil"/>
              <w:bottom w:val="nil"/>
              <w:right w:val="nil"/>
            </w:tcBorders>
            <w:shd w:val="clear" w:color="000000" w:fill="FFFF99"/>
            <w:noWrap/>
            <w:vAlign w:val="bottom"/>
            <w:hideMark/>
          </w:tcPr>
          <w:p w14:paraId="002C662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247.000,00</w:t>
            </w:r>
          </w:p>
        </w:tc>
        <w:tc>
          <w:tcPr>
            <w:tcW w:w="433" w:type="pct"/>
            <w:tcBorders>
              <w:top w:val="nil"/>
              <w:left w:val="nil"/>
              <w:bottom w:val="nil"/>
              <w:right w:val="nil"/>
            </w:tcBorders>
            <w:shd w:val="clear" w:color="000000" w:fill="FFFF99"/>
            <w:noWrap/>
            <w:vAlign w:val="bottom"/>
            <w:hideMark/>
          </w:tcPr>
          <w:p w14:paraId="4257801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249.000,00</w:t>
            </w:r>
          </w:p>
        </w:tc>
        <w:tc>
          <w:tcPr>
            <w:tcW w:w="433" w:type="pct"/>
            <w:tcBorders>
              <w:top w:val="nil"/>
              <w:left w:val="nil"/>
              <w:bottom w:val="nil"/>
              <w:right w:val="nil"/>
            </w:tcBorders>
            <w:shd w:val="clear" w:color="000000" w:fill="FFFF99"/>
            <w:noWrap/>
            <w:vAlign w:val="bottom"/>
            <w:hideMark/>
          </w:tcPr>
          <w:p w14:paraId="31D9ECB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133.456,23</w:t>
            </w:r>
          </w:p>
        </w:tc>
        <w:tc>
          <w:tcPr>
            <w:tcW w:w="433" w:type="pct"/>
            <w:tcBorders>
              <w:top w:val="nil"/>
              <w:left w:val="nil"/>
              <w:bottom w:val="nil"/>
              <w:right w:val="nil"/>
            </w:tcBorders>
            <w:shd w:val="clear" w:color="000000" w:fill="FFFF99"/>
            <w:noWrap/>
            <w:vAlign w:val="bottom"/>
            <w:hideMark/>
          </w:tcPr>
          <w:p w14:paraId="105B021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53,60%</w:t>
            </w:r>
          </w:p>
        </w:tc>
      </w:tr>
      <w:tr w:rsidR="00B7730D" w:rsidRPr="00B7730D" w14:paraId="74A7B899" w14:textId="77777777" w:rsidTr="00FF0864">
        <w:trPr>
          <w:trHeight w:val="255"/>
        </w:trPr>
        <w:tc>
          <w:tcPr>
            <w:tcW w:w="433" w:type="pct"/>
            <w:tcBorders>
              <w:top w:val="nil"/>
              <w:left w:val="nil"/>
              <w:bottom w:val="nil"/>
              <w:right w:val="nil"/>
            </w:tcBorders>
            <w:shd w:val="clear" w:color="000000" w:fill="CCCCFF"/>
            <w:noWrap/>
            <w:vAlign w:val="bottom"/>
            <w:hideMark/>
          </w:tcPr>
          <w:p w14:paraId="685AAB95"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9756697"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 POMOĆI</w:t>
            </w:r>
          </w:p>
        </w:tc>
        <w:tc>
          <w:tcPr>
            <w:tcW w:w="433" w:type="pct"/>
            <w:tcBorders>
              <w:top w:val="nil"/>
              <w:left w:val="nil"/>
              <w:bottom w:val="nil"/>
              <w:right w:val="nil"/>
            </w:tcBorders>
            <w:shd w:val="clear" w:color="000000" w:fill="CCCCFF"/>
            <w:noWrap/>
            <w:vAlign w:val="bottom"/>
            <w:hideMark/>
          </w:tcPr>
          <w:p w14:paraId="27EDAB8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247.000,00</w:t>
            </w:r>
          </w:p>
        </w:tc>
        <w:tc>
          <w:tcPr>
            <w:tcW w:w="433" w:type="pct"/>
            <w:tcBorders>
              <w:top w:val="nil"/>
              <w:left w:val="nil"/>
              <w:bottom w:val="nil"/>
              <w:right w:val="nil"/>
            </w:tcBorders>
            <w:shd w:val="clear" w:color="000000" w:fill="CCCCFF"/>
            <w:noWrap/>
            <w:vAlign w:val="bottom"/>
            <w:hideMark/>
          </w:tcPr>
          <w:p w14:paraId="63DA8A33"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249.000,00</w:t>
            </w:r>
          </w:p>
        </w:tc>
        <w:tc>
          <w:tcPr>
            <w:tcW w:w="433" w:type="pct"/>
            <w:tcBorders>
              <w:top w:val="nil"/>
              <w:left w:val="nil"/>
              <w:bottom w:val="nil"/>
              <w:right w:val="nil"/>
            </w:tcBorders>
            <w:shd w:val="clear" w:color="000000" w:fill="CCCCFF"/>
            <w:noWrap/>
            <w:vAlign w:val="bottom"/>
            <w:hideMark/>
          </w:tcPr>
          <w:p w14:paraId="51F4A1C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133.456,23</w:t>
            </w:r>
          </w:p>
        </w:tc>
        <w:tc>
          <w:tcPr>
            <w:tcW w:w="433" w:type="pct"/>
            <w:tcBorders>
              <w:top w:val="nil"/>
              <w:left w:val="nil"/>
              <w:bottom w:val="nil"/>
              <w:right w:val="nil"/>
            </w:tcBorders>
            <w:shd w:val="clear" w:color="000000" w:fill="CCCCFF"/>
            <w:noWrap/>
            <w:vAlign w:val="bottom"/>
            <w:hideMark/>
          </w:tcPr>
          <w:p w14:paraId="30EFA55D"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53,60%</w:t>
            </w:r>
          </w:p>
        </w:tc>
      </w:tr>
      <w:tr w:rsidR="00B7730D" w:rsidRPr="00B7730D" w14:paraId="02A182EC" w14:textId="77777777" w:rsidTr="00FF0864">
        <w:trPr>
          <w:trHeight w:val="255"/>
        </w:trPr>
        <w:tc>
          <w:tcPr>
            <w:tcW w:w="433" w:type="pct"/>
            <w:tcBorders>
              <w:top w:val="nil"/>
              <w:left w:val="nil"/>
              <w:bottom w:val="nil"/>
              <w:right w:val="nil"/>
            </w:tcBorders>
            <w:shd w:val="clear" w:color="000000" w:fill="CCCCFF"/>
            <w:noWrap/>
            <w:vAlign w:val="bottom"/>
            <w:hideMark/>
          </w:tcPr>
          <w:p w14:paraId="6161C149" w14:textId="77777777" w:rsidR="00B7730D" w:rsidRPr="00B7730D" w:rsidRDefault="00B7730D" w:rsidP="00B7730D">
            <w:pPr>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 </w:t>
            </w:r>
          </w:p>
        </w:tc>
        <w:tc>
          <w:tcPr>
            <w:tcW w:w="2836" w:type="pct"/>
            <w:gridSpan w:val="2"/>
            <w:tcBorders>
              <w:top w:val="nil"/>
              <w:left w:val="nil"/>
              <w:bottom w:val="nil"/>
              <w:right w:val="nil"/>
            </w:tcBorders>
            <w:shd w:val="clear" w:color="000000" w:fill="CCCCFF"/>
            <w:noWrap/>
            <w:vAlign w:val="bottom"/>
            <w:hideMark/>
          </w:tcPr>
          <w:p w14:paraId="7E410986" w14:textId="77777777" w:rsidR="00B7730D" w:rsidRPr="00B7730D" w:rsidRDefault="00B7730D" w:rsidP="00B7730D">
            <w:pPr>
              <w:rPr>
                <w:rFonts w:ascii="Arial" w:hAnsi="Arial" w:cs="Arial"/>
                <w:b/>
                <w:bCs/>
                <w:color w:val="333333"/>
                <w:sz w:val="16"/>
                <w:szCs w:val="16"/>
                <w:lang w:val="en-US" w:eastAsia="en-US"/>
              </w:rPr>
            </w:pPr>
            <w:proofErr w:type="spellStart"/>
            <w:r w:rsidRPr="00B7730D">
              <w:rPr>
                <w:rFonts w:ascii="Arial" w:hAnsi="Arial" w:cs="Arial"/>
                <w:b/>
                <w:bCs/>
                <w:color w:val="333333"/>
                <w:sz w:val="16"/>
                <w:szCs w:val="16"/>
                <w:lang w:val="en-US" w:eastAsia="en-US"/>
              </w:rPr>
              <w:t>Izvor</w:t>
            </w:r>
            <w:proofErr w:type="spellEnd"/>
            <w:r w:rsidRPr="00B7730D">
              <w:rPr>
                <w:rFonts w:ascii="Arial" w:hAnsi="Arial" w:cs="Arial"/>
                <w:b/>
                <w:bCs/>
                <w:color w:val="333333"/>
                <w:sz w:val="16"/>
                <w:szCs w:val="16"/>
                <w:lang w:val="en-US" w:eastAsia="en-US"/>
              </w:rPr>
              <w:t xml:space="preserve"> 5.1. </w:t>
            </w:r>
            <w:proofErr w:type="spellStart"/>
            <w:r w:rsidRPr="00B7730D">
              <w:rPr>
                <w:rFonts w:ascii="Arial" w:hAnsi="Arial" w:cs="Arial"/>
                <w:b/>
                <w:bCs/>
                <w:color w:val="333333"/>
                <w:sz w:val="16"/>
                <w:szCs w:val="16"/>
                <w:lang w:val="en-US" w:eastAsia="en-US"/>
              </w:rPr>
              <w:t>Tekuće</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pomoći</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iz</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državnog</w:t>
            </w:r>
            <w:proofErr w:type="spellEnd"/>
            <w:r w:rsidRPr="00B7730D">
              <w:rPr>
                <w:rFonts w:ascii="Arial" w:hAnsi="Arial" w:cs="Arial"/>
                <w:b/>
                <w:bCs/>
                <w:color w:val="333333"/>
                <w:sz w:val="16"/>
                <w:szCs w:val="16"/>
                <w:lang w:val="en-US" w:eastAsia="en-US"/>
              </w:rPr>
              <w:t xml:space="preserve"> </w:t>
            </w:r>
            <w:proofErr w:type="spellStart"/>
            <w:r w:rsidRPr="00B7730D">
              <w:rPr>
                <w:rFonts w:ascii="Arial" w:hAnsi="Arial" w:cs="Arial"/>
                <w:b/>
                <w:bCs/>
                <w:color w:val="333333"/>
                <w:sz w:val="16"/>
                <w:szCs w:val="16"/>
                <w:lang w:val="en-US" w:eastAsia="en-US"/>
              </w:rPr>
              <w:t>proračuna</w:t>
            </w:r>
            <w:proofErr w:type="spellEnd"/>
          </w:p>
        </w:tc>
        <w:tc>
          <w:tcPr>
            <w:tcW w:w="433" w:type="pct"/>
            <w:tcBorders>
              <w:top w:val="nil"/>
              <w:left w:val="nil"/>
              <w:bottom w:val="nil"/>
              <w:right w:val="nil"/>
            </w:tcBorders>
            <w:shd w:val="clear" w:color="000000" w:fill="CCCCFF"/>
            <w:noWrap/>
            <w:vAlign w:val="bottom"/>
            <w:hideMark/>
          </w:tcPr>
          <w:p w14:paraId="20174B20"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247.000,00</w:t>
            </w:r>
          </w:p>
        </w:tc>
        <w:tc>
          <w:tcPr>
            <w:tcW w:w="433" w:type="pct"/>
            <w:tcBorders>
              <w:top w:val="nil"/>
              <w:left w:val="nil"/>
              <w:bottom w:val="nil"/>
              <w:right w:val="nil"/>
            </w:tcBorders>
            <w:shd w:val="clear" w:color="000000" w:fill="CCCCFF"/>
            <w:noWrap/>
            <w:vAlign w:val="bottom"/>
            <w:hideMark/>
          </w:tcPr>
          <w:p w14:paraId="38A9BE67"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249.000,00</w:t>
            </w:r>
          </w:p>
        </w:tc>
        <w:tc>
          <w:tcPr>
            <w:tcW w:w="433" w:type="pct"/>
            <w:tcBorders>
              <w:top w:val="nil"/>
              <w:left w:val="nil"/>
              <w:bottom w:val="nil"/>
              <w:right w:val="nil"/>
            </w:tcBorders>
            <w:shd w:val="clear" w:color="000000" w:fill="CCCCFF"/>
            <w:noWrap/>
            <w:vAlign w:val="bottom"/>
            <w:hideMark/>
          </w:tcPr>
          <w:p w14:paraId="62FA3C99"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133.456,23</w:t>
            </w:r>
          </w:p>
        </w:tc>
        <w:tc>
          <w:tcPr>
            <w:tcW w:w="433" w:type="pct"/>
            <w:tcBorders>
              <w:top w:val="nil"/>
              <w:left w:val="nil"/>
              <w:bottom w:val="nil"/>
              <w:right w:val="nil"/>
            </w:tcBorders>
            <w:shd w:val="clear" w:color="000000" w:fill="CCCCFF"/>
            <w:noWrap/>
            <w:vAlign w:val="bottom"/>
            <w:hideMark/>
          </w:tcPr>
          <w:p w14:paraId="34F3A8DA" w14:textId="77777777" w:rsidR="00B7730D" w:rsidRPr="00B7730D" w:rsidRDefault="00B7730D" w:rsidP="00B7730D">
            <w:pPr>
              <w:jc w:val="right"/>
              <w:rPr>
                <w:rFonts w:ascii="Arial" w:hAnsi="Arial" w:cs="Arial"/>
                <w:b/>
                <w:bCs/>
                <w:color w:val="333333"/>
                <w:sz w:val="16"/>
                <w:szCs w:val="16"/>
                <w:lang w:val="en-US" w:eastAsia="en-US"/>
              </w:rPr>
            </w:pPr>
            <w:r w:rsidRPr="00B7730D">
              <w:rPr>
                <w:rFonts w:ascii="Arial" w:hAnsi="Arial" w:cs="Arial"/>
                <w:b/>
                <w:bCs/>
                <w:color w:val="333333"/>
                <w:sz w:val="16"/>
                <w:szCs w:val="16"/>
                <w:lang w:val="en-US" w:eastAsia="en-US"/>
              </w:rPr>
              <w:t>53,60%</w:t>
            </w:r>
          </w:p>
        </w:tc>
      </w:tr>
      <w:tr w:rsidR="00B7730D" w:rsidRPr="00B7730D" w14:paraId="3F22B244" w14:textId="77777777" w:rsidTr="00FF0864">
        <w:trPr>
          <w:trHeight w:val="255"/>
        </w:trPr>
        <w:tc>
          <w:tcPr>
            <w:tcW w:w="433" w:type="pct"/>
            <w:tcBorders>
              <w:top w:val="nil"/>
              <w:left w:val="nil"/>
              <w:bottom w:val="nil"/>
              <w:right w:val="nil"/>
            </w:tcBorders>
            <w:shd w:val="clear" w:color="auto" w:fill="auto"/>
            <w:noWrap/>
            <w:vAlign w:val="bottom"/>
            <w:hideMark/>
          </w:tcPr>
          <w:p w14:paraId="09285567"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B6116B3"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311</w:t>
            </w:r>
          </w:p>
        </w:tc>
        <w:tc>
          <w:tcPr>
            <w:tcW w:w="2416" w:type="pct"/>
            <w:tcBorders>
              <w:top w:val="nil"/>
              <w:left w:val="nil"/>
              <w:bottom w:val="nil"/>
              <w:right w:val="nil"/>
            </w:tcBorders>
            <w:shd w:val="clear" w:color="auto" w:fill="auto"/>
            <w:noWrap/>
            <w:vAlign w:val="bottom"/>
            <w:hideMark/>
          </w:tcPr>
          <w:p w14:paraId="06B0D066"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Plaće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Bruto</w:t>
            </w:r>
            <w:proofErr w:type="spellEnd"/>
            <w:r w:rsidRPr="00B7730D">
              <w:rPr>
                <w:rFonts w:ascii="Arial" w:hAnsi="Arial" w:cs="Arial"/>
                <w:b/>
                <w:bCs/>
                <w:sz w:val="16"/>
                <w:szCs w:val="16"/>
                <w:lang w:val="en-US" w:eastAsia="en-US"/>
              </w:rPr>
              <w:t>)</w:t>
            </w:r>
          </w:p>
        </w:tc>
        <w:tc>
          <w:tcPr>
            <w:tcW w:w="433" w:type="pct"/>
            <w:tcBorders>
              <w:top w:val="nil"/>
              <w:left w:val="nil"/>
              <w:bottom w:val="nil"/>
              <w:right w:val="nil"/>
            </w:tcBorders>
            <w:shd w:val="clear" w:color="auto" w:fill="auto"/>
            <w:noWrap/>
            <w:vAlign w:val="bottom"/>
            <w:hideMark/>
          </w:tcPr>
          <w:p w14:paraId="48379BA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173.442,00</w:t>
            </w:r>
          </w:p>
        </w:tc>
        <w:tc>
          <w:tcPr>
            <w:tcW w:w="433" w:type="pct"/>
            <w:tcBorders>
              <w:top w:val="nil"/>
              <w:left w:val="nil"/>
              <w:bottom w:val="nil"/>
              <w:right w:val="nil"/>
            </w:tcBorders>
            <w:shd w:val="clear" w:color="auto" w:fill="auto"/>
            <w:noWrap/>
            <w:vAlign w:val="bottom"/>
            <w:hideMark/>
          </w:tcPr>
          <w:p w14:paraId="185BB4F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173.442,00</w:t>
            </w:r>
          </w:p>
        </w:tc>
        <w:tc>
          <w:tcPr>
            <w:tcW w:w="433" w:type="pct"/>
            <w:tcBorders>
              <w:top w:val="nil"/>
              <w:left w:val="nil"/>
              <w:bottom w:val="nil"/>
              <w:right w:val="nil"/>
            </w:tcBorders>
            <w:shd w:val="clear" w:color="auto" w:fill="auto"/>
            <w:noWrap/>
            <w:vAlign w:val="bottom"/>
            <w:hideMark/>
          </w:tcPr>
          <w:p w14:paraId="1139D99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94.419,48</w:t>
            </w:r>
          </w:p>
        </w:tc>
        <w:tc>
          <w:tcPr>
            <w:tcW w:w="433" w:type="pct"/>
            <w:tcBorders>
              <w:top w:val="nil"/>
              <w:left w:val="nil"/>
              <w:bottom w:val="nil"/>
              <w:right w:val="nil"/>
            </w:tcBorders>
            <w:shd w:val="clear" w:color="auto" w:fill="auto"/>
            <w:noWrap/>
            <w:vAlign w:val="bottom"/>
            <w:hideMark/>
          </w:tcPr>
          <w:p w14:paraId="735C833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54,44%</w:t>
            </w:r>
          </w:p>
        </w:tc>
      </w:tr>
      <w:tr w:rsidR="00B7730D" w:rsidRPr="00B7730D" w14:paraId="471EDE1E" w14:textId="77777777" w:rsidTr="00FF0864">
        <w:trPr>
          <w:trHeight w:val="255"/>
        </w:trPr>
        <w:tc>
          <w:tcPr>
            <w:tcW w:w="433" w:type="pct"/>
            <w:tcBorders>
              <w:top w:val="nil"/>
              <w:left w:val="nil"/>
              <w:bottom w:val="nil"/>
              <w:right w:val="nil"/>
            </w:tcBorders>
            <w:shd w:val="clear" w:color="auto" w:fill="auto"/>
            <w:noWrap/>
            <w:vAlign w:val="bottom"/>
            <w:hideMark/>
          </w:tcPr>
          <w:p w14:paraId="311DBA1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C78C099"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3111</w:t>
            </w:r>
          </w:p>
        </w:tc>
        <w:tc>
          <w:tcPr>
            <w:tcW w:w="2416" w:type="pct"/>
            <w:tcBorders>
              <w:top w:val="nil"/>
              <w:left w:val="nil"/>
              <w:bottom w:val="nil"/>
              <w:right w:val="nil"/>
            </w:tcBorders>
            <w:shd w:val="clear" w:color="auto" w:fill="auto"/>
            <w:noWrap/>
            <w:vAlign w:val="bottom"/>
            <w:hideMark/>
          </w:tcPr>
          <w:p w14:paraId="1F8188EC"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Plaće</w:t>
            </w:r>
            <w:proofErr w:type="spellEnd"/>
            <w:r w:rsidRPr="00B7730D">
              <w:rPr>
                <w:rFonts w:ascii="Arial" w:hAnsi="Arial" w:cs="Arial"/>
                <w:sz w:val="16"/>
                <w:szCs w:val="16"/>
                <w:lang w:val="en-US" w:eastAsia="en-US"/>
              </w:rPr>
              <w:t xml:space="preserve"> za </w:t>
            </w:r>
            <w:proofErr w:type="spellStart"/>
            <w:r w:rsidRPr="00B7730D">
              <w:rPr>
                <w:rFonts w:ascii="Arial" w:hAnsi="Arial" w:cs="Arial"/>
                <w:sz w:val="16"/>
                <w:szCs w:val="16"/>
                <w:lang w:val="en-US" w:eastAsia="en-US"/>
              </w:rPr>
              <w:t>redovan</w:t>
            </w:r>
            <w:proofErr w:type="spellEnd"/>
            <w:r w:rsidRPr="00B7730D">
              <w:rPr>
                <w:rFonts w:ascii="Arial" w:hAnsi="Arial" w:cs="Arial"/>
                <w:sz w:val="16"/>
                <w:szCs w:val="16"/>
                <w:lang w:val="en-US" w:eastAsia="en-US"/>
              </w:rPr>
              <w:t xml:space="preserve"> rad</w:t>
            </w:r>
          </w:p>
        </w:tc>
        <w:tc>
          <w:tcPr>
            <w:tcW w:w="433" w:type="pct"/>
            <w:tcBorders>
              <w:top w:val="nil"/>
              <w:left w:val="nil"/>
              <w:bottom w:val="nil"/>
              <w:right w:val="nil"/>
            </w:tcBorders>
            <w:shd w:val="clear" w:color="auto" w:fill="auto"/>
            <w:noWrap/>
            <w:vAlign w:val="bottom"/>
            <w:hideMark/>
          </w:tcPr>
          <w:p w14:paraId="476E895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696E27B"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57B84C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94.419,48</w:t>
            </w:r>
          </w:p>
        </w:tc>
        <w:tc>
          <w:tcPr>
            <w:tcW w:w="433" w:type="pct"/>
            <w:tcBorders>
              <w:top w:val="nil"/>
              <w:left w:val="nil"/>
              <w:bottom w:val="nil"/>
              <w:right w:val="nil"/>
            </w:tcBorders>
            <w:shd w:val="clear" w:color="auto" w:fill="auto"/>
            <w:noWrap/>
            <w:vAlign w:val="bottom"/>
            <w:hideMark/>
          </w:tcPr>
          <w:p w14:paraId="3EA12540" w14:textId="77777777" w:rsidR="00B7730D" w:rsidRPr="00B7730D" w:rsidRDefault="00B7730D" w:rsidP="00B7730D">
            <w:pPr>
              <w:jc w:val="right"/>
              <w:rPr>
                <w:rFonts w:ascii="Arial" w:hAnsi="Arial" w:cs="Arial"/>
                <w:sz w:val="16"/>
                <w:szCs w:val="16"/>
                <w:lang w:val="en-US" w:eastAsia="en-US"/>
              </w:rPr>
            </w:pPr>
          </w:p>
        </w:tc>
      </w:tr>
      <w:tr w:rsidR="00B7730D" w:rsidRPr="00B7730D" w14:paraId="0EFDC99C" w14:textId="77777777" w:rsidTr="00FF0864">
        <w:trPr>
          <w:trHeight w:val="255"/>
        </w:trPr>
        <w:tc>
          <w:tcPr>
            <w:tcW w:w="433" w:type="pct"/>
            <w:tcBorders>
              <w:top w:val="nil"/>
              <w:left w:val="nil"/>
              <w:bottom w:val="nil"/>
              <w:right w:val="nil"/>
            </w:tcBorders>
            <w:shd w:val="clear" w:color="auto" w:fill="auto"/>
            <w:noWrap/>
            <w:vAlign w:val="bottom"/>
            <w:hideMark/>
          </w:tcPr>
          <w:p w14:paraId="063C04E3"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7941FB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312</w:t>
            </w:r>
          </w:p>
        </w:tc>
        <w:tc>
          <w:tcPr>
            <w:tcW w:w="2416" w:type="pct"/>
            <w:tcBorders>
              <w:top w:val="nil"/>
              <w:left w:val="nil"/>
              <w:bottom w:val="nil"/>
              <w:right w:val="nil"/>
            </w:tcBorders>
            <w:shd w:val="clear" w:color="auto" w:fill="auto"/>
            <w:noWrap/>
            <w:vAlign w:val="bottom"/>
            <w:hideMark/>
          </w:tcPr>
          <w:p w14:paraId="1892034E"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zaposlene</w:t>
            </w:r>
            <w:proofErr w:type="spellEnd"/>
          </w:p>
        </w:tc>
        <w:tc>
          <w:tcPr>
            <w:tcW w:w="433" w:type="pct"/>
            <w:tcBorders>
              <w:top w:val="nil"/>
              <w:left w:val="nil"/>
              <w:bottom w:val="nil"/>
              <w:right w:val="nil"/>
            </w:tcBorders>
            <w:shd w:val="clear" w:color="auto" w:fill="auto"/>
            <w:noWrap/>
            <w:vAlign w:val="bottom"/>
            <w:hideMark/>
          </w:tcPr>
          <w:p w14:paraId="34958DE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6.600,00</w:t>
            </w:r>
          </w:p>
        </w:tc>
        <w:tc>
          <w:tcPr>
            <w:tcW w:w="433" w:type="pct"/>
            <w:tcBorders>
              <w:top w:val="nil"/>
              <w:left w:val="nil"/>
              <w:bottom w:val="nil"/>
              <w:right w:val="nil"/>
            </w:tcBorders>
            <w:shd w:val="clear" w:color="auto" w:fill="auto"/>
            <w:noWrap/>
            <w:vAlign w:val="bottom"/>
            <w:hideMark/>
          </w:tcPr>
          <w:p w14:paraId="68724E4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w:t>
            </w:r>
          </w:p>
        </w:tc>
        <w:tc>
          <w:tcPr>
            <w:tcW w:w="433" w:type="pct"/>
            <w:tcBorders>
              <w:top w:val="nil"/>
              <w:left w:val="nil"/>
              <w:bottom w:val="nil"/>
              <w:right w:val="nil"/>
            </w:tcBorders>
            <w:shd w:val="clear" w:color="auto" w:fill="auto"/>
            <w:noWrap/>
            <w:vAlign w:val="bottom"/>
            <w:hideMark/>
          </w:tcPr>
          <w:p w14:paraId="0431044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677F055E"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2326D65D" w14:textId="77777777" w:rsidTr="00FF0864">
        <w:trPr>
          <w:trHeight w:val="255"/>
        </w:trPr>
        <w:tc>
          <w:tcPr>
            <w:tcW w:w="433" w:type="pct"/>
            <w:tcBorders>
              <w:top w:val="nil"/>
              <w:left w:val="nil"/>
              <w:bottom w:val="nil"/>
              <w:right w:val="nil"/>
            </w:tcBorders>
            <w:shd w:val="clear" w:color="auto" w:fill="auto"/>
            <w:noWrap/>
            <w:vAlign w:val="bottom"/>
            <w:hideMark/>
          </w:tcPr>
          <w:p w14:paraId="392C0CB6"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9F06DF1"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3121</w:t>
            </w:r>
          </w:p>
        </w:tc>
        <w:tc>
          <w:tcPr>
            <w:tcW w:w="2416" w:type="pct"/>
            <w:tcBorders>
              <w:top w:val="nil"/>
              <w:left w:val="nil"/>
              <w:bottom w:val="nil"/>
              <w:right w:val="nil"/>
            </w:tcBorders>
            <w:shd w:val="clear" w:color="auto" w:fill="auto"/>
            <w:noWrap/>
            <w:vAlign w:val="bottom"/>
            <w:hideMark/>
          </w:tcPr>
          <w:p w14:paraId="47B6AFDC"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Ostali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rashodi</w:t>
            </w:r>
            <w:proofErr w:type="spellEnd"/>
            <w:r w:rsidRPr="00B7730D">
              <w:rPr>
                <w:rFonts w:ascii="Arial" w:hAnsi="Arial" w:cs="Arial"/>
                <w:sz w:val="16"/>
                <w:szCs w:val="16"/>
                <w:lang w:val="en-US" w:eastAsia="en-US"/>
              </w:rPr>
              <w:t xml:space="preserve"> za </w:t>
            </w:r>
            <w:proofErr w:type="spellStart"/>
            <w:r w:rsidRPr="00B7730D">
              <w:rPr>
                <w:rFonts w:ascii="Arial" w:hAnsi="Arial" w:cs="Arial"/>
                <w:sz w:val="16"/>
                <w:szCs w:val="16"/>
                <w:lang w:val="en-US" w:eastAsia="en-US"/>
              </w:rPr>
              <w:t>zaposlene</w:t>
            </w:r>
            <w:proofErr w:type="spellEnd"/>
          </w:p>
        </w:tc>
        <w:tc>
          <w:tcPr>
            <w:tcW w:w="433" w:type="pct"/>
            <w:tcBorders>
              <w:top w:val="nil"/>
              <w:left w:val="nil"/>
              <w:bottom w:val="nil"/>
              <w:right w:val="nil"/>
            </w:tcBorders>
            <w:shd w:val="clear" w:color="auto" w:fill="auto"/>
            <w:noWrap/>
            <w:vAlign w:val="bottom"/>
            <w:hideMark/>
          </w:tcPr>
          <w:p w14:paraId="468567A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6E7797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92BC2B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1ED9C352" w14:textId="77777777" w:rsidR="00B7730D" w:rsidRPr="00B7730D" w:rsidRDefault="00B7730D" w:rsidP="00B7730D">
            <w:pPr>
              <w:jc w:val="right"/>
              <w:rPr>
                <w:rFonts w:ascii="Arial" w:hAnsi="Arial" w:cs="Arial"/>
                <w:sz w:val="16"/>
                <w:szCs w:val="16"/>
                <w:lang w:val="en-US" w:eastAsia="en-US"/>
              </w:rPr>
            </w:pPr>
          </w:p>
        </w:tc>
      </w:tr>
      <w:tr w:rsidR="00B7730D" w:rsidRPr="00B7730D" w14:paraId="7E5CC587" w14:textId="77777777" w:rsidTr="00FF0864">
        <w:trPr>
          <w:trHeight w:val="255"/>
        </w:trPr>
        <w:tc>
          <w:tcPr>
            <w:tcW w:w="433" w:type="pct"/>
            <w:tcBorders>
              <w:top w:val="nil"/>
              <w:left w:val="nil"/>
              <w:bottom w:val="nil"/>
              <w:right w:val="nil"/>
            </w:tcBorders>
            <w:shd w:val="clear" w:color="auto" w:fill="auto"/>
            <w:noWrap/>
            <w:vAlign w:val="bottom"/>
            <w:hideMark/>
          </w:tcPr>
          <w:p w14:paraId="23FA82C2"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5C76FF34"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313</w:t>
            </w:r>
          </w:p>
        </w:tc>
        <w:tc>
          <w:tcPr>
            <w:tcW w:w="2416" w:type="pct"/>
            <w:tcBorders>
              <w:top w:val="nil"/>
              <w:left w:val="nil"/>
              <w:bottom w:val="nil"/>
              <w:right w:val="nil"/>
            </w:tcBorders>
            <w:shd w:val="clear" w:color="auto" w:fill="auto"/>
            <w:noWrap/>
            <w:vAlign w:val="bottom"/>
            <w:hideMark/>
          </w:tcPr>
          <w:p w14:paraId="5C29469B"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Doprinosi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plaće</w:t>
            </w:r>
            <w:proofErr w:type="spellEnd"/>
          </w:p>
        </w:tc>
        <w:tc>
          <w:tcPr>
            <w:tcW w:w="433" w:type="pct"/>
            <w:tcBorders>
              <w:top w:val="nil"/>
              <w:left w:val="nil"/>
              <w:bottom w:val="nil"/>
              <w:right w:val="nil"/>
            </w:tcBorders>
            <w:shd w:val="clear" w:color="auto" w:fill="auto"/>
            <w:noWrap/>
            <w:vAlign w:val="bottom"/>
            <w:hideMark/>
          </w:tcPr>
          <w:p w14:paraId="3686848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26.468,00</w:t>
            </w:r>
          </w:p>
        </w:tc>
        <w:tc>
          <w:tcPr>
            <w:tcW w:w="433" w:type="pct"/>
            <w:tcBorders>
              <w:top w:val="nil"/>
              <w:left w:val="nil"/>
              <w:bottom w:val="nil"/>
              <w:right w:val="nil"/>
            </w:tcBorders>
            <w:shd w:val="clear" w:color="auto" w:fill="auto"/>
            <w:noWrap/>
            <w:vAlign w:val="bottom"/>
            <w:hideMark/>
          </w:tcPr>
          <w:p w14:paraId="6197B95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26.468,00</w:t>
            </w:r>
          </w:p>
        </w:tc>
        <w:tc>
          <w:tcPr>
            <w:tcW w:w="433" w:type="pct"/>
            <w:tcBorders>
              <w:top w:val="nil"/>
              <w:left w:val="nil"/>
              <w:bottom w:val="nil"/>
              <w:right w:val="nil"/>
            </w:tcBorders>
            <w:shd w:val="clear" w:color="auto" w:fill="auto"/>
            <w:noWrap/>
            <w:vAlign w:val="bottom"/>
            <w:hideMark/>
          </w:tcPr>
          <w:p w14:paraId="14AE073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15.579,18</w:t>
            </w:r>
          </w:p>
        </w:tc>
        <w:tc>
          <w:tcPr>
            <w:tcW w:w="433" w:type="pct"/>
            <w:tcBorders>
              <w:top w:val="nil"/>
              <w:left w:val="nil"/>
              <w:bottom w:val="nil"/>
              <w:right w:val="nil"/>
            </w:tcBorders>
            <w:shd w:val="clear" w:color="auto" w:fill="auto"/>
            <w:noWrap/>
            <w:vAlign w:val="bottom"/>
            <w:hideMark/>
          </w:tcPr>
          <w:p w14:paraId="73577CD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58,86%</w:t>
            </w:r>
          </w:p>
        </w:tc>
      </w:tr>
      <w:tr w:rsidR="00B7730D" w:rsidRPr="00B7730D" w14:paraId="28F1FD43" w14:textId="77777777" w:rsidTr="00FF0864">
        <w:trPr>
          <w:trHeight w:val="255"/>
        </w:trPr>
        <w:tc>
          <w:tcPr>
            <w:tcW w:w="433" w:type="pct"/>
            <w:tcBorders>
              <w:top w:val="nil"/>
              <w:left w:val="nil"/>
              <w:bottom w:val="nil"/>
              <w:right w:val="nil"/>
            </w:tcBorders>
            <w:shd w:val="clear" w:color="auto" w:fill="auto"/>
            <w:noWrap/>
            <w:vAlign w:val="bottom"/>
            <w:hideMark/>
          </w:tcPr>
          <w:p w14:paraId="4812B74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10D82D9"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3132</w:t>
            </w:r>
          </w:p>
        </w:tc>
        <w:tc>
          <w:tcPr>
            <w:tcW w:w="2416" w:type="pct"/>
            <w:tcBorders>
              <w:top w:val="nil"/>
              <w:left w:val="nil"/>
              <w:bottom w:val="nil"/>
              <w:right w:val="nil"/>
            </w:tcBorders>
            <w:shd w:val="clear" w:color="auto" w:fill="auto"/>
            <w:noWrap/>
            <w:vAlign w:val="bottom"/>
            <w:hideMark/>
          </w:tcPr>
          <w:p w14:paraId="4E617BD3"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Doprinosi za obvezno zdravstveno osiguranje</w:t>
            </w:r>
          </w:p>
        </w:tc>
        <w:tc>
          <w:tcPr>
            <w:tcW w:w="433" w:type="pct"/>
            <w:tcBorders>
              <w:top w:val="nil"/>
              <w:left w:val="nil"/>
              <w:bottom w:val="nil"/>
              <w:right w:val="nil"/>
            </w:tcBorders>
            <w:shd w:val="clear" w:color="auto" w:fill="auto"/>
            <w:noWrap/>
            <w:vAlign w:val="bottom"/>
            <w:hideMark/>
          </w:tcPr>
          <w:p w14:paraId="0CD821F3"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A9B2804"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0D5AF8E6"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15.579,18</w:t>
            </w:r>
          </w:p>
        </w:tc>
        <w:tc>
          <w:tcPr>
            <w:tcW w:w="433" w:type="pct"/>
            <w:tcBorders>
              <w:top w:val="nil"/>
              <w:left w:val="nil"/>
              <w:bottom w:val="nil"/>
              <w:right w:val="nil"/>
            </w:tcBorders>
            <w:shd w:val="clear" w:color="auto" w:fill="auto"/>
            <w:noWrap/>
            <w:vAlign w:val="bottom"/>
            <w:hideMark/>
          </w:tcPr>
          <w:p w14:paraId="760B420E" w14:textId="77777777" w:rsidR="00B7730D" w:rsidRPr="00B7730D" w:rsidRDefault="00B7730D" w:rsidP="00B7730D">
            <w:pPr>
              <w:jc w:val="right"/>
              <w:rPr>
                <w:rFonts w:ascii="Arial" w:hAnsi="Arial" w:cs="Arial"/>
                <w:sz w:val="16"/>
                <w:szCs w:val="16"/>
                <w:lang w:val="en-US" w:eastAsia="en-US"/>
              </w:rPr>
            </w:pPr>
          </w:p>
        </w:tc>
      </w:tr>
      <w:tr w:rsidR="00B7730D" w:rsidRPr="00B7730D" w14:paraId="69A91A53" w14:textId="77777777" w:rsidTr="00FF0864">
        <w:trPr>
          <w:trHeight w:val="255"/>
        </w:trPr>
        <w:tc>
          <w:tcPr>
            <w:tcW w:w="433" w:type="pct"/>
            <w:tcBorders>
              <w:top w:val="nil"/>
              <w:left w:val="nil"/>
              <w:bottom w:val="nil"/>
              <w:right w:val="nil"/>
            </w:tcBorders>
            <w:shd w:val="clear" w:color="auto" w:fill="auto"/>
            <w:noWrap/>
            <w:vAlign w:val="bottom"/>
            <w:hideMark/>
          </w:tcPr>
          <w:p w14:paraId="668DB5A6"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57E97FD"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321</w:t>
            </w:r>
          </w:p>
        </w:tc>
        <w:tc>
          <w:tcPr>
            <w:tcW w:w="2416" w:type="pct"/>
            <w:tcBorders>
              <w:top w:val="nil"/>
              <w:left w:val="nil"/>
              <w:bottom w:val="nil"/>
              <w:right w:val="nil"/>
            </w:tcBorders>
            <w:shd w:val="clear" w:color="auto" w:fill="auto"/>
            <w:noWrap/>
            <w:vAlign w:val="bottom"/>
            <w:hideMark/>
          </w:tcPr>
          <w:p w14:paraId="4499BA53"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Naknade</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troškova</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zaposlenima</w:t>
            </w:r>
            <w:proofErr w:type="spellEnd"/>
          </w:p>
        </w:tc>
        <w:tc>
          <w:tcPr>
            <w:tcW w:w="433" w:type="pct"/>
            <w:tcBorders>
              <w:top w:val="nil"/>
              <w:left w:val="nil"/>
              <w:bottom w:val="nil"/>
              <w:right w:val="nil"/>
            </w:tcBorders>
            <w:shd w:val="clear" w:color="auto" w:fill="auto"/>
            <w:noWrap/>
            <w:vAlign w:val="bottom"/>
            <w:hideMark/>
          </w:tcPr>
          <w:p w14:paraId="588DCDD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w:t>
            </w:r>
          </w:p>
        </w:tc>
        <w:tc>
          <w:tcPr>
            <w:tcW w:w="433" w:type="pct"/>
            <w:tcBorders>
              <w:top w:val="nil"/>
              <w:left w:val="nil"/>
              <w:bottom w:val="nil"/>
              <w:right w:val="nil"/>
            </w:tcBorders>
            <w:shd w:val="clear" w:color="auto" w:fill="auto"/>
            <w:noWrap/>
            <w:vAlign w:val="bottom"/>
            <w:hideMark/>
          </w:tcPr>
          <w:p w14:paraId="531E296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6.000,00</w:t>
            </w:r>
          </w:p>
        </w:tc>
        <w:tc>
          <w:tcPr>
            <w:tcW w:w="433" w:type="pct"/>
            <w:tcBorders>
              <w:top w:val="nil"/>
              <w:left w:val="nil"/>
              <w:bottom w:val="nil"/>
              <w:right w:val="nil"/>
            </w:tcBorders>
            <w:shd w:val="clear" w:color="auto" w:fill="auto"/>
            <w:noWrap/>
            <w:vAlign w:val="bottom"/>
            <w:hideMark/>
          </w:tcPr>
          <w:p w14:paraId="47269FF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4.100,00</w:t>
            </w:r>
          </w:p>
        </w:tc>
        <w:tc>
          <w:tcPr>
            <w:tcW w:w="433" w:type="pct"/>
            <w:tcBorders>
              <w:top w:val="nil"/>
              <w:left w:val="nil"/>
              <w:bottom w:val="nil"/>
              <w:right w:val="nil"/>
            </w:tcBorders>
            <w:shd w:val="clear" w:color="auto" w:fill="auto"/>
            <w:noWrap/>
            <w:vAlign w:val="bottom"/>
            <w:hideMark/>
          </w:tcPr>
          <w:p w14:paraId="2FD3C13D"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68,33%</w:t>
            </w:r>
          </w:p>
        </w:tc>
      </w:tr>
      <w:tr w:rsidR="00B7730D" w:rsidRPr="00B7730D" w14:paraId="17E8AB3F" w14:textId="77777777" w:rsidTr="00FF0864">
        <w:trPr>
          <w:trHeight w:val="255"/>
        </w:trPr>
        <w:tc>
          <w:tcPr>
            <w:tcW w:w="433" w:type="pct"/>
            <w:tcBorders>
              <w:top w:val="nil"/>
              <w:left w:val="nil"/>
              <w:bottom w:val="nil"/>
              <w:right w:val="nil"/>
            </w:tcBorders>
            <w:shd w:val="clear" w:color="auto" w:fill="auto"/>
            <w:noWrap/>
            <w:vAlign w:val="bottom"/>
            <w:hideMark/>
          </w:tcPr>
          <w:p w14:paraId="1763C1D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91006DB"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3211</w:t>
            </w:r>
          </w:p>
        </w:tc>
        <w:tc>
          <w:tcPr>
            <w:tcW w:w="2416" w:type="pct"/>
            <w:tcBorders>
              <w:top w:val="nil"/>
              <w:left w:val="nil"/>
              <w:bottom w:val="nil"/>
              <w:right w:val="nil"/>
            </w:tcBorders>
            <w:shd w:val="clear" w:color="auto" w:fill="auto"/>
            <w:noWrap/>
            <w:vAlign w:val="bottom"/>
            <w:hideMark/>
          </w:tcPr>
          <w:p w14:paraId="26E3F0C7"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Službena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putovanja</w:t>
            </w:r>
            <w:proofErr w:type="spellEnd"/>
          </w:p>
        </w:tc>
        <w:tc>
          <w:tcPr>
            <w:tcW w:w="433" w:type="pct"/>
            <w:tcBorders>
              <w:top w:val="nil"/>
              <w:left w:val="nil"/>
              <w:bottom w:val="nil"/>
              <w:right w:val="nil"/>
            </w:tcBorders>
            <w:shd w:val="clear" w:color="auto" w:fill="auto"/>
            <w:noWrap/>
            <w:vAlign w:val="bottom"/>
            <w:hideMark/>
          </w:tcPr>
          <w:p w14:paraId="1198C761"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D2599D9"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68BE9DC"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1097501A" w14:textId="77777777" w:rsidR="00B7730D" w:rsidRPr="00B7730D" w:rsidRDefault="00B7730D" w:rsidP="00B7730D">
            <w:pPr>
              <w:jc w:val="right"/>
              <w:rPr>
                <w:rFonts w:ascii="Arial" w:hAnsi="Arial" w:cs="Arial"/>
                <w:sz w:val="16"/>
                <w:szCs w:val="16"/>
                <w:lang w:val="en-US" w:eastAsia="en-US"/>
              </w:rPr>
            </w:pPr>
          </w:p>
        </w:tc>
      </w:tr>
      <w:tr w:rsidR="00B7730D" w:rsidRPr="00B7730D" w14:paraId="072FF495" w14:textId="77777777" w:rsidTr="00FF0864">
        <w:trPr>
          <w:trHeight w:val="255"/>
        </w:trPr>
        <w:tc>
          <w:tcPr>
            <w:tcW w:w="433" w:type="pct"/>
            <w:tcBorders>
              <w:top w:val="nil"/>
              <w:left w:val="nil"/>
              <w:bottom w:val="nil"/>
              <w:right w:val="nil"/>
            </w:tcBorders>
            <w:shd w:val="clear" w:color="auto" w:fill="auto"/>
            <w:noWrap/>
            <w:vAlign w:val="bottom"/>
            <w:hideMark/>
          </w:tcPr>
          <w:p w14:paraId="53FE536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5ED23CC8"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3213</w:t>
            </w:r>
          </w:p>
        </w:tc>
        <w:tc>
          <w:tcPr>
            <w:tcW w:w="2416" w:type="pct"/>
            <w:tcBorders>
              <w:top w:val="nil"/>
              <w:left w:val="nil"/>
              <w:bottom w:val="nil"/>
              <w:right w:val="nil"/>
            </w:tcBorders>
            <w:shd w:val="clear" w:color="auto" w:fill="auto"/>
            <w:noWrap/>
            <w:vAlign w:val="bottom"/>
            <w:hideMark/>
          </w:tcPr>
          <w:p w14:paraId="42729E7F"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Stručno</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usavršavanje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zaposlenika</w:t>
            </w:r>
            <w:proofErr w:type="spellEnd"/>
          </w:p>
        </w:tc>
        <w:tc>
          <w:tcPr>
            <w:tcW w:w="433" w:type="pct"/>
            <w:tcBorders>
              <w:top w:val="nil"/>
              <w:left w:val="nil"/>
              <w:bottom w:val="nil"/>
              <w:right w:val="nil"/>
            </w:tcBorders>
            <w:shd w:val="clear" w:color="auto" w:fill="auto"/>
            <w:noWrap/>
            <w:vAlign w:val="bottom"/>
            <w:hideMark/>
          </w:tcPr>
          <w:p w14:paraId="42373FCF"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C97C19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4EA8C15"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4.100,00</w:t>
            </w:r>
          </w:p>
        </w:tc>
        <w:tc>
          <w:tcPr>
            <w:tcW w:w="433" w:type="pct"/>
            <w:tcBorders>
              <w:top w:val="nil"/>
              <w:left w:val="nil"/>
              <w:bottom w:val="nil"/>
              <w:right w:val="nil"/>
            </w:tcBorders>
            <w:shd w:val="clear" w:color="auto" w:fill="auto"/>
            <w:noWrap/>
            <w:vAlign w:val="bottom"/>
            <w:hideMark/>
          </w:tcPr>
          <w:p w14:paraId="750CCD61" w14:textId="77777777" w:rsidR="00B7730D" w:rsidRPr="00B7730D" w:rsidRDefault="00B7730D" w:rsidP="00B7730D">
            <w:pPr>
              <w:jc w:val="right"/>
              <w:rPr>
                <w:rFonts w:ascii="Arial" w:hAnsi="Arial" w:cs="Arial"/>
                <w:sz w:val="16"/>
                <w:szCs w:val="16"/>
                <w:lang w:val="en-US" w:eastAsia="en-US"/>
              </w:rPr>
            </w:pPr>
          </w:p>
        </w:tc>
      </w:tr>
      <w:tr w:rsidR="00B7730D" w:rsidRPr="00B7730D" w14:paraId="7891EEBC" w14:textId="77777777" w:rsidTr="00FF0864">
        <w:trPr>
          <w:trHeight w:val="255"/>
        </w:trPr>
        <w:tc>
          <w:tcPr>
            <w:tcW w:w="433" w:type="pct"/>
            <w:tcBorders>
              <w:top w:val="nil"/>
              <w:left w:val="nil"/>
              <w:bottom w:val="nil"/>
              <w:right w:val="nil"/>
            </w:tcBorders>
            <w:shd w:val="clear" w:color="auto" w:fill="auto"/>
            <w:noWrap/>
            <w:vAlign w:val="bottom"/>
            <w:hideMark/>
          </w:tcPr>
          <w:p w14:paraId="55C6B2CC"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42C61E91"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322</w:t>
            </w:r>
          </w:p>
        </w:tc>
        <w:tc>
          <w:tcPr>
            <w:tcW w:w="2416" w:type="pct"/>
            <w:tcBorders>
              <w:top w:val="nil"/>
              <w:left w:val="nil"/>
              <w:bottom w:val="nil"/>
              <w:right w:val="nil"/>
            </w:tcBorders>
            <w:shd w:val="clear" w:color="auto" w:fill="auto"/>
            <w:noWrap/>
            <w:vAlign w:val="bottom"/>
            <w:hideMark/>
          </w:tcPr>
          <w:p w14:paraId="458F6E14" w14:textId="77777777" w:rsidR="00B7730D" w:rsidRPr="00B7730D" w:rsidRDefault="00B7730D" w:rsidP="00B7730D">
            <w:pPr>
              <w:rPr>
                <w:rFonts w:ascii="Arial" w:hAnsi="Arial" w:cs="Arial"/>
                <w:b/>
                <w:bCs/>
                <w:sz w:val="16"/>
                <w:szCs w:val="16"/>
                <w:lang w:val="pl-PL" w:eastAsia="en-US"/>
              </w:rPr>
            </w:pPr>
            <w:r w:rsidRPr="00B7730D">
              <w:rPr>
                <w:rFonts w:ascii="Arial" w:hAnsi="Arial" w:cs="Arial"/>
                <w:b/>
                <w:bCs/>
                <w:sz w:val="16"/>
                <w:szCs w:val="16"/>
                <w:lang w:val="pl-PL" w:eastAsia="en-US"/>
              </w:rPr>
              <w:t>Rashodi za materijal i energiju</w:t>
            </w:r>
          </w:p>
        </w:tc>
        <w:tc>
          <w:tcPr>
            <w:tcW w:w="433" w:type="pct"/>
            <w:tcBorders>
              <w:top w:val="nil"/>
              <w:left w:val="nil"/>
              <w:bottom w:val="nil"/>
              <w:right w:val="nil"/>
            </w:tcBorders>
            <w:shd w:val="clear" w:color="auto" w:fill="auto"/>
            <w:noWrap/>
            <w:vAlign w:val="bottom"/>
            <w:hideMark/>
          </w:tcPr>
          <w:p w14:paraId="2A7EC11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5.490,00</w:t>
            </w:r>
          </w:p>
        </w:tc>
        <w:tc>
          <w:tcPr>
            <w:tcW w:w="433" w:type="pct"/>
            <w:tcBorders>
              <w:top w:val="nil"/>
              <w:left w:val="nil"/>
              <w:bottom w:val="nil"/>
              <w:right w:val="nil"/>
            </w:tcBorders>
            <w:shd w:val="clear" w:color="auto" w:fill="auto"/>
            <w:noWrap/>
            <w:vAlign w:val="bottom"/>
            <w:hideMark/>
          </w:tcPr>
          <w:p w14:paraId="5BC288AA"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5.490,00</w:t>
            </w:r>
          </w:p>
        </w:tc>
        <w:tc>
          <w:tcPr>
            <w:tcW w:w="433" w:type="pct"/>
            <w:tcBorders>
              <w:top w:val="nil"/>
              <w:left w:val="nil"/>
              <w:bottom w:val="nil"/>
              <w:right w:val="nil"/>
            </w:tcBorders>
            <w:shd w:val="clear" w:color="auto" w:fill="auto"/>
            <w:noWrap/>
            <w:vAlign w:val="bottom"/>
            <w:hideMark/>
          </w:tcPr>
          <w:p w14:paraId="5101BE85"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3.048,28</w:t>
            </w:r>
          </w:p>
        </w:tc>
        <w:tc>
          <w:tcPr>
            <w:tcW w:w="433" w:type="pct"/>
            <w:tcBorders>
              <w:top w:val="nil"/>
              <w:left w:val="nil"/>
              <w:bottom w:val="nil"/>
              <w:right w:val="nil"/>
            </w:tcBorders>
            <w:shd w:val="clear" w:color="auto" w:fill="auto"/>
            <w:noWrap/>
            <w:vAlign w:val="bottom"/>
            <w:hideMark/>
          </w:tcPr>
          <w:p w14:paraId="4AF6C93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55,52%</w:t>
            </w:r>
          </w:p>
        </w:tc>
      </w:tr>
      <w:tr w:rsidR="00B7730D" w:rsidRPr="00B7730D" w14:paraId="712AC6FB" w14:textId="77777777" w:rsidTr="00FF0864">
        <w:trPr>
          <w:trHeight w:val="255"/>
        </w:trPr>
        <w:tc>
          <w:tcPr>
            <w:tcW w:w="433" w:type="pct"/>
            <w:tcBorders>
              <w:top w:val="nil"/>
              <w:left w:val="nil"/>
              <w:bottom w:val="nil"/>
              <w:right w:val="nil"/>
            </w:tcBorders>
            <w:shd w:val="clear" w:color="auto" w:fill="auto"/>
            <w:noWrap/>
            <w:vAlign w:val="bottom"/>
            <w:hideMark/>
          </w:tcPr>
          <w:p w14:paraId="1180A580"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0F59D51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3221</w:t>
            </w:r>
          </w:p>
        </w:tc>
        <w:tc>
          <w:tcPr>
            <w:tcW w:w="2416" w:type="pct"/>
            <w:tcBorders>
              <w:top w:val="nil"/>
              <w:left w:val="nil"/>
              <w:bottom w:val="nil"/>
              <w:right w:val="nil"/>
            </w:tcBorders>
            <w:shd w:val="clear" w:color="auto" w:fill="auto"/>
            <w:noWrap/>
            <w:vAlign w:val="bottom"/>
            <w:hideMark/>
          </w:tcPr>
          <w:p w14:paraId="04500EE0"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Uredski materijal i ostali materijalni rashodi</w:t>
            </w:r>
          </w:p>
        </w:tc>
        <w:tc>
          <w:tcPr>
            <w:tcW w:w="433" w:type="pct"/>
            <w:tcBorders>
              <w:top w:val="nil"/>
              <w:left w:val="nil"/>
              <w:bottom w:val="nil"/>
              <w:right w:val="nil"/>
            </w:tcBorders>
            <w:shd w:val="clear" w:color="auto" w:fill="auto"/>
            <w:noWrap/>
            <w:vAlign w:val="bottom"/>
            <w:hideMark/>
          </w:tcPr>
          <w:p w14:paraId="0E575A1B"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48287029"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5263B121"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1.255,28</w:t>
            </w:r>
          </w:p>
        </w:tc>
        <w:tc>
          <w:tcPr>
            <w:tcW w:w="433" w:type="pct"/>
            <w:tcBorders>
              <w:top w:val="nil"/>
              <w:left w:val="nil"/>
              <w:bottom w:val="nil"/>
              <w:right w:val="nil"/>
            </w:tcBorders>
            <w:shd w:val="clear" w:color="auto" w:fill="auto"/>
            <w:noWrap/>
            <w:vAlign w:val="bottom"/>
            <w:hideMark/>
          </w:tcPr>
          <w:p w14:paraId="558F2FD4" w14:textId="77777777" w:rsidR="00B7730D" w:rsidRPr="00B7730D" w:rsidRDefault="00B7730D" w:rsidP="00B7730D">
            <w:pPr>
              <w:jc w:val="right"/>
              <w:rPr>
                <w:rFonts w:ascii="Arial" w:hAnsi="Arial" w:cs="Arial"/>
                <w:sz w:val="16"/>
                <w:szCs w:val="16"/>
                <w:lang w:val="en-US" w:eastAsia="en-US"/>
              </w:rPr>
            </w:pPr>
          </w:p>
        </w:tc>
      </w:tr>
      <w:tr w:rsidR="00B7730D" w:rsidRPr="00B7730D" w14:paraId="506D8A24" w14:textId="77777777" w:rsidTr="00FF0864">
        <w:trPr>
          <w:trHeight w:val="255"/>
        </w:trPr>
        <w:tc>
          <w:tcPr>
            <w:tcW w:w="433" w:type="pct"/>
            <w:tcBorders>
              <w:top w:val="nil"/>
              <w:left w:val="nil"/>
              <w:bottom w:val="nil"/>
              <w:right w:val="nil"/>
            </w:tcBorders>
            <w:shd w:val="clear" w:color="auto" w:fill="auto"/>
            <w:noWrap/>
            <w:vAlign w:val="bottom"/>
            <w:hideMark/>
          </w:tcPr>
          <w:p w14:paraId="11208BC4"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89E85FE"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3224</w:t>
            </w:r>
          </w:p>
        </w:tc>
        <w:tc>
          <w:tcPr>
            <w:tcW w:w="2416" w:type="pct"/>
            <w:tcBorders>
              <w:top w:val="nil"/>
              <w:left w:val="nil"/>
              <w:bottom w:val="nil"/>
              <w:right w:val="nil"/>
            </w:tcBorders>
            <w:shd w:val="clear" w:color="auto" w:fill="auto"/>
            <w:noWrap/>
            <w:vAlign w:val="bottom"/>
            <w:hideMark/>
          </w:tcPr>
          <w:p w14:paraId="6487260E"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Materijal i dijelovi za tekuće i investicijsko održavanje</w:t>
            </w:r>
          </w:p>
        </w:tc>
        <w:tc>
          <w:tcPr>
            <w:tcW w:w="433" w:type="pct"/>
            <w:tcBorders>
              <w:top w:val="nil"/>
              <w:left w:val="nil"/>
              <w:bottom w:val="nil"/>
              <w:right w:val="nil"/>
            </w:tcBorders>
            <w:shd w:val="clear" w:color="auto" w:fill="auto"/>
            <w:noWrap/>
            <w:vAlign w:val="bottom"/>
            <w:hideMark/>
          </w:tcPr>
          <w:p w14:paraId="2FCBDD8D"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3AFF245E"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923023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1.793,00</w:t>
            </w:r>
          </w:p>
        </w:tc>
        <w:tc>
          <w:tcPr>
            <w:tcW w:w="433" w:type="pct"/>
            <w:tcBorders>
              <w:top w:val="nil"/>
              <w:left w:val="nil"/>
              <w:bottom w:val="nil"/>
              <w:right w:val="nil"/>
            </w:tcBorders>
            <w:shd w:val="clear" w:color="auto" w:fill="auto"/>
            <w:noWrap/>
            <w:vAlign w:val="bottom"/>
            <w:hideMark/>
          </w:tcPr>
          <w:p w14:paraId="7F17D5AF" w14:textId="77777777" w:rsidR="00B7730D" w:rsidRPr="00B7730D" w:rsidRDefault="00B7730D" w:rsidP="00B7730D">
            <w:pPr>
              <w:jc w:val="right"/>
              <w:rPr>
                <w:rFonts w:ascii="Arial" w:hAnsi="Arial" w:cs="Arial"/>
                <w:sz w:val="16"/>
                <w:szCs w:val="16"/>
                <w:lang w:val="en-US" w:eastAsia="en-US"/>
              </w:rPr>
            </w:pPr>
          </w:p>
        </w:tc>
      </w:tr>
      <w:tr w:rsidR="00B7730D" w:rsidRPr="00B7730D" w14:paraId="2F7777AA" w14:textId="77777777" w:rsidTr="00FF0864">
        <w:trPr>
          <w:trHeight w:val="255"/>
        </w:trPr>
        <w:tc>
          <w:tcPr>
            <w:tcW w:w="433" w:type="pct"/>
            <w:tcBorders>
              <w:top w:val="nil"/>
              <w:left w:val="nil"/>
              <w:bottom w:val="nil"/>
              <w:right w:val="nil"/>
            </w:tcBorders>
            <w:shd w:val="clear" w:color="auto" w:fill="auto"/>
            <w:noWrap/>
            <w:vAlign w:val="bottom"/>
            <w:hideMark/>
          </w:tcPr>
          <w:p w14:paraId="155972C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3940A4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3225</w:t>
            </w:r>
          </w:p>
        </w:tc>
        <w:tc>
          <w:tcPr>
            <w:tcW w:w="2416" w:type="pct"/>
            <w:tcBorders>
              <w:top w:val="nil"/>
              <w:left w:val="nil"/>
              <w:bottom w:val="nil"/>
              <w:right w:val="nil"/>
            </w:tcBorders>
            <w:shd w:val="clear" w:color="auto" w:fill="auto"/>
            <w:noWrap/>
            <w:vAlign w:val="bottom"/>
            <w:hideMark/>
          </w:tcPr>
          <w:p w14:paraId="015A965E"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Sitni</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inventar</w:t>
            </w:r>
            <w:proofErr w:type="spellEnd"/>
            <w:r w:rsidRPr="00B7730D">
              <w:rPr>
                <w:rFonts w:ascii="Arial" w:hAnsi="Arial" w:cs="Arial"/>
                <w:sz w:val="16"/>
                <w:szCs w:val="16"/>
                <w:lang w:val="en-US" w:eastAsia="en-US"/>
              </w:rPr>
              <w:t xml:space="preserve"> i auto </w:t>
            </w:r>
            <w:proofErr w:type="spellStart"/>
            <w:r w:rsidRPr="00B7730D">
              <w:rPr>
                <w:rFonts w:ascii="Arial" w:hAnsi="Arial" w:cs="Arial"/>
                <w:sz w:val="16"/>
                <w:szCs w:val="16"/>
                <w:lang w:val="en-US" w:eastAsia="en-US"/>
              </w:rPr>
              <w:t>gume</w:t>
            </w:r>
            <w:proofErr w:type="spellEnd"/>
          </w:p>
        </w:tc>
        <w:tc>
          <w:tcPr>
            <w:tcW w:w="433" w:type="pct"/>
            <w:tcBorders>
              <w:top w:val="nil"/>
              <w:left w:val="nil"/>
              <w:bottom w:val="nil"/>
              <w:right w:val="nil"/>
            </w:tcBorders>
            <w:shd w:val="clear" w:color="auto" w:fill="auto"/>
            <w:noWrap/>
            <w:vAlign w:val="bottom"/>
            <w:hideMark/>
          </w:tcPr>
          <w:p w14:paraId="0B47487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8B3356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E1381CD"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6D675010" w14:textId="77777777" w:rsidR="00B7730D" w:rsidRPr="00B7730D" w:rsidRDefault="00B7730D" w:rsidP="00B7730D">
            <w:pPr>
              <w:jc w:val="right"/>
              <w:rPr>
                <w:rFonts w:ascii="Arial" w:hAnsi="Arial" w:cs="Arial"/>
                <w:sz w:val="16"/>
                <w:szCs w:val="16"/>
                <w:lang w:val="en-US" w:eastAsia="en-US"/>
              </w:rPr>
            </w:pPr>
          </w:p>
        </w:tc>
      </w:tr>
      <w:tr w:rsidR="00B7730D" w:rsidRPr="00B7730D" w14:paraId="7A2EC969" w14:textId="77777777" w:rsidTr="00FF0864">
        <w:trPr>
          <w:trHeight w:val="255"/>
        </w:trPr>
        <w:tc>
          <w:tcPr>
            <w:tcW w:w="433" w:type="pct"/>
            <w:tcBorders>
              <w:top w:val="nil"/>
              <w:left w:val="nil"/>
              <w:bottom w:val="nil"/>
              <w:right w:val="nil"/>
            </w:tcBorders>
            <w:shd w:val="clear" w:color="auto" w:fill="auto"/>
            <w:noWrap/>
            <w:vAlign w:val="bottom"/>
            <w:hideMark/>
          </w:tcPr>
          <w:p w14:paraId="1536865C"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7CD237A"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323</w:t>
            </w:r>
          </w:p>
        </w:tc>
        <w:tc>
          <w:tcPr>
            <w:tcW w:w="2416" w:type="pct"/>
            <w:tcBorders>
              <w:top w:val="nil"/>
              <w:left w:val="nil"/>
              <w:bottom w:val="nil"/>
              <w:right w:val="nil"/>
            </w:tcBorders>
            <w:shd w:val="clear" w:color="auto" w:fill="auto"/>
            <w:noWrap/>
            <w:vAlign w:val="bottom"/>
            <w:hideMark/>
          </w:tcPr>
          <w:p w14:paraId="43D6F808"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za </w:t>
            </w:r>
            <w:proofErr w:type="spellStart"/>
            <w:r w:rsidRPr="00B7730D">
              <w:rPr>
                <w:rFonts w:ascii="Arial" w:hAnsi="Arial" w:cs="Arial"/>
                <w:b/>
                <w:bCs/>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28F6164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22.000,00</w:t>
            </w:r>
          </w:p>
        </w:tc>
        <w:tc>
          <w:tcPr>
            <w:tcW w:w="433" w:type="pct"/>
            <w:tcBorders>
              <w:top w:val="nil"/>
              <w:left w:val="nil"/>
              <w:bottom w:val="nil"/>
              <w:right w:val="nil"/>
            </w:tcBorders>
            <w:shd w:val="clear" w:color="auto" w:fill="auto"/>
            <w:noWrap/>
            <w:vAlign w:val="bottom"/>
            <w:hideMark/>
          </w:tcPr>
          <w:p w14:paraId="03C1BE0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25.600,00</w:t>
            </w:r>
          </w:p>
        </w:tc>
        <w:tc>
          <w:tcPr>
            <w:tcW w:w="433" w:type="pct"/>
            <w:tcBorders>
              <w:top w:val="nil"/>
              <w:left w:val="nil"/>
              <w:bottom w:val="nil"/>
              <w:right w:val="nil"/>
            </w:tcBorders>
            <w:shd w:val="clear" w:color="auto" w:fill="auto"/>
            <w:noWrap/>
            <w:vAlign w:val="bottom"/>
            <w:hideMark/>
          </w:tcPr>
          <w:p w14:paraId="3AA394F1"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13.227,09</w:t>
            </w:r>
          </w:p>
        </w:tc>
        <w:tc>
          <w:tcPr>
            <w:tcW w:w="433" w:type="pct"/>
            <w:tcBorders>
              <w:top w:val="nil"/>
              <w:left w:val="nil"/>
              <w:bottom w:val="nil"/>
              <w:right w:val="nil"/>
            </w:tcBorders>
            <w:shd w:val="clear" w:color="auto" w:fill="auto"/>
            <w:noWrap/>
            <w:vAlign w:val="bottom"/>
            <w:hideMark/>
          </w:tcPr>
          <w:p w14:paraId="3095B433"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51,67%</w:t>
            </w:r>
          </w:p>
        </w:tc>
      </w:tr>
      <w:tr w:rsidR="00B7730D" w:rsidRPr="00B7730D" w14:paraId="7BD889EC" w14:textId="77777777" w:rsidTr="00FF0864">
        <w:trPr>
          <w:trHeight w:val="255"/>
        </w:trPr>
        <w:tc>
          <w:tcPr>
            <w:tcW w:w="433" w:type="pct"/>
            <w:tcBorders>
              <w:top w:val="nil"/>
              <w:left w:val="nil"/>
              <w:bottom w:val="nil"/>
              <w:right w:val="nil"/>
            </w:tcBorders>
            <w:shd w:val="clear" w:color="auto" w:fill="auto"/>
            <w:noWrap/>
            <w:vAlign w:val="bottom"/>
            <w:hideMark/>
          </w:tcPr>
          <w:p w14:paraId="6FF1CCE2"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2A4DF12A"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3231</w:t>
            </w:r>
          </w:p>
        </w:tc>
        <w:tc>
          <w:tcPr>
            <w:tcW w:w="2416" w:type="pct"/>
            <w:tcBorders>
              <w:top w:val="nil"/>
              <w:left w:val="nil"/>
              <w:bottom w:val="nil"/>
              <w:right w:val="nil"/>
            </w:tcBorders>
            <w:shd w:val="clear" w:color="auto" w:fill="auto"/>
            <w:noWrap/>
            <w:vAlign w:val="bottom"/>
            <w:hideMark/>
          </w:tcPr>
          <w:p w14:paraId="0B29A3DD" w14:textId="77777777" w:rsidR="00B7730D" w:rsidRPr="00B7730D" w:rsidRDefault="00B7730D" w:rsidP="00B7730D">
            <w:pPr>
              <w:rPr>
                <w:rFonts w:ascii="Arial" w:hAnsi="Arial" w:cs="Arial"/>
                <w:sz w:val="16"/>
                <w:szCs w:val="16"/>
                <w:lang w:val="pl-PL" w:eastAsia="en-US"/>
              </w:rPr>
            </w:pPr>
            <w:r w:rsidRPr="00B7730D">
              <w:rPr>
                <w:rFonts w:ascii="Arial" w:hAnsi="Arial" w:cs="Arial"/>
                <w:sz w:val="16"/>
                <w:szCs w:val="16"/>
                <w:lang w:val="pl-PL" w:eastAsia="en-US"/>
              </w:rPr>
              <w:t>Usluge telefona, pošte i prijevoza</w:t>
            </w:r>
          </w:p>
        </w:tc>
        <w:tc>
          <w:tcPr>
            <w:tcW w:w="433" w:type="pct"/>
            <w:tcBorders>
              <w:top w:val="nil"/>
              <w:left w:val="nil"/>
              <w:bottom w:val="nil"/>
              <w:right w:val="nil"/>
            </w:tcBorders>
            <w:shd w:val="clear" w:color="auto" w:fill="auto"/>
            <w:noWrap/>
            <w:vAlign w:val="bottom"/>
            <w:hideMark/>
          </w:tcPr>
          <w:p w14:paraId="57801353"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67724046" w14:textId="77777777" w:rsidR="00B7730D" w:rsidRPr="00B7730D" w:rsidRDefault="00B7730D" w:rsidP="00B7730D">
            <w:pPr>
              <w:jc w:val="right"/>
              <w:rPr>
                <w:rFonts w:ascii="Arial" w:hAnsi="Arial" w:cs="Arial"/>
                <w:sz w:val="16"/>
                <w:szCs w:val="16"/>
                <w:lang w:val="pl-PL" w:eastAsia="en-US"/>
              </w:rPr>
            </w:pPr>
          </w:p>
        </w:tc>
        <w:tc>
          <w:tcPr>
            <w:tcW w:w="433" w:type="pct"/>
            <w:tcBorders>
              <w:top w:val="nil"/>
              <w:left w:val="nil"/>
              <w:bottom w:val="nil"/>
              <w:right w:val="nil"/>
            </w:tcBorders>
            <w:shd w:val="clear" w:color="auto" w:fill="auto"/>
            <w:noWrap/>
            <w:vAlign w:val="bottom"/>
            <w:hideMark/>
          </w:tcPr>
          <w:p w14:paraId="2518B791"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328,59</w:t>
            </w:r>
          </w:p>
        </w:tc>
        <w:tc>
          <w:tcPr>
            <w:tcW w:w="433" w:type="pct"/>
            <w:tcBorders>
              <w:top w:val="nil"/>
              <w:left w:val="nil"/>
              <w:bottom w:val="nil"/>
              <w:right w:val="nil"/>
            </w:tcBorders>
            <w:shd w:val="clear" w:color="auto" w:fill="auto"/>
            <w:noWrap/>
            <w:vAlign w:val="bottom"/>
            <w:hideMark/>
          </w:tcPr>
          <w:p w14:paraId="4046EC00" w14:textId="77777777" w:rsidR="00B7730D" w:rsidRPr="00B7730D" w:rsidRDefault="00B7730D" w:rsidP="00B7730D">
            <w:pPr>
              <w:jc w:val="right"/>
              <w:rPr>
                <w:rFonts w:ascii="Arial" w:hAnsi="Arial" w:cs="Arial"/>
                <w:sz w:val="16"/>
                <w:szCs w:val="16"/>
                <w:lang w:val="en-US" w:eastAsia="en-US"/>
              </w:rPr>
            </w:pPr>
          </w:p>
        </w:tc>
      </w:tr>
      <w:tr w:rsidR="00B7730D" w:rsidRPr="00B7730D" w14:paraId="08A3D7C6" w14:textId="77777777" w:rsidTr="00FF0864">
        <w:trPr>
          <w:trHeight w:val="255"/>
        </w:trPr>
        <w:tc>
          <w:tcPr>
            <w:tcW w:w="433" w:type="pct"/>
            <w:tcBorders>
              <w:top w:val="nil"/>
              <w:left w:val="nil"/>
              <w:bottom w:val="nil"/>
              <w:right w:val="nil"/>
            </w:tcBorders>
            <w:shd w:val="clear" w:color="auto" w:fill="auto"/>
            <w:noWrap/>
            <w:vAlign w:val="bottom"/>
            <w:hideMark/>
          </w:tcPr>
          <w:p w14:paraId="3D301F57"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7A2F292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3233</w:t>
            </w:r>
          </w:p>
        </w:tc>
        <w:tc>
          <w:tcPr>
            <w:tcW w:w="2416" w:type="pct"/>
            <w:tcBorders>
              <w:top w:val="nil"/>
              <w:left w:val="nil"/>
              <w:bottom w:val="nil"/>
              <w:right w:val="nil"/>
            </w:tcBorders>
            <w:shd w:val="clear" w:color="auto" w:fill="auto"/>
            <w:noWrap/>
            <w:vAlign w:val="bottom"/>
            <w:hideMark/>
          </w:tcPr>
          <w:p w14:paraId="7E4A306D"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promidžbe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informiranja</w:t>
            </w:r>
            <w:proofErr w:type="spellEnd"/>
          </w:p>
        </w:tc>
        <w:tc>
          <w:tcPr>
            <w:tcW w:w="433" w:type="pct"/>
            <w:tcBorders>
              <w:top w:val="nil"/>
              <w:left w:val="nil"/>
              <w:bottom w:val="nil"/>
              <w:right w:val="nil"/>
            </w:tcBorders>
            <w:shd w:val="clear" w:color="auto" w:fill="auto"/>
            <w:noWrap/>
            <w:vAlign w:val="bottom"/>
            <w:hideMark/>
          </w:tcPr>
          <w:p w14:paraId="7F30CA9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DD912F2"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BB88CC7"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810,00</w:t>
            </w:r>
          </w:p>
        </w:tc>
        <w:tc>
          <w:tcPr>
            <w:tcW w:w="433" w:type="pct"/>
            <w:tcBorders>
              <w:top w:val="nil"/>
              <w:left w:val="nil"/>
              <w:bottom w:val="nil"/>
              <w:right w:val="nil"/>
            </w:tcBorders>
            <w:shd w:val="clear" w:color="auto" w:fill="auto"/>
            <w:noWrap/>
            <w:vAlign w:val="bottom"/>
            <w:hideMark/>
          </w:tcPr>
          <w:p w14:paraId="51FD9757" w14:textId="77777777" w:rsidR="00B7730D" w:rsidRPr="00B7730D" w:rsidRDefault="00B7730D" w:rsidP="00B7730D">
            <w:pPr>
              <w:jc w:val="right"/>
              <w:rPr>
                <w:rFonts w:ascii="Arial" w:hAnsi="Arial" w:cs="Arial"/>
                <w:sz w:val="16"/>
                <w:szCs w:val="16"/>
                <w:lang w:val="en-US" w:eastAsia="en-US"/>
              </w:rPr>
            </w:pPr>
          </w:p>
        </w:tc>
      </w:tr>
      <w:tr w:rsidR="00B7730D" w:rsidRPr="00B7730D" w14:paraId="4140D086" w14:textId="77777777" w:rsidTr="00FF0864">
        <w:trPr>
          <w:trHeight w:val="255"/>
        </w:trPr>
        <w:tc>
          <w:tcPr>
            <w:tcW w:w="433" w:type="pct"/>
            <w:tcBorders>
              <w:top w:val="nil"/>
              <w:left w:val="nil"/>
              <w:bottom w:val="nil"/>
              <w:right w:val="nil"/>
            </w:tcBorders>
            <w:shd w:val="clear" w:color="auto" w:fill="auto"/>
            <w:noWrap/>
            <w:vAlign w:val="bottom"/>
            <w:hideMark/>
          </w:tcPr>
          <w:p w14:paraId="10998161"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C050D6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3238</w:t>
            </w:r>
          </w:p>
        </w:tc>
        <w:tc>
          <w:tcPr>
            <w:tcW w:w="2416" w:type="pct"/>
            <w:tcBorders>
              <w:top w:val="nil"/>
              <w:left w:val="nil"/>
              <w:bottom w:val="nil"/>
              <w:right w:val="nil"/>
            </w:tcBorders>
            <w:shd w:val="clear" w:color="auto" w:fill="auto"/>
            <w:noWrap/>
            <w:vAlign w:val="bottom"/>
            <w:hideMark/>
          </w:tcPr>
          <w:p w14:paraId="18E0E85D"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Računalne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p>
        </w:tc>
        <w:tc>
          <w:tcPr>
            <w:tcW w:w="433" w:type="pct"/>
            <w:tcBorders>
              <w:top w:val="nil"/>
              <w:left w:val="nil"/>
              <w:bottom w:val="nil"/>
              <w:right w:val="nil"/>
            </w:tcBorders>
            <w:shd w:val="clear" w:color="auto" w:fill="auto"/>
            <w:noWrap/>
            <w:vAlign w:val="bottom"/>
            <w:hideMark/>
          </w:tcPr>
          <w:p w14:paraId="073F02A4"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175512AA"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5B9C95E"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12.088,50</w:t>
            </w:r>
          </w:p>
        </w:tc>
        <w:tc>
          <w:tcPr>
            <w:tcW w:w="433" w:type="pct"/>
            <w:tcBorders>
              <w:top w:val="nil"/>
              <w:left w:val="nil"/>
              <w:bottom w:val="nil"/>
              <w:right w:val="nil"/>
            </w:tcBorders>
            <w:shd w:val="clear" w:color="auto" w:fill="auto"/>
            <w:noWrap/>
            <w:vAlign w:val="bottom"/>
            <w:hideMark/>
          </w:tcPr>
          <w:p w14:paraId="336EEB2C" w14:textId="77777777" w:rsidR="00B7730D" w:rsidRPr="00B7730D" w:rsidRDefault="00B7730D" w:rsidP="00B7730D">
            <w:pPr>
              <w:jc w:val="right"/>
              <w:rPr>
                <w:rFonts w:ascii="Arial" w:hAnsi="Arial" w:cs="Arial"/>
                <w:sz w:val="16"/>
                <w:szCs w:val="16"/>
                <w:lang w:val="en-US" w:eastAsia="en-US"/>
              </w:rPr>
            </w:pPr>
          </w:p>
        </w:tc>
      </w:tr>
      <w:tr w:rsidR="00B7730D" w:rsidRPr="00B7730D" w14:paraId="354DCCEA" w14:textId="77777777" w:rsidTr="00FF0864">
        <w:trPr>
          <w:trHeight w:val="255"/>
        </w:trPr>
        <w:tc>
          <w:tcPr>
            <w:tcW w:w="433" w:type="pct"/>
            <w:tcBorders>
              <w:top w:val="nil"/>
              <w:left w:val="nil"/>
              <w:bottom w:val="nil"/>
              <w:right w:val="nil"/>
            </w:tcBorders>
            <w:shd w:val="clear" w:color="auto" w:fill="auto"/>
            <w:noWrap/>
            <w:vAlign w:val="bottom"/>
            <w:hideMark/>
          </w:tcPr>
          <w:p w14:paraId="6E8C80D7"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1F37A1FB"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329</w:t>
            </w:r>
          </w:p>
        </w:tc>
        <w:tc>
          <w:tcPr>
            <w:tcW w:w="2416" w:type="pct"/>
            <w:tcBorders>
              <w:top w:val="nil"/>
              <w:left w:val="nil"/>
              <w:bottom w:val="nil"/>
              <w:right w:val="nil"/>
            </w:tcBorders>
            <w:shd w:val="clear" w:color="auto" w:fill="auto"/>
            <w:noWrap/>
            <w:vAlign w:val="bottom"/>
            <w:hideMark/>
          </w:tcPr>
          <w:p w14:paraId="344DE6FC"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nespomenuti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poslovanja</w:t>
            </w:r>
            <w:proofErr w:type="spellEnd"/>
          </w:p>
        </w:tc>
        <w:tc>
          <w:tcPr>
            <w:tcW w:w="433" w:type="pct"/>
            <w:tcBorders>
              <w:top w:val="nil"/>
              <w:left w:val="nil"/>
              <w:bottom w:val="nil"/>
              <w:right w:val="nil"/>
            </w:tcBorders>
            <w:shd w:val="clear" w:color="auto" w:fill="auto"/>
            <w:noWrap/>
            <w:vAlign w:val="bottom"/>
            <w:hideMark/>
          </w:tcPr>
          <w:p w14:paraId="2BA3325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w:t>
            </w:r>
          </w:p>
        </w:tc>
        <w:tc>
          <w:tcPr>
            <w:tcW w:w="433" w:type="pct"/>
            <w:tcBorders>
              <w:top w:val="nil"/>
              <w:left w:val="nil"/>
              <w:bottom w:val="nil"/>
              <w:right w:val="nil"/>
            </w:tcBorders>
            <w:shd w:val="clear" w:color="auto" w:fill="auto"/>
            <w:noWrap/>
            <w:vAlign w:val="bottom"/>
            <w:hideMark/>
          </w:tcPr>
          <w:p w14:paraId="2ECF9A9C"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w:t>
            </w:r>
          </w:p>
        </w:tc>
        <w:tc>
          <w:tcPr>
            <w:tcW w:w="433" w:type="pct"/>
            <w:tcBorders>
              <w:top w:val="nil"/>
              <w:left w:val="nil"/>
              <w:bottom w:val="nil"/>
              <w:right w:val="nil"/>
            </w:tcBorders>
            <w:shd w:val="clear" w:color="auto" w:fill="auto"/>
            <w:noWrap/>
            <w:vAlign w:val="bottom"/>
            <w:hideMark/>
          </w:tcPr>
          <w:p w14:paraId="6D6B2C6F"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c>
          <w:tcPr>
            <w:tcW w:w="433" w:type="pct"/>
            <w:tcBorders>
              <w:top w:val="nil"/>
              <w:left w:val="nil"/>
              <w:bottom w:val="nil"/>
              <w:right w:val="nil"/>
            </w:tcBorders>
            <w:shd w:val="clear" w:color="auto" w:fill="auto"/>
            <w:noWrap/>
            <w:vAlign w:val="bottom"/>
            <w:hideMark/>
          </w:tcPr>
          <w:p w14:paraId="43948F6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0,00%</w:t>
            </w:r>
          </w:p>
        </w:tc>
      </w:tr>
      <w:tr w:rsidR="00B7730D" w:rsidRPr="00B7730D" w14:paraId="7CCA725B" w14:textId="77777777" w:rsidTr="00FF0864">
        <w:trPr>
          <w:trHeight w:val="255"/>
        </w:trPr>
        <w:tc>
          <w:tcPr>
            <w:tcW w:w="433" w:type="pct"/>
            <w:tcBorders>
              <w:top w:val="nil"/>
              <w:left w:val="nil"/>
              <w:bottom w:val="nil"/>
              <w:right w:val="nil"/>
            </w:tcBorders>
            <w:shd w:val="clear" w:color="auto" w:fill="auto"/>
            <w:noWrap/>
            <w:vAlign w:val="bottom"/>
            <w:hideMark/>
          </w:tcPr>
          <w:p w14:paraId="04BB01D5"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1541ED2C"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3295</w:t>
            </w:r>
          </w:p>
        </w:tc>
        <w:tc>
          <w:tcPr>
            <w:tcW w:w="2416" w:type="pct"/>
            <w:tcBorders>
              <w:top w:val="nil"/>
              <w:left w:val="nil"/>
              <w:bottom w:val="nil"/>
              <w:right w:val="nil"/>
            </w:tcBorders>
            <w:shd w:val="clear" w:color="auto" w:fill="auto"/>
            <w:noWrap/>
            <w:vAlign w:val="bottom"/>
            <w:hideMark/>
          </w:tcPr>
          <w:p w14:paraId="1D346B95"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Pristojbe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naknade</w:t>
            </w:r>
            <w:proofErr w:type="spellEnd"/>
          </w:p>
        </w:tc>
        <w:tc>
          <w:tcPr>
            <w:tcW w:w="433" w:type="pct"/>
            <w:tcBorders>
              <w:top w:val="nil"/>
              <w:left w:val="nil"/>
              <w:bottom w:val="nil"/>
              <w:right w:val="nil"/>
            </w:tcBorders>
            <w:shd w:val="clear" w:color="auto" w:fill="auto"/>
            <w:noWrap/>
            <w:vAlign w:val="bottom"/>
            <w:hideMark/>
          </w:tcPr>
          <w:p w14:paraId="7F0FE840"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204DD72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6543252A"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5BF5B916" w14:textId="77777777" w:rsidR="00B7730D" w:rsidRPr="00B7730D" w:rsidRDefault="00B7730D" w:rsidP="00B7730D">
            <w:pPr>
              <w:jc w:val="right"/>
              <w:rPr>
                <w:rFonts w:ascii="Arial" w:hAnsi="Arial" w:cs="Arial"/>
                <w:sz w:val="16"/>
                <w:szCs w:val="16"/>
                <w:lang w:val="en-US" w:eastAsia="en-US"/>
              </w:rPr>
            </w:pPr>
          </w:p>
        </w:tc>
      </w:tr>
      <w:tr w:rsidR="00B7730D" w:rsidRPr="00B7730D" w14:paraId="2F56BBCF" w14:textId="77777777" w:rsidTr="00FF0864">
        <w:trPr>
          <w:trHeight w:val="255"/>
        </w:trPr>
        <w:tc>
          <w:tcPr>
            <w:tcW w:w="433" w:type="pct"/>
            <w:tcBorders>
              <w:top w:val="nil"/>
              <w:left w:val="nil"/>
              <w:bottom w:val="nil"/>
              <w:right w:val="nil"/>
            </w:tcBorders>
            <w:shd w:val="clear" w:color="auto" w:fill="auto"/>
            <w:noWrap/>
            <w:vAlign w:val="bottom"/>
            <w:hideMark/>
          </w:tcPr>
          <w:p w14:paraId="7D920670"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660E00C7"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343</w:t>
            </w:r>
          </w:p>
        </w:tc>
        <w:tc>
          <w:tcPr>
            <w:tcW w:w="2416" w:type="pct"/>
            <w:tcBorders>
              <w:top w:val="nil"/>
              <w:left w:val="nil"/>
              <w:bottom w:val="nil"/>
              <w:right w:val="nil"/>
            </w:tcBorders>
            <w:shd w:val="clear" w:color="auto" w:fill="auto"/>
            <w:noWrap/>
            <w:vAlign w:val="bottom"/>
            <w:hideMark/>
          </w:tcPr>
          <w:p w14:paraId="4240C981"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Ostali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financijski</w:t>
            </w:r>
            <w:proofErr w:type="spellEnd"/>
            <w:r w:rsidRPr="00B7730D">
              <w:rPr>
                <w:rFonts w:ascii="Arial" w:hAnsi="Arial" w:cs="Arial"/>
                <w:b/>
                <w:bCs/>
                <w:sz w:val="16"/>
                <w:szCs w:val="16"/>
                <w:lang w:val="en-US" w:eastAsia="en-US"/>
              </w:rPr>
              <w:t xml:space="preserve"> </w:t>
            </w:r>
            <w:proofErr w:type="spellStart"/>
            <w:r w:rsidRPr="00B7730D">
              <w:rPr>
                <w:rFonts w:ascii="Arial" w:hAnsi="Arial" w:cs="Arial"/>
                <w:b/>
                <w:bCs/>
                <w:sz w:val="16"/>
                <w:szCs w:val="16"/>
                <w:lang w:val="en-US" w:eastAsia="en-US"/>
              </w:rPr>
              <w:t>rashodi</w:t>
            </w:r>
            <w:proofErr w:type="spellEnd"/>
          </w:p>
        </w:tc>
        <w:tc>
          <w:tcPr>
            <w:tcW w:w="433" w:type="pct"/>
            <w:tcBorders>
              <w:top w:val="nil"/>
              <w:left w:val="nil"/>
              <w:bottom w:val="nil"/>
              <w:right w:val="nil"/>
            </w:tcBorders>
            <w:shd w:val="clear" w:color="auto" w:fill="auto"/>
            <w:noWrap/>
            <w:vAlign w:val="bottom"/>
            <w:hideMark/>
          </w:tcPr>
          <w:p w14:paraId="4A7F3354"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w:t>
            </w:r>
          </w:p>
        </w:tc>
        <w:tc>
          <w:tcPr>
            <w:tcW w:w="433" w:type="pct"/>
            <w:tcBorders>
              <w:top w:val="nil"/>
              <w:left w:val="nil"/>
              <w:bottom w:val="nil"/>
              <w:right w:val="nil"/>
            </w:tcBorders>
            <w:shd w:val="clear" w:color="auto" w:fill="auto"/>
            <w:noWrap/>
            <w:vAlign w:val="bottom"/>
            <w:hideMark/>
          </w:tcPr>
          <w:p w14:paraId="0CE0F2B6"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3.000,00</w:t>
            </w:r>
          </w:p>
        </w:tc>
        <w:tc>
          <w:tcPr>
            <w:tcW w:w="433" w:type="pct"/>
            <w:tcBorders>
              <w:top w:val="nil"/>
              <w:left w:val="nil"/>
              <w:bottom w:val="nil"/>
              <w:right w:val="nil"/>
            </w:tcBorders>
            <w:shd w:val="clear" w:color="auto" w:fill="auto"/>
            <w:noWrap/>
            <w:vAlign w:val="bottom"/>
            <w:hideMark/>
          </w:tcPr>
          <w:p w14:paraId="2CCBF7C0"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1.333,20</w:t>
            </w:r>
          </w:p>
        </w:tc>
        <w:tc>
          <w:tcPr>
            <w:tcW w:w="433" w:type="pct"/>
            <w:tcBorders>
              <w:top w:val="nil"/>
              <w:left w:val="nil"/>
              <w:bottom w:val="nil"/>
              <w:right w:val="nil"/>
            </w:tcBorders>
            <w:shd w:val="clear" w:color="auto" w:fill="auto"/>
            <w:noWrap/>
            <w:vAlign w:val="bottom"/>
            <w:hideMark/>
          </w:tcPr>
          <w:p w14:paraId="27EC4D1B"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44,44%</w:t>
            </w:r>
          </w:p>
        </w:tc>
      </w:tr>
      <w:tr w:rsidR="00B7730D" w:rsidRPr="00B7730D" w14:paraId="471FD2FB" w14:textId="77777777" w:rsidTr="00FF0864">
        <w:trPr>
          <w:trHeight w:val="255"/>
        </w:trPr>
        <w:tc>
          <w:tcPr>
            <w:tcW w:w="433" w:type="pct"/>
            <w:tcBorders>
              <w:top w:val="nil"/>
              <w:left w:val="nil"/>
              <w:bottom w:val="nil"/>
              <w:right w:val="nil"/>
            </w:tcBorders>
            <w:shd w:val="clear" w:color="auto" w:fill="auto"/>
            <w:noWrap/>
            <w:vAlign w:val="bottom"/>
            <w:hideMark/>
          </w:tcPr>
          <w:p w14:paraId="2D6FB41D"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315D940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3431</w:t>
            </w:r>
          </w:p>
        </w:tc>
        <w:tc>
          <w:tcPr>
            <w:tcW w:w="2416" w:type="pct"/>
            <w:tcBorders>
              <w:top w:val="nil"/>
              <w:left w:val="nil"/>
              <w:bottom w:val="nil"/>
              <w:right w:val="nil"/>
            </w:tcBorders>
            <w:shd w:val="clear" w:color="auto" w:fill="auto"/>
            <w:noWrap/>
            <w:vAlign w:val="bottom"/>
            <w:hideMark/>
          </w:tcPr>
          <w:p w14:paraId="6E05968E"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Bankarske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usluge</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platnog</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prometa</w:t>
            </w:r>
            <w:proofErr w:type="spellEnd"/>
          </w:p>
        </w:tc>
        <w:tc>
          <w:tcPr>
            <w:tcW w:w="433" w:type="pct"/>
            <w:tcBorders>
              <w:top w:val="nil"/>
              <w:left w:val="nil"/>
              <w:bottom w:val="nil"/>
              <w:right w:val="nil"/>
            </w:tcBorders>
            <w:shd w:val="clear" w:color="auto" w:fill="auto"/>
            <w:noWrap/>
            <w:vAlign w:val="bottom"/>
            <w:hideMark/>
          </w:tcPr>
          <w:p w14:paraId="676DABA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755E7556"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43C85E60"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1.333,20</w:t>
            </w:r>
          </w:p>
        </w:tc>
        <w:tc>
          <w:tcPr>
            <w:tcW w:w="433" w:type="pct"/>
            <w:tcBorders>
              <w:top w:val="nil"/>
              <w:left w:val="nil"/>
              <w:bottom w:val="nil"/>
              <w:right w:val="nil"/>
            </w:tcBorders>
            <w:shd w:val="clear" w:color="auto" w:fill="auto"/>
            <w:noWrap/>
            <w:vAlign w:val="bottom"/>
            <w:hideMark/>
          </w:tcPr>
          <w:p w14:paraId="78D965B5" w14:textId="77777777" w:rsidR="00B7730D" w:rsidRPr="00B7730D" w:rsidRDefault="00B7730D" w:rsidP="00B7730D">
            <w:pPr>
              <w:jc w:val="right"/>
              <w:rPr>
                <w:rFonts w:ascii="Arial" w:hAnsi="Arial" w:cs="Arial"/>
                <w:sz w:val="16"/>
                <w:szCs w:val="16"/>
                <w:lang w:val="en-US" w:eastAsia="en-US"/>
              </w:rPr>
            </w:pPr>
          </w:p>
        </w:tc>
      </w:tr>
      <w:tr w:rsidR="00B7730D" w:rsidRPr="00B7730D" w14:paraId="682A9D88" w14:textId="77777777" w:rsidTr="00FF0864">
        <w:trPr>
          <w:trHeight w:val="255"/>
        </w:trPr>
        <w:tc>
          <w:tcPr>
            <w:tcW w:w="433" w:type="pct"/>
            <w:tcBorders>
              <w:top w:val="nil"/>
              <w:left w:val="nil"/>
              <w:bottom w:val="nil"/>
              <w:right w:val="nil"/>
            </w:tcBorders>
            <w:shd w:val="clear" w:color="auto" w:fill="auto"/>
            <w:noWrap/>
            <w:vAlign w:val="bottom"/>
            <w:hideMark/>
          </w:tcPr>
          <w:p w14:paraId="2AEDB556" w14:textId="77777777" w:rsidR="00B7730D" w:rsidRPr="00B7730D" w:rsidRDefault="00B7730D" w:rsidP="00B7730D">
            <w:pPr>
              <w:rPr>
                <w:rFonts w:ascii="Arial" w:hAnsi="Arial" w:cs="Arial"/>
                <w:b/>
                <w:bCs/>
                <w:sz w:val="16"/>
                <w:szCs w:val="16"/>
                <w:lang w:val="en-US" w:eastAsia="en-US"/>
              </w:rPr>
            </w:pPr>
          </w:p>
        </w:tc>
        <w:tc>
          <w:tcPr>
            <w:tcW w:w="420" w:type="pct"/>
            <w:tcBorders>
              <w:top w:val="nil"/>
              <w:left w:val="nil"/>
              <w:bottom w:val="nil"/>
              <w:right w:val="nil"/>
            </w:tcBorders>
            <w:shd w:val="clear" w:color="auto" w:fill="auto"/>
            <w:noWrap/>
            <w:vAlign w:val="bottom"/>
            <w:hideMark/>
          </w:tcPr>
          <w:p w14:paraId="7C526906" w14:textId="77777777" w:rsidR="00B7730D" w:rsidRPr="00B7730D" w:rsidRDefault="00B7730D" w:rsidP="00B7730D">
            <w:pPr>
              <w:rPr>
                <w:rFonts w:ascii="Arial" w:hAnsi="Arial" w:cs="Arial"/>
                <w:b/>
                <w:bCs/>
                <w:sz w:val="16"/>
                <w:szCs w:val="16"/>
                <w:lang w:val="en-US" w:eastAsia="en-US"/>
              </w:rPr>
            </w:pPr>
            <w:r w:rsidRPr="00B7730D">
              <w:rPr>
                <w:rFonts w:ascii="Arial" w:hAnsi="Arial" w:cs="Arial"/>
                <w:b/>
                <w:bCs/>
                <w:sz w:val="16"/>
                <w:szCs w:val="16"/>
                <w:lang w:val="en-US" w:eastAsia="en-US"/>
              </w:rPr>
              <w:t>422</w:t>
            </w:r>
          </w:p>
        </w:tc>
        <w:tc>
          <w:tcPr>
            <w:tcW w:w="2416" w:type="pct"/>
            <w:tcBorders>
              <w:top w:val="nil"/>
              <w:left w:val="nil"/>
              <w:bottom w:val="nil"/>
              <w:right w:val="nil"/>
            </w:tcBorders>
            <w:shd w:val="clear" w:color="auto" w:fill="auto"/>
            <w:noWrap/>
            <w:vAlign w:val="bottom"/>
            <w:hideMark/>
          </w:tcPr>
          <w:p w14:paraId="009401A5" w14:textId="77777777" w:rsidR="00B7730D" w:rsidRPr="00B7730D" w:rsidRDefault="00B7730D" w:rsidP="00B7730D">
            <w:pPr>
              <w:rPr>
                <w:rFonts w:ascii="Arial" w:hAnsi="Arial" w:cs="Arial"/>
                <w:b/>
                <w:bCs/>
                <w:sz w:val="16"/>
                <w:szCs w:val="16"/>
                <w:lang w:val="en-US" w:eastAsia="en-US"/>
              </w:rPr>
            </w:pPr>
            <w:proofErr w:type="spellStart"/>
            <w:r w:rsidRPr="00B7730D">
              <w:rPr>
                <w:rFonts w:ascii="Arial" w:hAnsi="Arial" w:cs="Arial"/>
                <w:b/>
                <w:bCs/>
                <w:sz w:val="16"/>
                <w:szCs w:val="16"/>
                <w:lang w:val="en-US" w:eastAsia="en-US"/>
              </w:rPr>
              <w:t>Postrojenja</w:t>
            </w:r>
            <w:proofErr w:type="spellEnd"/>
            <w:r w:rsidRPr="00B7730D">
              <w:rPr>
                <w:rFonts w:ascii="Arial" w:hAnsi="Arial" w:cs="Arial"/>
                <w:b/>
                <w:bCs/>
                <w:sz w:val="16"/>
                <w:szCs w:val="16"/>
                <w:lang w:val="en-US" w:eastAsia="en-US"/>
              </w:rPr>
              <w:t xml:space="preserve"> i </w:t>
            </w:r>
            <w:proofErr w:type="spellStart"/>
            <w:r w:rsidRPr="00B7730D">
              <w:rPr>
                <w:rFonts w:ascii="Arial" w:hAnsi="Arial" w:cs="Arial"/>
                <w:b/>
                <w:bCs/>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490FD129"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2.000,00</w:t>
            </w:r>
          </w:p>
        </w:tc>
        <w:tc>
          <w:tcPr>
            <w:tcW w:w="433" w:type="pct"/>
            <w:tcBorders>
              <w:top w:val="nil"/>
              <w:left w:val="nil"/>
              <w:bottom w:val="nil"/>
              <w:right w:val="nil"/>
            </w:tcBorders>
            <w:shd w:val="clear" w:color="auto" w:fill="auto"/>
            <w:noWrap/>
            <w:vAlign w:val="bottom"/>
            <w:hideMark/>
          </w:tcPr>
          <w:p w14:paraId="7ED7F0E7"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4.000,00</w:t>
            </w:r>
          </w:p>
        </w:tc>
        <w:tc>
          <w:tcPr>
            <w:tcW w:w="433" w:type="pct"/>
            <w:tcBorders>
              <w:top w:val="nil"/>
              <w:left w:val="nil"/>
              <w:bottom w:val="nil"/>
              <w:right w:val="nil"/>
            </w:tcBorders>
            <w:shd w:val="clear" w:color="auto" w:fill="auto"/>
            <w:noWrap/>
            <w:vAlign w:val="bottom"/>
            <w:hideMark/>
          </w:tcPr>
          <w:p w14:paraId="3D41BF82"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1.749,00</w:t>
            </w:r>
          </w:p>
        </w:tc>
        <w:tc>
          <w:tcPr>
            <w:tcW w:w="433" w:type="pct"/>
            <w:tcBorders>
              <w:top w:val="nil"/>
              <w:left w:val="nil"/>
              <w:bottom w:val="nil"/>
              <w:right w:val="nil"/>
            </w:tcBorders>
            <w:shd w:val="clear" w:color="auto" w:fill="auto"/>
            <w:noWrap/>
            <w:vAlign w:val="bottom"/>
            <w:hideMark/>
          </w:tcPr>
          <w:p w14:paraId="1E5CC628" w14:textId="77777777" w:rsidR="00B7730D" w:rsidRPr="00B7730D" w:rsidRDefault="00B7730D" w:rsidP="00B7730D">
            <w:pPr>
              <w:jc w:val="right"/>
              <w:rPr>
                <w:rFonts w:ascii="Arial" w:hAnsi="Arial" w:cs="Arial"/>
                <w:b/>
                <w:bCs/>
                <w:sz w:val="16"/>
                <w:szCs w:val="16"/>
                <w:lang w:val="en-US" w:eastAsia="en-US"/>
              </w:rPr>
            </w:pPr>
            <w:r w:rsidRPr="00B7730D">
              <w:rPr>
                <w:rFonts w:ascii="Arial" w:hAnsi="Arial" w:cs="Arial"/>
                <w:b/>
                <w:bCs/>
                <w:sz w:val="16"/>
                <w:szCs w:val="16"/>
                <w:lang w:val="en-US" w:eastAsia="en-US"/>
              </w:rPr>
              <w:t>43,73%</w:t>
            </w:r>
          </w:p>
        </w:tc>
      </w:tr>
      <w:tr w:rsidR="00B7730D" w:rsidRPr="00B7730D" w14:paraId="2293765B" w14:textId="77777777" w:rsidTr="00FF0864">
        <w:trPr>
          <w:trHeight w:val="255"/>
        </w:trPr>
        <w:tc>
          <w:tcPr>
            <w:tcW w:w="433" w:type="pct"/>
            <w:tcBorders>
              <w:top w:val="nil"/>
              <w:left w:val="nil"/>
              <w:bottom w:val="nil"/>
              <w:right w:val="nil"/>
            </w:tcBorders>
            <w:shd w:val="clear" w:color="auto" w:fill="auto"/>
            <w:noWrap/>
            <w:vAlign w:val="bottom"/>
            <w:hideMark/>
          </w:tcPr>
          <w:p w14:paraId="45EA62AB"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4BD8020D"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4221</w:t>
            </w:r>
          </w:p>
        </w:tc>
        <w:tc>
          <w:tcPr>
            <w:tcW w:w="2416" w:type="pct"/>
            <w:tcBorders>
              <w:top w:val="nil"/>
              <w:left w:val="nil"/>
              <w:bottom w:val="nil"/>
              <w:right w:val="nil"/>
            </w:tcBorders>
            <w:shd w:val="clear" w:color="auto" w:fill="auto"/>
            <w:noWrap/>
            <w:vAlign w:val="bottom"/>
            <w:hideMark/>
          </w:tcPr>
          <w:p w14:paraId="38D394F3"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Uredska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oprema</w:t>
            </w:r>
            <w:proofErr w:type="spellEnd"/>
            <w:r w:rsidRPr="00B7730D">
              <w:rPr>
                <w:rFonts w:ascii="Arial" w:hAnsi="Arial" w:cs="Arial"/>
                <w:sz w:val="16"/>
                <w:szCs w:val="16"/>
                <w:lang w:val="en-US" w:eastAsia="en-US"/>
              </w:rPr>
              <w:t xml:space="preserve"> i </w:t>
            </w:r>
            <w:proofErr w:type="spellStart"/>
            <w:r w:rsidRPr="00B7730D">
              <w:rPr>
                <w:rFonts w:ascii="Arial" w:hAnsi="Arial" w:cs="Arial"/>
                <w:sz w:val="16"/>
                <w:szCs w:val="16"/>
                <w:lang w:val="en-US" w:eastAsia="en-US"/>
              </w:rPr>
              <w:t>namještaj</w:t>
            </w:r>
            <w:proofErr w:type="spellEnd"/>
          </w:p>
        </w:tc>
        <w:tc>
          <w:tcPr>
            <w:tcW w:w="433" w:type="pct"/>
            <w:tcBorders>
              <w:top w:val="nil"/>
              <w:left w:val="nil"/>
              <w:bottom w:val="nil"/>
              <w:right w:val="nil"/>
            </w:tcBorders>
            <w:shd w:val="clear" w:color="auto" w:fill="auto"/>
            <w:noWrap/>
            <w:vAlign w:val="bottom"/>
            <w:hideMark/>
          </w:tcPr>
          <w:p w14:paraId="2805FB2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0880EEF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555B835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0,00</w:t>
            </w:r>
          </w:p>
        </w:tc>
        <w:tc>
          <w:tcPr>
            <w:tcW w:w="433" w:type="pct"/>
            <w:tcBorders>
              <w:top w:val="nil"/>
              <w:left w:val="nil"/>
              <w:bottom w:val="nil"/>
              <w:right w:val="nil"/>
            </w:tcBorders>
            <w:shd w:val="clear" w:color="auto" w:fill="auto"/>
            <w:noWrap/>
            <w:vAlign w:val="bottom"/>
            <w:hideMark/>
          </w:tcPr>
          <w:p w14:paraId="32CAA11C" w14:textId="77777777" w:rsidR="00B7730D" w:rsidRPr="00B7730D" w:rsidRDefault="00B7730D" w:rsidP="00B7730D">
            <w:pPr>
              <w:jc w:val="right"/>
              <w:rPr>
                <w:rFonts w:ascii="Arial" w:hAnsi="Arial" w:cs="Arial"/>
                <w:sz w:val="16"/>
                <w:szCs w:val="16"/>
                <w:lang w:val="en-US" w:eastAsia="en-US"/>
              </w:rPr>
            </w:pPr>
          </w:p>
        </w:tc>
      </w:tr>
      <w:tr w:rsidR="00B7730D" w:rsidRPr="00B7730D" w14:paraId="7BBECB04" w14:textId="77777777" w:rsidTr="00FF0864">
        <w:trPr>
          <w:trHeight w:val="255"/>
        </w:trPr>
        <w:tc>
          <w:tcPr>
            <w:tcW w:w="433" w:type="pct"/>
            <w:tcBorders>
              <w:top w:val="nil"/>
              <w:left w:val="nil"/>
              <w:bottom w:val="nil"/>
              <w:right w:val="nil"/>
            </w:tcBorders>
            <w:shd w:val="clear" w:color="auto" w:fill="auto"/>
            <w:noWrap/>
            <w:vAlign w:val="bottom"/>
            <w:hideMark/>
          </w:tcPr>
          <w:p w14:paraId="0E3049F8" w14:textId="77777777" w:rsidR="00B7730D" w:rsidRPr="00B7730D" w:rsidRDefault="00B7730D" w:rsidP="00B7730D">
            <w:pPr>
              <w:rPr>
                <w:rFonts w:ascii="Arial" w:hAnsi="Arial" w:cs="Arial"/>
                <w:sz w:val="16"/>
                <w:szCs w:val="16"/>
                <w:lang w:val="en-US" w:eastAsia="en-US"/>
              </w:rPr>
            </w:pPr>
          </w:p>
        </w:tc>
        <w:tc>
          <w:tcPr>
            <w:tcW w:w="420" w:type="pct"/>
            <w:tcBorders>
              <w:top w:val="nil"/>
              <w:left w:val="nil"/>
              <w:bottom w:val="nil"/>
              <w:right w:val="nil"/>
            </w:tcBorders>
            <w:shd w:val="clear" w:color="auto" w:fill="auto"/>
            <w:noWrap/>
            <w:vAlign w:val="bottom"/>
            <w:hideMark/>
          </w:tcPr>
          <w:p w14:paraId="6D925874" w14:textId="77777777" w:rsidR="00B7730D" w:rsidRPr="00B7730D" w:rsidRDefault="00B7730D" w:rsidP="00B7730D">
            <w:pPr>
              <w:rPr>
                <w:rFonts w:ascii="Arial" w:hAnsi="Arial" w:cs="Arial"/>
                <w:sz w:val="16"/>
                <w:szCs w:val="16"/>
                <w:lang w:val="en-US" w:eastAsia="en-US"/>
              </w:rPr>
            </w:pPr>
            <w:r w:rsidRPr="00B7730D">
              <w:rPr>
                <w:rFonts w:ascii="Arial" w:hAnsi="Arial" w:cs="Arial"/>
                <w:sz w:val="16"/>
                <w:szCs w:val="16"/>
                <w:lang w:val="en-US" w:eastAsia="en-US"/>
              </w:rPr>
              <w:t>4222</w:t>
            </w:r>
          </w:p>
        </w:tc>
        <w:tc>
          <w:tcPr>
            <w:tcW w:w="2416" w:type="pct"/>
            <w:tcBorders>
              <w:top w:val="nil"/>
              <w:left w:val="nil"/>
              <w:bottom w:val="nil"/>
              <w:right w:val="nil"/>
            </w:tcBorders>
            <w:shd w:val="clear" w:color="auto" w:fill="auto"/>
            <w:noWrap/>
            <w:vAlign w:val="bottom"/>
            <w:hideMark/>
          </w:tcPr>
          <w:p w14:paraId="22583E2C" w14:textId="77777777" w:rsidR="00B7730D" w:rsidRPr="00B7730D" w:rsidRDefault="00B7730D" w:rsidP="00B7730D">
            <w:pPr>
              <w:rPr>
                <w:rFonts w:ascii="Arial" w:hAnsi="Arial" w:cs="Arial"/>
                <w:sz w:val="16"/>
                <w:szCs w:val="16"/>
                <w:lang w:val="en-US" w:eastAsia="en-US"/>
              </w:rPr>
            </w:pPr>
            <w:proofErr w:type="spellStart"/>
            <w:r w:rsidRPr="00B7730D">
              <w:rPr>
                <w:rFonts w:ascii="Arial" w:hAnsi="Arial" w:cs="Arial"/>
                <w:sz w:val="16"/>
                <w:szCs w:val="16"/>
                <w:lang w:val="en-US" w:eastAsia="en-US"/>
              </w:rPr>
              <w:t>Komunikacijska</w:t>
            </w:r>
            <w:proofErr w:type="spellEnd"/>
            <w:r w:rsidRPr="00B7730D">
              <w:rPr>
                <w:rFonts w:ascii="Arial" w:hAnsi="Arial" w:cs="Arial"/>
                <w:sz w:val="16"/>
                <w:szCs w:val="16"/>
                <w:lang w:val="en-US" w:eastAsia="en-US"/>
              </w:rPr>
              <w:t xml:space="preserve"> </w:t>
            </w:r>
            <w:proofErr w:type="spellStart"/>
            <w:r w:rsidRPr="00B7730D">
              <w:rPr>
                <w:rFonts w:ascii="Arial" w:hAnsi="Arial" w:cs="Arial"/>
                <w:sz w:val="16"/>
                <w:szCs w:val="16"/>
                <w:lang w:val="en-US" w:eastAsia="en-US"/>
              </w:rPr>
              <w:t>oprema</w:t>
            </w:r>
            <w:proofErr w:type="spellEnd"/>
          </w:p>
        </w:tc>
        <w:tc>
          <w:tcPr>
            <w:tcW w:w="433" w:type="pct"/>
            <w:tcBorders>
              <w:top w:val="nil"/>
              <w:left w:val="nil"/>
              <w:bottom w:val="nil"/>
              <w:right w:val="nil"/>
            </w:tcBorders>
            <w:shd w:val="clear" w:color="auto" w:fill="auto"/>
            <w:noWrap/>
            <w:vAlign w:val="bottom"/>
            <w:hideMark/>
          </w:tcPr>
          <w:p w14:paraId="2E55E458"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025CCF3" w14:textId="77777777" w:rsidR="00B7730D" w:rsidRPr="00B7730D" w:rsidRDefault="00B7730D" w:rsidP="00B7730D">
            <w:pPr>
              <w:jc w:val="right"/>
              <w:rPr>
                <w:rFonts w:ascii="Arial" w:hAnsi="Arial" w:cs="Arial"/>
                <w:sz w:val="16"/>
                <w:szCs w:val="16"/>
                <w:lang w:val="en-US" w:eastAsia="en-US"/>
              </w:rPr>
            </w:pPr>
          </w:p>
        </w:tc>
        <w:tc>
          <w:tcPr>
            <w:tcW w:w="433" w:type="pct"/>
            <w:tcBorders>
              <w:top w:val="nil"/>
              <w:left w:val="nil"/>
              <w:bottom w:val="nil"/>
              <w:right w:val="nil"/>
            </w:tcBorders>
            <w:shd w:val="clear" w:color="auto" w:fill="auto"/>
            <w:noWrap/>
            <w:vAlign w:val="bottom"/>
            <w:hideMark/>
          </w:tcPr>
          <w:p w14:paraId="35345CF8" w14:textId="77777777" w:rsidR="00B7730D" w:rsidRPr="00B7730D" w:rsidRDefault="00B7730D" w:rsidP="00B7730D">
            <w:pPr>
              <w:jc w:val="right"/>
              <w:rPr>
                <w:rFonts w:ascii="Arial" w:hAnsi="Arial" w:cs="Arial"/>
                <w:sz w:val="16"/>
                <w:szCs w:val="16"/>
                <w:lang w:val="en-US" w:eastAsia="en-US"/>
              </w:rPr>
            </w:pPr>
            <w:r w:rsidRPr="00B7730D">
              <w:rPr>
                <w:rFonts w:ascii="Arial" w:hAnsi="Arial" w:cs="Arial"/>
                <w:sz w:val="16"/>
                <w:szCs w:val="16"/>
                <w:lang w:val="en-US" w:eastAsia="en-US"/>
              </w:rPr>
              <w:t>1.749,00</w:t>
            </w:r>
          </w:p>
        </w:tc>
        <w:tc>
          <w:tcPr>
            <w:tcW w:w="433" w:type="pct"/>
            <w:tcBorders>
              <w:top w:val="nil"/>
              <w:left w:val="nil"/>
              <w:bottom w:val="nil"/>
              <w:right w:val="nil"/>
            </w:tcBorders>
            <w:shd w:val="clear" w:color="auto" w:fill="auto"/>
            <w:noWrap/>
            <w:vAlign w:val="bottom"/>
            <w:hideMark/>
          </w:tcPr>
          <w:p w14:paraId="34DF7601" w14:textId="77777777" w:rsidR="00B7730D" w:rsidRPr="00B7730D" w:rsidRDefault="00B7730D" w:rsidP="00B7730D">
            <w:pPr>
              <w:jc w:val="right"/>
              <w:rPr>
                <w:rFonts w:ascii="Arial" w:hAnsi="Arial" w:cs="Arial"/>
                <w:sz w:val="16"/>
                <w:szCs w:val="16"/>
                <w:lang w:val="en-US" w:eastAsia="en-US"/>
              </w:rPr>
            </w:pPr>
          </w:p>
        </w:tc>
      </w:tr>
    </w:tbl>
    <w:p w14:paraId="617F63AB" w14:textId="77777777" w:rsidR="00B7730D" w:rsidRPr="00B7730D" w:rsidRDefault="00B7730D" w:rsidP="00B7730D">
      <w:pPr>
        <w:spacing w:line="276" w:lineRule="auto"/>
        <w:rPr>
          <w:rFonts w:ascii="Cambria" w:eastAsia="Calibri" w:hAnsi="Cambria"/>
          <w:sz w:val="22"/>
          <w:szCs w:val="22"/>
          <w:lang w:eastAsia="en-US"/>
        </w:rPr>
      </w:pPr>
    </w:p>
    <w:p w14:paraId="6F1F83D7" w14:textId="77777777" w:rsidR="00B7730D" w:rsidRPr="00B7730D" w:rsidRDefault="00B7730D" w:rsidP="00B7730D">
      <w:pPr>
        <w:spacing w:line="276" w:lineRule="auto"/>
        <w:rPr>
          <w:rFonts w:ascii="Cambria" w:eastAsia="Calibri" w:hAnsi="Cambria" w:cs="Arial"/>
          <w:sz w:val="22"/>
          <w:szCs w:val="22"/>
          <w:lang w:eastAsia="en-US"/>
        </w:rPr>
      </w:pPr>
    </w:p>
    <w:p w14:paraId="2711BE73" w14:textId="77777777" w:rsidR="00B7730D" w:rsidRPr="00B7730D" w:rsidRDefault="00B7730D" w:rsidP="00B7730D">
      <w:pPr>
        <w:spacing w:after="200" w:line="276" w:lineRule="auto"/>
        <w:jc w:val="center"/>
        <w:rPr>
          <w:rFonts w:ascii="Cambria" w:eastAsia="Calibri" w:hAnsi="Cambria" w:cs="Arial"/>
          <w:sz w:val="22"/>
          <w:szCs w:val="22"/>
          <w:lang w:eastAsia="en-US"/>
        </w:rPr>
      </w:pPr>
    </w:p>
    <w:p w14:paraId="6EC4189E" w14:textId="77777777" w:rsidR="00B7730D" w:rsidRPr="00B7730D" w:rsidRDefault="00B7730D" w:rsidP="00B7730D">
      <w:pPr>
        <w:spacing w:after="200" w:line="276" w:lineRule="auto"/>
        <w:jc w:val="center"/>
        <w:rPr>
          <w:rFonts w:ascii="Cambria" w:eastAsia="Calibri" w:hAnsi="Cambria" w:cs="Arial"/>
          <w:sz w:val="22"/>
          <w:szCs w:val="22"/>
          <w:lang w:eastAsia="en-US"/>
        </w:rPr>
      </w:pPr>
    </w:p>
    <w:p w14:paraId="73F1533E" w14:textId="77777777" w:rsidR="00B7730D" w:rsidRPr="00B7730D" w:rsidRDefault="00B7730D" w:rsidP="00B7730D">
      <w:pPr>
        <w:spacing w:after="200" w:line="276" w:lineRule="auto"/>
        <w:jc w:val="center"/>
        <w:rPr>
          <w:rFonts w:ascii="Cambria" w:eastAsia="Calibri" w:hAnsi="Cambria" w:cs="Arial"/>
          <w:sz w:val="22"/>
          <w:szCs w:val="22"/>
          <w:lang w:eastAsia="en-US"/>
        </w:rPr>
      </w:pPr>
      <w:r w:rsidRPr="00B7730D">
        <w:rPr>
          <w:rFonts w:ascii="Cambria" w:eastAsia="Calibri" w:hAnsi="Cambria" w:cs="Arial"/>
          <w:sz w:val="22"/>
          <w:szCs w:val="22"/>
          <w:lang w:eastAsia="en-US"/>
        </w:rPr>
        <w:t>Članak 3.</w:t>
      </w:r>
    </w:p>
    <w:p w14:paraId="0C135675" w14:textId="77777777" w:rsidR="00B7730D" w:rsidRPr="00B7730D" w:rsidRDefault="00B7730D" w:rsidP="00B7730D">
      <w:pPr>
        <w:spacing w:after="200"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Godišnji izvještaj o izvršenju Proračuna Općine Gračac za 2022. godinu stupa na snagu osmog dana nakon objave u „Službenom glasniku Općine Gračac“.</w:t>
      </w:r>
    </w:p>
    <w:p w14:paraId="5CE86D64" w14:textId="77777777" w:rsidR="00B7730D" w:rsidRPr="00B7730D" w:rsidRDefault="00B7730D" w:rsidP="00B7730D">
      <w:pPr>
        <w:spacing w:after="200"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lastRenderedPageBreak/>
        <w:t xml:space="preserve">Na sadržaj i rokove godišnjeg izvještaja o izvršenju proračuna primjenjuju se odredbe novog Zakona o proračunu (NN br.144/2021) koji je na snazi od 01. siječnja 2022. godine te odredbe Pravilnika o polugodišnjem i godišnjem izvještaju o izvršenju proračuna (NN 24/13, 102/17, 01/20 i 147/20). </w:t>
      </w:r>
    </w:p>
    <w:p w14:paraId="5BB97995" w14:textId="77777777" w:rsidR="00B7730D" w:rsidRPr="00B7730D" w:rsidRDefault="00B7730D" w:rsidP="00B7730D">
      <w:pPr>
        <w:widowControl w:val="0"/>
        <w:tabs>
          <w:tab w:val="left" w:pos="2153"/>
        </w:tabs>
        <w:autoSpaceDE w:val="0"/>
        <w:autoSpaceDN w:val="0"/>
        <w:adjustRightInd w:val="0"/>
        <w:spacing w:after="43"/>
        <w:jc w:val="both"/>
        <w:rPr>
          <w:rFonts w:ascii="Cambria" w:hAnsi="Cambria"/>
          <w:sz w:val="22"/>
          <w:lang w:eastAsia="hr-HR"/>
        </w:rPr>
      </w:pPr>
      <w:r w:rsidRPr="00B7730D">
        <w:rPr>
          <w:rFonts w:ascii="Cambria" w:hAnsi="Cambria"/>
          <w:sz w:val="22"/>
          <w:lang w:eastAsia="hr-HR"/>
        </w:rPr>
        <w:t xml:space="preserve">Godišnji izvještaj o izvršenju Proračuna Općine Gračac za 2022. godinu ujedno je i </w:t>
      </w:r>
      <w:r w:rsidRPr="00B7730D">
        <w:rPr>
          <w:rFonts w:ascii="Cambria" w:hAnsi="Cambria"/>
          <w:b/>
          <w:bCs/>
          <w:sz w:val="22"/>
          <w:lang w:eastAsia="hr-HR"/>
        </w:rPr>
        <w:t xml:space="preserve">konsolidirani godišnji izvještaj o izvršenju proračuna </w:t>
      </w:r>
      <w:r w:rsidRPr="00B7730D">
        <w:rPr>
          <w:rFonts w:ascii="Cambria" w:hAnsi="Cambria"/>
          <w:sz w:val="22"/>
          <w:lang w:eastAsia="hr-HR"/>
        </w:rPr>
        <w:t>u kojem su obuhvaćeni svi prihodi i rashodi proračunskih korisnika. Proračunski korisnici su:</w:t>
      </w:r>
    </w:p>
    <w:p w14:paraId="757A2450" w14:textId="77777777" w:rsidR="00B7730D" w:rsidRPr="00B7730D" w:rsidRDefault="00B7730D" w:rsidP="00B7730D">
      <w:pPr>
        <w:widowControl w:val="0"/>
        <w:tabs>
          <w:tab w:val="left" w:pos="2153"/>
        </w:tabs>
        <w:autoSpaceDE w:val="0"/>
        <w:autoSpaceDN w:val="0"/>
        <w:adjustRightInd w:val="0"/>
        <w:spacing w:after="43"/>
        <w:jc w:val="both"/>
        <w:rPr>
          <w:rFonts w:ascii="Cambria" w:hAnsi="Cambria"/>
          <w:sz w:val="22"/>
          <w:lang w:eastAsia="hr-HR"/>
        </w:rPr>
      </w:pPr>
      <w:r w:rsidRPr="00B7730D">
        <w:rPr>
          <w:rFonts w:ascii="Cambria" w:hAnsi="Cambria"/>
          <w:sz w:val="22"/>
          <w:lang w:eastAsia="hr-HR"/>
        </w:rPr>
        <w:t>1. Javna vatrogasna postrojba Gračac</w:t>
      </w:r>
    </w:p>
    <w:p w14:paraId="69D0136F" w14:textId="77777777" w:rsidR="00B7730D" w:rsidRPr="00B7730D" w:rsidRDefault="00B7730D" w:rsidP="00B7730D">
      <w:pPr>
        <w:widowControl w:val="0"/>
        <w:tabs>
          <w:tab w:val="left" w:pos="2153"/>
        </w:tabs>
        <w:autoSpaceDE w:val="0"/>
        <w:autoSpaceDN w:val="0"/>
        <w:adjustRightInd w:val="0"/>
        <w:spacing w:after="43"/>
        <w:jc w:val="both"/>
        <w:rPr>
          <w:rFonts w:ascii="Cambria" w:hAnsi="Cambria"/>
          <w:sz w:val="22"/>
          <w:lang w:eastAsia="hr-HR"/>
        </w:rPr>
      </w:pPr>
      <w:r w:rsidRPr="00B7730D">
        <w:rPr>
          <w:rFonts w:ascii="Cambria" w:hAnsi="Cambria"/>
          <w:sz w:val="22"/>
          <w:lang w:eastAsia="hr-HR"/>
        </w:rPr>
        <w:t>2. Dječji vrtić Baltazar</w:t>
      </w:r>
    </w:p>
    <w:p w14:paraId="6E868B9F" w14:textId="77777777" w:rsidR="00B7730D" w:rsidRPr="00B7730D" w:rsidRDefault="00B7730D" w:rsidP="00B7730D">
      <w:pPr>
        <w:widowControl w:val="0"/>
        <w:tabs>
          <w:tab w:val="left" w:pos="2153"/>
        </w:tabs>
        <w:autoSpaceDE w:val="0"/>
        <w:autoSpaceDN w:val="0"/>
        <w:adjustRightInd w:val="0"/>
        <w:spacing w:after="43"/>
        <w:jc w:val="both"/>
        <w:rPr>
          <w:rFonts w:ascii="Cambria" w:hAnsi="Cambria"/>
          <w:sz w:val="22"/>
          <w:lang w:eastAsia="hr-HR"/>
        </w:rPr>
      </w:pPr>
      <w:r w:rsidRPr="00B7730D">
        <w:rPr>
          <w:rFonts w:ascii="Cambria" w:hAnsi="Cambria"/>
          <w:sz w:val="22"/>
          <w:lang w:eastAsia="hr-HR"/>
        </w:rPr>
        <w:t>3. Knjižnica i čitaonica Gračac</w:t>
      </w:r>
    </w:p>
    <w:p w14:paraId="3AA74E18" w14:textId="77777777" w:rsidR="00B7730D" w:rsidRPr="00B7730D" w:rsidRDefault="00B7730D" w:rsidP="00B7730D">
      <w:pPr>
        <w:widowControl w:val="0"/>
        <w:tabs>
          <w:tab w:val="left" w:pos="2153"/>
        </w:tabs>
        <w:autoSpaceDE w:val="0"/>
        <w:autoSpaceDN w:val="0"/>
        <w:adjustRightInd w:val="0"/>
        <w:spacing w:after="43"/>
        <w:jc w:val="both"/>
        <w:rPr>
          <w:rFonts w:ascii="Cambria" w:hAnsi="Cambria"/>
          <w:sz w:val="22"/>
          <w:lang w:eastAsia="hr-HR"/>
        </w:rPr>
      </w:pPr>
      <w:r w:rsidRPr="00B7730D">
        <w:rPr>
          <w:rFonts w:ascii="Cambria" w:hAnsi="Cambria"/>
          <w:sz w:val="22"/>
          <w:lang w:eastAsia="hr-HR"/>
        </w:rPr>
        <w:t>4. Mjesni odbor Srb</w:t>
      </w:r>
    </w:p>
    <w:p w14:paraId="3F6BC7F5" w14:textId="77777777" w:rsidR="00B7730D" w:rsidRPr="00B7730D" w:rsidRDefault="00B7730D" w:rsidP="00B7730D">
      <w:pPr>
        <w:widowControl w:val="0"/>
        <w:tabs>
          <w:tab w:val="left" w:pos="2153"/>
        </w:tabs>
        <w:autoSpaceDE w:val="0"/>
        <w:autoSpaceDN w:val="0"/>
        <w:adjustRightInd w:val="0"/>
        <w:spacing w:after="43"/>
        <w:jc w:val="both"/>
        <w:rPr>
          <w:rFonts w:ascii="Cambria" w:hAnsi="Cambria"/>
          <w:sz w:val="22"/>
          <w:lang w:eastAsia="hr-HR"/>
        </w:rPr>
      </w:pPr>
      <w:r w:rsidRPr="00B7730D">
        <w:rPr>
          <w:rFonts w:ascii="Cambria" w:hAnsi="Cambria"/>
          <w:sz w:val="22"/>
          <w:lang w:eastAsia="hr-HR"/>
        </w:rPr>
        <w:t>5. Vijeće srpske nacionalne manjine</w:t>
      </w:r>
    </w:p>
    <w:p w14:paraId="24E2E8A8" w14:textId="77777777" w:rsidR="00B7730D" w:rsidRPr="00B7730D" w:rsidRDefault="00B7730D" w:rsidP="00B7730D">
      <w:pPr>
        <w:widowControl w:val="0"/>
        <w:tabs>
          <w:tab w:val="left" w:pos="2153"/>
        </w:tabs>
        <w:autoSpaceDE w:val="0"/>
        <w:autoSpaceDN w:val="0"/>
        <w:adjustRightInd w:val="0"/>
        <w:spacing w:after="43"/>
        <w:jc w:val="both"/>
        <w:rPr>
          <w:rFonts w:ascii="Cambria" w:hAnsi="Cambria"/>
          <w:sz w:val="22"/>
          <w:lang w:eastAsia="hr-HR"/>
        </w:rPr>
      </w:pPr>
      <w:r w:rsidRPr="00B7730D">
        <w:rPr>
          <w:rFonts w:ascii="Cambria" w:hAnsi="Cambria"/>
          <w:sz w:val="22"/>
          <w:lang w:eastAsia="hr-HR"/>
        </w:rPr>
        <w:t>6. Razvojna agencija Općine Gračac</w:t>
      </w:r>
    </w:p>
    <w:p w14:paraId="30044907" w14:textId="77777777" w:rsidR="00B7730D" w:rsidRPr="00B7730D" w:rsidRDefault="00B7730D" w:rsidP="00B7730D">
      <w:pPr>
        <w:widowControl w:val="0"/>
        <w:tabs>
          <w:tab w:val="left" w:pos="2153"/>
        </w:tabs>
        <w:autoSpaceDE w:val="0"/>
        <w:autoSpaceDN w:val="0"/>
        <w:adjustRightInd w:val="0"/>
        <w:spacing w:after="43"/>
        <w:jc w:val="both"/>
        <w:rPr>
          <w:rFonts w:ascii="Cambria" w:hAnsi="Cambria"/>
          <w:sz w:val="22"/>
          <w:lang w:eastAsia="hr-HR"/>
        </w:rPr>
      </w:pPr>
    </w:p>
    <w:p w14:paraId="2F725CC6" w14:textId="77777777" w:rsidR="00B7730D" w:rsidRPr="00B7730D" w:rsidRDefault="00B7730D" w:rsidP="00B7730D">
      <w:pPr>
        <w:widowControl w:val="0"/>
        <w:tabs>
          <w:tab w:val="left" w:pos="2153"/>
        </w:tabs>
        <w:autoSpaceDE w:val="0"/>
        <w:autoSpaceDN w:val="0"/>
        <w:adjustRightInd w:val="0"/>
        <w:spacing w:after="43"/>
        <w:jc w:val="both"/>
        <w:rPr>
          <w:rFonts w:ascii="Cambria" w:hAnsi="Cambria"/>
          <w:sz w:val="22"/>
          <w:lang w:eastAsia="hr-HR"/>
        </w:rPr>
      </w:pPr>
    </w:p>
    <w:p w14:paraId="515DD97E" w14:textId="77777777" w:rsidR="00B7730D" w:rsidRPr="00B7730D" w:rsidRDefault="00B7730D" w:rsidP="00B7730D">
      <w:pPr>
        <w:widowControl w:val="0"/>
        <w:tabs>
          <w:tab w:val="left" w:pos="2153"/>
        </w:tabs>
        <w:autoSpaceDE w:val="0"/>
        <w:autoSpaceDN w:val="0"/>
        <w:adjustRightInd w:val="0"/>
        <w:spacing w:after="43"/>
        <w:jc w:val="both"/>
        <w:rPr>
          <w:rFonts w:ascii="Cambria" w:hAnsi="Cambria"/>
          <w:sz w:val="22"/>
          <w:lang w:eastAsia="hr-HR"/>
        </w:rPr>
      </w:pPr>
    </w:p>
    <w:p w14:paraId="186D8E24" w14:textId="77777777" w:rsidR="00B7730D" w:rsidRPr="00B7730D" w:rsidRDefault="00B7730D" w:rsidP="00B7730D">
      <w:pPr>
        <w:widowControl w:val="0"/>
        <w:tabs>
          <w:tab w:val="left" w:pos="2153"/>
        </w:tabs>
        <w:autoSpaceDE w:val="0"/>
        <w:autoSpaceDN w:val="0"/>
        <w:adjustRightInd w:val="0"/>
        <w:spacing w:after="43"/>
        <w:jc w:val="both"/>
        <w:rPr>
          <w:rFonts w:ascii="Cambria" w:hAnsi="Cambria"/>
          <w:sz w:val="22"/>
          <w:lang w:eastAsia="hr-HR"/>
        </w:rPr>
      </w:pPr>
    </w:p>
    <w:p w14:paraId="3DF2CCFA" w14:textId="77777777" w:rsidR="00B7730D" w:rsidRPr="00B7730D" w:rsidRDefault="00B7730D" w:rsidP="00B7730D">
      <w:pPr>
        <w:widowControl w:val="0"/>
        <w:tabs>
          <w:tab w:val="left" w:pos="2153"/>
        </w:tabs>
        <w:autoSpaceDE w:val="0"/>
        <w:autoSpaceDN w:val="0"/>
        <w:adjustRightInd w:val="0"/>
        <w:spacing w:after="43"/>
        <w:jc w:val="both"/>
        <w:rPr>
          <w:rFonts w:ascii="Cambria" w:hAnsi="Cambria"/>
          <w:sz w:val="22"/>
          <w:lang w:eastAsia="hr-HR"/>
        </w:rPr>
      </w:pPr>
    </w:p>
    <w:p w14:paraId="26AE5AC1" w14:textId="77777777" w:rsidR="00B7730D" w:rsidRPr="00B7730D" w:rsidRDefault="00B7730D" w:rsidP="00B7730D">
      <w:pPr>
        <w:spacing w:after="200" w:line="276" w:lineRule="auto"/>
        <w:jc w:val="center"/>
        <w:rPr>
          <w:rFonts w:ascii="Cambria" w:eastAsia="Calibri" w:hAnsi="Cambria" w:cs="Arial"/>
          <w:b/>
          <w:sz w:val="22"/>
          <w:szCs w:val="22"/>
          <w:lang w:eastAsia="en-US"/>
        </w:rPr>
      </w:pPr>
    </w:p>
    <w:p w14:paraId="09DC5FFB" w14:textId="77777777" w:rsidR="00B7730D" w:rsidRPr="00B7730D" w:rsidRDefault="00B7730D" w:rsidP="00B7730D">
      <w:pPr>
        <w:spacing w:after="200" w:line="276" w:lineRule="auto"/>
        <w:jc w:val="center"/>
        <w:rPr>
          <w:rFonts w:ascii="Cambria" w:eastAsia="Calibri" w:hAnsi="Cambria" w:cs="Arial"/>
          <w:b/>
          <w:sz w:val="22"/>
          <w:szCs w:val="22"/>
          <w:lang w:eastAsia="en-US"/>
        </w:rPr>
      </w:pPr>
      <w:r w:rsidRPr="00B7730D">
        <w:rPr>
          <w:rFonts w:ascii="Cambria" w:eastAsia="Calibri" w:hAnsi="Cambria" w:cs="Arial"/>
          <w:b/>
          <w:sz w:val="22"/>
          <w:szCs w:val="22"/>
          <w:lang w:eastAsia="en-US"/>
        </w:rPr>
        <w:t>OBRAZLOŽENJE GODIŠNJEG IZVJEŠTAJA O IZVRŠENJU PRORAČUNA ZA 2022. GODINU</w:t>
      </w:r>
    </w:p>
    <w:p w14:paraId="665AC6B2" w14:textId="77777777" w:rsidR="00B7730D" w:rsidRPr="00B7730D" w:rsidRDefault="00B7730D" w:rsidP="00B7730D">
      <w:pPr>
        <w:spacing w:after="200" w:line="276" w:lineRule="auto"/>
        <w:jc w:val="both"/>
        <w:rPr>
          <w:rFonts w:ascii="Cambria" w:eastAsia="Calibri" w:hAnsi="Cambria" w:cs="Arial"/>
          <w:b/>
          <w:sz w:val="22"/>
          <w:szCs w:val="22"/>
          <w:lang w:eastAsia="en-US"/>
        </w:rPr>
      </w:pPr>
      <w:r w:rsidRPr="00B7730D">
        <w:rPr>
          <w:rFonts w:ascii="Cambria" w:eastAsia="Calibri" w:hAnsi="Cambria" w:cs="Arial"/>
          <w:b/>
          <w:sz w:val="22"/>
          <w:szCs w:val="22"/>
          <w:lang w:eastAsia="en-US"/>
        </w:rPr>
        <w:t xml:space="preserve">1. OPĆI DIO PRORAČUNA </w:t>
      </w:r>
    </w:p>
    <w:p w14:paraId="43858271"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Iz sažetka općeg dijela vidljivo je da su u izvještajnom razdoblju ukupno ostvareni prihodi i primici iznosili </w:t>
      </w:r>
      <w:r w:rsidRPr="00B7730D">
        <w:rPr>
          <w:rFonts w:ascii="Cambria" w:hAnsi="Cambria" w:cs="Arial"/>
          <w:bCs/>
          <w:sz w:val="22"/>
          <w:szCs w:val="22"/>
          <w:lang w:eastAsia="hr-HR"/>
        </w:rPr>
        <w:t>24.748.661,30</w:t>
      </w:r>
      <w:r w:rsidRPr="00B7730D">
        <w:rPr>
          <w:rFonts w:ascii="Cambria" w:eastAsia="Calibri" w:hAnsi="Cambria" w:cs="Arial"/>
          <w:sz w:val="22"/>
          <w:szCs w:val="22"/>
          <w:lang w:eastAsia="en-US"/>
        </w:rPr>
        <w:t xml:space="preserve"> kuna, odnosno za 13,82% više nego u 2021.g.</w:t>
      </w:r>
    </w:p>
    <w:p w14:paraId="73E9F27A"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Ukupno ostvareni rashodi i izdaci iznosili su 23.640.783,38 kn, odnosno za 17,541% više nego 2021.g.</w:t>
      </w:r>
    </w:p>
    <w:p w14:paraId="710832D2"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Iz navedenog proizlazi da je Općina Gračac u izvještajnom razdoblju svojim poslovanjem rezultirala viškom prihoda  u iznosu od </w:t>
      </w:r>
      <w:r w:rsidRPr="00B7730D">
        <w:rPr>
          <w:rFonts w:ascii="Cambria" w:hAnsi="Cambria" w:cs="Arial"/>
          <w:bCs/>
          <w:sz w:val="22"/>
          <w:szCs w:val="22"/>
          <w:lang w:eastAsia="en-US"/>
        </w:rPr>
        <w:t>1.107.877,92</w:t>
      </w:r>
      <w:r w:rsidRPr="00B7730D">
        <w:rPr>
          <w:rFonts w:ascii="Cambria" w:eastAsia="Calibri" w:hAnsi="Cambria" w:cs="Arial"/>
          <w:sz w:val="22"/>
          <w:szCs w:val="22"/>
          <w:lang w:eastAsia="en-US"/>
        </w:rPr>
        <w:t xml:space="preserve">  kuna.</w:t>
      </w:r>
    </w:p>
    <w:p w14:paraId="62928FE8" w14:textId="77777777" w:rsidR="00B7730D" w:rsidRPr="00B7730D" w:rsidRDefault="00B7730D" w:rsidP="00B7730D">
      <w:pPr>
        <w:spacing w:line="276" w:lineRule="auto"/>
        <w:ind w:firstLine="708"/>
        <w:jc w:val="both"/>
        <w:rPr>
          <w:rFonts w:ascii="Cambria" w:eastAsia="Calibri" w:hAnsi="Cambria"/>
          <w:sz w:val="22"/>
          <w:szCs w:val="22"/>
          <w:lang w:eastAsia="en-US"/>
        </w:rPr>
      </w:pPr>
      <w:r w:rsidRPr="00B7730D">
        <w:rPr>
          <w:rFonts w:ascii="Cambria" w:eastAsia="Calibri" w:hAnsi="Cambria" w:cs="Arial"/>
          <w:sz w:val="22"/>
          <w:szCs w:val="22"/>
          <w:lang w:eastAsia="en-US"/>
        </w:rPr>
        <w:t>Navedeni višak</w:t>
      </w:r>
      <w:r w:rsidRPr="00B7730D">
        <w:rPr>
          <w:rFonts w:ascii="Cambria" w:eastAsia="Calibri" w:hAnsi="Cambria"/>
          <w:sz w:val="22"/>
          <w:szCs w:val="22"/>
          <w:lang w:eastAsia="en-US"/>
        </w:rPr>
        <w:t xml:space="preserve"> je proizašao najvećim dijelom iz pomoći i dijelom iz prihoda za posebne namjene. U tekućem planu planiran je višak prihoda općine </w:t>
      </w:r>
      <w:proofErr w:type="spellStart"/>
      <w:r w:rsidRPr="00B7730D">
        <w:rPr>
          <w:rFonts w:ascii="Cambria" w:eastAsia="Calibri" w:hAnsi="Cambria"/>
          <w:sz w:val="22"/>
          <w:szCs w:val="22"/>
          <w:lang w:eastAsia="en-US"/>
        </w:rPr>
        <w:t>gračac</w:t>
      </w:r>
      <w:proofErr w:type="spellEnd"/>
      <w:r w:rsidRPr="00B7730D">
        <w:rPr>
          <w:rFonts w:ascii="Cambria" w:eastAsia="Calibri" w:hAnsi="Cambria"/>
          <w:sz w:val="22"/>
          <w:szCs w:val="22"/>
          <w:lang w:eastAsia="en-US"/>
        </w:rPr>
        <w:t xml:space="preserve"> u iznosu od 795.000,00 kn , te manjak JVP u iznosu od 5.082,00 kn koji je planiran podmiriti iz vlastitih prihoda proračunskog korisnika.</w:t>
      </w:r>
    </w:p>
    <w:p w14:paraId="2BA7AD98" w14:textId="77777777" w:rsidR="00B7730D" w:rsidRPr="00B7730D" w:rsidRDefault="00B7730D" w:rsidP="00B7730D">
      <w:pPr>
        <w:spacing w:line="276" w:lineRule="auto"/>
        <w:ind w:firstLine="708"/>
        <w:jc w:val="both"/>
        <w:rPr>
          <w:rFonts w:ascii="Cambria" w:eastAsia="Calibri" w:hAnsi="Cambria"/>
          <w:sz w:val="22"/>
          <w:szCs w:val="22"/>
          <w:lang w:eastAsia="en-US"/>
        </w:rPr>
      </w:pPr>
      <w:r w:rsidRPr="00B7730D">
        <w:rPr>
          <w:rFonts w:ascii="Cambria" w:eastAsia="Calibri" w:hAnsi="Cambria"/>
          <w:sz w:val="22"/>
          <w:szCs w:val="22"/>
          <w:lang w:eastAsia="en-US"/>
        </w:rPr>
        <w:t xml:space="preserve">Preneseni višak iz prethodnih godina iznosi 2.670.185,02 kn pa ukupan višak na dan 31.12.2022. iznosi </w:t>
      </w:r>
      <w:r w:rsidRPr="00B7730D">
        <w:rPr>
          <w:rFonts w:ascii="Cambria" w:eastAsia="Calibri" w:hAnsi="Cambria"/>
          <w:b/>
          <w:bCs/>
          <w:sz w:val="22"/>
          <w:szCs w:val="22"/>
          <w:lang w:eastAsia="en-US"/>
        </w:rPr>
        <w:t>3.778.062,94</w:t>
      </w:r>
      <w:r w:rsidRPr="00B7730D">
        <w:rPr>
          <w:rFonts w:ascii="Cambria" w:eastAsia="Calibri" w:hAnsi="Cambria"/>
          <w:sz w:val="22"/>
          <w:szCs w:val="22"/>
          <w:lang w:eastAsia="en-US"/>
        </w:rPr>
        <w:t xml:space="preserve"> kn za raspolaganje u sljedećem razdoblju.</w:t>
      </w:r>
    </w:p>
    <w:p w14:paraId="5ABB72CA" w14:textId="77777777" w:rsidR="00B7730D" w:rsidRPr="00B7730D" w:rsidRDefault="00B7730D" w:rsidP="00B7730D">
      <w:pPr>
        <w:spacing w:line="276" w:lineRule="auto"/>
        <w:ind w:firstLine="708"/>
        <w:jc w:val="both"/>
        <w:rPr>
          <w:rFonts w:ascii="Cambria" w:eastAsia="Calibri" w:hAnsi="Cambria"/>
          <w:sz w:val="22"/>
          <w:szCs w:val="22"/>
          <w:lang w:eastAsia="en-US"/>
        </w:rPr>
      </w:pPr>
      <w:r w:rsidRPr="00B7730D">
        <w:rPr>
          <w:rFonts w:ascii="Cambria" w:eastAsia="Calibri" w:hAnsi="Cambria"/>
          <w:sz w:val="22"/>
          <w:szCs w:val="22"/>
          <w:lang w:eastAsia="en-US"/>
        </w:rPr>
        <w:t xml:space="preserve">Preneseni višak planira se uz pomoć programske podrške </w:t>
      </w:r>
      <w:proofErr w:type="spellStart"/>
      <w:r w:rsidRPr="00B7730D">
        <w:rPr>
          <w:rFonts w:ascii="Cambria" w:eastAsia="Calibri" w:hAnsi="Cambria"/>
          <w:sz w:val="22"/>
          <w:szCs w:val="22"/>
          <w:lang w:eastAsia="en-US"/>
        </w:rPr>
        <w:t>Libusoft</w:t>
      </w:r>
      <w:proofErr w:type="spellEnd"/>
      <w:r w:rsidRPr="00B7730D">
        <w:rPr>
          <w:rFonts w:ascii="Cambria" w:eastAsia="Calibri" w:hAnsi="Cambria"/>
          <w:sz w:val="22"/>
          <w:szCs w:val="22"/>
          <w:lang w:eastAsia="en-US"/>
        </w:rPr>
        <w:t xml:space="preserve"> Cicom, tijekom 2023.godine definirati i rasporediti kroz izmjene i dopune proračuna.</w:t>
      </w:r>
    </w:p>
    <w:p w14:paraId="642F8FAA" w14:textId="77777777" w:rsidR="00B7730D" w:rsidRPr="00B7730D" w:rsidRDefault="00B7730D" w:rsidP="00B7730D">
      <w:pPr>
        <w:spacing w:line="276" w:lineRule="auto"/>
        <w:ind w:firstLine="708"/>
        <w:jc w:val="both"/>
        <w:rPr>
          <w:rFonts w:ascii="Cambria" w:eastAsia="Calibri" w:hAnsi="Cambria" w:cs="Arial"/>
          <w:sz w:val="22"/>
          <w:szCs w:val="22"/>
          <w:lang w:eastAsia="en-US"/>
        </w:rPr>
      </w:pPr>
    </w:p>
    <w:p w14:paraId="0FA75643" w14:textId="77777777" w:rsidR="00B7730D" w:rsidRPr="00B7730D" w:rsidRDefault="00B7730D" w:rsidP="00B7730D">
      <w:pPr>
        <w:spacing w:after="200" w:line="276" w:lineRule="auto"/>
        <w:jc w:val="both"/>
        <w:rPr>
          <w:rFonts w:ascii="Cambria" w:eastAsia="Calibri" w:hAnsi="Cambria" w:cs="Arial"/>
          <w:b/>
          <w:sz w:val="22"/>
          <w:szCs w:val="22"/>
          <w:lang w:eastAsia="en-US"/>
        </w:rPr>
      </w:pPr>
      <w:r w:rsidRPr="00B7730D">
        <w:rPr>
          <w:rFonts w:ascii="Cambria" w:eastAsia="Calibri" w:hAnsi="Cambria" w:cs="Arial"/>
          <w:b/>
          <w:sz w:val="22"/>
          <w:szCs w:val="22"/>
          <w:lang w:eastAsia="en-US"/>
        </w:rPr>
        <w:lastRenderedPageBreak/>
        <w:t>2. POSEBNI DIO PRORAČUNA</w:t>
      </w:r>
    </w:p>
    <w:p w14:paraId="21A4F23A" w14:textId="77777777" w:rsidR="00B7730D" w:rsidRPr="00B7730D" w:rsidRDefault="00B7730D" w:rsidP="00B7730D">
      <w:pPr>
        <w:spacing w:after="200"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U posebnom dijelu proračuna rashodi i izdaci prikazuju se detaljnije. Sukladno Pravilniku sastavlja se: </w:t>
      </w:r>
    </w:p>
    <w:p w14:paraId="4FED6327" w14:textId="77777777" w:rsidR="00B7730D" w:rsidRPr="00B7730D" w:rsidRDefault="00B7730D" w:rsidP="00B7730D">
      <w:pPr>
        <w:spacing w:after="200" w:line="276" w:lineRule="auto"/>
        <w:jc w:val="both"/>
        <w:rPr>
          <w:rFonts w:ascii="Cambria" w:eastAsia="Calibri" w:hAnsi="Cambria" w:cs="Arial"/>
          <w:sz w:val="22"/>
          <w:szCs w:val="22"/>
          <w:lang w:eastAsia="en-US"/>
        </w:rPr>
      </w:pPr>
      <w:r w:rsidRPr="00B7730D">
        <w:rPr>
          <w:rFonts w:eastAsia="Calibri"/>
          <w:sz w:val="22"/>
          <w:szCs w:val="22"/>
          <w:lang w:eastAsia="en-US"/>
        </w:rPr>
        <w:t>►</w:t>
      </w:r>
      <w:r w:rsidRPr="00B7730D">
        <w:rPr>
          <w:rFonts w:ascii="Cambria" w:eastAsia="Calibri" w:hAnsi="Cambria" w:cs="Arial"/>
          <w:sz w:val="22"/>
          <w:szCs w:val="22"/>
          <w:lang w:eastAsia="en-US"/>
        </w:rPr>
        <w:t xml:space="preserve">Izvršenje po organizacijskoj klasifikaciji (rashodi i izdaci prikazani po razdjelima i glavama unutar razdjela); </w:t>
      </w:r>
    </w:p>
    <w:p w14:paraId="61019EF7" w14:textId="77777777" w:rsidR="00B7730D" w:rsidRPr="00B7730D" w:rsidRDefault="00B7730D" w:rsidP="00B7730D">
      <w:pPr>
        <w:spacing w:after="200" w:line="276" w:lineRule="auto"/>
        <w:jc w:val="both"/>
        <w:rPr>
          <w:rFonts w:ascii="Cambria" w:eastAsia="Calibri" w:hAnsi="Cambria" w:cs="Arial"/>
          <w:sz w:val="22"/>
          <w:szCs w:val="22"/>
          <w:lang w:eastAsia="en-US"/>
        </w:rPr>
      </w:pPr>
      <w:r w:rsidRPr="00B7730D">
        <w:rPr>
          <w:rFonts w:eastAsia="Calibri"/>
          <w:sz w:val="22"/>
          <w:szCs w:val="22"/>
          <w:lang w:eastAsia="en-US"/>
        </w:rPr>
        <w:t>►</w:t>
      </w:r>
      <w:r w:rsidRPr="00B7730D">
        <w:rPr>
          <w:rFonts w:ascii="Cambria" w:eastAsia="Calibri" w:hAnsi="Cambria" w:cs="Arial"/>
          <w:sz w:val="22"/>
          <w:szCs w:val="22"/>
          <w:lang w:eastAsia="en-US"/>
        </w:rPr>
        <w:t>Izvršenje po programskoj klasifikaciji (rashodi i izdaci prikazani unutar razdjela i glava proračuna po programima, aktivnostima i računima računskog plana do propisane četvrte razine).</w:t>
      </w:r>
    </w:p>
    <w:p w14:paraId="163C54BB" w14:textId="77777777" w:rsidR="00B7730D" w:rsidRPr="00B7730D" w:rsidRDefault="00B7730D" w:rsidP="00B7730D">
      <w:pPr>
        <w:spacing w:after="200" w:line="276" w:lineRule="auto"/>
        <w:jc w:val="both"/>
        <w:rPr>
          <w:rFonts w:ascii="Cambria" w:eastAsia="Calibri" w:hAnsi="Cambria" w:cs="Arial"/>
          <w:b/>
          <w:sz w:val="22"/>
          <w:szCs w:val="22"/>
          <w:lang w:eastAsia="en-US"/>
        </w:rPr>
      </w:pPr>
      <w:r w:rsidRPr="00B7730D">
        <w:rPr>
          <w:rFonts w:ascii="Cambria" w:eastAsia="Calibri" w:hAnsi="Cambria" w:cs="Arial"/>
          <w:b/>
          <w:sz w:val="22"/>
          <w:szCs w:val="22"/>
          <w:lang w:eastAsia="en-US"/>
        </w:rPr>
        <w:t>3. IZVJEŠTAJ O ZADUŽIVANJU</w:t>
      </w:r>
    </w:p>
    <w:p w14:paraId="238B4C19" w14:textId="77777777" w:rsidR="00B7730D" w:rsidRPr="00B7730D" w:rsidRDefault="00B7730D" w:rsidP="00B7730D">
      <w:pPr>
        <w:spacing w:after="200"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Tijekom izvještajnog razdoblja Općina Gračac se nije zaduživala (ni dugoročno, ni kratkoročno), te nije koristila prekoračenje na poslovnom računu. </w:t>
      </w:r>
    </w:p>
    <w:p w14:paraId="31F31D78" w14:textId="77777777" w:rsidR="00B7730D" w:rsidRPr="00B7730D" w:rsidRDefault="00B7730D" w:rsidP="00B7730D">
      <w:pPr>
        <w:spacing w:after="200" w:line="276" w:lineRule="auto"/>
        <w:jc w:val="both"/>
        <w:rPr>
          <w:rFonts w:ascii="Cambria" w:eastAsia="Calibri" w:hAnsi="Cambria" w:cs="Arial"/>
          <w:b/>
          <w:sz w:val="22"/>
          <w:szCs w:val="22"/>
          <w:lang w:eastAsia="en-US"/>
        </w:rPr>
      </w:pPr>
      <w:r w:rsidRPr="00B7730D">
        <w:rPr>
          <w:rFonts w:ascii="Cambria" w:eastAsia="Calibri" w:hAnsi="Cambria" w:cs="Arial"/>
          <w:b/>
          <w:sz w:val="22"/>
          <w:szCs w:val="22"/>
          <w:lang w:eastAsia="en-US"/>
        </w:rPr>
        <w:t>4. IZVJEŠTAJ O KORIŠTENJU PRORAČUNSKE ZALIHE</w:t>
      </w:r>
    </w:p>
    <w:p w14:paraId="56BE5BE2"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Općina Gračac, tijekom prvog polugodišta 2022.g., koristila je proračunsku zalihu u iznosu od 34.572,06 kn zbog nepredviđenih troškova nastalih uslijed vremenskih nepogoda ( 25.572,06 kn (plaćeno 11.04.2022.) za prekovremene sate vatrogasaca na intervenciji na požaru, 9.000,00 kn (plaćeno 20.06.2022.) za izvanredna testiranja pitke vode uslijed suše koja je pogodila Općinu Gračac). Budući su tijekom godine osigurana sredstva za namjenu za koju su sredstva proračunske zalihe </w:t>
      </w:r>
      <w:proofErr w:type="spellStart"/>
      <w:r w:rsidRPr="00B7730D">
        <w:rPr>
          <w:rFonts w:ascii="Cambria" w:eastAsia="Calibri" w:hAnsi="Cambria" w:cs="Arial"/>
          <w:sz w:val="22"/>
          <w:szCs w:val="22"/>
          <w:lang w:eastAsia="en-US"/>
        </w:rPr>
        <w:t>dodijeljivana</w:t>
      </w:r>
      <w:proofErr w:type="spellEnd"/>
      <w:r w:rsidRPr="00B7730D">
        <w:rPr>
          <w:rFonts w:ascii="Cambria" w:eastAsia="Calibri" w:hAnsi="Cambria" w:cs="Arial"/>
          <w:sz w:val="22"/>
          <w:szCs w:val="22"/>
          <w:lang w:eastAsia="en-US"/>
        </w:rPr>
        <w:t>, navedena rješenja o odobravanju sredstava na teret proračunske zalihe su stavljena izvan snage po sili zakona.</w:t>
      </w:r>
    </w:p>
    <w:p w14:paraId="5FD7DE64"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U prosincu 2022.godine (plaćeno 30.12.2022.), doneseno je Rješenje o odobravanju sredstava na teret proračunske zalihe u iznosu od 3.675,00 kn u svrhu pokrića neplaniranih, izvanrednih troškova dezinfekcije 21 obiteljske kuće, podruma i garaža na području Općine Gračac, koja je radi zdravlja i sigurnosti građana neophodna nakon velike poplave.</w:t>
      </w:r>
    </w:p>
    <w:p w14:paraId="777B94BE" w14:textId="77777777" w:rsidR="00B7730D" w:rsidRPr="00B7730D" w:rsidRDefault="00B7730D" w:rsidP="00B7730D">
      <w:pPr>
        <w:spacing w:after="200" w:line="276" w:lineRule="auto"/>
        <w:jc w:val="both"/>
        <w:rPr>
          <w:rFonts w:ascii="Cambria" w:eastAsia="Calibri" w:hAnsi="Cambria" w:cs="Arial"/>
          <w:sz w:val="22"/>
          <w:szCs w:val="22"/>
          <w:lang w:eastAsia="en-US"/>
        </w:rPr>
      </w:pPr>
    </w:p>
    <w:p w14:paraId="5B0624DF" w14:textId="77777777" w:rsidR="00B7730D" w:rsidRPr="00B7730D" w:rsidRDefault="00B7730D" w:rsidP="00B7730D">
      <w:pPr>
        <w:spacing w:after="200" w:line="276" w:lineRule="auto"/>
        <w:jc w:val="both"/>
        <w:rPr>
          <w:rFonts w:ascii="Cambria" w:eastAsia="Calibri" w:hAnsi="Cambria" w:cs="Arial"/>
          <w:sz w:val="22"/>
          <w:szCs w:val="22"/>
          <w:lang w:eastAsia="en-US"/>
        </w:rPr>
      </w:pPr>
    </w:p>
    <w:p w14:paraId="15C175ED" w14:textId="77777777" w:rsidR="00B7730D" w:rsidRPr="00B7730D" w:rsidRDefault="00B7730D" w:rsidP="00B7730D">
      <w:pPr>
        <w:spacing w:after="200" w:line="276" w:lineRule="auto"/>
        <w:jc w:val="both"/>
        <w:rPr>
          <w:rFonts w:ascii="Cambria" w:eastAsia="Calibri" w:hAnsi="Cambria" w:cs="Arial"/>
          <w:b/>
          <w:sz w:val="22"/>
          <w:szCs w:val="22"/>
          <w:lang w:eastAsia="en-US"/>
        </w:rPr>
      </w:pPr>
      <w:r w:rsidRPr="00B7730D">
        <w:rPr>
          <w:rFonts w:ascii="Cambria" w:eastAsia="Calibri" w:hAnsi="Cambria" w:cs="Arial"/>
          <w:sz w:val="22"/>
          <w:szCs w:val="22"/>
          <w:lang w:eastAsia="en-US"/>
        </w:rPr>
        <w:t xml:space="preserve"> </w:t>
      </w:r>
      <w:r w:rsidRPr="00B7730D">
        <w:rPr>
          <w:rFonts w:ascii="Cambria" w:eastAsia="Calibri" w:hAnsi="Cambria" w:cs="Arial"/>
          <w:b/>
          <w:sz w:val="22"/>
          <w:szCs w:val="22"/>
          <w:lang w:eastAsia="en-US"/>
        </w:rPr>
        <w:t xml:space="preserve">5. IZVJEŠTAJ O DANIM JAMSTVIMA </w:t>
      </w:r>
    </w:p>
    <w:p w14:paraId="39D5C2B0"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Tijekom izvještajnog razdoblja Općina Gračac nije davala jamstva.</w:t>
      </w:r>
    </w:p>
    <w:p w14:paraId="589ABF9D" w14:textId="77777777" w:rsidR="00B7730D" w:rsidRPr="00B7730D" w:rsidRDefault="00B7730D" w:rsidP="00B7730D">
      <w:pPr>
        <w:spacing w:line="276" w:lineRule="auto"/>
        <w:jc w:val="both"/>
        <w:rPr>
          <w:rFonts w:ascii="Cambria" w:eastAsia="Calibri" w:hAnsi="Cambria" w:cs="Arial"/>
          <w:sz w:val="22"/>
          <w:szCs w:val="22"/>
          <w:lang w:eastAsia="en-US"/>
        </w:rPr>
      </w:pPr>
    </w:p>
    <w:p w14:paraId="43B5D688" w14:textId="77777777" w:rsidR="00B7730D" w:rsidRPr="00B7730D" w:rsidRDefault="00B7730D" w:rsidP="00B7730D">
      <w:pPr>
        <w:spacing w:after="200" w:line="276" w:lineRule="auto"/>
        <w:jc w:val="both"/>
        <w:rPr>
          <w:rFonts w:ascii="Cambria" w:eastAsia="Calibri" w:hAnsi="Cambria" w:cs="Arial"/>
          <w:b/>
          <w:sz w:val="22"/>
          <w:szCs w:val="22"/>
          <w:lang w:eastAsia="en-US"/>
        </w:rPr>
      </w:pPr>
      <w:r w:rsidRPr="00B7730D">
        <w:rPr>
          <w:rFonts w:ascii="Cambria" w:eastAsia="Calibri" w:hAnsi="Cambria" w:cs="Arial"/>
          <w:b/>
          <w:sz w:val="22"/>
          <w:szCs w:val="22"/>
          <w:lang w:eastAsia="en-US"/>
        </w:rPr>
        <w:t>6. IZVJEŠTAJ O PRERASPODJELI PRORAČUNSKIH SREDSTAVA UNUTAR RAZDJELA</w:t>
      </w:r>
    </w:p>
    <w:p w14:paraId="31F3F9D9" w14:textId="77777777" w:rsidR="00B7730D" w:rsidRPr="00B7730D" w:rsidRDefault="00B7730D" w:rsidP="00B7730D">
      <w:pPr>
        <w:spacing w:after="200"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lastRenderedPageBreak/>
        <w:t>Temeljem zahtjeva proračunskog korisnika JVP Gračac u mjesecu travnju odobrena je preraspodjela proračunskih sredstava unutar razdjela za izvršenje rashoda odobrena je i izvršena preraspodjela, kako slijedi:</w:t>
      </w:r>
    </w:p>
    <w:tbl>
      <w:tblPr>
        <w:tblW w:w="4448" w:type="pct"/>
        <w:tblCellMar>
          <w:left w:w="0" w:type="dxa"/>
          <w:right w:w="0" w:type="dxa"/>
        </w:tblCellMar>
        <w:tblLook w:val="04A0" w:firstRow="1" w:lastRow="0" w:firstColumn="1" w:lastColumn="0" w:noHBand="0" w:noVBand="1"/>
      </w:tblPr>
      <w:tblGrid>
        <w:gridCol w:w="933"/>
        <w:gridCol w:w="7288"/>
        <w:gridCol w:w="1344"/>
        <w:gridCol w:w="1535"/>
        <w:gridCol w:w="1510"/>
        <w:gridCol w:w="1342"/>
      </w:tblGrid>
      <w:tr w:rsidR="00B7730D" w:rsidRPr="00B7730D" w14:paraId="527F2F33" w14:textId="77777777" w:rsidTr="00FF0864">
        <w:trPr>
          <w:trHeight w:val="955"/>
        </w:trPr>
        <w:tc>
          <w:tcPr>
            <w:tcW w:w="314" w:type="pc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77C4B685" w14:textId="77777777" w:rsidR="00B7730D" w:rsidRPr="00B7730D" w:rsidRDefault="00B7730D" w:rsidP="00B7730D">
            <w:pPr>
              <w:autoSpaceDN w:val="0"/>
              <w:jc w:val="center"/>
              <w:rPr>
                <w:rFonts w:ascii="Calibri" w:eastAsia="Calibri" w:hAnsi="Calibri" w:cs="Calibri"/>
                <w:color w:val="000000"/>
                <w:sz w:val="20"/>
                <w:szCs w:val="16"/>
                <w:lang w:eastAsia="hr-HR"/>
              </w:rPr>
            </w:pPr>
            <w:r w:rsidRPr="00B7730D">
              <w:rPr>
                <w:color w:val="000000"/>
                <w:sz w:val="20"/>
                <w:szCs w:val="16"/>
                <w:lang w:eastAsia="hr-HR"/>
              </w:rPr>
              <w:t> </w:t>
            </w:r>
          </w:p>
        </w:tc>
        <w:tc>
          <w:tcPr>
            <w:tcW w:w="2616"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509B1177" w14:textId="77777777" w:rsidR="00B7730D" w:rsidRPr="00B7730D" w:rsidRDefault="00B7730D" w:rsidP="00B7730D">
            <w:pPr>
              <w:autoSpaceDN w:val="0"/>
              <w:jc w:val="center"/>
              <w:rPr>
                <w:rFonts w:ascii="Calibri" w:eastAsia="Calibri" w:hAnsi="Calibri" w:cs="Calibri"/>
                <w:b/>
                <w:bCs/>
                <w:color w:val="000000"/>
                <w:sz w:val="20"/>
                <w:szCs w:val="22"/>
                <w:lang w:eastAsia="hr-HR"/>
              </w:rPr>
            </w:pPr>
            <w:r w:rsidRPr="00B7730D">
              <w:rPr>
                <w:b/>
                <w:bCs/>
                <w:color w:val="000000"/>
                <w:sz w:val="20"/>
                <w:lang w:val="en-US" w:eastAsia="hr-HR"/>
              </w:rPr>
              <w:t>VRSTA RASHODA I IZDATAKA</w:t>
            </w:r>
          </w:p>
        </w:tc>
        <w:tc>
          <w:tcPr>
            <w:tcW w:w="486"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67F9D387" w14:textId="77777777" w:rsidR="00B7730D" w:rsidRPr="00B7730D" w:rsidRDefault="00B7730D" w:rsidP="00B7730D">
            <w:pPr>
              <w:autoSpaceDN w:val="0"/>
              <w:jc w:val="center"/>
              <w:rPr>
                <w:rFonts w:ascii="Calibri" w:eastAsia="Calibri" w:hAnsi="Calibri" w:cs="Calibri"/>
                <w:b/>
                <w:bCs/>
                <w:color w:val="000000"/>
                <w:sz w:val="20"/>
                <w:szCs w:val="22"/>
                <w:lang w:eastAsia="hr-HR"/>
              </w:rPr>
            </w:pPr>
            <w:r w:rsidRPr="00B7730D">
              <w:rPr>
                <w:b/>
                <w:bCs/>
                <w:color w:val="000000"/>
                <w:sz w:val="20"/>
                <w:lang w:val="en-US" w:eastAsia="hr-HR"/>
              </w:rPr>
              <w:t>PLAN 2022.</w:t>
            </w:r>
          </w:p>
        </w:tc>
        <w:tc>
          <w:tcPr>
            <w:tcW w:w="554"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7634BEF3" w14:textId="77777777" w:rsidR="00B7730D" w:rsidRPr="00B7730D" w:rsidRDefault="00B7730D" w:rsidP="00B7730D">
            <w:pPr>
              <w:autoSpaceDN w:val="0"/>
              <w:jc w:val="center"/>
              <w:rPr>
                <w:rFonts w:ascii="Calibri" w:eastAsia="Calibri" w:hAnsi="Calibri" w:cs="Calibri"/>
                <w:b/>
                <w:bCs/>
                <w:color w:val="000000"/>
                <w:sz w:val="20"/>
                <w:szCs w:val="22"/>
                <w:lang w:eastAsia="hr-HR"/>
              </w:rPr>
            </w:pPr>
            <w:r w:rsidRPr="00B7730D">
              <w:rPr>
                <w:b/>
                <w:bCs/>
                <w:color w:val="000000"/>
                <w:sz w:val="20"/>
                <w:lang w:val="en-US" w:eastAsia="hr-HR"/>
              </w:rPr>
              <w:t>POVEĆANJE</w:t>
            </w:r>
          </w:p>
        </w:tc>
        <w:tc>
          <w:tcPr>
            <w:tcW w:w="545"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608E7978" w14:textId="77777777" w:rsidR="00B7730D" w:rsidRPr="00B7730D" w:rsidRDefault="00B7730D" w:rsidP="00B7730D">
            <w:pPr>
              <w:autoSpaceDN w:val="0"/>
              <w:jc w:val="center"/>
              <w:rPr>
                <w:rFonts w:ascii="Calibri" w:eastAsia="Calibri" w:hAnsi="Calibri" w:cs="Calibri"/>
                <w:b/>
                <w:bCs/>
                <w:color w:val="000000"/>
                <w:sz w:val="20"/>
                <w:szCs w:val="22"/>
                <w:lang w:eastAsia="hr-HR"/>
              </w:rPr>
            </w:pPr>
            <w:r w:rsidRPr="00B7730D">
              <w:rPr>
                <w:b/>
                <w:bCs/>
                <w:color w:val="000000"/>
                <w:sz w:val="20"/>
                <w:lang w:val="en-US" w:eastAsia="hr-HR"/>
              </w:rPr>
              <w:t>SMANJENJE</w:t>
            </w:r>
          </w:p>
        </w:tc>
        <w:tc>
          <w:tcPr>
            <w:tcW w:w="486"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4D6E0E9" w14:textId="77777777" w:rsidR="00B7730D" w:rsidRPr="00B7730D" w:rsidRDefault="00B7730D" w:rsidP="00B7730D">
            <w:pPr>
              <w:autoSpaceDN w:val="0"/>
              <w:jc w:val="center"/>
              <w:rPr>
                <w:rFonts w:ascii="Calibri" w:eastAsia="Calibri" w:hAnsi="Calibri" w:cs="Calibri"/>
                <w:b/>
                <w:bCs/>
                <w:color w:val="000000"/>
                <w:sz w:val="20"/>
                <w:szCs w:val="22"/>
                <w:lang w:eastAsia="hr-HR"/>
              </w:rPr>
            </w:pPr>
            <w:r w:rsidRPr="00B7730D">
              <w:rPr>
                <w:b/>
                <w:bCs/>
                <w:color w:val="000000"/>
                <w:sz w:val="20"/>
                <w:lang w:val="en-US" w:eastAsia="hr-HR"/>
              </w:rPr>
              <w:t>NOVI PLAN 2022.</w:t>
            </w:r>
          </w:p>
        </w:tc>
      </w:tr>
      <w:tr w:rsidR="00B7730D" w:rsidRPr="00B7730D" w14:paraId="7E93EC3A" w14:textId="77777777" w:rsidTr="00FF0864">
        <w:trPr>
          <w:trHeight w:val="255"/>
        </w:trPr>
        <w:tc>
          <w:tcPr>
            <w:tcW w:w="314"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btLr"/>
            <w:vAlign w:val="center"/>
            <w:hideMark/>
          </w:tcPr>
          <w:p w14:paraId="74428839" w14:textId="77777777" w:rsidR="00B7730D" w:rsidRPr="00B7730D" w:rsidRDefault="00B7730D" w:rsidP="00B7730D">
            <w:pPr>
              <w:jc w:val="center"/>
              <w:rPr>
                <w:rFonts w:ascii="Calibri" w:eastAsia="Calibri" w:hAnsi="Calibri" w:cs="Calibri"/>
                <w:sz w:val="20"/>
                <w:szCs w:val="22"/>
                <w:lang w:val="en-US" w:eastAsia="en-US"/>
              </w:rPr>
            </w:pPr>
            <w:proofErr w:type="spellStart"/>
            <w:r w:rsidRPr="00B7730D">
              <w:rPr>
                <w:color w:val="000000"/>
                <w:sz w:val="20"/>
                <w:szCs w:val="16"/>
                <w:lang w:val="en-US" w:eastAsia="hr-HR"/>
              </w:rPr>
              <w:t>KRazdjel</w:t>
            </w:r>
            <w:proofErr w:type="spellEnd"/>
            <w:r w:rsidRPr="00B7730D">
              <w:rPr>
                <w:color w:val="000000"/>
                <w:sz w:val="20"/>
                <w:szCs w:val="16"/>
                <w:lang w:val="en-US" w:eastAsia="hr-HR"/>
              </w:rPr>
              <w:t xml:space="preserve">: 102 JEDINSTVENI UPRAVNI ODJEL, </w:t>
            </w:r>
          </w:p>
          <w:p w14:paraId="3770E499" w14:textId="77777777" w:rsidR="00B7730D" w:rsidRPr="00B7730D" w:rsidRDefault="00B7730D" w:rsidP="00B7730D">
            <w:pPr>
              <w:jc w:val="center"/>
              <w:rPr>
                <w:sz w:val="20"/>
                <w:lang w:val="en-US" w:eastAsia="en-US"/>
              </w:rPr>
            </w:pPr>
            <w:proofErr w:type="spellStart"/>
            <w:r w:rsidRPr="00B7730D">
              <w:rPr>
                <w:color w:val="000000"/>
                <w:sz w:val="20"/>
                <w:szCs w:val="16"/>
                <w:lang w:val="en-US" w:eastAsia="hr-HR"/>
              </w:rPr>
              <w:t>Glava</w:t>
            </w:r>
            <w:proofErr w:type="spellEnd"/>
            <w:r w:rsidRPr="00B7730D">
              <w:rPr>
                <w:color w:val="000000"/>
                <w:sz w:val="20"/>
                <w:szCs w:val="16"/>
                <w:lang w:val="en-US" w:eastAsia="hr-HR"/>
              </w:rPr>
              <w:t>: 10204 ZAŠTITA OD POŽARA I SPAŠAVANJE</w:t>
            </w:r>
          </w:p>
          <w:p w14:paraId="00FE9F06" w14:textId="77777777" w:rsidR="00B7730D" w:rsidRPr="00B7730D" w:rsidRDefault="00B7730D" w:rsidP="00B7730D">
            <w:pPr>
              <w:autoSpaceDN w:val="0"/>
              <w:jc w:val="center"/>
              <w:rPr>
                <w:rFonts w:ascii="Calibri" w:eastAsia="Calibri" w:hAnsi="Calibri" w:cs="Calibri"/>
                <w:sz w:val="20"/>
                <w:szCs w:val="22"/>
                <w:lang w:eastAsia="en-US"/>
              </w:rPr>
            </w:pPr>
            <w:r w:rsidRPr="00B7730D">
              <w:rPr>
                <w:color w:val="000000"/>
                <w:sz w:val="20"/>
                <w:szCs w:val="16"/>
                <w:lang w:val="pl-PL" w:eastAsia="hr-HR"/>
              </w:rPr>
              <w:t>Proračinski korisnik: JAVNA VATROGASNA POSTROJBA GRAČAC</w:t>
            </w:r>
          </w:p>
        </w:tc>
        <w:tc>
          <w:tcPr>
            <w:tcW w:w="261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432749B3" w14:textId="77777777" w:rsidR="00B7730D" w:rsidRPr="00B7730D" w:rsidRDefault="00B7730D" w:rsidP="00B7730D">
            <w:pPr>
              <w:autoSpaceDN w:val="0"/>
              <w:rPr>
                <w:rFonts w:ascii="Calibri" w:eastAsia="Calibri" w:hAnsi="Calibri" w:cs="Calibri"/>
                <w:color w:val="000000"/>
                <w:sz w:val="20"/>
                <w:szCs w:val="22"/>
                <w:lang w:eastAsia="hr-HR"/>
              </w:rPr>
            </w:pPr>
            <w:r w:rsidRPr="00B7730D">
              <w:rPr>
                <w:color w:val="000000"/>
                <w:sz w:val="20"/>
                <w:lang w:val="pl-PL" w:eastAsia="hr-HR"/>
              </w:rPr>
              <w:t>Program: 1002 Zaštita od požara i civilna zaštita</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55432B6C" w14:textId="77777777" w:rsidR="00B7730D" w:rsidRPr="00B7730D" w:rsidRDefault="00B7730D" w:rsidP="00B7730D">
            <w:pPr>
              <w:autoSpaceDN w:val="0"/>
              <w:rPr>
                <w:rFonts w:ascii="Calibri" w:eastAsia="Calibri" w:hAnsi="Calibri" w:cs="Calibri"/>
                <w:color w:val="000000"/>
                <w:sz w:val="20"/>
                <w:szCs w:val="22"/>
                <w:lang w:eastAsia="hr-HR"/>
              </w:rPr>
            </w:pPr>
            <w:r w:rsidRPr="00B7730D">
              <w:rPr>
                <w:color w:val="000000"/>
                <w:sz w:val="20"/>
                <w:lang w:val="pl-PL" w:eastAsia="hr-HR"/>
              </w:rPr>
              <w:t> </w:t>
            </w:r>
          </w:p>
        </w:tc>
        <w:tc>
          <w:tcPr>
            <w:tcW w:w="554"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CE5B9E9" w14:textId="77777777" w:rsidR="00B7730D" w:rsidRPr="00B7730D" w:rsidRDefault="00B7730D" w:rsidP="00B7730D">
            <w:pPr>
              <w:autoSpaceDN w:val="0"/>
              <w:rPr>
                <w:rFonts w:ascii="Calibri" w:eastAsia="Calibri" w:hAnsi="Calibri" w:cs="Calibri"/>
                <w:color w:val="000000"/>
                <w:sz w:val="20"/>
                <w:szCs w:val="22"/>
                <w:lang w:eastAsia="hr-HR"/>
              </w:rPr>
            </w:pPr>
            <w:r w:rsidRPr="00B7730D">
              <w:rPr>
                <w:color w:val="000000"/>
                <w:sz w:val="20"/>
                <w:lang w:val="pl-PL" w:eastAsia="hr-HR"/>
              </w:rPr>
              <w:t> </w:t>
            </w:r>
          </w:p>
        </w:tc>
        <w:tc>
          <w:tcPr>
            <w:tcW w:w="545"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419D3CB" w14:textId="77777777" w:rsidR="00B7730D" w:rsidRPr="00B7730D" w:rsidRDefault="00B7730D" w:rsidP="00B7730D">
            <w:pPr>
              <w:autoSpaceDN w:val="0"/>
              <w:rPr>
                <w:rFonts w:ascii="Calibri" w:eastAsia="Calibri" w:hAnsi="Calibri" w:cs="Calibri"/>
                <w:color w:val="000000"/>
                <w:sz w:val="20"/>
                <w:szCs w:val="22"/>
                <w:lang w:eastAsia="hr-HR"/>
              </w:rPr>
            </w:pPr>
            <w:r w:rsidRPr="00B7730D">
              <w:rPr>
                <w:color w:val="000000"/>
                <w:sz w:val="20"/>
                <w:lang w:val="pl-PL" w:eastAsia="hr-HR"/>
              </w:rPr>
              <w:t> </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4DDEFCC5" w14:textId="77777777" w:rsidR="00B7730D" w:rsidRPr="00B7730D" w:rsidRDefault="00B7730D" w:rsidP="00B7730D">
            <w:pPr>
              <w:autoSpaceDN w:val="0"/>
              <w:rPr>
                <w:rFonts w:ascii="Calibri" w:eastAsia="Calibri" w:hAnsi="Calibri" w:cs="Calibri"/>
                <w:color w:val="000000"/>
                <w:sz w:val="20"/>
                <w:szCs w:val="22"/>
                <w:lang w:eastAsia="hr-HR"/>
              </w:rPr>
            </w:pPr>
            <w:r w:rsidRPr="00B7730D">
              <w:rPr>
                <w:color w:val="000000"/>
                <w:sz w:val="20"/>
                <w:lang w:val="pl-PL" w:eastAsia="hr-HR"/>
              </w:rPr>
              <w:t> </w:t>
            </w:r>
          </w:p>
        </w:tc>
      </w:tr>
      <w:tr w:rsidR="00B7730D" w:rsidRPr="00B7730D" w14:paraId="3FCA45FF" w14:textId="77777777" w:rsidTr="00FF0864">
        <w:trPr>
          <w:trHeight w:val="255"/>
        </w:trPr>
        <w:tc>
          <w:tcPr>
            <w:tcW w:w="314" w:type="pct"/>
            <w:vMerge/>
            <w:tcBorders>
              <w:top w:val="nil"/>
              <w:left w:val="single" w:sz="8" w:space="0" w:color="000000"/>
              <w:bottom w:val="single" w:sz="8" w:space="0" w:color="000000"/>
              <w:right w:val="single" w:sz="8" w:space="0" w:color="000000"/>
            </w:tcBorders>
            <w:vAlign w:val="center"/>
            <w:hideMark/>
          </w:tcPr>
          <w:p w14:paraId="0BDA6509" w14:textId="77777777" w:rsidR="00B7730D" w:rsidRPr="00B7730D" w:rsidRDefault="00B7730D" w:rsidP="00B7730D">
            <w:pPr>
              <w:rPr>
                <w:rFonts w:ascii="Calibri" w:eastAsia="Calibri" w:hAnsi="Calibri" w:cs="Calibri"/>
                <w:sz w:val="20"/>
                <w:szCs w:val="22"/>
                <w:lang w:eastAsia="en-US"/>
              </w:rPr>
            </w:pPr>
          </w:p>
        </w:tc>
        <w:tc>
          <w:tcPr>
            <w:tcW w:w="261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5462B667" w14:textId="77777777" w:rsidR="00B7730D" w:rsidRPr="00B7730D" w:rsidRDefault="00B7730D" w:rsidP="00B7730D">
            <w:pPr>
              <w:autoSpaceDN w:val="0"/>
              <w:rPr>
                <w:rFonts w:ascii="Calibri" w:eastAsia="Calibri" w:hAnsi="Calibri" w:cs="Calibri"/>
                <w:color w:val="000000"/>
                <w:sz w:val="20"/>
                <w:szCs w:val="22"/>
                <w:lang w:eastAsia="hr-HR"/>
              </w:rPr>
            </w:pPr>
            <w:r w:rsidRPr="00B7730D">
              <w:rPr>
                <w:color w:val="000000"/>
                <w:sz w:val="20"/>
                <w:lang w:val="pl-PL" w:eastAsia="hr-HR"/>
              </w:rPr>
              <w:t>        Aktivnost: A100052 Redovna djelatnost javnog vatrogastva</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9FC66BB" w14:textId="77777777" w:rsidR="00B7730D" w:rsidRPr="00B7730D" w:rsidRDefault="00B7730D" w:rsidP="00B7730D">
            <w:pPr>
              <w:autoSpaceDN w:val="0"/>
              <w:rPr>
                <w:rFonts w:ascii="Calibri" w:eastAsia="Calibri" w:hAnsi="Calibri" w:cs="Calibri"/>
                <w:color w:val="000000"/>
                <w:sz w:val="20"/>
                <w:szCs w:val="22"/>
                <w:lang w:eastAsia="hr-HR"/>
              </w:rPr>
            </w:pPr>
            <w:r w:rsidRPr="00B7730D">
              <w:rPr>
                <w:color w:val="000000"/>
                <w:sz w:val="20"/>
                <w:lang w:val="pl-PL" w:eastAsia="hr-HR"/>
              </w:rPr>
              <w:t> </w:t>
            </w:r>
          </w:p>
        </w:tc>
        <w:tc>
          <w:tcPr>
            <w:tcW w:w="554"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12FE018F" w14:textId="77777777" w:rsidR="00B7730D" w:rsidRPr="00B7730D" w:rsidRDefault="00B7730D" w:rsidP="00B7730D">
            <w:pPr>
              <w:autoSpaceDN w:val="0"/>
              <w:rPr>
                <w:rFonts w:ascii="Calibri" w:eastAsia="Calibri" w:hAnsi="Calibri" w:cs="Calibri"/>
                <w:color w:val="000000"/>
                <w:sz w:val="20"/>
                <w:szCs w:val="22"/>
                <w:lang w:eastAsia="hr-HR"/>
              </w:rPr>
            </w:pPr>
            <w:r w:rsidRPr="00B7730D">
              <w:rPr>
                <w:color w:val="000000"/>
                <w:sz w:val="20"/>
                <w:lang w:val="pl-PL" w:eastAsia="hr-HR"/>
              </w:rPr>
              <w:t> </w:t>
            </w:r>
          </w:p>
        </w:tc>
        <w:tc>
          <w:tcPr>
            <w:tcW w:w="545"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58E7476" w14:textId="77777777" w:rsidR="00B7730D" w:rsidRPr="00B7730D" w:rsidRDefault="00B7730D" w:rsidP="00B7730D">
            <w:pPr>
              <w:autoSpaceDN w:val="0"/>
              <w:rPr>
                <w:rFonts w:ascii="Calibri" w:eastAsia="Calibri" w:hAnsi="Calibri" w:cs="Calibri"/>
                <w:color w:val="000000"/>
                <w:sz w:val="20"/>
                <w:szCs w:val="22"/>
                <w:lang w:eastAsia="hr-HR"/>
              </w:rPr>
            </w:pPr>
            <w:r w:rsidRPr="00B7730D">
              <w:rPr>
                <w:color w:val="000000"/>
                <w:sz w:val="20"/>
                <w:lang w:val="pl-PL" w:eastAsia="hr-HR"/>
              </w:rPr>
              <w:t> </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5169E79" w14:textId="77777777" w:rsidR="00B7730D" w:rsidRPr="00B7730D" w:rsidRDefault="00B7730D" w:rsidP="00B7730D">
            <w:pPr>
              <w:autoSpaceDN w:val="0"/>
              <w:rPr>
                <w:rFonts w:ascii="Calibri" w:eastAsia="Calibri" w:hAnsi="Calibri" w:cs="Calibri"/>
                <w:color w:val="000000"/>
                <w:sz w:val="20"/>
                <w:szCs w:val="22"/>
                <w:lang w:eastAsia="hr-HR"/>
              </w:rPr>
            </w:pPr>
            <w:r w:rsidRPr="00B7730D">
              <w:rPr>
                <w:color w:val="000000"/>
                <w:sz w:val="20"/>
                <w:lang w:val="pl-PL" w:eastAsia="hr-HR"/>
              </w:rPr>
              <w:t> </w:t>
            </w:r>
          </w:p>
        </w:tc>
      </w:tr>
      <w:tr w:rsidR="00B7730D" w:rsidRPr="00B7730D" w14:paraId="574CDCDF" w14:textId="77777777" w:rsidTr="00FF0864">
        <w:trPr>
          <w:trHeight w:val="255"/>
        </w:trPr>
        <w:tc>
          <w:tcPr>
            <w:tcW w:w="314" w:type="pct"/>
            <w:vMerge/>
            <w:tcBorders>
              <w:top w:val="nil"/>
              <w:left w:val="single" w:sz="8" w:space="0" w:color="000000"/>
              <w:bottom w:val="single" w:sz="8" w:space="0" w:color="000000"/>
              <w:right w:val="single" w:sz="8" w:space="0" w:color="000000"/>
            </w:tcBorders>
            <w:vAlign w:val="center"/>
            <w:hideMark/>
          </w:tcPr>
          <w:p w14:paraId="4DEC30C3" w14:textId="77777777" w:rsidR="00B7730D" w:rsidRPr="00B7730D" w:rsidRDefault="00B7730D" w:rsidP="00B7730D">
            <w:pPr>
              <w:rPr>
                <w:rFonts w:ascii="Calibri" w:eastAsia="Calibri" w:hAnsi="Calibri" w:cs="Calibri"/>
                <w:sz w:val="20"/>
                <w:szCs w:val="22"/>
                <w:lang w:eastAsia="en-US"/>
              </w:rPr>
            </w:pPr>
          </w:p>
        </w:tc>
        <w:tc>
          <w:tcPr>
            <w:tcW w:w="261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79177C9B" w14:textId="77777777" w:rsidR="00B7730D" w:rsidRPr="00B7730D" w:rsidRDefault="00B7730D" w:rsidP="00B7730D">
            <w:pPr>
              <w:autoSpaceDN w:val="0"/>
              <w:rPr>
                <w:rFonts w:ascii="Calibri" w:eastAsia="Calibri" w:hAnsi="Calibri" w:cs="Calibri"/>
                <w:b/>
                <w:bCs/>
                <w:color w:val="000000"/>
                <w:sz w:val="20"/>
                <w:szCs w:val="22"/>
                <w:lang w:eastAsia="hr-HR"/>
              </w:rPr>
            </w:pPr>
            <w:r w:rsidRPr="00B7730D">
              <w:rPr>
                <w:b/>
                <w:bCs/>
                <w:color w:val="000000"/>
                <w:sz w:val="20"/>
                <w:lang w:val="pl-PL" w:eastAsia="hr-HR"/>
              </w:rPr>
              <w:t xml:space="preserve">               </w:t>
            </w:r>
            <w:proofErr w:type="spellStart"/>
            <w:r w:rsidRPr="00B7730D">
              <w:rPr>
                <w:b/>
                <w:bCs/>
                <w:color w:val="000000"/>
                <w:sz w:val="20"/>
                <w:lang w:val="en-US" w:eastAsia="hr-HR"/>
              </w:rPr>
              <w:t>Konto</w:t>
            </w:r>
            <w:proofErr w:type="spellEnd"/>
            <w:r w:rsidRPr="00B7730D">
              <w:rPr>
                <w:b/>
                <w:bCs/>
                <w:color w:val="000000"/>
                <w:sz w:val="20"/>
                <w:lang w:val="en-US" w:eastAsia="hr-HR"/>
              </w:rPr>
              <w:t xml:space="preserve">: 3111 </w:t>
            </w:r>
            <w:proofErr w:type="spellStart"/>
            <w:r w:rsidRPr="00B7730D">
              <w:rPr>
                <w:b/>
                <w:bCs/>
                <w:color w:val="000000"/>
                <w:sz w:val="20"/>
                <w:lang w:val="en-US" w:eastAsia="hr-HR"/>
              </w:rPr>
              <w:t>Plaće</w:t>
            </w:r>
            <w:proofErr w:type="spellEnd"/>
            <w:r w:rsidRPr="00B7730D">
              <w:rPr>
                <w:b/>
                <w:bCs/>
                <w:color w:val="000000"/>
                <w:sz w:val="20"/>
                <w:lang w:val="en-US" w:eastAsia="hr-HR"/>
              </w:rPr>
              <w:t xml:space="preserve"> za </w:t>
            </w:r>
            <w:proofErr w:type="spellStart"/>
            <w:r w:rsidRPr="00B7730D">
              <w:rPr>
                <w:b/>
                <w:bCs/>
                <w:color w:val="000000"/>
                <w:sz w:val="20"/>
                <w:lang w:val="en-US" w:eastAsia="hr-HR"/>
              </w:rPr>
              <w:t>zaposlene</w:t>
            </w:r>
            <w:proofErr w:type="spellEnd"/>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1514495C"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2.491.193,40</w:t>
            </w:r>
          </w:p>
        </w:tc>
        <w:tc>
          <w:tcPr>
            <w:tcW w:w="554"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464F1C6C"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0,00</w:t>
            </w:r>
          </w:p>
        </w:tc>
        <w:tc>
          <w:tcPr>
            <w:tcW w:w="545"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4023871"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 0,00</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443C45C1"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2.491.193,40</w:t>
            </w:r>
          </w:p>
        </w:tc>
      </w:tr>
      <w:tr w:rsidR="00B7730D" w:rsidRPr="00B7730D" w14:paraId="71697859" w14:textId="77777777" w:rsidTr="00FF0864">
        <w:trPr>
          <w:trHeight w:val="255"/>
        </w:trPr>
        <w:tc>
          <w:tcPr>
            <w:tcW w:w="314" w:type="pct"/>
            <w:vMerge/>
            <w:tcBorders>
              <w:top w:val="nil"/>
              <w:left w:val="single" w:sz="8" w:space="0" w:color="000000"/>
              <w:bottom w:val="single" w:sz="8" w:space="0" w:color="000000"/>
              <w:right w:val="single" w:sz="8" w:space="0" w:color="000000"/>
            </w:tcBorders>
            <w:vAlign w:val="center"/>
            <w:hideMark/>
          </w:tcPr>
          <w:p w14:paraId="3AC23619" w14:textId="77777777" w:rsidR="00B7730D" w:rsidRPr="00B7730D" w:rsidRDefault="00B7730D" w:rsidP="00B7730D">
            <w:pPr>
              <w:rPr>
                <w:rFonts w:ascii="Calibri" w:eastAsia="Calibri" w:hAnsi="Calibri" w:cs="Calibri"/>
                <w:sz w:val="20"/>
                <w:szCs w:val="22"/>
                <w:lang w:eastAsia="en-US"/>
              </w:rPr>
            </w:pPr>
          </w:p>
        </w:tc>
        <w:tc>
          <w:tcPr>
            <w:tcW w:w="261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47A223D0" w14:textId="77777777" w:rsidR="00B7730D" w:rsidRPr="00B7730D" w:rsidRDefault="00B7730D" w:rsidP="00B7730D">
            <w:pPr>
              <w:autoSpaceDN w:val="0"/>
              <w:rPr>
                <w:rFonts w:ascii="Calibri" w:eastAsia="Calibri" w:hAnsi="Calibri" w:cs="Calibri"/>
                <w:b/>
                <w:bCs/>
                <w:color w:val="000000"/>
                <w:sz w:val="20"/>
                <w:szCs w:val="22"/>
                <w:lang w:eastAsia="hr-HR"/>
              </w:rPr>
            </w:pPr>
            <w:r w:rsidRPr="00B7730D">
              <w:rPr>
                <w:b/>
                <w:bCs/>
                <w:color w:val="000000"/>
                <w:sz w:val="20"/>
                <w:lang w:val="pl-PL" w:eastAsia="hr-HR"/>
              </w:rPr>
              <w:t>               Konto: 3121 Ostali rashodi za zaposlene</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244CE63"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100.000,00</w:t>
            </w:r>
          </w:p>
        </w:tc>
        <w:tc>
          <w:tcPr>
            <w:tcW w:w="554"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14AE6E0E"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0,00</w:t>
            </w:r>
          </w:p>
        </w:tc>
        <w:tc>
          <w:tcPr>
            <w:tcW w:w="545"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2C0CA82"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0,00</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9259247"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100.000,00</w:t>
            </w:r>
          </w:p>
        </w:tc>
      </w:tr>
      <w:tr w:rsidR="00B7730D" w:rsidRPr="00B7730D" w14:paraId="13DF0914" w14:textId="77777777" w:rsidTr="00FF0864">
        <w:trPr>
          <w:trHeight w:val="255"/>
        </w:trPr>
        <w:tc>
          <w:tcPr>
            <w:tcW w:w="314" w:type="pct"/>
            <w:vMerge/>
            <w:tcBorders>
              <w:top w:val="nil"/>
              <w:left w:val="single" w:sz="8" w:space="0" w:color="000000"/>
              <w:bottom w:val="single" w:sz="8" w:space="0" w:color="000000"/>
              <w:right w:val="single" w:sz="8" w:space="0" w:color="000000"/>
            </w:tcBorders>
            <w:vAlign w:val="center"/>
            <w:hideMark/>
          </w:tcPr>
          <w:p w14:paraId="763AD4E8" w14:textId="77777777" w:rsidR="00B7730D" w:rsidRPr="00B7730D" w:rsidRDefault="00B7730D" w:rsidP="00B7730D">
            <w:pPr>
              <w:rPr>
                <w:rFonts w:ascii="Calibri" w:eastAsia="Calibri" w:hAnsi="Calibri" w:cs="Calibri"/>
                <w:sz w:val="20"/>
                <w:szCs w:val="22"/>
                <w:lang w:eastAsia="en-US"/>
              </w:rPr>
            </w:pPr>
          </w:p>
        </w:tc>
        <w:tc>
          <w:tcPr>
            <w:tcW w:w="261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4A06BBBF" w14:textId="77777777" w:rsidR="00B7730D" w:rsidRPr="00B7730D" w:rsidRDefault="00B7730D" w:rsidP="00B7730D">
            <w:pPr>
              <w:autoSpaceDN w:val="0"/>
              <w:rPr>
                <w:rFonts w:ascii="Calibri" w:eastAsia="Calibri" w:hAnsi="Calibri" w:cs="Calibri"/>
                <w:b/>
                <w:bCs/>
                <w:color w:val="000000"/>
                <w:sz w:val="20"/>
                <w:szCs w:val="22"/>
                <w:lang w:val="pl-PL" w:eastAsia="hr-HR"/>
              </w:rPr>
            </w:pPr>
            <w:r w:rsidRPr="00B7730D">
              <w:rPr>
                <w:b/>
                <w:bCs/>
                <w:color w:val="000000"/>
                <w:sz w:val="20"/>
                <w:lang w:val="pl-PL" w:eastAsia="hr-HR"/>
              </w:rPr>
              <w:t>               Konto: 3132 Doprinosi za mirovinsko osiguranje</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7F5D64C7"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 xml:space="preserve">201.000,00   </w:t>
            </w:r>
          </w:p>
        </w:tc>
        <w:tc>
          <w:tcPr>
            <w:tcW w:w="554"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CF010B1"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0,00</w:t>
            </w:r>
          </w:p>
        </w:tc>
        <w:tc>
          <w:tcPr>
            <w:tcW w:w="545"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0BD2D71"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0,00</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54852B68"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201.000,00</w:t>
            </w:r>
          </w:p>
        </w:tc>
      </w:tr>
      <w:tr w:rsidR="00B7730D" w:rsidRPr="00B7730D" w14:paraId="6B584C81" w14:textId="77777777" w:rsidTr="00FF0864">
        <w:trPr>
          <w:trHeight w:val="255"/>
        </w:trPr>
        <w:tc>
          <w:tcPr>
            <w:tcW w:w="314" w:type="pct"/>
            <w:vMerge/>
            <w:tcBorders>
              <w:top w:val="nil"/>
              <w:left w:val="single" w:sz="8" w:space="0" w:color="000000"/>
              <w:bottom w:val="single" w:sz="8" w:space="0" w:color="000000"/>
              <w:right w:val="single" w:sz="8" w:space="0" w:color="000000"/>
            </w:tcBorders>
            <w:vAlign w:val="center"/>
            <w:hideMark/>
          </w:tcPr>
          <w:p w14:paraId="6E6C0500" w14:textId="77777777" w:rsidR="00B7730D" w:rsidRPr="00B7730D" w:rsidRDefault="00B7730D" w:rsidP="00B7730D">
            <w:pPr>
              <w:rPr>
                <w:rFonts w:ascii="Calibri" w:eastAsia="Calibri" w:hAnsi="Calibri" w:cs="Calibri"/>
                <w:sz w:val="20"/>
                <w:szCs w:val="22"/>
                <w:lang w:eastAsia="en-US"/>
              </w:rPr>
            </w:pPr>
          </w:p>
        </w:tc>
        <w:tc>
          <w:tcPr>
            <w:tcW w:w="261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4108CECE" w14:textId="77777777" w:rsidR="00B7730D" w:rsidRPr="00B7730D" w:rsidRDefault="00B7730D" w:rsidP="00B7730D">
            <w:pPr>
              <w:autoSpaceDN w:val="0"/>
              <w:rPr>
                <w:rFonts w:ascii="Calibri" w:eastAsia="Calibri" w:hAnsi="Calibri" w:cs="Calibri"/>
                <w:b/>
                <w:bCs/>
                <w:color w:val="000000"/>
                <w:sz w:val="20"/>
                <w:szCs w:val="22"/>
                <w:lang w:eastAsia="hr-HR"/>
              </w:rPr>
            </w:pPr>
            <w:r w:rsidRPr="00B7730D">
              <w:rPr>
                <w:b/>
                <w:bCs/>
                <w:color w:val="000000"/>
                <w:sz w:val="20"/>
                <w:lang w:val="pl-PL" w:eastAsia="hr-HR"/>
              </w:rPr>
              <w:t>               Konto: 3132 Doprinosi za obvezno zdravstveno osiguranje</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9F28DC8"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422.000,00</w:t>
            </w:r>
          </w:p>
        </w:tc>
        <w:tc>
          <w:tcPr>
            <w:tcW w:w="554"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935D612"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0,00</w:t>
            </w:r>
          </w:p>
        </w:tc>
        <w:tc>
          <w:tcPr>
            <w:tcW w:w="545"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1625504"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0,00</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14646A8D"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422.000,00</w:t>
            </w:r>
          </w:p>
        </w:tc>
      </w:tr>
      <w:tr w:rsidR="00B7730D" w:rsidRPr="00B7730D" w14:paraId="2681CFC5" w14:textId="77777777" w:rsidTr="00FF0864">
        <w:trPr>
          <w:trHeight w:val="255"/>
        </w:trPr>
        <w:tc>
          <w:tcPr>
            <w:tcW w:w="314" w:type="pct"/>
            <w:vMerge/>
            <w:tcBorders>
              <w:top w:val="nil"/>
              <w:left w:val="single" w:sz="8" w:space="0" w:color="000000"/>
              <w:bottom w:val="single" w:sz="8" w:space="0" w:color="000000"/>
              <w:right w:val="single" w:sz="8" w:space="0" w:color="000000"/>
            </w:tcBorders>
            <w:vAlign w:val="center"/>
            <w:hideMark/>
          </w:tcPr>
          <w:p w14:paraId="357BF44A" w14:textId="77777777" w:rsidR="00B7730D" w:rsidRPr="00B7730D" w:rsidRDefault="00B7730D" w:rsidP="00B7730D">
            <w:pPr>
              <w:rPr>
                <w:rFonts w:ascii="Calibri" w:eastAsia="Calibri" w:hAnsi="Calibri" w:cs="Calibri"/>
                <w:sz w:val="20"/>
                <w:szCs w:val="22"/>
                <w:lang w:eastAsia="en-US"/>
              </w:rPr>
            </w:pPr>
          </w:p>
        </w:tc>
        <w:tc>
          <w:tcPr>
            <w:tcW w:w="261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F57856F" w14:textId="77777777" w:rsidR="00B7730D" w:rsidRPr="00B7730D" w:rsidRDefault="00B7730D" w:rsidP="00B7730D">
            <w:pPr>
              <w:autoSpaceDN w:val="0"/>
              <w:rPr>
                <w:rFonts w:ascii="Calibri" w:eastAsia="Calibri" w:hAnsi="Calibri" w:cs="Calibri"/>
                <w:b/>
                <w:bCs/>
                <w:color w:val="000000"/>
                <w:sz w:val="20"/>
                <w:szCs w:val="22"/>
                <w:lang w:eastAsia="hr-HR"/>
              </w:rPr>
            </w:pPr>
            <w:r w:rsidRPr="00B7730D">
              <w:rPr>
                <w:b/>
                <w:bCs/>
                <w:color w:val="000000"/>
                <w:sz w:val="20"/>
                <w:lang w:val="en-US" w:eastAsia="hr-HR"/>
              </w:rPr>
              <w:t xml:space="preserve">               </w:t>
            </w:r>
            <w:proofErr w:type="spellStart"/>
            <w:r w:rsidRPr="00B7730D">
              <w:rPr>
                <w:b/>
                <w:bCs/>
                <w:color w:val="000000"/>
                <w:sz w:val="20"/>
                <w:lang w:val="en-US" w:eastAsia="hr-HR"/>
              </w:rPr>
              <w:t>Konto</w:t>
            </w:r>
            <w:proofErr w:type="spellEnd"/>
            <w:r w:rsidRPr="00B7730D">
              <w:rPr>
                <w:b/>
                <w:bCs/>
                <w:color w:val="000000"/>
                <w:sz w:val="20"/>
                <w:lang w:val="en-US" w:eastAsia="hr-HR"/>
              </w:rPr>
              <w:t xml:space="preserve">: 3213 </w:t>
            </w:r>
            <w:proofErr w:type="spellStart"/>
            <w:r w:rsidRPr="00B7730D">
              <w:rPr>
                <w:b/>
                <w:bCs/>
                <w:color w:val="000000"/>
                <w:sz w:val="20"/>
                <w:lang w:val="en-US" w:eastAsia="hr-HR"/>
              </w:rPr>
              <w:t>Stručno</w:t>
            </w:r>
            <w:proofErr w:type="spellEnd"/>
            <w:r w:rsidRPr="00B7730D">
              <w:rPr>
                <w:b/>
                <w:bCs/>
                <w:color w:val="000000"/>
                <w:sz w:val="20"/>
                <w:lang w:val="en-US" w:eastAsia="hr-HR"/>
              </w:rPr>
              <w:t xml:space="preserve"> </w:t>
            </w:r>
            <w:proofErr w:type="spellStart"/>
            <w:r w:rsidRPr="00B7730D">
              <w:rPr>
                <w:b/>
                <w:bCs/>
                <w:color w:val="000000"/>
                <w:sz w:val="20"/>
                <w:lang w:val="en-US" w:eastAsia="hr-HR"/>
              </w:rPr>
              <w:t>usavršavanje</w:t>
            </w:r>
            <w:proofErr w:type="spellEnd"/>
            <w:r w:rsidRPr="00B7730D">
              <w:rPr>
                <w:b/>
                <w:bCs/>
                <w:color w:val="000000"/>
                <w:sz w:val="20"/>
                <w:lang w:val="en-US" w:eastAsia="hr-HR"/>
              </w:rPr>
              <w:t xml:space="preserve"> </w:t>
            </w:r>
            <w:proofErr w:type="spellStart"/>
            <w:r w:rsidRPr="00B7730D">
              <w:rPr>
                <w:b/>
                <w:bCs/>
                <w:color w:val="000000"/>
                <w:sz w:val="20"/>
                <w:lang w:val="en-US" w:eastAsia="hr-HR"/>
              </w:rPr>
              <w:t>zaposlenika</w:t>
            </w:r>
            <w:proofErr w:type="spellEnd"/>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BA6E944"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0,00</w:t>
            </w:r>
          </w:p>
        </w:tc>
        <w:tc>
          <w:tcPr>
            <w:tcW w:w="554"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1D4F8596" w14:textId="77777777" w:rsidR="00B7730D" w:rsidRPr="00B7730D" w:rsidRDefault="00B7730D" w:rsidP="00B7730D">
            <w:pPr>
              <w:autoSpaceDN w:val="0"/>
              <w:jc w:val="right"/>
              <w:rPr>
                <w:rFonts w:ascii="Calibri" w:eastAsia="Calibri" w:hAnsi="Calibri" w:cs="Calibri"/>
                <w:b/>
                <w:bCs/>
                <w:color w:val="000000"/>
                <w:sz w:val="20"/>
                <w:szCs w:val="22"/>
                <w:lang w:eastAsia="hr-HR"/>
              </w:rPr>
            </w:pPr>
            <w:r w:rsidRPr="00B7730D">
              <w:rPr>
                <w:b/>
                <w:bCs/>
                <w:color w:val="000000"/>
                <w:sz w:val="20"/>
                <w:lang w:val="en-US" w:eastAsia="hr-HR"/>
              </w:rPr>
              <w:t>1.030,00</w:t>
            </w:r>
          </w:p>
        </w:tc>
        <w:tc>
          <w:tcPr>
            <w:tcW w:w="545"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EC48198"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0,00</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3AC5D3E"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1.030,00</w:t>
            </w:r>
          </w:p>
        </w:tc>
      </w:tr>
      <w:tr w:rsidR="00B7730D" w:rsidRPr="00B7730D" w14:paraId="5EE1C48E" w14:textId="77777777" w:rsidTr="00FF0864">
        <w:trPr>
          <w:trHeight w:val="255"/>
        </w:trPr>
        <w:tc>
          <w:tcPr>
            <w:tcW w:w="314" w:type="pct"/>
            <w:vMerge/>
            <w:tcBorders>
              <w:top w:val="nil"/>
              <w:left w:val="single" w:sz="8" w:space="0" w:color="000000"/>
              <w:bottom w:val="single" w:sz="8" w:space="0" w:color="000000"/>
              <w:right w:val="single" w:sz="8" w:space="0" w:color="000000"/>
            </w:tcBorders>
            <w:vAlign w:val="center"/>
            <w:hideMark/>
          </w:tcPr>
          <w:p w14:paraId="5D0C6D8A" w14:textId="77777777" w:rsidR="00B7730D" w:rsidRPr="00B7730D" w:rsidRDefault="00B7730D" w:rsidP="00B7730D">
            <w:pPr>
              <w:rPr>
                <w:rFonts w:ascii="Calibri" w:eastAsia="Calibri" w:hAnsi="Calibri" w:cs="Calibri"/>
                <w:sz w:val="20"/>
                <w:szCs w:val="22"/>
                <w:lang w:eastAsia="en-US"/>
              </w:rPr>
            </w:pPr>
          </w:p>
        </w:tc>
        <w:tc>
          <w:tcPr>
            <w:tcW w:w="261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40D33115" w14:textId="77777777" w:rsidR="00B7730D" w:rsidRPr="00B7730D" w:rsidRDefault="00B7730D" w:rsidP="00B7730D">
            <w:pPr>
              <w:autoSpaceDN w:val="0"/>
              <w:rPr>
                <w:rFonts w:ascii="Calibri" w:eastAsia="Calibri" w:hAnsi="Calibri" w:cs="Calibri"/>
                <w:b/>
                <w:bCs/>
                <w:color w:val="000000"/>
                <w:sz w:val="20"/>
                <w:szCs w:val="22"/>
                <w:lang w:eastAsia="hr-HR"/>
              </w:rPr>
            </w:pPr>
            <w:r w:rsidRPr="00B7730D">
              <w:rPr>
                <w:b/>
                <w:bCs/>
                <w:color w:val="000000"/>
                <w:sz w:val="20"/>
                <w:lang w:val="en-US" w:eastAsia="hr-HR"/>
              </w:rPr>
              <w:t xml:space="preserve">               </w:t>
            </w:r>
            <w:proofErr w:type="spellStart"/>
            <w:r w:rsidRPr="00B7730D">
              <w:rPr>
                <w:b/>
                <w:bCs/>
                <w:color w:val="000000"/>
                <w:sz w:val="20"/>
                <w:lang w:val="en-US" w:eastAsia="hr-HR"/>
              </w:rPr>
              <w:t>Konto</w:t>
            </w:r>
            <w:proofErr w:type="spellEnd"/>
            <w:r w:rsidRPr="00B7730D">
              <w:rPr>
                <w:b/>
                <w:bCs/>
                <w:color w:val="000000"/>
                <w:sz w:val="20"/>
                <w:lang w:val="en-US" w:eastAsia="hr-HR"/>
              </w:rPr>
              <w:t xml:space="preserve"> 3211 </w:t>
            </w:r>
            <w:proofErr w:type="spellStart"/>
            <w:r w:rsidRPr="00B7730D">
              <w:rPr>
                <w:b/>
                <w:bCs/>
                <w:color w:val="000000"/>
                <w:sz w:val="20"/>
                <w:lang w:val="en-US" w:eastAsia="hr-HR"/>
              </w:rPr>
              <w:t>Službena</w:t>
            </w:r>
            <w:proofErr w:type="spellEnd"/>
            <w:r w:rsidRPr="00B7730D">
              <w:rPr>
                <w:b/>
                <w:bCs/>
                <w:color w:val="000000"/>
                <w:sz w:val="20"/>
                <w:lang w:val="en-US" w:eastAsia="hr-HR"/>
              </w:rPr>
              <w:t xml:space="preserve"> </w:t>
            </w:r>
            <w:proofErr w:type="spellStart"/>
            <w:r w:rsidRPr="00B7730D">
              <w:rPr>
                <w:b/>
                <w:bCs/>
                <w:color w:val="000000"/>
                <w:sz w:val="20"/>
                <w:lang w:val="en-US" w:eastAsia="hr-HR"/>
              </w:rPr>
              <w:t>putovanja</w:t>
            </w:r>
            <w:proofErr w:type="spellEnd"/>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10EC654"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2.000,00</w:t>
            </w:r>
          </w:p>
        </w:tc>
        <w:tc>
          <w:tcPr>
            <w:tcW w:w="554"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EDB33DF"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0,00</w:t>
            </w:r>
          </w:p>
        </w:tc>
        <w:tc>
          <w:tcPr>
            <w:tcW w:w="545"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A61C410"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0,00</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3AB54D3"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2.000,00</w:t>
            </w:r>
          </w:p>
        </w:tc>
      </w:tr>
      <w:tr w:rsidR="00B7730D" w:rsidRPr="00B7730D" w14:paraId="0A483566" w14:textId="77777777" w:rsidTr="00FF0864">
        <w:trPr>
          <w:trHeight w:val="255"/>
        </w:trPr>
        <w:tc>
          <w:tcPr>
            <w:tcW w:w="314" w:type="pct"/>
            <w:vMerge/>
            <w:tcBorders>
              <w:top w:val="nil"/>
              <w:left w:val="single" w:sz="8" w:space="0" w:color="000000"/>
              <w:bottom w:val="single" w:sz="8" w:space="0" w:color="000000"/>
              <w:right w:val="single" w:sz="8" w:space="0" w:color="000000"/>
            </w:tcBorders>
            <w:vAlign w:val="center"/>
            <w:hideMark/>
          </w:tcPr>
          <w:p w14:paraId="163E6FFD" w14:textId="77777777" w:rsidR="00B7730D" w:rsidRPr="00B7730D" w:rsidRDefault="00B7730D" w:rsidP="00B7730D">
            <w:pPr>
              <w:rPr>
                <w:rFonts w:ascii="Calibri" w:eastAsia="Calibri" w:hAnsi="Calibri" w:cs="Calibri"/>
                <w:sz w:val="20"/>
                <w:szCs w:val="22"/>
                <w:lang w:eastAsia="en-US"/>
              </w:rPr>
            </w:pPr>
          </w:p>
        </w:tc>
        <w:tc>
          <w:tcPr>
            <w:tcW w:w="261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745B0A62" w14:textId="77777777" w:rsidR="00B7730D" w:rsidRPr="00B7730D" w:rsidRDefault="00B7730D" w:rsidP="00B7730D">
            <w:pPr>
              <w:autoSpaceDN w:val="0"/>
              <w:rPr>
                <w:rFonts w:ascii="Calibri" w:eastAsia="Calibri" w:hAnsi="Calibri" w:cs="Calibri"/>
                <w:b/>
                <w:bCs/>
                <w:color w:val="000000"/>
                <w:sz w:val="20"/>
                <w:szCs w:val="22"/>
                <w:lang w:val="pl-PL" w:eastAsia="hr-HR"/>
              </w:rPr>
            </w:pPr>
            <w:r w:rsidRPr="00B7730D">
              <w:rPr>
                <w:b/>
                <w:bCs/>
                <w:color w:val="000000"/>
                <w:sz w:val="20"/>
                <w:lang w:val="pl-PL" w:eastAsia="hr-HR"/>
              </w:rPr>
              <w:t>               Konto: 3212 Naknade za prijevoz, za rad na terenu i odvojeni život</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3AA4AC2"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80.000,00</w:t>
            </w:r>
          </w:p>
        </w:tc>
        <w:tc>
          <w:tcPr>
            <w:tcW w:w="554"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1702E9BE"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0,00</w:t>
            </w:r>
          </w:p>
        </w:tc>
        <w:tc>
          <w:tcPr>
            <w:tcW w:w="545"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5CDDBC3" w14:textId="77777777" w:rsidR="00B7730D" w:rsidRPr="00B7730D" w:rsidRDefault="00B7730D" w:rsidP="00B7730D">
            <w:pPr>
              <w:autoSpaceDN w:val="0"/>
              <w:jc w:val="right"/>
              <w:rPr>
                <w:rFonts w:ascii="Calibri" w:eastAsia="Calibri" w:hAnsi="Calibri" w:cs="Calibri"/>
                <w:b/>
                <w:bCs/>
                <w:color w:val="000000"/>
                <w:sz w:val="20"/>
                <w:szCs w:val="22"/>
                <w:lang w:val="en-US" w:eastAsia="hr-HR"/>
              </w:rPr>
            </w:pPr>
            <w:r w:rsidRPr="00B7730D">
              <w:rPr>
                <w:b/>
                <w:bCs/>
                <w:color w:val="000000"/>
                <w:sz w:val="20"/>
                <w:lang w:val="en-US" w:eastAsia="hr-HR"/>
              </w:rPr>
              <w:t>1.030,00</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574BB75"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78.970,00</w:t>
            </w:r>
          </w:p>
        </w:tc>
      </w:tr>
      <w:tr w:rsidR="00B7730D" w:rsidRPr="00B7730D" w14:paraId="69220D4E" w14:textId="77777777" w:rsidTr="00FF0864">
        <w:trPr>
          <w:trHeight w:val="255"/>
        </w:trPr>
        <w:tc>
          <w:tcPr>
            <w:tcW w:w="314" w:type="pct"/>
            <w:vMerge/>
            <w:tcBorders>
              <w:top w:val="nil"/>
              <w:left w:val="single" w:sz="8" w:space="0" w:color="000000"/>
              <w:bottom w:val="single" w:sz="8" w:space="0" w:color="000000"/>
              <w:right w:val="single" w:sz="8" w:space="0" w:color="000000"/>
            </w:tcBorders>
            <w:vAlign w:val="center"/>
            <w:hideMark/>
          </w:tcPr>
          <w:p w14:paraId="0F353EE2" w14:textId="77777777" w:rsidR="00B7730D" w:rsidRPr="00B7730D" w:rsidRDefault="00B7730D" w:rsidP="00B7730D">
            <w:pPr>
              <w:rPr>
                <w:rFonts w:ascii="Calibri" w:eastAsia="Calibri" w:hAnsi="Calibri" w:cs="Calibri"/>
                <w:sz w:val="20"/>
                <w:szCs w:val="22"/>
                <w:lang w:eastAsia="en-US"/>
              </w:rPr>
            </w:pPr>
          </w:p>
        </w:tc>
        <w:tc>
          <w:tcPr>
            <w:tcW w:w="261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8BA19C1" w14:textId="77777777" w:rsidR="00B7730D" w:rsidRPr="00B7730D" w:rsidRDefault="00B7730D" w:rsidP="00B7730D">
            <w:pPr>
              <w:autoSpaceDN w:val="0"/>
              <w:rPr>
                <w:rFonts w:ascii="Calibri" w:eastAsia="Calibri" w:hAnsi="Calibri" w:cs="Calibri"/>
                <w:b/>
                <w:bCs/>
                <w:color w:val="000000"/>
                <w:sz w:val="20"/>
                <w:szCs w:val="22"/>
                <w:lang w:eastAsia="hr-HR"/>
              </w:rPr>
            </w:pPr>
            <w:r w:rsidRPr="00B7730D">
              <w:rPr>
                <w:b/>
                <w:bCs/>
                <w:color w:val="000000"/>
                <w:sz w:val="20"/>
                <w:lang w:val="pl-PL" w:eastAsia="hr-HR"/>
              </w:rPr>
              <w:t>               Konto: 3221 Uredski materijal i ostali materijalni rashodi</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67AB6AF"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8.000,00</w:t>
            </w:r>
          </w:p>
        </w:tc>
        <w:tc>
          <w:tcPr>
            <w:tcW w:w="554"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CBF52E9"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0,00</w:t>
            </w:r>
          </w:p>
        </w:tc>
        <w:tc>
          <w:tcPr>
            <w:tcW w:w="545"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2DC6760"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0,00</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7C768039"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8.000,00</w:t>
            </w:r>
          </w:p>
        </w:tc>
      </w:tr>
      <w:tr w:rsidR="00B7730D" w:rsidRPr="00B7730D" w14:paraId="20EFA76B" w14:textId="77777777" w:rsidTr="00FF0864">
        <w:trPr>
          <w:trHeight w:val="255"/>
        </w:trPr>
        <w:tc>
          <w:tcPr>
            <w:tcW w:w="314" w:type="pct"/>
            <w:vMerge/>
            <w:tcBorders>
              <w:top w:val="nil"/>
              <w:left w:val="single" w:sz="8" w:space="0" w:color="000000"/>
              <w:bottom w:val="single" w:sz="8" w:space="0" w:color="000000"/>
              <w:right w:val="single" w:sz="8" w:space="0" w:color="000000"/>
            </w:tcBorders>
            <w:vAlign w:val="center"/>
            <w:hideMark/>
          </w:tcPr>
          <w:p w14:paraId="5A655A40" w14:textId="77777777" w:rsidR="00B7730D" w:rsidRPr="00B7730D" w:rsidRDefault="00B7730D" w:rsidP="00B7730D">
            <w:pPr>
              <w:rPr>
                <w:rFonts w:ascii="Calibri" w:eastAsia="Calibri" w:hAnsi="Calibri" w:cs="Calibri"/>
                <w:sz w:val="20"/>
                <w:szCs w:val="22"/>
                <w:lang w:eastAsia="en-US"/>
              </w:rPr>
            </w:pPr>
          </w:p>
        </w:tc>
        <w:tc>
          <w:tcPr>
            <w:tcW w:w="261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7D443F2F" w14:textId="77777777" w:rsidR="00B7730D" w:rsidRPr="00B7730D" w:rsidRDefault="00B7730D" w:rsidP="00B7730D">
            <w:pPr>
              <w:autoSpaceDN w:val="0"/>
              <w:rPr>
                <w:rFonts w:ascii="Calibri" w:eastAsia="Calibri" w:hAnsi="Calibri" w:cs="Calibri"/>
                <w:b/>
                <w:bCs/>
                <w:color w:val="000000"/>
                <w:sz w:val="20"/>
                <w:szCs w:val="22"/>
                <w:lang w:val="en-US" w:eastAsia="hr-HR"/>
              </w:rPr>
            </w:pPr>
            <w:r w:rsidRPr="00B7730D">
              <w:rPr>
                <w:b/>
                <w:bCs/>
                <w:color w:val="000000"/>
                <w:sz w:val="20"/>
                <w:lang w:val="en-US" w:eastAsia="hr-HR"/>
              </w:rPr>
              <w:t xml:space="preserve">               </w:t>
            </w:r>
            <w:proofErr w:type="spellStart"/>
            <w:r w:rsidRPr="00B7730D">
              <w:rPr>
                <w:b/>
                <w:bCs/>
                <w:color w:val="000000"/>
                <w:sz w:val="20"/>
                <w:lang w:val="en-US" w:eastAsia="hr-HR"/>
              </w:rPr>
              <w:t>Konto</w:t>
            </w:r>
            <w:proofErr w:type="spellEnd"/>
            <w:r w:rsidRPr="00B7730D">
              <w:rPr>
                <w:b/>
                <w:bCs/>
                <w:color w:val="000000"/>
                <w:sz w:val="20"/>
                <w:lang w:val="en-US" w:eastAsia="hr-HR"/>
              </w:rPr>
              <w:t xml:space="preserve">: 3223 </w:t>
            </w:r>
            <w:proofErr w:type="spellStart"/>
            <w:r w:rsidRPr="00B7730D">
              <w:rPr>
                <w:b/>
                <w:bCs/>
                <w:color w:val="000000"/>
                <w:sz w:val="20"/>
                <w:lang w:val="en-US" w:eastAsia="hr-HR"/>
              </w:rPr>
              <w:t>Energija</w:t>
            </w:r>
            <w:proofErr w:type="spellEnd"/>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E38EA88"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70.000,00</w:t>
            </w:r>
          </w:p>
        </w:tc>
        <w:tc>
          <w:tcPr>
            <w:tcW w:w="554"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88A3202"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0,00</w:t>
            </w:r>
          </w:p>
        </w:tc>
        <w:tc>
          <w:tcPr>
            <w:tcW w:w="545"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58AD3EF5"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0,00</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9551ABE"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70.000,00</w:t>
            </w:r>
          </w:p>
        </w:tc>
      </w:tr>
      <w:tr w:rsidR="00B7730D" w:rsidRPr="00B7730D" w14:paraId="23CB0FC2" w14:textId="77777777" w:rsidTr="00FF0864">
        <w:trPr>
          <w:trHeight w:val="255"/>
        </w:trPr>
        <w:tc>
          <w:tcPr>
            <w:tcW w:w="314" w:type="pct"/>
            <w:vMerge/>
            <w:tcBorders>
              <w:top w:val="nil"/>
              <w:left w:val="single" w:sz="8" w:space="0" w:color="000000"/>
              <w:bottom w:val="single" w:sz="8" w:space="0" w:color="000000"/>
              <w:right w:val="single" w:sz="8" w:space="0" w:color="000000"/>
            </w:tcBorders>
            <w:vAlign w:val="center"/>
            <w:hideMark/>
          </w:tcPr>
          <w:p w14:paraId="24F676C9" w14:textId="77777777" w:rsidR="00B7730D" w:rsidRPr="00B7730D" w:rsidRDefault="00B7730D" w:rsidP="00B7730D">
            <w:pPr>
              <w:rPr>
                <w:rFonts w:ascii="Calibri" w:eastAsia="Calibri" w:hAnsi="Calibri" w:cs="Calibri"/>
                <w:sz w:val="20"/>
                <w:szCs w:val="22"/>
                <w:lang w:eastAsia="en-US"/>
              </w:rPr>
            </w:pPr>
          </w:p>
        </w:tc>
        <w:tc>
          <w:tcPr>
            <w:tcW w:w="261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1E37B85D" w14:textId="77777777" w:rsidR="00B7730D" w:rsidRPr="00B7730D" w:rsidRDefault="00B7730D" w:rsidP="00B7730D">
            <w:pPr>
              <w:autoSpaceDN w:val="0"/>
              <w:rPr>
                <w:rFonts w:ascii="Calibri" w:eastAsia="Calibri" w:hAnsi="Calibri" w:cs="Calibri"/>
                <w:b/>
                <w:bCs/>
                <w:color w:val="000000"/>
                <w:sz w:val="20"/>
                <w:szCs w:val="22"/>
                <w:lang w:eastAsia="hr-HR"/>
              </w:rPr>
            </w:pPr>
            <w:r w:rsidRPr="00B7730D">
              <w:rPr>
                <w:b/>
                <w:bCs/>
                <w:color w:val="000000"/>
                <w:sz w:val="20"/>
                <w:lang w:val="pl-PL" w:eastAsia="hr-HR"/>
              </w:rPr>
              <w:t>               Konto: 3224 Materijal i dijelovi za tekuće i investicijsko održavanje</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5AA89C3A"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5.000,00</w:t>
            </w:r>
          </w:p>
        </w:tc>
        <w:tc>
          <w:tcPr>
            <w:tcW w:w="554"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117E521D"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0,00</w:t>
            </w:r>
          </w:p>
        </w:tc>
        <w:tc>
          <w:tcPr>
            <w:tcW w:w="545"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620CB5F"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0,00</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326D521"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5.000,00</w:t>
            </w:r>
          </w:p>
        </w:tc>
      </w:tr>
      <w:tr w:rsidR="00B7730D" w:rsidRPr="00B7730D" w14:paraId="16B3F060" w14:textId="77777777" w:rsidTr="00FF0864">
        <w:trPr>
          <w:trHeight w:val="255"/>
        </w:trPr>
        <w:tc>
          <w:tcPr>
            <w:tcW w:w="314" w:type="pct"/>
            <w:vMerge/>
            <w:tcBorders>
              <w:top w:val="nil"/>
              <w:left w:val="single" w:sz="8" w:space="0" w:color="000000"/>
              <w:bottom w:val="single" w:sz="8" w:space="0" w:color="000000"/>
              <w:right w:val="single" w:sz="8" w:space="0" w:color="000000"/>
            </w:tcBorders>
            <w:vAlign w:val="center"/>
            <w:hideMark/>
          </w:tcPr>
          <w:p w14:paraId="402844DE" w14:textId="77777777" w:rsidR="00B7730D" w:rsidRPr="00B7730D" w:rsidRDefault="00B7730D" w:rsidP="00B7730D">
            <w:pPr>
              <w:rPr>
                <w:rFonts w:ascii="Calibri" w:eastAsia="Calibri" w:hAnsi="Calibri" w:cs="Calibri"/>
                <w:sz w:val="20"/>
                <w:szCs w:val="22"/>
                <w:lang w:eastAsia="en-US"/>
              </w:rPr>
            </w:pPr>
          </w:p>
        </w:tc>
        <w:tc>
          <w:tcPr>
            <w:tcW w:w="261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3E6C5BF" w14:textId="77777777" w:rsidR="00B7730D" w:rsidRPr="00B7730D" w:rsidRDefault="00B7730D" w:rsidP="00B7730D">
            <w:pPr>
              <w:autoSpaceDN w:val="0"/>
              <w:rPr>
                <w:rFonts w:ascii="Calibri" w:eastAsia="Calibri" w:hAnsi="Calibri" w:cs="Calibri"/>
                <w:b/>
                <w:bCs/>
                <w:color w:val="000000"/>
                <w:sz w:val="20"/>
                <w:szCs w:val="22"/>
                <w:lang w:eastAsia="hr-HR"/>
              </w:rPr>
            </w:pPr>
            <w:r w:rsidRPr="00B7730D">
              <w:rPr>
                <w:b/>
                <w:bCs/>
                <w:color w:val="000000"/>
                <w:sz w:val="20"/>
                <w:lang w:val="en-US" w:eastAsia="hr-HR"/>
              </w:rPr>
              <w:t xml:space="preserve">               Konto:3225 </w:t>
            </w:r>
            <w:proofErr w:type="spellStart"/>
            <w:r w:rsidRPr="00B7730D">
              <w:rPr>
                <w:b/>
                <w:bCs/>
                <w:color w:val="000000"/>
                <w:sz w:val="20"/>
                <w:lang w:val="en-US" w:eastAsia="hr-HR"/>
              </w:rPr>
              <w:t>Sitni</w:t>
            </w:r>
            <w:proofErr w:type="spellEnd"/>
            <w:r w:rsidRPr="00B7730D">
              <w:rPr>
                <w:b/>
                <w:bCs/>
                <w:color w:val="000000"/>
                <w:sz w:val="20"/>
                <w:lang w:val="en-US" w:eastAsia="hr-HR"/>
              </w:rPr>
              <w:t xml:space="preserve"> </w:t>
            </w:r>
            <w:proofErr w:type="spellStart"/>
            <w:r w:rsidRPr="00B7730D">
              <w:rPr>
                <w:b/>
                <w:bCs/>
                <w:color w:val="000000"/>
                <w:sz w:val="20"/>
                <w:lang w:val="en-US" w:eastAsia="hr-HR"/>
              </w:rPr>
              <w:t>inventar</w:t>
            </w:r>
            <w:proofErr w:type="spellEnd"/>
            <w:r w:rsidRPr="00B7730D">
              <w:rPr>
                <w:b/>
                <w:bCs/>
                <w:color w:val="000000"/>
                <w:sz w:val="20"/>
                <w:lang w:val="en-US" w:eastAsia="hr-HR"/>
              </w:rPr>
              <w:t xml:space="preserve"> i auto </w:t>
            </w:r>
            <w:proofErr w:type="spellStart"/>
            <w:r w:rsidRPr="00B7730D">
              <w:rPr>
                <w:b/>
                <w:bCs/>
                <w:color w:val="000000"/>
                <w:sz w:val="20"/>
                <w:lang w:val="en-US" w:eastAsia="hr-HR"/>
              </w:rPr>
              <w:t>gume</w:t>
            </w:r>
            <w:proofErr w:type="spellEnd"/>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73D2D12"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15.000,00</w:t>
            </w:r>
          </w:p>
        </w:tc>
        <w:tc>
          <w:tcPr>
            <w:tcW w:w="554"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70F6C89A"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0,00</w:t>
            </w:r>
          </w:p>
        </w:tc>
        <w:tc>
          <w:tcPr>
            <w:tcW w:w="545"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467ABD92"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0,00</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DC76D2B"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15.000,00</w:t>
            </w:r>
          </w:p>
        </w:tc>
      </w:tr>
      <w:tr w:rsidR="00B7730D" w:rsidRPr="00B7730D" w14:paraId="70183C2A" w14:textId="77777777" w:rsidTr="00FF0864">
        <w:trPr>
          <w:trHeight w:val="255"/>
        </w:trPr>
        <w:tc>
          <w:tcPr>
            <w:tcW w:w="314" w:type="pct"/>
            <w:vMerge/>
            <w:tcBorders>
              <w:top w:val="nil"/>
              <w:left w:val="single" w:sz="8" w:space="0" w:color="000000"/>
              <w:bottom w:val="single" w:sz="8" w:space="0" w:color="000000"/>
              <w:right w:val="single" w:sz="8" w:space="0" w:color="000000"/>
            </w:tcBorders>
            <w:vAlign w:val="center"/>
            <w:hideMark/>
          </w:tcPr>
          <w:p w14:paraId="10196021" w14:textId="77777777" w:rsidR="00B7730D" w:rsidRPr="00B7730D" w:rsidRDefault="00B7730D" w:rsidP="00B7730D">
            <w:pPr>
              <w:rPr>
                <w:rFonts w:ascii="Calibri" w:eastAsia="Calibri" w:hAnsi="Calibri" w:cs="Calibri"/>
                <w:sz w:val="20"/>
                <w:szCs w:val="22"/>
                <w:lang w:eastAsia="en-US"/>
              </w:rPr>
            </w:pPr>
          </w:p>
        </w:tc>
        <w:tc>
          <w:tcPr>
            <w:tcW w:w="261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8898FE1" w14:textId="77777777" w:rsidR="00B7730D" w:rsidRPr="00B7730D" w:rsidRDefault="00B7730D" w:rsidP="00B7730D">
            <w:pPr>
              <w:autoSpaceDN w:val="0"/>
              <w:rPr>
                <w:rFonts w:ascii="Calibri" w:eastAsia="Calibri" w:hAnsi="Calibri" w:cs="Calibri"/>
                <w:b/>
                <w:bCs/>
                <w:color w:val="000000"/>
                <w:sz w:val="20"/>
                <w:szCs w:val="22"/>
                <w:lang w:val="pl-PL" w:eastAsia="hr-HR"/>
              </w:rPr>
            </w:pPr>
            <w:r w:rsidRPr="00B7730D">
              <w:rPr>
                <w:b/>
                <w:bCs/>
                <w:color w:val="000000"/>
                <w:sz w:val="20"/>
                <w:lang w:val="pl-PL" w:eastAsia="hr-HR"/>
              </w:rPr>
              <w:t>               Konto: 3227 Službena, radna i zaštitna odjeća i obuća</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106185EE"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40.000,00</w:t>
            </w:r>
          </w:p>
        </w:tc>
        <w:tc>
          <w:tcPr>
            <w:tcW w:w="554"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085BB11D" w14:textId="77777777" w:rsidR="00B7730D" w:rsidRPr="00B7730D" w:rsidRDefault="00B7730D" w:rsidP="00B7730D">
            <w:pPr>
              <w:autoSpaceDN w:val="0"/>
              <w:jc w:val="right"/>
              <w:rPr>
                <w:rFonts w:ascii="Calibri" w:eastAsia="Calibri" w:hAnsi="Calibri" w:cs="Calibri"/>
                <w:color w:val="000000"/>
                <w:sz w:val="20"/>
                <w:szCs w:val="22"/>
                <w:lang w:val="en-US" w:eastAsia="hr-HR"/>
              </w:rPr>
            </w:pPr>
          </w:p>
        </w:tc>
        <w:tc>
          <w:tcPr>
            <w:tcW w:w="545"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40A65B1C" w14:textId="77777777" w:rsidR="00B7730D" w:rsidRPr="00B7730D" w:rsidRDefault="00B7730D" w:rsidP="00B7730D">
            <w:pPr>
              <w:autoSpaceDN w:val="0"/>
              <w:jc w:val="right"/>
              <w:rPr>
                <w:rFonts w:ascii="Calibri" w:eastAsia="Calibri" w:hAnsi="Calibri" w:cs="Calibri"/>
                <w:color w:val="000000"/>
                <w:sz w:val="20"/>
                <w:szCs w:val="22"/>
                <w:lang w:val="en-US" w:eastAsia="hr-HR"/>
              </w:rPr>
            </w:pP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49021624"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40.000,00</w:t>
            </w:r>
          </w:p>
        </w:tc>
      </w:tr>
      <w:tr w:rsidR="00B7730D" w:rsidRPr="00B7730D" w14:paraId="3A8A1806" w14:textId="77777777" w:rsidTr="00FF0864">
        <w:trPr>
          <w:trHeight w:val="255"/>
        </w:trPr>
        <w:tc>
          <w:tcPr>
            <w:tcW w:w="314" w:type="pct"/>
            <w:vMerge/>
            <w:tcBorders>
              <w:top w:val="nil"/>
              <w:left w:val="single" w:sz="8" w:space="0" w:color="000000"/>
              <w:bottom w:val="single" w:sz="8" w:space="0" w:color="000000"/>
              <w:right w:val="single" w:sz="8" w:space="0" w:color="000000"/>
            </w:tcBorders>
            <w:vAlign w:val="center"/>
            <w:hideMark/>
          </w:tcPr>
          <w:p w14:paraId="6CC91655" w14:textId="77777777" w:rsidR="00B7730D" w:rsidRPr="00B7730D" w:rsidRDefault="00B7730D" w:rsidP="00B7730D">
            <w:pPr>
              <w:rPr>
                <w:rFonts w:ascii="Calibri" w:eastAsia="Calibri" w:hAnsi="Calibri" w:cs="Calibri"/>
                <w:sz w:val="20"/>
                <w:szCs w:val="22"/>
                <w:lang w:eastAsia="en-US"/>
              </w:rPr>
            </w:pPr>
          </w:p>
        </w:tc>
        <w:tc>
          <w:tcPr>
            <w:tcW w:w="261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796ABD7A" w14:textId="77777777" w:rsidR="00B7730D" w:rsidRPr="00B7730D" w:rsidRDefault="00B7730D" w:rsidP="00B7730D">
            <w:pPr>
              <w:autoSpaceDN w:val="0"/>
              <w:rPr>
                <w:rFonts w:ascii="Calibri" w:eastAsia="Calibri" w:hAnsi="Calibri" w:cs="Calibri"/>
                <w:b/>
                <w:bCs/>
                <w:color w:val="000000"/>
                <w:sz w:val="20"/>
                <w:szCs w:val="22"/>
                <w:lang w:eastAsia="hr-HR"/>
              </w:rPr>
            </w:pPr>
            <w:r w:rsidRPr="00B7730D">
              <w:rPr>
                <w:b/>
                <w:bCs/>
                <w:color w:val="000000"/>
                <w:sz w:val="20"/>
                <w:lang w:val="pl-PL" w:eastAsia="hr-HR"/>
              </w:rPr>
              <w:t>               Konto: 3231 Usluge telefona, pošte i prijevoza</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EF3E23E"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10.000,00</w:t>
            </w:r>
          </w:p>
        </w:tc>
        <w:tc>
          <w:tcPr>
            <w:tcW w:w="554"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D3B0DCF"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0,00</w:t>
            </w:r>
          </w:p>
        </w:tc>
        <w:tc>
          <w:tcPr>
            <w:tcW w:w="545"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1D8D9B43"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0,00</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5C8A23BE"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10.000,00</w:t>
            </w:r>
          </w:p>
        </w:tc>
      </w:tr>
      <w:tr w:rsidR="00B7730D" w:rsidRPr="00B7730D" w14:paraId="7E60D9FF" w14:textId="77777777" w:rsidTr="00FF0864">
        <w:trPr>
          <w:trHeight w:val="255"/>
        </w:trPr>
        <w:tc>
          <w:tcPr>
            <w:tcW w:w="314" w:type="pct"/>
            <w:vMerge/>
            <w:tcBorders>
              <w:top w:val="nil"/>
              <w:left w:val="single" w:sz="8" w:space="0" w:color="000000"/>
              <w:bottom w:val="single" w:sz="8" w:space="0" w:color="000000"/>
              <w:right w:val="single" w:sz="8" w:space="0" w:color="000000"/>
            </w:tcBorders>
            <w:vAlign w:val="center"/>
            <w:hideMark/>
          </w:tcPr>
          <w:p w14:paraId="5EC87C83" w14:textId="77777777" w:rsidR="00B7730D" w:rsidRPr="00B7730D" w:rsidRDefault="00B7730D" w:rsidP="00B7730D">
            <w:pPr>
              <w:rPr>
                <w:rFonts w:ascii="Calibri" w:eastAsia="Calibri" w:hAnsi="Calibri" w:cs="Calibri"/>
                <w:sz w:val="20"/>
                <w:szCs w:val="22"/>
                <w:lang w:eastAsia="en-US"/>
              </w:rPr>
            </w:pPr>
          </w:p>
        </w:tc>
        <w:tc>
          <w:tcPr>
            <w:tcW w:w="261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4C5DA1BA" w14:textId="77777777" w:rsidR="00B7730D" w:rsidRPr="00B7730D" w:rsidRDefault="00B7730D" w:rsidP="00B7730D">
            <w:pPr>
              <w:autoSpaceDN w:val="0"/>
              <w:rPr>
                <w:rFonts w:ascii="Calibri" w:eastAsia="Calibri" w:hAnsi="Calibri" w:cs="Calibri"/>
                <w:b/>
                <w:bCs/>
                <w:color w:val="000000"/>
                <w:sz w:val="20"/>
                <w:szCs w:val="22"/>
                <w:lang w:val="en-US" w:eastAsia="hr-HR"/>
              </w:rPr>
            </w:pPr>
            <w:r w:rsidRPr="00B7730D">
              <w:rPr>
                <w:b/>
                <w:bCs/>
                <w:color w:val="000000"/>
                <w:sz w:val="20"/>
                <w:lang w:val="en-US" w:eastAsia="hr-HR"/>
              </w:rPr>
              <w:t xml:space="preserve">               </w:t>
            </w:r>
            <w:proofErr w:type="spellStart"/>
            <w:r w:rsidRPr="00B7730D">
              <w:rPr>
                <w:b/>
                <w:bCs/>
                <w:color w:val="000000"/>
                <w:sz w:val="20"/>
                <w:lang w:val="en-US" w:eastAsia="hr-HR"/>
              </w:rPr>
              <w:t>Konto</w:t>
            </w:r>
            <w:proofErr w:type="spellEnd"/>
            <w:r w:rsidRPr="00B7730D">
              <w:rPr>
                <w:b/>
                <w:bCs/>
                <w:color w:val="000000"/>
                <w:sz w:val="20"/>
                <w:lang w:val="en-US" w:eastAsia="hr-HR"/>
              </w:rPr>
              <w:t xml:space="preserve">: 3232 </w:t>
            </w:r>
            <w:proofErr w:type="spellStart"/>
            <w:r w:rsidRPr="00B7730D">
              <w:rPr>
                <w:b/>
                <w:bCs/>
                <w:color w:val="000000"/>
                <w:sz w:val="20"/>
                <w:lang w:val="en-US" w:eastAsia="hr-HR"/>
              </w:rPr>
              <w:t>Usluge</w:t>
            </w:r>
            <w:proofErr w:type="spellEnd"/>
            <w:r w:rsidRPr="00B7730D">
              <w:rPr>
                <w:b/>
                <w:bCs/>
                <w:color w:val="000000"/>
                <w:sz w:val="20"/>
                <w:lang w:val="en-US" w:eastAsia="hr-HR"/>
              </w:rPr>
              <w:t xml:space="preserve"> </w:t>
            </w:r>
            <w:proofErr w:type="spellStart"/>
            <w:r w:rsidRPr="00B7730D">
              <w:rPr>
                <w:b/>
                <w:bCs/>
                <w:color w:val="000000"/>
                <w:sz w:val="20"/>
                <w:lang w:val="en-US" w:eastAsia="hr-HR"/>
              </w:rPr>
              <w:t>tekućeg</w:t>
            </w:r>
            <w:proofErr w:type="spellEnd"/>
            <w:r w:rsidRPr="00B7730D">
              <w:rPr>
                <w:b/>
                <w:bCs/>
                <w:color w:val="000000"/>
                <w:sz w:val="20"/>
                <w:lang w:val="en-US" w:eastAsia="hr-HR"/>
              </w:rPr>
              <w:t xml:space="preserve"> i </w:t>
            </w:r>
            <w:proofErr w:type="spellStart"/>
            <w:r w:rsidRPr="00B7730D">
              <w:rPr>
                <w:b/>
                <w:bCs/>
                <w:color w:val="000000"/>
                <w:sz w:val="20"/>
                <w:lang w:val="en-US" w:eastAsia="hr-HR"/>
              </w:rPr>
              <w:t>investicijskog</w:t>
            </w:r>
            <w:proofErr w:type="spellEnd"/>
            <w:r w:rsidRPr="00B7730D">
              <w:rPr>
                <w:b/>
                <w:bCs/>
                <w:color w:val="000000"/>
                <w:sz w:val="20"/>
                <w:lang w:val="en-US" w:eastAsia="hr-HR"/>
              </w:rPr>
              <w:t xml:space="preserve"> </w:t>
            </w:r>
            <w:proofErr w:type="spellStart"/>
            <w:r w:rsidRPr="00B7730D">
              <w:rPr>
                <w:b/>
                <w:bCs/>
                <w:color w:val="000000"/>
                <w:sz w:val="20"/>
                <w:lang w:val="en-US" w:eastAsia="hr-HR"/>
              </w:rPr>
              <w:t>održavanja</w:t>
            </w:r>
            <w:proofErr w:type="spellEnd"/>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F124B3D"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55.000,00</w:t>
            </w:r>
          </w:p>
        </w:tc>
        <w:tc>
          <w:tcPr>
            <w:tcW w:w="554"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BDD47DD"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0,00</w:t>
            </w:r>
          </w:p>
        </w:tc>
        <w:tc>
          <w:tcPr>
            <w:tcW w:w="545"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31AC7EC" w14:textId="77777777" w:rsidR="00B7730D" w:rsidRPr="00B7730D" w:rsidRDefault="00B7730D" w:rsidP="00B7730D">
            <w:pPr>
              <w:autoSpaceDN w:val="0"/>
              <w:jc w:val="right"/>
              <w:rPr>
                <w:rFonts w:ascii="Calibri" w:eastAsia="Calibri" w:hAnsi="Calibri" w:cs="Calibri"/>
                <w:b/>
                <w:bCs/>
                <w:color w:val="000000"/>
                <w:sz w:val="20"/>
                <w:szCs w:val="22"/>
                <w:lang w:val="en-US" w:eastAsia="hr-HR"/>
              </w:rPr>
            </w:pPr>
            <w:r w:rsidRPr="00B7730D">
              <w:rPr>
                <w:b/>
                <w:bCs/>
                <w:color w:val="000000"/>
                <w:sz w:val="20"/>
                <w:lang w:val="en-US" w:eastAsia="hr-HR"/>
              </w:rPr>
              <w:t>985,00</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5746C06"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54.015,00</w:t>
            </w:r>
          </w:p>
        </w:tc>
      </w:tr>
      <w:tr w:rsidR="00B7730D" w:rsidRPr="00B7730D" w14:paraId="575DB9BA" w14:textId="77777777" w:rsidTr="00FF0864">
        <w:trPr>
          <w:trHeight w:val="255"/>
        </w:trPr>
        <w:tc>
          <w:tcPr>
            <w:tcW w:w="314" w:type="pct"/>
            <w:vMerge/>
            <w:tcBorders>
              <w:top w:val="nil"/>
              <w:left w:val="single" w:sz="8" w:space="0" w:color="000000"/>
              <w:bottom w:val="single" w:sz="8" w:space="0" w:color="000000"/>
              <w:right w:val="single" w:sz="8" w:space="0" w:color="000000"/>
            </w:tcBorders>
            <w:vAlign w:val="center"/>
            <w:hideMark/>
          </w:tcPr>
          <w:p w14:paraId="64981833" w14:textId="77777777" w:rsidR="00B7730D" w:rsidRPr="00B7730D" w:rsidRDefault="00B7730D" w:rsidP="00B7730D">
            <w:pPr>
              <w:rPr>
                <w:rFonts w:ascii="Calibri" w:eastAsia="Calibri" w:hAnsi="Calibri" w:cs="Calibri"/>
                <w:sz w:val="20"/>
                <w:szCs w:val="22"/>
                <w:lang w:eastAsia="en-US"/>
              </w:rPr>
            </w:pPr>
          </w:p>
        </w:tc>
        <w:tc>
          <w:tcPr>
            <w:tcW w:w="261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9E55370" w14:textId="77777777" w:rsidR="00B7730D" w:rsidRPr="00B7730D" w:rsidRDefault="00B7730D" w:rsidP="00B7730D">
            <w:pPr>
              <w:autoSpaceDN w:val="0"/>
              <w:rPr>
                <w:rFonts w:ascii="Calibri" w:eastAsia="Calibri" w:hAnsi="Calibri" w:cs="Calibri"/>
                <w:b/>
                <w:bCs/>
                <w:color w:val="000000"/>
                <w:sz w:val="20"/>
                <w:szCs w:val="22"/>
                <w:lang w:eastAsia="hr-HR"/>
              </w:rPr>
            </w:pPr>
            <w:r w:rsidRPr="00B7730D">
              <w:rPr>
                <w:b/>
                <w:bCs/>
                <w:color w:val="000000"/>
                <w:sz w:val="20"/>
                <w:lang w:val="en-US" w:eastAsia="hr-HR"/>
              </w:rPr>
              <w:t xml:space="preserve">               </w:t>
            </w:r>
            <w:proofErr w:type="spellStart"/>
            <w:r w:rsidRPr="00B7730D">
              <w:rPr>
                <w:b/>
                <w:bCs/>
                <w:color w:val="000000"/>
                <w:sz w:val="20"/>
                <w:lang w:val="en-US" w:eastAsia="hr-HR"/>
              </w:rPr>
              <w:t>Konto</w:t>
            </w:r>
            <w:proofErr w:type="spellEnd"/>
            <w:r w:rsidRPr="00B7730D">
              <w:rPr>
                <w:b/>
                <w:bCs/>
                <w:color w:val="000000"/>
                <w:sz w:val="20"/>
                <w:lang w:val="en-US" w:eastAsia="hr-HR"/>
              </w:rPr>
              <w:t xml:space="preserve">: 3233 </w:t>
            </w:r>
            <w:proofErr w:type="spellStart"/>
            <w:r w:rsidRPr="00B7730D">
              <w:rPr>
                <w:b/>
                <w:bCs/>
                <w:color w:val="000000"/>
                <w:sz w:val="20"/>
                <w:lang w:val="en-US" w:eastAsia="hr-HR"/>
              </w:rPr>
              <w:t>Usluge</w:t>
            </w:r>
            <w:proofErr w:type="spellEnd"/>
            <w:r w:rsidRPr="00B7730D">
              <w:rPr>
                <w:b/>
                <w:bCs/>
                <w:color w:val="000000"/>
                <w:sz w:val="20"/>
                <w:lang w:val="en-US" w:eastAsia="hr-HR"/>
              </w:rPr>
              <w:t xml:space="preserve"> </w:t>
            </w:r>
            <w:proofErr w:type="spellStart"/>
            <w:r w:rsidRPr="00B7730D">
              <w:rPr>
                <w:b/>
                <w:bCs/>
                <w:color w:val="000000"/>
                <w:sz w:val="20"/>
                <w:lang w:val="en-US" w:eastAsia="hr-HR"/>
              </w:rPr>
              <w:t>promidžbe</w:t>
            </w:r>
            <w:proofErr w:type="spellEnd"/>
            <w:r w:rsidRPr="00B7730D">
              <w:rPr>
                <w:b/>
                <w:bCs/>
                <w:color w:val="000000"/>
                <w:sz w:val="20"/>
                <w:lang w:val="en-US" w:eastAsia="hr-HR"/>
              </w:rPr>
              <w:t xml:space="preserve"> i </w:t>
            </w:r>
            <w:proofErr w:type="spellStart"/>
            <w:r w:rsidRPr="00B7730D">
              <w:rPr>
                <w:b/>
                <w:bCs/>
                <w:color w:val="000000"/>
                <w:sz w:val="20"/>
                <w:lang w:val="en-US" w:eastAsia="hr-HR"/>
              </w:rPr>
              <w:t>informiranja</w:t>
            </w:r>
            <w:proofErr w:type="spellEnd"/>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DBED3A5"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5.000,00</w:t>
            </w:r>
          </w:p>
        </w:tc>
        <w:tc>
          <w:tcPr>
            <w:tcW w:w="554"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CCA2042"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0,00</w:t>
            </w:r>
          </w:p>
        </w:tc>
        <w:tc>
          <w:tcPr>
            <w:tcW w:w="545"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41444A1C"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0,00</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73DBEE9C"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5.000,00</w:t>
            </w:r>
          </w:p>
        </w:tc>
      </w:tr>
      <w:tr w:rsidR="00B7730D" w:rsidRPr="00B7730D" w14:paraId="314C8AE0" w14:textId="77777777" w:rsidTr="00FF0864">
        <w:trPr>
          <w:trHeight w:val="255"/>
        </w:trPr>
        <w:tc>
          <w:tcPr>
            <w:tcW w:w="314" w:type="pct"/>
            <w:vMerge/>
            <w:tcBorders>
              <w:top w:val="nil"/>
              <w:left w:val="single" w:sz="8" w:space="0" w:color="000000"/>
              <w:bottom w:val="single" w:sz="8" w:space="0" w:color="000000"/>
              <w:right w:val="single" w:sz="8" w:space="0" w:color="000000"/>
            </w:tcBorders>
            <w:vAlign w:val="center"/>
            <w:hideMark/>
          </w:tcPr>
          <w:p w14:paraId="41AAF381" w14:textId="77777777" w:rsidR="00B7730D" w:rsidRPr="00B7730D" w:rsidRDefault="00B7730D" w:rsidP="00B7730D">
            <w:pPr>
              <w:rPr>
                <w:rFonts w:ascii="Calibri" w:eastAsia="Calibri" w:hAnsi="Calibri" w:cs="Calibri"/>
                <w:sz w:val="20"/>
                <w:szCs w:val="22"/>
                <w:lang w:eastAsia="en-US"/>
              </w:rPr>
            </w:pPr>
          </w:p>
        </w:tc>
        <w:tc>
          <w:tcPr>
            <w:tcW w:w="261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564C7B05" w14:textId="77777777" w:rsidR="00B7730D" w:rsidRPr="00B7730D" w:rsidRDefault="00B7730D" w:rsidP="00B7730D">
            <w:pPr>
              <w:autoSpaceDN w:val="0"/>
              <w:rPr>
                <w:rFonts w:ascii="Calibri" w:eastAsia="Calibri" w:hAnsi="Calibri" w:cs="Calibri"/>
                <w:b/>
                <w:bCs/>
                <w:color w:val="000000"/>
                <w:sz w:val="20"/>
                <w:szCs w:val="22"/>
                <w:lang w:val="en-US" w:eastAsia="hr-HR"/>
              </w:rPr>
            </w:pPr>
            <w:r w:rsidRPr="00B7730D">
              <w:rPr>
                <w:b/>
                <w:bCs/>
                <w:color w:val="000000"/>
                <w:sz w:val="20"/>
                <w:lang w:val="en-US" w:eastAsia="hr-HR"/>
              </w:rPr>
              <w:t xml:space="preserve">               Konto:3234 </w:t>
            </w:r>
            <w:proofErr w:type="spellStart"/>
            <w:r w:rsidRPr="00B7730D">
              <w:rPr>
                <w:b/>
                <w:bCs/>
                <w:color w:val="000000"/>
                <w:sz w:val="20"/>
                <w:lang w:val="en-US" w:eastAsia="hr-HR"/>
              </w:rPr>
              <w:t>Komunalne</w:t>
            </w:r>
            <w:proofErr w:type="spellEnd"/>
            <w:r w:rsidRPr="00B7730D">
              <w:rPr>
                <w:b/>
                <w:bCs/>
                <w:color w:val="000000"/>
                <w:sz w:val="20"/>
                <w:lang w:val="en-US" w:eastAsia="hr-HR"/>
              </w:rPr>
              <w:t xml:space="preserve"> </w:t>
            </w:r>
            <w:proofErr w:type="spellStart"/>
            <w:r w:rsidRPr="00B7730D">
              <w:rPr>
                <w:b/>
                <w:bCs/>
                <w:color w:val="000000"/>
                <w:sz w:val="20"/>
                <w:lang w:val="en-US" w:eastAsia="hr-HR"/>
              </w:rPr>
              <w:t>usluge</w:t>
            </w:r>
            <w:proofErr w:type="spellEnd"/>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4F1862E1"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15.000,00</w:t>
            </w:r>
          </w:p>
        </w:tc>
        <w:tc>
          <w:tcPr>
            <w:tcW w:w="554"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75963970" w14:textId="77777777" w:rsidR="00B7730D" w:rsidRPr="00B7730D" w:rsidRDefault="00B7730D" w:rsidP="00B7730D">
            <w:pPr>
              <w:autoSpaceDN w:val="0"/>
              <w:jc w:val="right"/>
              <w:rPr>
                <w:rFonts w:ascii="Calibri" w:eastAsia="Calibri" w:hAnsi="Calibri" w:cs="Calibri"/>
                <w:color w:val="000000"/>
                <w:sz w:val="20"/>
                <w:szCs w:val="22"/>
                <w:lang w:val="en-US" w:eastAsia="hr-HR"/>
              </w:rPr>
            </w:pPr>
          </w:p>
        </w:tc>
        <w:tc>
          <w:tcPr>
            <w:tcW w:w="545" w:type="pct"/>
            <w:tcBorders>
              <w:top w:val="nil"/>
              <w:left w:val="nil"/>
              <w:bottom w:val="single" w:sz="8" w:space="0" w:color="000000"/>
              <w:right w:val="single" w:sz="8" w:space="0" w:color="000000"/>
            </w:tcBorders>
            <w:noWrap/>
            <w:tcMar>
              <w:top w:w="0" w:type="dxa"/>
              <w:left w:w="108" w:type="dxa"/>
              <w:bottom w:w="0" w:type="dxa"/>
              <w:right w:w="108" w:type="dxa"/>
            </w:tcMar>
            <w:vAlign w:val="bottom"/>
          </w:tcPr>
          <w:p w14:paraId="1F266684" w14:textId="77777777" w:rsidR="00B7730D" w:rsidRPr="00B7730D" w:rsidRDefault="00B7730D" w:rsidP="00B7730D">
            <w:pPr>
              <w:autoSpaceDN w:val="0"/>
              <w:jc w:val="right"/>
              <w:rPr>
                <w:rFonts w:ascii="Calibri" w:eastAsia="Calibri" w:hAnsi="Calibri" w:cs="Calibri"/>
                <w:color w:val="000000"/>
                <w:sz w:val="20"/>
                <w:szCs w:val="22"/>
                <w:lang w:val="en-US" w:eastAsia="hr-HR"/>
              </w:rPr>
            </w:pP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1F378DED"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15.000,00</w:t>
            </w:r>
          </w:p>
        </w:tc>
      </w:tr>
      <w:tr w:rsidR="00B7730D" w:rsidRPr="00B7730D" w14:paraId="3AF0DE79" w14:textId="77777777" w:rsidTr="00FF0864">
        <w:trPr>
          <w:trHeight w:val="255"/>
        </w:trPr>
        <w:tc>
          <w:tcPr>
            <w:tcW w:w="314" w:type="pct"/>
            <w:vMerge/>
            <w:tcBorders>
              <w:top w:val="nil"/>
              <w:left w:val="single" w:sz="8" w:space="0" w:color="000000"/>
              <w:bottom w:val="single" w:sz="8" w:space="0" w:color="000000"/>
              <w:right w:val="single" w:sz="8" w:space="0" w:color="000000"/>
            </w:tcBorders>
            <w:vAlign w:val="center"/>
            <w:hideMark/>
          </w:tcPr>
          <w:p w14:paraId="60787BAE" w14:textId="77777777" w:rsidR="00B7730D" w:rsidRPr="00B7730D" w:rsidRDefault="00B7730D" w:rsidP="00B7730D">
            <w:pPr>
              <w:rPr>
                <w:rFonts w:ascii="Calibri" w:eastAsia="Calibri" w:hAnsi="Calibri" w:cs="Calibri"/>
                <w:sz w:val="20"/>
                <w:szCs w:val="22"/>
                <w:lang w:eastAsia="en-US"/>
              </w:rPr>
            </w:pPr>
          </w:p>
        </w:tc>
        <w:tc>
          <w:tcPr>
            <w:tcW w:w="261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92DA6EB" w14:textId="77777777" w:rsidR="00B7730D" w:rsidRPr="00B7730D" w:rsidRDefault="00B7730D" w:rsidP="00B7730D">
            <w:pPr>
              <w:autoSpaceDN w:val="0"/>
              <w:rPr>
                <w:rFonts w:ascii="Calibri" w:eastAsia="Calibri" w:hAnsi="Calibri" w:cs="Calibri"/>
                <w:b/>
                <w:bCs/>
                <w:color w:val="000000"/>
                <w:sz w:val="20"/>
                <w:szCs w:val="22"/>
                <w:lang w:val="en-US" w:eastAsia="hr-HR"/>
              </w:rPr>
            </w:pPr>
            <w:r w:rsidRPr="00B7730D">
              <w:rPr>
                <w:b/>
                <w:bCs/>
                <w:color w:val="000000"/>
                <w:sz w:val="20"/>
                <w:lang w:val="en-US" w:eastAsia="hr-HR"/>
              </w:rPr>
              <w:t xml:space="preserve">               </w:t>
            </w:r>
            <w:proofErr w:type="spellStart"/>
            <w:r w:rsidRPr="00B7730D">
              <w:rPr>
                <w:b/>
                <w:bCs/>
                <w:color w:val="000000"/>
                <w:sz w:val="20"/>
                <w:lang w:val="en-US" w:eastAsia="hr-HR"/>
              </w:rPr>
              <w:t>Konto</w:t>
            </w:r>
            <w:proofErr w:type="spellEnd"/>
            <w:r w:rsidRPr="00B7730D">
              <w:rPr>
                <w:b/>
                <w:bCs/>
                <w:color w:val="000000"/>
                <w:sz w:val="20"/>
                <w:lang w:val="en-US" w:eastAsia="hr-HR"/>
              </w:rPr>
              <w:t xml:space="preserve">: 3292 </w:t>
            </w:r>
            <w:proofErr w:type="spellStart"/>
            <w:r w:rsidRPr="00B7730D">
              <w:rPr>
                <w:b/>
                <w:bCs/>
                <w:color w:val="000000"/>
                <w:sz w:val="20"/>
                <w:lang w:val="en-US" w:eastAsia="hr-HR"/>
              </w:rPr>
              <w:t>Premije</w:t>
            </w:r>
            <w:proofErr w:type="spellEnd"/>
            <w:r w:rsidRPr="00B7730D">
              <w:rPr>
                <w:b/>
                <w:bCs/>
                <w:color w:val="000000"/>
                <w:sz w:val="20"/>
                <w:lang w:val="en-US" w:eastAsia="hr-HR"/>
              </w:rPr>
              <w:t xml:space="preserve"> </w:t>
            </w:r>
            <w:proofErr w:type="spellStart"/>
            <w:r w:rsidRPr="00B7730D">
              <w:rPr>
                <w:b/>
                <w:bCs/>
                <w:color w:val="000000"/>
                <w:sz w:val="20"/>
                <w:lang w:val="en-US" w:eastAsia="hr-HR"/>
              </w:rPr>
              <w:t>osiguranja</w:t>
            </w:r>
            <w:proofErr w:type="spellEnd"/>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7693DA5"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50.000,00</w:t>
            </w:r>
          </w:p>
        </w:tc>
        <w:tc>
          <w:tcPr>
            <w:tcW w:w="554"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5B6EA63A"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0,00</w:t>
            </w:r>
          </w:p>
        </w:tc>
        <w:tc>
          <w:tcPr>
            <w:tcW w:w="545"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EEBDD41"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0,00</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7993ECD0"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50.000,00</w:t>
            </w:r>
          </w:p>
        </w:tc>
      </w:tr>
      <w:tr w:rsidR="00B7730D" w:rsidRPr="00B7730D" w14:paraId="6CB5AA2C" w14:textId="77777777" w:rsidTr="00FF0864">
        <w:trPr>
          <w:trHeight w:val="255"/>
        </w:trPr>
        <w:tc>
          <w:tcPr>
            <w:tcW w:w="314" w:type="pct"/>
            <w:vMerge/>
            <w:tcBorders>
              <w:top w:val="nil"/>
              <w:left w:val="single" w:sz="8" w:space="0" w:color="000000"/>
              <w:bottom w:val="single" w:sz="8" w:space="0" w:color="000000"/>
              <w:right w:val="single" w:sz="8" w:space="0" w:color="000000"/>
            </w:tcBorders>
            <w:vAlign w:val="center"/>
            <w:hideMark/>
          </w:tcPr>
          <w:p w14:paraId="4593ABFC" w14:textId="77777777" w:rsidR="00B7730D" w:rsidRPr="00B7730D" w:rsidRDefault="00B7730D" w:rsidP="00B7730D">
            <w:pPr>
              <w:rPr>
                <w:rFonts w:ascii="Calibri" w:eastAsia="Calibri" w:hAnsi="Calibri" w:cs="Calibri"/>
                <w:sz w:val="20"/>
                <w:szCs w:val="22"/>
                <w:lang w:eastAsia="en-US"/>
              </w:rPr>
            </w:pPr>
          </w:p>
        </w:tc>
        <w:tc>
          <w:tcPr>
            <w:tcW w:w="261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4D39CF31" w14:textId="77777777" w:rsidR="00B7730D" w:rsidRPr="00B7730D" w:rsidRDefault="00B7730D" w:rsidP="00B7730D">
            <w:pPr>
              <w:autoSpaceDN w:val="0"/>
              <w:rPr>
                <w:rFonts w:ascii="Calibri" w:eastAsia="Calibri" w:hAnsi="Calibri" w:cs="Calibri"/>
                <w:b/>
                <w:bCs/>
                <w:color w:val="000000"/>
                <w:sz w:val="20"/>
                <w:szCs w:val="22"/>
                <w:lang w:val="en-US" w:eastAsia="hr-HR"/>
              </w:rPr>
            </w:pPr>
            <w:r w:rsidRPr="00B7730D">
              <w:rPr>
                <w:b/>
                <w:bCs/>
                <w:color w:val="000000"/>
                <w:sz w:val="20"/>
                <w:lang w:val="en-US" w:eastAsia="hr-HR"/>
              </w:rPr>
              <w:t xml:space="preserve">               </w:t>
            </w:r>
            <w:proofErr w:type="spellStart"/>
            <w:r w:rsidRPr="00B7730D">
              <w:rPr>
                <w:b/>
                <w:bCs/>
                <w:color w:val="000000"/>
                <w:sz w:val="20"/>
                <w:lang w:val="en-US" w:eastAsia="hr-HR"/>
              </w:rPr>
              <w:t>Konto</w:t>
            </w:r>
            <w:proofErr w:type="spellEnd"/>
            <w:r w:rsidRPr="00B7730D">
              <w:rPr>
                <w:b/>
                <w:bCs/>
                <w:color w:val="000000"/>
                <w:sz w:val="20"/>
                <w:lang w:val="en-US" w:eastAsia="hr-HR"/>
              </w:rPr>
              <w:t xml:space="preserve">: 3236 </w:t>
            </w:r>
            <w:proofErr w:type="spellStart"/>
            <w:r w:rsidRPr="00B7730D">
              <w:rPr>
                <w:b/>
                <w:bCs/>
                <w:color w:val="000000"/>
                <w:sz w:val="20"/>
                <w:lang w:val="en-US" w:eastAsia="hr-HR"/>
              </w:rPr>
              <w:t>Laboratorijske</w:t>
            </w:r>
            <w:proofErr w:type="spellEnd"/>
            <w:r w:rsidRPr="00B7730D">
              <w:rPr>
                <w:b/>
                <w:bCs/>
                <w:color w:val="000000"/>
                <w:sz w:val="20"/>
                <w:lang w:val="en-US" w:eastAsia="hr-HR"/>
              </w:rPr>
              <w:t xml:space="preserve"> </w:t>
            </w:r>
            <w:proofErr w:type="spellStart"/>
            <w:r w:rsidRPr="00B7730D">
              <w:rPr>
                <w:b/>
                <w:bCs/>
                <w:color w:val="000000"/>
                <w:sz w:val="20"/>
                <w:lang w:val="en-US" w:eastAsia="hr-HR"/>
              </w:rPr>
              <w:t>usluge</w:t>
            </w:r>
            <w:proofErr w:type="spellEnd"/>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DCE732D"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0,00</w:t>
            </w:r>
          </w:p>
        </w:tc>
        <w:tc>
          <w:tcPr>
            <w:tcW w:w="554"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4256029" w14:textId="77777777" w:rsidR="00B7730D" w:rsidRPr="00B7730D" w:rsidRDefault="00B7730D" w:rsidP="00B7730D">
            <w:pPr>
              <w:autoSpaceDN w:val="0"/>
              <w:jc w:val="right"/>
              <w:rPr>
                <w:rFonts w:ascii="Calibri" w:eastAsia="Calibri" w:hAnsi="Calibri" w:cs="Calibri"/>
                <w:b/>
                <w:bCs/>
                <w:color w:val="000000"/>
                <w:sz w:val="20"/>
                <w:szCs w:val="22"/>
                <w:lang w:val="en-US" w:eastAsia="hr-HR"/>
              </w:rPr>
            </w:pPr>
            <w:r w:rsidRPr="00B7730D">
              <w:rPr>
                <w:b/>
                <w:bCs/>
                <w:color w:val="000000"/>
                <w:sz w:val="20"/>
                <w:lang w:val="en-US" w:eastAsia="hr-HR"/>
              </w:rPr>
              <w:t>985,00</w:t>
            </w:r>
          </w:p>
        </w:tc>
        <w:tc>
          <w:tcPr>
            <w:tcW w:w="545"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18E6E46E" w14:textId="77777777" w:rsidR="00B7730D" w:rsidRPr="00B7730D" w:rsidRDefault="00B7730D" w:rsidP="00B7730D">
            <w:pPr>
              <w:autoSpaceDN w:val="0"/>
              <w:jc w:val="right"/>
              <w:rPr>
                <w:rFonts w:ascii="Calibri" w:eastAsia="Calibri" w:hAnsi="Calibri" w:cs="Calibri"/>
                <w:color w:val="000000"/>
                <w:sz w:val="20"/>
                <w:szCs w:val="22"/>
                <w:lang w:val="en-US" w:eastAsia="hr-HR"/>
              </w:rPr>
            </w:pPr>
            <w:r w:rsidRPr="00B7730D">
              <w:rPr>
                <w:color w:val="000000"/>
                <w:sz w:val="20"/>
                <w:lang w:val="en-US" w:eastAsia="hr-HR"/>
              </w:rPr>
              <w:t>0,00</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6CD61A23" w14:textId="77777777" w:rsidR="00B7730D" w:rsidRPr="00B7730D" w:rsidRDefault="00B7730D" w:rsidP="00B7730D">
            <w:pPr>
              <w:autoSpaceDN w:val="0"/>
              <w:jc w:val="right"/>
              <w:rPr>
                <w:rFonts w:ascii="Calibri" w:eastAsia="Calibri" w:hAnsi="Calibri" w:cs="Calibri"/>
                <w:b/>
                <w:bCs/>
                <w:color w:val="000000"/>
                <w:sz w:val="20"/>
                <w:szCs w:val="22"/>
                <w:lang w:val="en-US" w:eastAsia="hr-HR"/>
              </w:rPr>
            </w:pPr>
            <w:r w:rsidRPr="00B7730D">
              <w:rPr>
                <w:b/>
                <w:bCs/>
                <w:color w:val="000000"/>
                <w:sz w:val="20"/>
                <w:lang w:val="en-US" w:eastAsia="hr-HR"/>
              </w:rPr>
              <w:t>985,00</w:t>
            </w:r>
          </w:p>
        </w:tc>
      </w:tr>
      <w:tr w:rsidR="00B7730D" w:rsidRPr="00B7730D" w14:paraId="525AE5F6" w14:textId="77777777" w:rsidTr="00FF0864">
        <w:trPr>
          <w:trHeight w:val="255"/>
        </w:trPr>
        <w:tc>
          <w:tcPr>
            <w:tcW w:w="314" w:type="pct"/>
            <w:vMerge/>
            <w:tcBorders>
              <w:top w:val="nil"/>
              <w:left w:val="single" w:sz="8" w:space="0" w:color="000000"/>
              <w:bottom w:val="single" w:sz="8" w:space="0" w:color="000000"/>
              <w:right w:val="single" w:sz="8" w:space="0" w:color="000000"/>
            </w:tcBorders>
            <w:vAlign w:val="center"/>
            <w:hideMark/>
          </w:tcPr>
          <w:p w14:paraId="104E44C3" w14:textId="77777777" w:rsidR="00B7730D" w:rsidRPr="00B7730D" w:rsidRDefault="00B7730D" w:rsidP="00B7730D">
            <w:pPr>
              <w:rPr>
                <w:rFonts w:ascii="Calibri" w:eastAsia="Calibri" w:hAnsi="Calibri" w:cs="Calibri"/>
                <w:sz w:val="20"/>
                <w:szCs w:val="22"/>
                <w:lang w:eastAsia="en-US"/>
              </w:rPr>
            </w:pPr>
          </w:p>
        </w:tc>
        <w:tc>
          <w:tcPr>
            <w:tcW w:w="261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5B09A2C" w14:textId="77777777" w:rsidR="00B7730D" w:rsidRPr="00B7730D" w:rsidRDefault="00B7730D" w:rsidP="00B7730D">
            <w:pPr>
              <w:autoSpaceDN w:val="0"/>
              <w:rPr>
                <w:rFonts w:ascii="Calibri" w:eastAsia="Calibri" w:hAnsi="Calibri" w:cs="Calibri"/>
                <w:b/>
                <w:bCs/>
                <w:color w:val="000000"/>
                <w:sz w:val="20"/>
                <w:szCs w:val="22"/>
                <w:lang w:eastAsia="hr-HR"/>
              </w:rPr>
            </w:pPr>
            <w:r w:rsidRPr="00B7730D">
              <w:rPr>
                <w:b/>
                <w:bCs/>
                <w:color w:val="000000"/>
                <w:sz w:val="20"/>
                <w:lang w:val="en-US" w:eastAsia="hr-HR"/>
              </w:rPr>
              <w:t xml:space="preserve">               </w:t>
            </w:r>
            <w:proofErr w:type="spellStart"/>
            <w:r w:rsidRPr="00B7730D">
              <w:rPr>
                <w:b/>
                <w:bCs/>
                <w:color w:val="000000"/>
                <w:sz w:val="20"/>
                <w:lang w:val="en-US" w:eastAsia="hr-HR"/>
              </w:rPr>
              <w:t>Konto</w:t>
            </w:r>
            <w:proofErr w:type="spellEnd"/>
            <w:r w:rsidRPr="00B7730D">
              <w:rPr>
                <w:b/>
                <w:bCs/>
                <w:color w:val="000000"/>
                <w:sz w:val="20"/>
                <w:lang w:val="en-US" w:eastAsia="hr-HR"/>
              </w:rPr>
              <w:t xml:space="preserve">: 3431 </w:t>
            </w:r>
            <w:proofErr w:type="spellStart"/>
            <w:r w:rsidRPr="00B7730D">
              <w:rPr>
                <w:b/>
                <w:bCs/>
                <w:color w:val="000000"/>
                <w:sz w:val="20"/>
                <w:lang w:val="en-US" w:eastAsia="hr-HR"/>
              </w:rPr>
              <w:t>Bankarske</w:t>
            </w:r>
            <w:proofErr w:type="spellEnd"/>
            <w:r w:rsidRPr="00B7730D">
              <w:rPr>
                <w:b/>
                <w:bCs/>
                <w:color w:val="000000"/>
                <w:sz w:val="20"/>
                <w:lang w:val="en-US" w:eastAsia="hr-HR"/>
              </w:rPr>
              <w:t xml:space="preserve"> </w:t>
            </w:r>
            <w:proofErr w:type="spellStart"/>
            <w:r w:rsidRPr="00B7730D">
              <w:rPr>
                <w:b/>
                <w:bCs/>
                <w:color w:val="000000"/>
                <w:sz w:val="20"/>
                <w:lang w:val="en-US" w:eastAsia="hr-HR"/>
              </w:rPr>
              <w:t>usluge</w:t>
            </w:r>
            <w:proofErr w:type="spellEnd"/>
            <w:r w:rsidRPr="00B7730D">
              <w:rPr>
                <w:b/>
                <w:bCs/>
                <w:color w:val="000000"/>
                <w:sz w:val="20"/>
                <w:lang w:val="en-US" w:eastAsia="hr-HR"/>
              </w:rPr>
              <w:t xml:space="preserve"> i </w:t>
            </w:r>
            <w:proofErr w:type="spellStart"/>
            <w:r w:rsidRPr="00B7730D">
              <w:rPr>
                <w:b/>
                <w:bCs/>
                <w:color w:val="000000"/>
                <w:sz w:val="20"/>
                <w:lang w:val="en-US" w:eastAsia="hr-HR"/>
              </w:rPr>
              <w:t>usluge</w:t>
            </w:r>
            <w:proofErr w:type="spellEnd"/>
            <w:r w:rsidRPr="00B7730D">
              <w:rPr>
                <w:b/>
                <w:bCs/>
                <w:color w:val="000000"/>
                <w:sz w:val="20"/>
                <w:lang w:val="en-US" w:eastAsia="hr-HR"/>
              </w:rPr>
              <w:t xml:space="preserve"> </w:t>
            </w:r>
            <w:proofErr w:type="spellStart"/>
            <w:r w:rsidRPr="00B7730D">
              <w:rPr>
                <w:b/>
                <w:bCs/>
                <w:color w:val="000000"/>
                <w:sz w:val="20"/>
                <w:lang w:val="en-US" w:eastAsia="hr-HR"/>
              </w:rPr>
              <w:t>platnog</w:t>
            </w:r>
            <w:proofErr w:type="spellEnd"/>
            <w:r w:rsidRPr="00B7730D">
              <w:rPr>
                <w:b/>
                <w:bCs/>
                <w:color w:val="000000"/>
                <w:sz w:val="20"/>
                <w:lang w:val="en-US" w:eastAsia="hr-HR"/>
              </w:rPr>
              <w:t xml:space="preserve"> </w:t>
            </w:r>
            <w:proofErr w:type="spellStart"/>
            <w:r w:rsidRPr="00B7730D">
              <w:rPr>
                <w:b/>
                <w:bCs/>
                <w:color w:val="000000"/>
                <w:sz w:val="20"/>
                <w:lang w:val="en-US" w:eastAsia="hr-HR"/>
              </w:rPr>
              <w:t>prometa</w:t>
            </w:r>
            <w:proofErr w:type="spellEnd"/>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3175FB5"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2.132,60</w:t>
            </w:r>
          </w:p>
        </w:tc>
        <w:tc>
          <w:tcPr>
            <w:tcW w:w="554"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32BF4E70"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0,00</w:t>
            </w:r>
          </w:p>
        </w:tc>
        <w:tc>
          <w:tcPr>
            <w:tcW w:w="545"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7030F48E"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0,00</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2122E293" w14:textId="77777777" w:rsidR="00B7730D" w:rsidRPr="00B7730D" w:rsidRDefault="00B7730D" w:rsidP="00B7730D">
            <w:pPr>
              <w:autoSpaceDN w:val="0"/>
              <w:jc w:val="right"/>
              <w:rPr>
                <w:rFonts w:ascii="Calibri" w:eastAsia="Calibri" w:hAnsi="Calibri" w:cs="Calibri"/>
                <w:color w:val="000000"/>
                <w:sz w:val="20"/>
                <w:szCs w:val="22"/>
                <w:lang w:eastAsia="hr-HR"/>
              </w:rPr>
            </w:pPr>
            <w:r w:rsidRPr="00B7730D">
              <w:rPr>
                <w:color w:val="000000"/>
                <w:sz w:val="20"/>
                <w:lang w:val="en-US" w:eastAsia="hr-HR"/>
              </w:rPr>
              <w:t>2.132,60</w:t>
            </w:r>
          </w:p>
        </w:tc>
      </w:tr>
      <w:tr w:rsidR="00B7730D" w:rsidRPr="00B7730D" w14:paraId="7690D512" w14:textId="77777777" w:rsidTr="00FF0864">
        <w:trPr>
          <w:trHeight w:val="255"/>
        </w:trPr>
        <w:tc>
          <w:tcPr>
            <w:tcW w:w="314" w:type="pct"/>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btLr"/>
            <w:vAlign w:val="center"/>
            <w:hideMark/>
          </w:tcPr>
          <w:p w14:paraId="0434EFEE" w14:textId="77777777" w:rsidR="00B7730D" w:rsidRPr="00B7730D" w:rsidRDefault="00B7730D" w:rsidP="00B7730D">
            <w:pPr>
              <w:autoSpaceDN w:val="0"/>
              <w:jc w:val="center"/>
              <w:rPr>
                <w:rFonts w:ascii="Calibri" w:eastAsia="Calibri" w:hAnsi="Calibri" w:cs="Calibri"/>
                <w:color w:val="000000"/>
                <w:sz w:val="20"/>
                <w:szCs w:val="22"/>
                <w:lang w:eastAsia="hr-HR"/>
              </w:rPr>
            </w:pPr>
            <w:r w:rsidRPr="00B7730D">
              <w:rPr>
                <w:color w:val="000000"/>
                <w:sz w:val="20"/>
                <w:lang w:val="en-US" w:eastAsia="hr-HR"/>
              </w:rPr>
              <w:t> </w:t>
            </w:r>
          </w:p>
        </w:tc>
        <w:tc>
          <w:tcPr>
            <w:tcW w:w="261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7DE51D9A" w14:textId="77777777" w:rsidR="00B7730D" w:rsidRPr="00B7730D" w:rsidRDefault="00B7730D" w:rsidP="00B7730D">
            <w:pPr>
              <w:autoSpaceDN w:val="0"/>
              <w:jc w:val="center"/>
              <w:rPr>
                <w:rFonts w:ascii="Calibri" w:eastAsia="Calibri" w:hAnsi="Calibri" w:cs="Calibri"/>
                <w:b/>
                <w:bCs/>
                <w:color w:val="000000"/>
                <w:sz w:val="20"/>
                <w:szCs w:val="22"/>
                <w:lang w:eastAsia="hr-HR"/>
              </w:rPr>
            </w:pPr>
            <w:r w:rsidRPr="00B7730D">
              <w:rPr>
                <w:b/>
                <w:bCs/>
                <w:color w:val="000000"/>
                <w:sz w:val="20"/>
                <w:lang w:val="en-US" w:eastAsia="hr-HR"/>
              </w:rPr>
              <w:t>UKUPNO</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59AD9A39" w14:textId="77777777" w:rsidR="00B7730D" w:rsidRPr="00B7730D" w:rsidRDefault="00B7730D" w:rsidP="00B7730D">
            <w:pPr>
              <w:autoSpaceDN w:val="0"/>
              <w:jc w:val="right"/>
              <w:rPr>
                <w:rFonts w:ascii="Calibri" w:eastAsia="Calibri" w:hAnsi="Calibri" w:cs="Calibri"/>
                <w:b/>
                <w:bCs/>
                <w:color w:val="000000"/>
                <w:sz w:val="20"/>
                <w:szCs w:val="22"/>
                <w:lang w:eastAsia="hr-HR"/>
              </w:rPr>
            </w:pPr>
            <w:r w:rsidRPr="00B7730D">
              <w:rPr>
                <w:b/>
                <w:bCs/>
                <w:color w:val="000000"/>
                <w:sz w:val="20"/>
                <w:lang w:val="en-US" w:eastAsia="hr-HR"/>
              </w:rPr>
              <w:t>3.571.326,00</w:t>
            </w:r>
          </w:p>
        </w:tc>
        <w:tc>
          <w:tcPr>
            <w:tcW w:w="554"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74027184" w14:textId="77777777" w:rsidR="00B7730D" w:rsidRPr="00B7730D" w:rsidRDefault="00B7730D" w:rsidP="00B7730D">
            <w:pPr>
              <w:autoSpaceDN w:val="0"/>
              <w:jc w:val="right"/>
              <w:rPr>
                <w:rFonts w:ascii="Calibri" w:eastAsia="Calibri" w:hAnsi="Calibri" w:cs="Calibri"/>
                <w:b/>
                <w:bCs/>
                <w:color w:val="000000"/>
                <w:sz w:val="20"/>
                <w:szCs w:val="22"/>
                <w:lang w:eastAsia="hr-HR"/>
              </w:rPr>
            </w:pPr>
            <w:r w:rsidRPr="00B7730D">
              <w:rPr>
                <w:b/>
                <w:bCs/>
                <w:color w:val="000000"/>
                <w:sz w:val="20"/>
                <w:lang w:val="en-US" w:eastAsia="hr-HR"/>
              </w:rPr>
              <w:t>2.015,00</w:t>
            </w:r>
          </w:p>
        </w:tc>
        <w:tc>
          <w:tcPr>
            <w:tcW w:w="545"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1CC9DBFA" w14:textId="77777777" w:rsidR="00B7730D" w:rsidRPr="00B7730D" w:rsidRDefault="00B7730D" w:rsidP="00B7730D">
            <w:pPr>
              <w:autoSpaceDN w:val="0"/>
              <w:jc w:val="right"/>
              <w:rPr>
                <w:rFonts w:ascii="Calibri" w:eastAsia="Calibri" w:hAnsi="Calibri" w:cs="Calibri"/>
                <w:b/>
                <w:bCs/>
                <w:color w:val="000000"/>
                <w:sz w:val="20"/>
                <w:szCs w:val="22"/>
                <w:lang w:eastAsia="hr-HR"/>
              </w:rPr>
            </w:pPr>
            <w:r w:rsidRPr="00B7730D">
              <w:rPr>
                <w:b/>
                <w:bCs/>
                <w:color w:val="000000"/>
                <w:sz w:val="20"/>
                <w:lang w:val="en-US" w:eastAsia="hr-HR"/>
              </w:rPr>
              <w:t>2.015,00</w:t>
            </w:r>
          </w:p>
        </w:tc>
        <w:tc>
          <w:tcPr>
            <w:tcW w:w="486" w:type="pct"/>
            <w:tcBorders>
              <w:top w:val="nil"/>
              <w:left w:val="nil"/>
              <w:bottom w:val="single" w:sz="8" w:space="0" w:color="000000"/>
              <w:right w:val="single" w:sz="8" w:space="0" w:color="000000"/>
            </w:tcBorders>
            <w:noWrap/>
            <w:tcMar>
              <w:top w:w="0" w:type="dxa"/>
              <w:left w:w="108" w:type="dxa"/>
              <w:bottom w:w="0" w:type="dxa"/>
              <w:right w:w="108" w:type="dxa"/>
            </w:tcMar>
            <w:vAlign w:val="bottom"/>
            <w:hideMark/>
          </w:tcPr>
          <w:p w14:paraId="0708C597" w14:textId="77777777" w:rsidR="00B7730D" w:rsidRPr="00B7730D" w:rsidRDefault="00B7730D" w:rsidP="00B7730D">
            <w:pPr>
              <w:autoSpaceDN w:val="0"/>
              <w:jc w:val="right"/>
              <w:rPr>
                <w:rFonts w:ascii="Calibri" w:eastAsia="Calibri" w:hAnsi="Calibri" w:cs="Calibri"/>
                <w:b/>
                <w:bCs/>
                <w:color w:val="000000"/>
                <w:sz w:val="20"/>
                <w:szCs w:val="22"/>
                <w:lang w:eastAsia="hr-HR"/>
              </w:rPr>
            </w:pPr>
            <w:r w:rsidRPr="00B7730D">
              <w:rPr>
                <w:b/>
                <w:bCs/>
                <w:color w:val="000000"/>
                <w:sz w:val="20"/>
                <w:lang w:val="en-US" w:eastAsia="hr-HR"/>
              </w:rPr>
              <w:t>3.571.326,00</w:t>
            </w:r>
          </w:p>
        </w:tc>
      </w:tr>
    </w:tbl>
    <w:p w14:paraId="2D4AFB9E" w14:textId="77777777" w:rsidR="00B7730D" w:rsidRPr="00B7730D" w:rsidRDefault="00B7730D" w:rsidP="00B7730D">
      <w:pPr>
        <w:spacing w:after="200" w:line="276" w:lineRule="auto"/>
        <w:jc w:val="both"/>
        <w:rPr>
          <w:rFonts w:ascii="Cambria" w:eastAsia="Calibri" w:hAnsi="Cambria" w:cs="Arial"/>
          <w:sz w:val="22"/>
          <w:szCs w:val="22"/>
          <w:lang w:eastAsia="en-US"/>
        </w:rPr>
      </w:pPr>
    </w:p>
    <w:p w14:paraId="30A39B6A" w14:textId="77777777" w:rsidR="00B7730D" w:rsidRPr="00B7730D" w:rsidRDefault="00B7730D" w:rsidP="00B7730D">
      <w:pPr>
        <w:spacing w:after="200"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lastRenderedPageBreak/>
        <w:t>Prvim Izmjenama i dopunama Proračuna Općine Gračac za 2022. godinu nakon odobrene preraspodjele, usklađena su potrebna sredstva za pojedine stavke.</w:t>
      </w:r>
    </w:p>
    <w:p w14:paraId="0F8E0222" w14:textId="77777777" w:rsidR="00B7730D" w:rsidRPr="00B7730D" w:rsidRDefault="00B7730D" w:rsidP="00B7730D">
      <w:pPr>
        <w:spacing w:after="200" w:line="276" w:lineRule="auto"/>
        <w:jc w:val="both"/>
        <w:rPr>
          <w:rFonts w:ascii="Cambria" w:eastAsia="Calibri" w:hAnsi="Cambria" w:cs="Arial"/>
          <w:sz w:val="22"/>
          <w:szCs w:val="22"/>
          <w:lang w:eastAsia="en-US"/>
        </w:rPr>
      </w:pPr>
    </w:p>
    <w:p w14:paraId="55F496E9" w14:textId="77777777" w:rsidR="00B7730D" w:rsidRPr="00B7730D" w:rsidRDefault="00B7730D" w:rsidP="00B7730D">
      <w:pPr>
        <w:spacing w:line="276" w:lineRule="auto"/>
        <w:jc w:val="both"/>
        <w:rPr>
          <w:rFonts w:ascii="Cambria" w:eastAsia="Calibri" w:hAnsi="Cambria" w:cs="Arial"/>
          <w:sz w:val="22"/>
          <w:szCs w:val="22"/>
          <w:lang w:eastAsia="en-US"/>
        </w:rPr>
      </w:pPr>
    </w:p>
    <w:p w14:paraId="234E4A34" w14:textId="77777777" w:rsidR="00B7730D" w:rsidRPr="00B7730D" w:rsidRDefault="00B7730D" w:rsidP="00B7730D">
      <w:pPr>
        <w:spacing w:line="276" w:lineRule="auto"/>
        <w:jc w:val="both"/>
        <w:rPr>
          <w:rFonts w:ascii="Cambria" w:eastAsia="Calibri" w:hAnsi="Cambria" w:cs="Arial"/>
          <w:sz w:val="22"/>
          <w:szCs w:val="22"/>
          <w:lang w:eastAsia="en-US"/>
        </w:rPr>
      </w:pPr>
    </w:p>
    <w:p w14:paraId="0D817367" w14:textId="77777777" w:rsidR="00B7730D" w:rsidRPr="00B7730D" w:rsidRDefault="00B7730D" w:rsidP="00B7730D">
      <w:pPr>
        <w:spacing w:line="276" w:lineRule="auto"/>
        <w:jc w:val="both"/>
        <w:rPr>
          <w:rFonts w:ascii="Cambria" w:eastAsia="Calibri" w:hAnsi="Cambria" w:cs="Arial"/>
          <w:b/>
          <w:sz w:val="22"/>
          <w:szCs w:val="22"/>
          <w:lang w:eastAsia="en-US"/>
        </w:rPr>
      </w:pPr>
      <w:r w:rsidRPr="00B7730D">
        <w:rPr>
          <w:rFonts w:ascii="Cambria" w:eastAsia="Calibri" w:hAnsi="Cambria" w:cs="Arial"/>
          <w:b/>
          <w:sz w:val="22"/>
          <w:szCs w:val="22"/>
          <w:lang w:eastAsia="en-US"/>
        </w:rPr>
        <w:t>7. OBRAZLOŽENJE OSTVARENJA PRIHODA I PRIMITAKA, REALIZACIJA RASHODA I IZDATAKA</w:t>
      </w:r>
    </w:p>
    <w:p w14:paraId="3A34E6F9" w14:textId="77777777" w:rsidR="00B7730D" w:rsidRPr="00B7730D" w:rsidRDefault="00B7730D" w:rsidP="00B7730D">
      <w:pPr>
        <w:spacing w:line="276" w:lineRule="auto"/>
        <w:jc w:val="both"/>
        <w:rPr>
          <w:rFonts w:ascii="Cambria" w:eastAsia="Calibri" w:hAnsi="Cambria" w:cs="Arial"/>
          <w:b/>
          <w:sz w:val="22"/>
          <w:szCs w:val="22"/>
          <w:lang w:eastAsia="en-US"/>
        </w:rPr>
      </w:pPr>
    </w:p>
    <w:p w14:paraId="1A8DACE9" w14:textId="77777777" w:rsidR="00B7730D" w:rsidRPr="00B7730D" w:rsidRDefault="00B7730D" w:rsidP="00B7730D">
      <w:pPr>
        <w:spacing w:after="200" w:line="276" w:lineRule="auto"/>
        <w:jc w:val="both"/>
        <w:rPr>
          <w:rFonts w:ascii="Cambria" w:eastAsia="Calibri" w:hAnsi="Cambria" w:cs="Arial"/>
          <w:b/>
          <w:sz w:val="22"/>
          <w:szCs w:val="22"/>
          <w:lang w:eastAsia="en-US"/>
        </w:rPr>
      </w:pPr>
      <w:r w:rsidRPr="00B7730D">
        <w:rPr>
          <w:rFonts w:ascii="Cambria" w:eastAsia="Calibri" w:hAnsi="Cambria" w:cs="Arial"/>
          <w:b/>
          <w:sz w:val="22"/>
          <w:szCs w:val="22"/>
          <w:lang w:eastAsia="en-US"/>
        </w:rPr>
        <w:t xml:space="preserve">7.1.1. PRIHODI I PRIMICI </w:t>
      </w:r>
    </w:p>
    <w:p w14:paraId="482F20F0"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U izvještajnom razdoblju ukupno ostvareni prihodi i primici iznose 24.748.661,30 kuna, i to 24.488.596,89 kuna prihoda poslovanja ili 86,19% od planiranog, te 260.064,41 kuna od prodaje nefinancijske imovine ili 56,17% od planiranog.</w:t>
      </w:r>
    </w:p>
    <w:p w14:paraId="530F7D2A" w14:textId="77777777" w:rsidR="00B7730D" w:rsidRPr="00B7730D" w:rsidRDefault="00B7730D" w:rsidP="00B7730D">
      <w:pPr>
        <w:spacing w:after="200" w:line="276" w:lineRule="auto"/>
        <w:rPr>
          <w:rFonts w:ascii="Cambria" w:eastAsia="Calibri" w:hAnsi="Cambria" w:cs="Arial"/>
          <w:sz w:val="22"/>
          <w:szCs w:val="22"/>
          <w:lang w:eastAsia="en-US"/>
        </w:rPr>
      </w:pPr>
      <w:r w:rsidRPr="00B7730D">
        <w:rPr>
          <w:rFonts w:ascii="Cambria" w:eastAsia="Calibri" w:hAnsi="Cambria" w:cs="Arial"/>
          <w:sz w:val="22"/>
          <w:szCs w:val="22"/>
          <w:lang w:eastAsia="en-US"/>
        </w:rPr>
        <w:t>Ukupni prihodi proračuna u izvještajnom razdoblju su za cca 14 % više ostvareni nego u istom razdoblju prethodne godine, odnosno za 3.004.198,08 kn više.</w:t>
      </w:r>
    </w:p>
    <w:p w14:paraId="14419644"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Veće ostvarenje u odnosu na prethodnu godinu odnosi se na prihode od poreza, prihode od upravnih i administrativnih pristojbi, pristojbi po posebnim propisima i naknada, prihode od prodaje proizvoda i robe te pružanja usluga i prihode od prodaje nefinancijske imovine.</w:t>
      </w:r>
    </w:p>
    <w:p w14:paraId="332E78A9"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U odnosu na prethodnu godinu, smanjeni su prihodi od imovine.</w:t>
      </w:r>
    </w:p>
    <w:p w14:paraId="18D7A996" w14:textId="77777777" w:rsidR="00B7730D" w:rsidRPr="00B7730D" w:rsidRDefault="00B7730D" w:rsidP="00B7730D">
      <w:pPr>
        <w:spacing w:line="276" w:lineRule="auto"/>
        <w:jc w:val="both"/>
        <w:rPr>
          <w:rFonts w:ascii="Cambria" w:eastAsia="Calibri" w:hAnsi="Cambria" w:cs="Arial"/>
          <w:sz w:val="22"/>
          <w:szCs w:val="22"/>
          <w:lang w:eastAsia="en-US"/>
        </w:rPr>
      </w:pPr>
    </w:p>
    <w:p w14:paraId="2491B031" w14:textId="77777777" w:rsidR="00B7730D" w:rsidRPr="00B7730D" w:rsidRDefault="00B7730D" w:rsidP="00B7730D">
      <w:pPr>
        <w:spacing w:line="276" w:lineRule="auto"/>
        <w:jc w:val="both"/>
        <w:rPr>
          <w:rFonts w:ascii="Cambria" w:eastAsia="Calibri" w:hAnsi="Cambria" w:cs="Arial"/>
          <w:sz w:val="22"/>
          <w:szCs w:val="22"/>
          <w:lang w:eastAsia="en-US"/>
        </w:rPr>
      </w:pPr>
    </w:p>
    <w:p w14:paraId="04211355" w14:textId="77777777" w:rsidR="00B7730D" w:rsidRPr="00B7730D" w:rsidRDefault="00B7730D" w:rsidP="00B7730D">
      <w:pPr>
        <w:spacing w:line="276" w:lineRule="auto"/>
        <w:jc w:val="both"/>
        <w:rPr>
          <w:rFonts w:ascii="Cambria" w:eastAsia="Calibri" w:hAnsi="Cambria" w:cs="Arial"/>
          <w:b/>
          <w:sz w:val="22"/>
          <w:szCs w:val="22"/>
          <w:lang w:eastAsia="en-US"/>
        </w:rPr>
      </w:pPr>
      <w:r w:rsidRPr="00B7730D">
        <w:rPr>
          <w:rFonts w:ascii="Cambria" w:eastAsia="Calibri" w:hAnsi="Cambria" w:cs="Arial"/>
          <w:b/>
          <w:sz w:val="22"/>
          <w:szCs w:val="22"/>
          <w:lang w:eastAsia="en-US"/>
        </w:rPr>
        <w:t>Izvršeni prihodi u 2022 . godini :</w:t>
      </w:r>
    </w:p>
    <w:p w14:paraId="03EF5AF5" w14:textId="77777777" w:rsidR="00B7730D" w:rsidRPr="00B7730D" w:rsidRDefault="00B7730D" w:rsidP="00B7730D">
      <w:pPr>
        <w:spacing w:line="276" w:lineRule="auto"/>
        <w:jc w:val="both"/>
        <w:rPr>
          <w:rFonts w:ascii="Cambria" w:eastAsia="Calibri" w:hAnsi="Cambria" w:cs="Arial"/>
          <w:b/>
          <w:sz w:val="22"/>
          <w:szCs w:val="22"/>
          <w:lang w:eastAsia="en-US"/>
        </w:rPr>
      </w:pPr>
      <w:r w:rsidRPr="00B7730D">
        <w:rPr>
          <w:rFonts w:ascii="Cambria" w:eastAsia="Calibri" w:hAnsi="Cambria" w:cs="Arial"/>
          <w:b/>
          <w:sz w:val="22"/>
          <w:szCs w:val="22"/>
          <w:lang w:eastAsia="en-US"/>
        </w:rPr>
        <w:t xml:space="preserve">Prihodi od poreza </w:t>
      </w:r>
    </w:p>
    <w:p w14:paraId="10810987"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Ostvareni su u iznosu od 4.714.070,16, što je za 2.143.051,77 kn ili 83,35% više nego u 2021. godini, odnosno 79,09% u odnosu na plan.</w:t>
      </w:r>
    </w:p>
    <w:p w14:paraId="41572D13" w14:textId="77777777" w:rsidR="00B7730D" w:rsidRPr="00B7730D" w:rsidRDefault="00B7730D" w:rsidP="00B7730D">
      <w:pPr>
        <w:spacing w:line="276" w:lineRule="auto"/>
        <w:jc w:val="both"/>
        <w:rPr>
          <w:rFonts w:ascii="Cambria" w:eastAsia="Calibri" w:hAnsi="Cambria" w:cs="Arial"/>
          <w:sz w:val="22"/>
          <w:szCs w:val="22"/>
          <w:lang w:eastAsia="en-US"/>
        </w:rPr>
      </w:pPr>
    </w:p>
    <w:p w14:paraId="4869121C" w14:textId="77777777" w:rsidR="00B7730D" w:rsidRPr="00B7730D" w:rsidRDefault="00B7730D" w:rsidP="00B7730D">
      <w:pPr>
        <w:spacing w:line="276" w:lineRule="auto"/>
        <w:jc w:val="both"/>
        <w:rPr>
          <w:rFonts w:ascii="Cambria" w:eastAsia="Calibri" w:hAnsi="Cambria" w:cs="Arial"/>
          <w:b/>
          <w:sz w:val="22"/>
          <w:szCs w:val="22"/>
          <w:lang w:eastAsia="en-US"/>
        </w:rPr>
      </w:pPr>
      <w:r w:rsidRPr="00B7730D">
        <w:rPr>
          <w:rFonts w:ascii="Cambria" w:eastAsia="Calibri" w:hAnsi="Cambria" w:cs="Arial"/>
          <w:b/>
          <w:sz w:val="22"/>
          <w:szCs w:val="22"/>
          <w:lang w:eastAsia="en-US"/>
        </w:rPr>
        <w:t>Pomoći iz inozemstva i od subjekata unutar općeg proračuna</w:t>
      </w:r>
    </w:p>
    <w:p w14:paraId="01E89EB5"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Ostvarene su u iznosu od 14.349.473,01 kn, što je za 72.996,94 kn ili 0,51% više nego u 2021.godini, odnosno 94,48% u odnosu na plan.</w:t>
      </w:r>
    </w:p>
    <w:p w14:paraId="541D33C2" w14:textId="77777777" w:rsidR="00B7730D" w:rsidRPr="00B7730D" w:rsidRDefault="00B7730D" w:rsidP="00B7730D">
      <w:pPr>
        <w:spacing w:line="276" w:lineRule="auto"/>
        <w:jc w:val="both"/>
        <w:rPr>
          <w:rFonts w:ascii="Cambria" w:eastAsia="Calibri" w:hAnsi="Cambria" w:cs="Arial"/>
          <w:sz w:val="22"/>
          <w:szCs w:val="22"/>
          <w:lang w:eastAsia="en-US"/>
        </w:rPr>
      </w:pPr>
    </w:p>
    <w:p w14:paraId="7F57878C" w14:textId="77777777" w:rsidR="00B7730D" w:rsidRPr="00B7730D" w:rsidRDefault="00B7730D" w:rsidP="00B7730D">
      <w:pPr>
        <w:spacing w:line="276" w:lineRule="auto"/>
        <w:jc w:val="both"/>
        <w:rPr>
          <w:rFonts w:ascii="Cambria" w:eastAsia="Calibri" w:hAnsi="Cambria" w:cs="Arial"/>
          <w:b/>
          <w:sz w:val="22"/>
          <w:szCs w:val="22"/>
          <w:lang w:eastAsia="en-US"/>
        </w:rPr>
      </w:pPr>
      <w:r w:rsidRPr="00B7730D">
        <w:rPr>
          <w:rFonts w:ascii="Cambria" w:eastAsia="Calibri" w:hAnsi="Cambria" w:cs="Arial"/>
          <w:b/>
          <w:sz w:val="22"/>
          <w:szCs w:val="22"/>
          <w:lang w:eastAsia="en-US"/>
        </w:rPr>
        <w:t xml:space="preserve">Prihodi od imovine </w:t>
      </w:r>
    </w:p>
    <w:p w14:paraId="5BF7F02E"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Ostvareni su u iznosu od 2.441.781,30 kn, što je za 219.332,02 kn ili 8,24% manje nego u 2021.godini, odnosno 60,95% u odnosu na plan.</w:t>
      </w:r>
    </w:p>
    <w:p w14:paraId="51C60B52" w14:textId="77777777" w:rsidR="00B7730D" w:rsidRPr="00B7730D" w:rsidRDefault="00B7730D" w:rsidP="00B7730D">
      <w:pPr>
        <w:spacing w:line="276" w:lineRule="auto"/>
        <w:jc w:val="both"/>
        <w:rPr>
          <w:rFonts w:ascii="Cambria" w:eastAsia="Calibri" w:hAnsi="Cambria" w:cs="Arial"/>
          <w:sz w:val="22"/>
          <w:szCs w:val="22"/>
          <w:lang w:eastAsia="en-US"/>
        </w:rPr>
      </w:pPr>
    </w:p>
    <w:p w14:paraId="35AD373C" w14:textId="77777777" w:rsidR="00B7730D" w:rsidRPr="00B7730D" w:rsidRDefault="00B7730D" w:rsidP="00B7730D">
      <w:pPr>
        <w:spacing w:line="276" w:lineRule="auto"/>
        <w:jc w:val="both"/>
        <w:rPr>
          <w:rFonts w:ascii="Cambria" w:eastAsia="Calibri" w:hAnsi="Cambria" w:cs="Arial"/>
          <w:b/>
          <w:sz w:val="22"/>
          <w:szCs w:val="22"/>
          <w:lang w:eastAsia="en-US"/>
        </w:rPr>
      </w:pPr>
      <w:r w:rsidRPr="00B7730D">
        <w:rPr>
          <w:rFonts w:ascii="Cambria" w:eastAsia="Calibri" w:hAnsi="Cambria" w:cs="Arial"/>
          <w:b/>
          <w:sz w:val="22"/>
          <w:szCs w:val="22"/>
          <w:lang w:eastAsia="en-US"/>
        </w:rPr>
        <w:t>Prihodi od upravnih i administrativnih pristojbi, pristojbi po posebnim propisima i naknada</w:t>
      </w:r>
    </w:p>
    <w:p w14:paraId="512CC898"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lastRenderedPageBreak/>
        <w:t>Ostvareni su u iznosu od 2.750.115,42, što je za 821.953,27 kn ili 42,63% više nego u 2021. godini, odnosno 92,39% u odnosu na plan.</w:t>
      </w:r>
    </w:p>
    <w:p w14:paraId="3E185A37" w14:textId="77777777" w:rsidR="00B7730D" w:rsidRPr="00B7730D" w:rsidRDefault="00B7730D" w:rsidP="00B7730D">
      <w:pPr>
        <w:spacing w:line="276" w:lineRule="auto"/>
        <w:jc w:val="both"/>
        <w:rPr>
          <w:rFonts w:ascii="Cambria" w:eastAsia="Calibri" w:hAnsi="Cambria" w:cs="Arial"/>
          <w:sz w:val="22"/>
          <w:szCs w:val="22"/>
          <w:lang w:eastAsia="en-US"/>
        </w:rPr>
      </w:pPr>
    </w:p>
    <w:p w14:paraId="4749D881" w14:textId="77777777" w:rsidR="00B7730D" w:rsidRPr="00B7730D" w:rsidRDefault="00B7730D" w:rsidP="00B7730D">
      <w:pPr>
        <w:spacing w:line="276" w:lineRule="auto"/>
        <w:jc w:val="both"/>
        <w:rPr>
          <w:rFonts w:ascii="Cambria" w:eastAsia="Calibri" w:hAnsi="Cambria" w:cs="Arial"/>
          <w:b/>
          <w:sz w:val="22"/>
          <w:szCs w:val="22"/>
          <w:lang w:eastAsia="en-US"/>
        </w:rPr>
      </w:pPr>
      <w:r w:rsidRPr="00B7730D">
        <w:rPr>
          <w:rFonts w:ascii="Cambria" w:eastAsia="Calibri" w:hAnsi="Cambria" w:cs="Arial"/>
          <w:b/>
          <w:sz w:val="22"/>
          <w:szCs w:val="22"/>
          <w:lang w:eastAsia="en-US"/>
        </w:rPr>
        <w:t>Prihodi od prodaje proizvoda i robe te pruženih usluga i prihodi od donacija</w:t>
      </w:r>
    </w:p>
    <w:p w14:paraId="7703B59C" w14:textId="77777777" w:rsidR="00B7730D" w:rsidRPr="00B7730D" w:rsidRDefault="00B7730D" w:rsidP="00B7730D">
      <w:pPr>
        <w:spacing w:line="276" w:lineRule="auto"/>
        <w:rPr>
          <w:rFonts w:ascii="Cambria" w:eastAsia="Calibri" w:hAnsi="Cambria" w:cs="Arial"/>
          <w:sz w:val="22"/>
          <w:szCs w:val="22"/>
          <w:lang w:eastAsia="en-US"/>
        </w:rPr>
      </w:pPr>
      <w:r w:rsidRPr="00B7730D">
        <w:rPr>
          <w:rFonts w:ascii="Cambria" w:eastAsia="Calibri" w:hAnsi="Cambria" w:cs="Arial"/>
          <w:sz w:val="22"/>
          <w:szCs w:val="22"/>
          <w:lang w:eastAsia="en-US"/>
        </w:rPr>
        <w:t>Ostvareni su u iznosu od 233.157,00,00kn, što je za 10.817,00 kn ili 4,87% više nego u 2021. godini, odnosno 83,27% u odnosu na plan. Odnose se na prihode proračunskih korisnika.</w:t>
      </w:r>
    </w:p>
    <w:p w14:paraId="645B1F53" w14:textId="77777777" w:rsidR="00B7730D" w:rsidRPr="00B7730D" w:rsidRDefault="00B7730D" w:rsidP="00B7730D">
      <w:pPr>
        <w:spacing w:line="276" w:lineRule="auto"/>
        <w:rPr>
          <w:rFonts w:ascii="Cambria" w:eastAsia="Calibri" w:hAnsi="Cambria" w:cs="Arial"/>
          <w:sz w:val="22"/>
          <w:szCs w:val="22"/>
          <w:lang w:eastAsia="en-US"/>
        </w:rPr>
      </w:pPr>
    </w:p>
    <w:p w14:paraId="16CDA486" w14:textId="77777777" w:rsidR="00B7730D" w:rsidRPr="00B7730D" w:rsidRDefault="00B7730D" w:rsidP="00B7730D">
      <w:pPr>
        <w:spacing w:line="276" w:lineRule="auto"/>
        <w:rPr>
          <w:rFonts w:ascii="Cambria" w:eastAsia="Calibri" w:hAnsi="Cambria" w:cs="Arial"/>
          <w:b/>
          <w:sz w:val="22"/>
          <w:szCs w:val="22"/>
          <w:lang w:eastAsia="en-US"/>
        </w:rPr>
      </w:pPr>
      <w:r w:rsidRPr="00B7730D">
        <w:rPr>
          <w:rFonts w:ascii="Cambria" w:eastAsia="Calibri" w:hAnsi="Cambria" w:cs="Arial"/>
          <w:b/>
          <w:sz w:val="22"/>
          <w:szCs w:val="22"/>
          <w:lang w:eastAsia="en-US"/>
        </w:rPr>
        <w:t xml:space="preserve">Prihodi od prodaje </w:t>
      </w:r>
      <w:proofErr w:type="spellStart"/>
      <w:r w:rsidRPr="00B7730D">
        <w:rPr>
          <w:rFonts w:ascii="Cambria" w:eastAsia="Calibri" w:hAnsi="Cambria" w:cs="Arial"/>
          <w:b/>
          <w:sz w:val="22"/>
          <w:szCs w:val="22"/>
          <w:lang w:eastAsia="en-US"/>
        </w:rPr>
        <w:t>neproizvedene</w:t>
      </w:r>
      <w:proofErr w:type="spellEnd"/>
      <w:r w:rsidRPr="00B7730D">
        <w:rPr>
          <w:rFonts w:ascii="Cambria" w:eastAsia="Calibri" w:hAnsi="Cambria" w:cs="Arial"/>
          <w:b/>
          <w:sz w:val="22"/>
          <w:szCs w:val="22"/>
          <w:lang w:eastAsia="en-US"/>
        </w:rPr>
        <w:t xml:space="preserve"> dugotrajne imovine </w:t>
      </w:r>
    </w:p>
    <w:p w14:paraId="6A2D5556" w14:textId="77777777" w:rsidR="00B7730D" w:rsidRPr="00B7730D" w:rsidRDefault="00B7730D" w:rsidP="00B7730D">
      <w:pPr>
        <w:spacing w:line="276" w:lineRule="auto"/>
        <w:rPr>
          <w:rFonts w:ascii="Cambria" w:eastAsia="Calibri" w:hAnsi="Cambria" w:cs="Arial"/>
          <w:sz w:val="22"/>
          <w:szCs w:val="22"/>
          <w:lang w:eastAsia="en-US"/>
        </w:rPr>
      </w:pPr>
      <w:r w:rsidRPr="00B7730D">
        <w:rPr>
          <w:rFonts w:ascii="Cambria" w:eastAsia="Calibri" w:hAnsi="Cambria" w:cs="Arial"/>
          <w:sz w:val="22"/>
          <w:szCs w:val="22"/>
          <w:lang w:eastAsia="en-US"/>
        </w:rPr>
        <w:t>Ostvareni su u iznosu od 90.100,00 kn, što je za 39.000,00kn ili 76,32% više nego u 2021.godini, odnosno 36,04% u odnosu na plan.</w:t>
      </w:r>
    </w:p>
    <w:p w14:paraId="682FA7F8" w14:textId="77777777" w:rsidR="00B7730D" w:rsidRPr="00B7730D" w:rsidRDefault="00B7730D" w:rsidP="00B7730D">
      <w:pPr>
        <w:spacing w:line="276" w:lineRule="auto"/>
        <w:rPr>
          <w:rFonts w:ascii="Cambria" w:eastAsia="Calibri" w:hAnsi="Cambria" w:cs="Arial"/>
          <w:sz w:val="22"/>
          <w:szCs w:val="22"/>
          <w:lang w:eastAsia="en-US"/>
        </w:rPr>
      </w:pPr>
    </w:p>
    <w:p w14:paraId="074BCC3C" w14:textId="77777777" w:rsidR="00B7730D" w:rsidRPr="00B7730D" w:rsidRDefault="00B7730D" w:rsidP="00B7730D">
      <w:pPr>
        <w:spacing w:line="276" w:lineRule="auto"/>
        <w:rPr>
          <w:rFonts w:ascii="Cambria" w:eastAsia="Calibri" w:hAnsi="Cambria" w:cs="Arial"/>
          <w:b/>
          <w:sz w:val="22"/>
          <w:szCs w:val="22"/>
          <w:lang w:eastAsia="en-US"/>
        </w:rPr>
      </w:pPr>
      <w:r w:rsidRPr="00B7730D">
        <w:rPr>
          <w:rFonts w:ascii="Cambria" w:eastAsia="Calibri" w:hAnsi="Cambria" w:cs="Arial"/>
          <w:b/>
          <w:sz w:val="22"/>
          <w:szCs w:val="22"/>
          <w:lang w:eastAsia="en-US"/>
        </w:rPr>
        <w:t xml:space="preserve">Prihodi od prodaje proizvedene dugotrajne imovine </w:t>
      </w:r>
    </w:p>
    <w:p w14:paraId="01E6C5EF"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Ostvareni su u iznosu od 169.964,41 kn, što je za 135.711,27 kn ili 396,20% više nego u 2021.godini, odnosno 79,80% u odnosu na plan.</w:t>
      </w:r>
    </w:p>
    <w:p w14:paraId="0D4414C7" w14:textId="77777777" w:rsidR="00B7730D" w:rsidRPr="00B7730D" w:rsidRDefault="00B7730D" w:rsidP="00B7730D">
      <w:pPr>
        <w:spacing w:line="276" w:lineRule="auto"/>
        <w:rPr>
          <w:rFonts w:ascii="Cambria" w:eastAsia="Calibri" w:hAnsi="Cambria" w:cs="Arial"/>
          <w:b/>
          <w:sz w:val="22"/>
          <w:szCs w:val="22"/>
          <w:lang w:eastAsia="en-US"/>
        </w:rPr>
      </w:pPr>
    </w:p>
    <w:p w14:paraId="07DDDD8E" w14:textId="77777777" w:rsidR="00B7730D" w:rsidRPr="00B7730D" w:rsidRDefault="00B7730D" w:rsidP="00B7730D">
      <w:pPr>
        <w:spacing w:line="276" w:lineRule="auto"/>
        <w:rPr>
          <w:rFonts w:ascii="Cambria" w:eastAsia="Calibri" w:hAnsi="Cambria" w:cs="Arial"/>
          <w:b/>
          <w:sz w:val="22"/>
          <w:szCs w:val="22"/>
          <w:lang w:eastAsia="en-US"/>
        </w:rPr>
      </w:pPr>
      <w:r w:rsidRPr="00B7730D">
        <w:rPr>
          <w:rFonts w:ascii="Cambria" w:eastAsia="Calibri" w:hAnsi="Cambria" w:cs="Arial"/>
          <w:b/>
          <w:sz w:val="22"/>
          <w:szCs w:val="22"/>
          <w:lang w:eastAsia="en-US"/>
        </w:rPr>
        <w:t>PRIMICI</w:t>
      </w:r>
    </w:p>
    <w:p w14:paraId="65895116"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Tijekom izvještajnog razdoblja primici nisu ostvareni.</w:t>
      </w:r>
    </w:p>
    <w:p w14:paraId="5FF8B8FF" w14:textId="77777777" w:rsidR="00B7730D" w:rsidRPr="00B7730D" w:rsidRDefault="00B7730D" w:rsidP="00B7730D">
      <w:pPr>
        <w:spacing w:line="276" w:lineRule="auto"/>
        <w:jc w:val="both"/>
        <w:rPr>
          <w:rFonts w:ascii="Cambria" w:eastAsia="Calibri" w:hAnsi="Cambria" w:cs="Arial"/>
          <w:sz w:val="22"/>
          <w:szCs w:val="22"/>
          <w:lang w:eastAsia="en-US"/>
        </w:rPr>
      </w:pPr>
    </w:p>
    <w:p w14:paraId="63DDF92F" w14:textId="77777777" w:rsidR="00B7730D" w:rsidRPr="00B7730D" w:rsidRDefault="00B7730D" w:rsidP="00B7730D">
      <w:pPr>
        <w:spacing w:line="276" w:lineRule="auto"/>
        <w:jc w:val="both"/>
        <w:rPr>
          <w:rFonts w:ascii="Cambria" w:eastAsia="Calibri" w:hAnsi="Cambria" w:cs="Arial"/>
          <w:sz w:val="22"/>
          <w:szCs w:val="22"/>
          <w:lang w:eastAsia="en-US"/>
        </w:rPr>
      </w:pPr>
    </w:p>
    <w:p w14:paraId="55AD6527" w14:textId="77777777" w:rsidR="00B7730D" w:rsidRPr="00B7730D" w:rsidRDefault="00B7730D" w:rsidP="00B7730D">
      <w:pPr>
        <w:numPr>
          <w:ilvl w:val="1"/>
          <w:numId w:val="0"/>
        </w:numPr>
        <w:spacing w:after="200" w:line="276" w:lineRule="auto"/>
        <w:rPr>
          <w:rFonts w:ascii="Cambria" w:eastAsia="Calibri" w:hAnsi="Cambria" w:cs="Arial"/>
          <w:b/>
          <w:sz w:val="22"/>
          <w:szCs w:val="22"/>
          <w:lang w:eastAsia="en-US"/>
        </w:rPr>
      </w:pPr>
      <w:r w:rsidRPr="00B7730D">
        <w:rPr>
          <w:rFonts w:ascii="Cambria" w:eastAsia="Calibri" w:hAnsi="Cambria" w:cs="Arial"/>
          <w:b/>
          <w:sz w:val="22"/>
          <w:szCs w:val="22"/>
          <w:lang w:eastAsia="en-US"/>
        </w:rPr>
        <w:t xml:space="preserve">7.1.2. RASHODI I IZDACI </w:t>
      </w:r>
    </w:p>
    <w:p w14:paraId="780E6447" w14:textId="77777777" w:rsidR="00B7730D" w:rsidRPr="00B7730D" w:rsidRDefault="00B7730D" w:rsidP="00B7730D">
      <w:pPr>
        <w:spacing w:after="200" w:line="276" w:lineRule="auto"/>
        <w:rPr>
          <w:rFonts w:ascii="Cambria" w:eastAsia="Calibri" w:hAnsi="Cambria" w:cs="Arial"/>
          <w:sz w:val="22"/>
          <w:szCs w:val="22"/>
          <w:lang w:eastAsia="en-US"/>
        </w:rPr>
      </w:pPr>
      <w:r w:rsidRPr="00B7730D">
        <w:rPr>
          <w:rFonts w:ascii="Cambria" w:eastAsia="Calibri" w:hAnsi="Cambria" w:cs="Arial"/>
          <w:sz w:val="22"/>
          <w:szCs w:val="22"/>
          <w:lang w:eastAsia="en-US"/>
        </w:rPr>
        <w:t>Ukupno su ostvareni rashodi i izdaci od 23.640.783,38 kuna, i to 17.050.887,44 kuna rashoda poslovanja ili 86,80% od planiranog, te 6.589.895,94 kuna rashoda za nabavu nefinancijske imovine ili 65,75% od planiranog.</w:t>
      </w:r>
    </w:p>
    <w:p w14:paraId="5B29F333" w14:textId="77777777" w:rsidR="00B7730D" w:rsidRPr="00B7730D" w:rsidRDefault="00B7730D" w:rsidP="00B7730D">
      <w:pPr>
        <w:spacing w:after="200" w:line="276" w:lineRule="auto"/>
        <w:rPr>
          <w:rFonts w:ascii="Cambria" w:eastAsia="Calibri" w:hAnsi="Cambria" w:cs="Arial"/>
          <w:sz w:val="22"/>
          <w:szCs w:val="22"/>
          <w:lang w:eastAsia="en-US"/>
        </w:rPr>
      </w:pPr>
      <w:r w:rsidRPr="00B7730D">
        <w:rPr>
          <w:rFonts w:ascii="Cambria" w:eastAsia="Calibri" w:hAnsi="Cambria" w:cs="Arial"/>
          <w:sz w:val="22"/>
          <w:szCs w:val="22"/>
          <w:lang w:eastAsia="en-US"/>
        </w:rPr>
        <w:t>U odnosu na isto razdoblje prošle godine rashodi su veći za 17,54%, odnosno za 3.527.799,54 kn.</w:t>
      </w:r>
    </w:p>
    <w:p w14:paraId="7363CBA8" w14:textId="77777777" w:rsidR="00B7730D" w:rsidRPr="00B7730D" w:rsidRDefault="00B7730D" w:rsidP="00B7730D">
      <w:pPr>
        <w:spacing w:after="200" w:line="276" w:lineRule="auto"/>
        <w:rPr>
          <w:rFonts w:ascii="Cambria" w:eastAsia="Calibri" w:hAnsi="Cambria" w:cs="Arial"/>
          <w:sz w:val="22"/>
          <w:szCs w:val="22"/>
          <w:lang w:eastAsia="en-US"/>
        </w:rPr>
      </w:pPr>
    </w:p>
    <w:p w14:paraId="5688EDF5" w14:textId="77777777" w:rsidR="00B7730D" w:rsidRPr="00B7730D" w:rsidRDefault="00B7730D" w:rsidP="00B7730D">
      <w:pPr>
        <w:spacing w:line="276" w:lineRule="auto"/>
        <w:jc w:val="both"/>
        <w:rPr>
          <w:rFonts w:ascii="Cambria" w:eastAsia="Calibri" w:hAnsi="Cambria" w:cs="Arial"/>
          <w:b/>
          <w:sz w:val="22"/>
          <w:szCs w:val="22"/>
          <w:lang w:eastAsia="en-US"/>
        </w:rPr>
      </w:pPr>
      <w:r w:rsidRPr="00B7730D">
        <w:rPr>
          <w:rFonts w:ascii="Cambria" w:eastAsia="Calibri" w:hAnsi="Cambria" w:cs="Arial"/>
          <w:b/>
          <w:sz w:val="22"/>
          <w:szCs w:val="22"/>
          <w:lang w:eastAsia="en-US"/>
        </w:rPr>
        <w:t>Izvršeni rashodi u 2022. godini :</w:t>
      </w:r>
    </w:p>
    <w:p w14:paraId="5E1DA8A4" w14:textId="77777777" w:rsidR="00B7730D" w:rsidRPr="00B7730D" w:rsidRDefault="00B7730D" w:rsidP="00B7730D">
      <w:pPr>
        <w:spacing w:line="276" w:lineRule="auto"/>
        <w:jc w:val="both"/>
        <w:rPr>
          <w:rFonts w:ascii="Cambria" w:eastAsia="Calibri" w:hAnsi="Cambria" w:cs="Arial"/>
          <w:b/>
          <w:sz w:val="22"/>
          <w:szCs w:val="22"/>
          <w:lang w:eastAsia="en-US"/>
        </w:rPr>
      </w:pPr>
    </w:p>
    <w:p w14:paraId="32DB9736" w14:textId="77777777" w:rsidR="00B7730D" w:rsidRPr="00B7730D" w:rsidRDefault="00B7730D" w:rsidP="00B7730D">
      <w:pPr>
        <w:spacing w:line="276" w:lineRule="auto"/>
        <w:jc w:val="both"/>
        <w:rPr>
          <w:rFonts w:ascii="Cambria" w:eastAsia="Calibri" w:hAnsi="Cambria" w:cs="Arial"/>
          <w:b/>
          <w:sz w:val="22"/>
          <w:szCs w:val="22"/>
          <w:lang w:eastAsia="en-US"/>
        </w:rPr>
      </w:pPr>
      <w:r w:rsidRPr="00B7730D">
        <w:rPr>
          <w:rFonts w:ascii="Cambria" w:eastAsia="Calibri" w:hAnsi="Cambria" w:cs="Arial"/>
          <w:b/>
          <w:sz w:val="22"/>
          <w:szCs w:val="22"/>
          <w:lang w:eastAsia="en-US"/>
        </w:rPr>
        <w:t>Rashodi za zaposlene</w:t>
      </w:r>
    </w:p>
    <w:p w14:paraId="2D44C138" w14:textId="77777777" w:rsidR="00B7730D" w:rsidRPr="00B7730D" w:rsidRDefault="00B7730D" w:rsidP="00B7730D">
      <w:pPr>
        <w:spacing w:after="200" w:line="276" w:lineRule="auto"/>
        <w:rPr>
          <w:rFonts w:ascii="Cambria" w:eastAsia="Calibri" w:hAnsi="Cambria"/>
          <w:color w:val="000000"/>
          <w:sz w:val="22"/>
          <w:szCs w:val="22"/>
          <w:lang w:val="hr-BA" w:eastAsia="hr-BA"/>
        </w:rPr>
      </w:pPr>
      <w:r w:rsidRPr="00B7730D">
        <w:rPr>
          <w:rFonts w:ascii="Cambria" w:eastAsia="Calibri" w:hAnsi="Cambria" w:cs="Arial"/>
          <w:sz w:val="22"/>
          <w:szCs w:val="22"/>
          <w:lang w:eastAsia="en-US"/>
        </w:rPr>
        <w:t xml:space="preserve">Rashodi za zaposlene u općinskoj upravi i svih proračunskih korisnika ostvareni su u iznosu od 6.917.916,78 kn ili 95,75% od planiranog. </w:t>
      </w:r>
      <w:r w:rsidRPr="00B7730D">
        <w:rPr>
          <w:rFonts w:ascii="Cambria" w:eastAsia="Calibri" w:hAnsi="Cambria"/>
          <w:color w:val="000000"/>
          <w:sz w:val="22"/>
          <w:szCs w:val="22"/>
          <w:lang w:val="hr-BA" w:eastAsia="hr-BA"/>
        </w:rPr>
        <w:t>Rashodi za zaposlene obuhvaćaju plaće, doprinose na plaće i ostale rashode za zaposlene. U strukturi ukupnih rashoda sudjeluju sa 29,26%.</w:t>
      </w:r>
    </w:p>
    <w:p w14:paraId="41B54993" w14:textId="77777777" w:rsidR="00B7730D" w:rsidRPr="00B7730D" w:rsidRDefault="00B7730D" w:rsidP="00B7730D">
      <w:pPr>
        <w:spacing w:line="276" w:lineRule="auto"/>
        <w:rPr>
          <w:rFonts w:ascii="Cambria" w:eastAsia="Calibri" w:hAnsi="Cambria" w:cs="Arial"/>
          <w:b/>
          <w:sz w:val="22"/>
          <w:szCs w:val="22"/>
          <w:lang w:eastAsia="en-US"/>
        </w:rPr>
      </w:pPr>
      <w:r w:rsidRPr="00B7730D">
        <w:rPr>
          <w:rFonts w:ascii="Cambria" w:eastAsia="Calibri" w:hAnsi="Cambria"/>
          <w:b/>
          <w:color w:val="000000"/>
          <w:sz w:val="22"/>
          <w:szCs w:val="22"/>
          <w:lang w:val="hr-BA" w:eastAsia="hr-BA"/>
        </w:rPr>
        <w:lastRenderedPageBreak/>
        <w:t>Materijalni rashodi</w:t>
      </w:r>
    </w:p>
    <w:p w14:paraId="62D46A23" w14:textId="77777777" w:rsidR="00B7730D" w:rsidRPr="00B7730D" w:rsidRDefault="00B7730D" w:rsidP="00B7730D">
      <w:pPr>
        <w:spacing w:line="276" w:lineRule="auto"/>
        <w:rPr>
          <w:rFonts w:ascii="Cambria" w:eastAsia="Calibri" w:hAnsi="Cambria" w:cs="Arial"/>
          <w:sz w:val="22"/>
          <w:szCs w:val="22"/>
          <w:lang w:eastAsia="en-US"/>
        </w:rPr>
      </w:pPr>
      <w:r w:rsidRPr="00B7730D">
        <w:rPr>
          <w:rFonts w:ascii="Cambria" w:eastAsia="Calibri" w:hAnsi="Cambria" w:cs="Arial"/>
          <w:sz w:val="22"/>
          <w:szCs w:val="22"/>
          <w:lang w:eastAsia="en-US"/>
        </w:rPr>
        <w:t>Materijalni rashodi ostvareni su u iznosu od 6.465.814,40 kn ili 79,03% od planiranog. U strukturi ukupnih rashoda sudjeluju sa 27,35%. Čine ih naknade troškova zaposlenima, rashodi za materijal i energiju, rashodi za usluge, naknade troškova osobama izvan radnog odnosa, ostali nespomenuti rashodi poslovanja.</w:t>
      </w:r>
    </w:p>
    <w:p w14:paraId="09F8A379" w14:textId="77777777" w:rsidR="00B7730D" w:rsidRPr="00B7730D" w:rsidRDefault="00B7730D" w:rsidP="00B7730D">
      <w:pPr>
        <w:spacing w:line="276" w:lineRule="auto"/>
        <w:rPr>
          <w:rFonts w:ascii="Cambria" w:eastAsia="Calibri" w:hAnsi="Cambria" w:cs="Arial"/>
          <w:sz w:val="22"/>
          <w:szCs w:val="22"/>
          <w:lang w:eastAsia="en-US"/>
        </w:rPr>
      </w:pPr>
    </w:p>
    <w:p w14:paraId="22A41BDF" w14:textId="77777777" w:rsidR="00B7730D" w:rsidRPr="00B7730D" w:rsidRDefault="00B7730D" w:rsidP="00B7730D">
      <w:pPr>
        <w:spacing w:line="276" w:lineRule="auto"/>
        <w:rPr>
          <w:rFonts w:ascii="Cambria" w:eastAsia="Calibri" w:hAnsi="Cambria" w:cs="Arial"/>
          <w:b/>
          <w:sz w:val="22"/>
          <w:szCs w:val="22"/>
          <w:lang w:eastAsia="en-US"/>
        </w:rPr>
      </w:pPr>
      <w:r w:rsidRPr="00B7730D">
        <w:rPr>
          <w:rFonts w:ascii="Cambria" w:eastAsia="Calibri" w:hAnsi="Cambria" w:cs="Arial"/>
          <w:b/>
          <w:sz w:val="22"/>
          <w:szCs w:val="22"/>
          <w:lang w:eastAsia="en-US"/>
        </w:rPr>
        <w:t xml:space="preserve">Financijski rashodi </w:t>
      </w:r>
    </w:p>
    <w:p w14:paraId="0CCDF55C" w14:textId="77777777" w:rsidR="00B7730D" w:rsidRPr="00B7730D" w:rsidRDefault="00B7730D" w:rsidP="00B7730D">
      <w:pPr>
        <w:spacing w:after="200" w:line="276" w:lineRule="auto"/>
        <w:rPr>
          <w:rFonts w:ascii="Cambria" w:eastAsia="Calibri" w:hAnsi="Cambria" w:cs="Arial"/>
          <w:sz w:val="22"/>
          <w:szCs w:val="22"/>
          <w:lang w:eastAsia="en-US"/>
        </w:rPr>
      </w:pPr>
      <w:r w:rsidRPr="00B7730D">
        <w:rPr>
          <w:rFonts w:ascii="Cambria" w:eastAsia="Calibri" w:hAnsi="Cambria" w:cs="Arial"/>
          <w:sz w:val="22"/>
          <w:szCs w:val="22"/>
          <w:lang w:eastAsia="en-US"/>
        </w:rPr>
        <w:t>Financijski rashodi izvršeni su u iznosu od 39.624,51 kn ili 53,52% od planiranog. U strukturi ukupnih rashoda sudjeluju sa 0,17%. Odnose se na bankarske usluge i usluge platnog prometa, te zatezne kamate.</w:t>
      </w:r>
    </w:p>
    <w:p w14:paraId="544A7880" w14:textId="77777777" w:rsidR="00B7730D" w:rsidRPr="00B7730D" w:rsidRDefault="00B7730D" w:rsidP="00B7730D">
      <w:pPr>
        <w:spacing w:line="276" w:lineRule="auto"/>
        <w:rPr>
          <w:rFonts w:ascii="Cambria" w:eastAsia="Calibri" w:hAnsi="Cambria" w:cs="Arial"/>
          <w:b/>
          <w:sz w:val="22"/>
          <w:szCs w:val="22"/>
          <w:lang w:eastAsia="en-US"/>
        </w:rPr>
      </w:pPr>
      <w:r w:rsidRPr="00B7730D">
        <w:rPr>
          <w:rFonts w:ascii="Cambria" w:eastAsia="Calibri" w:hAnsi="Cambria" w:cs="Arial"/>
          <w:b/>
          <w:sz w:val="22"/>
          <w:szCs w:val="22"/>
          <w:lang w:eastAsia="en-US"/>
        </w:rPr>
        <w:t>Subvencije</w:t>
      </w:r>
    </w:p>
    <w:p w14:paraId="47FDBB8A" w14:textId="77777777" w:rsidR="00B7730D" w:rsidRPr="00B7730D" w:rsidRDefault="00B7730D" w:rsidP="00B7730D">
      <w:pPr>
        <w:spacing w:line="276" w:lineRule="auto"/>
        <w:rPr>
          <w:rFonts w:ascii="Cambria" w:eastAsia="Calibri" w:hAnsi="Cambria" w:cs="Arial"/>
          <w:sz w:val="22"/>
          <w:szCs w:val="22"/>
          <w:lang w:eastAsia="en-US"/>
        </w:rPr>
      </w:pPr>
      <w:r w:rsidRPr="00B7730D">
        <w:rPr>
          <w:rFonts w:ascii="Cambria" w:eastAsia="Calibri" w:hAnsi="Cambria" w:cs="Arial"/>
          <w:sz w:val="22"/>
          <w:szCs w:val="22"/>
          <w:lang w:eastAsia="en-US"/>
        </w:rPr>
        <w:t>Subvencije su ostvarene u iznosu od 409.060,63 kn ili 77,18% od planiranog. U strukturi ukupnih rashoda sudjeluju sa 1,73%.</w:t>
      </w:r>
    </w:p>
    <w:p w14:paraId="6C106C54" w14:textId="77777777" w:rsidR="00B7730D" w:rsidRPr="00B7730D" w:rsidRDefault="00B7730D" w:rsidP="00B7730D">
      <w:pPr>
        <w:spacing w:line="276" w:lineRule="auto"/>
        <w:rPr>
          <w:rFonts w:ascii="Cambria" w:eastAsia="Calibri" w:hAnsi="Cambria" w:cs="Arial"/>
          <w:sz w:val="22"/>
          <w:szCs w:val="22"/>
          <w:lang w:eastAsia="en-US"/>
        </w:rPr>
      </w:pPr>
    </w:p>
    <w:p w14:paraId="4D18D27E" w14:textId="77777777" w:rsidR="00B7730D" w:rsidRPr="00B7730D" w:rsidRDefault="00B7730D" w:rsidP="00B7730D">
      <w:pPr>
        <w:spacing w:line="276" w:lineRule="auto"/>
        <w:rPr>
          <w:rFonts w:ascii="Cambria" w:eastAsia="Calibri" w:hAnsi="Cambria" w:cs="Arial"/>
          <w:b/>
          <w:sz w:val="22"/>
          <w:szCs w:val="22"/>
          <w:lang w:eastAsia="en-US"/>
        </w:rPr>
      </w:pPr>
      <w:r w:rsidRPr="00B7730D">
        <w:rPr>
          <w:rFonts w:ascii="Cambria" w:eastAsia="Calibri" w:hAnsi="Cambria" w:cs="Arial"/>
          <w:b/>
          <w:sz w:val="22"/>
          <w:szCs w:val="22"/>
          <w:lang w:eastAsia="en-US"/>
        </w:rPr>
        <w:t>Pomoći dane u inozemstvo i unutar općeg proračuna</w:t>
      </w:r>
    </w:p>
    <w:p w14:paraId="4C500EE7" w14:textId="77777777" w:rsidR="00B7730D" w:rsidRPr="00B7730D" w:rsidRDefault="00B7730D" w:rsidP="00B7730D">
      <w:pPr>
        <w:spacing w:line="276" w:lineRule="auto"/>
        <w:rPr>
          <w:rFonts w:ascii="Cambria" w:eastAsia="Calibri" w:hAnsi="Cambria" w:cs="Arial"/>
          <w:sz w:val="22"/>
          <w:szCs w:val="22"/>
          <w:lang w:eastAsia="en-US"/>
        </w:rPr>
      </w:pPr>
      <w:r w:rsidRPr="00B7730D">
        <w:rPr>
          <w:rFonts w:ascii="Cambria" w:eastAsia="Calibri" w:hAnsi="Cambria" w:cs="Arial"/>
          <w:sz w:val="22"/>
          <w:szCs w:val="22"/>
          <w:lang w:eastAsia="en-US"/>
        </w:rPr>
        <w:t>Izvršene su u iznosu od 22.950,00 kn ili 65,57% od planiranog. Odnose se na pomoći proračunskim korisnicima drugih proračuna. U strukturi ukupnih rashoda sudjeluju sa 0,10%.</w:t>
      </w:r>
    </w:p>
    <w:p w14:paraId="365899AC" w14:textId="77777777" w:rsidR="00B7730D" w:rsidRPr="00B7730D" w:rsidRDefault="00B7730D" w:rsidP="00B7730D">
      <w:pPr>
        <w:spacing w:line="276" w:lineRule="auto"/>
        <w:rPr>
          <w:rFonts w:ascii="Cambria" w:eastAsia="Calibri" w:hAnsi="Cambria" w:cs="Arial"/>
          <w:sz w:val="22"/>
          <w:szCs w:val="22"/>
          <w:lang w:eastAsia="en-US"/>
        </w:rPr>
      </w:pPr>
    </w:p>
    <w:p w14:paraId="000C2897" w14:textId="77777777" w:rsidR="00B7730D" w:rsidRPr="00B7730D" w:rsidRDefault="00B7730D" w:rsidP="00B7730D">
      <w:pPr>
        <w:spacing w:line="276" w:lineRule="auto"/>
        <w:rPr>
          <w:rFonts w:ascii="Cambria" w:eastAsia="Calibri" w:hAnsi="Cambria" w:cs="Arial"/>
          <w:b/>
          <w:sz w:val="22"/>
          <w:szCs w:val="22"/>
          <w:lang w:eastAsia="en-US"/>
        </w:rPr>
      </w:pPr>
      <w:r w:rsidRPr="00B7730D">
        <w:rPr>
          <w:rFonts w:ascii="Cambria" w:eastAsia="Calibri" w:hAnsi="Cambria" w:cs="Arial"/>
          <w:b/>
          <w:sz w:val="22"/>
          <w:szCs w:val="22"/>
          <w:lang w:eastAsia="en-US"/>
        </w:rPr>
        <w:t>Naknade građanima i kućanstvima na temelju osiguranja i druge naknade</w:t>
      </w:r>
    </w:p>
    <w:p w14:paraId="6D7DD8CF" w14:textId="77777777" w:rsidR="00B7730D" w:rsidRPr="00B7730D" w:rsidRDefault="00B7730D" w:rsidP="00B7730D">
      <w:pPr>
        <w:tabs>
          <w:tab w:val="left" w:pos="1200"/>
        </w:tabs>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Naknade su ostvarene u iznosu od 816.539,70 kn ili 82,90% od planiranog. U strukturi ukupnih rashoda sudjeluju sa 3,45%.</w:t>
      </w:r>
    </w:p>
    <w:p w14:paraId="0FF360A2" w14:textId="77777777" w:rsidR="00B7730D" w:rsidRPr="00B7730D" w:rsidRDefault="00B7730D" w:rsidP="00B7730D">
      <w:pPr>
        <w:tabs>
          <w:tab w:val="left" w:pos="1200"/>
        </w:tabs>
        <w:spacing w:line="276" w:lineRule="auto"/>
        <w:jc w:val="both"/>
        <w:rPr>
          <w:rFonts w:ascii="Cambria" w:eastAsia="Calibri" w:hAnsi="Cambria" w:cs="Arial"/>
          <w:sz w:val="22"/>
          <w:szCs w:val="22"/>
          <w:lang w:eastAsia="en-US"/>
        </w:rPr>
      </w:pPr>
    </w:p>
    <w:p w14:paraId="06CEE977" w14:textId="77777777" w:rsidR="00B7730D" w:rsidRPr="00B7730D" w:rsidRDefault="00B7730D" w:rsidP="00B7730D">
      <w:pPr>
        <w:tabs>
          <w:tab w:val="left" w:pos="1200"/>
        </w:tabs>
        <w:spacing w:line="276" w:lineRule="auto"/>
        <w:jc w:val="both"/>
        <w:rPr>
          <w:rFonts w:ascii="Cambria" w:eastAsia="Calibri" w:hAnsi="Cambria" w:cs="Arial"/>
          <w:b/>
          <w:sz w:val="22"/>
          <w:szCs w:val="22"/>
          <w:lang w:eastAsia="en-US"/>
        </w:rPr>
      </w:pPr>
      <w:r w:rsidRPr="00B7730D">
        <w:rPr>
          <w:rFonts w:ascii="Cambria" w:eastAsia="Calibri" w:hAnsi="Cambria" w:cs="Arial"/>
          <w:b/>
          <w:sz w:val="22"/>
          <w:szCs w:val="22"/>
          <w:lang w:eastAsia="en-US"/>
        </w:rPr>
        <w:t>Ostali rashodi</w:t>
      </w:r>
    </w:p>
    <w:p w14:paraId="4ADF4010" w14:textId="77777777" w:rsidR="00B7730D" w:rsidRPr="00B7730D" w:rsidRDefault="00B7730D" w:rsidP="00B7730D">
      <w:pPr>
        <w:tabs>
          <w:tab w:val="left" w:pos="1200"/>
        </w:tabs>
        <w:spacing w:line="276" w:lineRule="auto"/>
        <w:jc w:val="both"/>
        <w:rPr>
          <w:rFonts w:ascii="Cambria" w:eastAsia="Calibri" w:hAnsi="Cambria" w:cs="Arial"/>
          <w:b/>
          <w:sz w:val="22"/>
          <w:szCs w:val="22"/>
          <w:lang w:eastAsia="en-US"/>
        </w:rPr>
      </w:pPr>
      <w:r w:rsidRPr="00B7730D">
        <w:rPr>
          <w:rFonts w:ascii="Cambria" w:eastAsia="Calibri" w:hAnsi="Cambria" w:cs="Arial"/>
          <w:sz w:val="22"/>
          <w:szCs w:val="22"/>
          <w:lang w:eastAsia="en-US"/>
        </w:rPr>
        <w:t>Ostali rashodi su ostvareni u iznosu od 2.378.981,42 kn ili 91,03% od planiranog. U strukturi ukupnih rashoda sudjeluju sa 10,06%.</w:t>
      </w:r>
    </w:p>
    <w:p w14:paraId="71A98ABD" w14:textId="77777777" w:rsidR="00B7730D" w:rsidRPr="00B7730D" w:rsidRDefault="00B7730D" w:rsidP="00B7730D">
      <w:pPr>
        <w:tabs>
          <w:tab w:val="left" w:pos="1200"/>
        </w:tabs>
        <w:spacing w:line="276" w:lineRule="auto"/>
        <w:jc w:val="both"/>
        <w:rPr>
          <w:rFonts w:ascii="Cambria" w:eastAsia="Calibri" w:hAnsi="Cambria" w:cs="Arial"/>
          <w:b/>
          <w:sz w:val="22"/>
          <w:szCs w:val="22"/>
          <w:lang w:eastAsia="en-US"/>
        </w:rPr>
      </w:pPr>
    </w:p>
    <w:p w14:paraId="103C6834" w14:textId="77777777" w:rsidR="00B7730D" w:rsidRPr="00B7730D" w:rsidRDefault="00B7730D" w:rsidP="00B7730D">
      <w:pPr>
        <w:tabs>
          <w:tab w:val="left" w:pos="1200"/>
        </w:tabs>
        <w:spacing w:line="276" w:lineRule="auto"/>
        <w:jc w:val="both"/>
        <w:rPr>
          <w:rFonts w:ascii="Cambria" w:eastAsia="Calibri" w:hAnsi="Cambria" w:cs="Arial"/>
          <w:b/>
          <w:sz w:val="22"/>
          <w:szCs w:val="22"/>
          <w:lang w:eastAsia="en-US"/>
        </w:rPr>
      </w:pPr>
      <w:r w:rsidRPr="00B7730D">
        <w:rPr>
          <w:rFonts w:ascii="Cambria" w:eastAsia="Calibri" w:hAnsi="Cambria" w:cs="Arial"/>
          <w:b/>
          <w:sz w:val="22"/>
          <w:szCs w:val="22"/>
          <w:lang w:eastAsia="en-US"/>
        </w:rPr>
        <w:t>Rashodi za nabavu proizvedene dugotrajne imovine</w:t>
      </w:r>
    </w:p>
    <w:p w14:paraId="787649F6" w14:textId="77777777" w:rsidR="00B7730D" w:rsidRPr="00B7730D" w:rsidRDefault="00B7730D" w:rsidP="00B7730D">
      <w:pPr>
        <w:tabs>
          <w:tab w:val="left" w:pos="1200"/>
        </w:tabs>
        <w:spacing w:line="276" w:lineRule="auto"/>
        <w:jc w:val="both"/>
        <w:rPr>
          <w:rFonts w:ascii="Cambria" w:eastAsia="Calibri" w:hAnsi="Cambria" w:cs="Arial"/>
          <w:b/>
          <w:sz w:val="22"/>
          <w:szCs w:val="22"/>
          <w:lang w:eastAsia="en-US"/>
        </w:rPr>
      </w:pPr>
      <w:r w:rsidRPr="00B7730D">
        <w:rPr>
          <w:rFonts w:ascii="Cambria" w:eastAsia="Calibri" w:hAnsi="Cambria" w:cs="Arial"/>
          <w:sz w:val="22"/>
          <w:szCs w:val="22"/>
          <w:lang w:eastAsia="en-US"/>
        </w:rPr>
        <w:t>Rashodi za nabavu proizvedene dugotrajne imovine su ostvareni u iznosu od 6.073.589,68kn ili 74,69% od planiranog. U strukturi ukupnih rashoda sudjeluju sa 25,69%.</w:t>
      </w:r>
    </w:p>
    <w:p w14:paraId="6D004F9C" w14:textId="77777777" w:rsidR="00B7730D" w:rsidRPr="00B7730D" w:rsidRDefault="00B7730D" w:rsidP="00B7730D">
      <w:pPr>
        <w:tabs>
          <w:tab w:val="left" w:pos="1200"/>
        </w:tabs>
        <w:spacing w:line="276" w:lineRule="auto"/>
        <w:jc w:val="both"/>
        <w:rPr>
          <w:rFonts w:ascii="Cambria" w:eastAsia="Calibri" w:hAnsi="Cambria" w:cs="Arial"/>
          <w:b/>
          <w:sz w:val="22"/>
          <w:szCs w:val="22"/>
          <w:lang w:eastAsia="en-US"/>
        </w:rPr>
      </w:pPr>
    </w:p>
    <w:p w14:paraId="3FFB0D95" w14:textId="77777777" w:rsidR="00B7730D" w:rsidRPr="00B7730D" w:rsidRDefault="00B7730D" w:rsidP="00B7730D">
      <w:pPr>
        <w:tabs>
          <w:tab w:val="left" w:pos="1200"/>
        </w:tabs>
        <w:spacing w:line="276" w:lineRule="auto"/>
        <w:jc w:val="both"/>
        <w:rPr>
          <w:rFonts w:ascii="Cambria" w:eastAsia="Calibri" w:hAnsi="Cambria" w:cs="Arial"/>
          <w:b/>
          <w:sz w:val="22"/>
          <w:szCs w:val="22"/>
          <w:lang w:eastAsia="en-US"/>
        </w:rPr>
      </w:pPr>
      <w:r w:rsidRPr="00B7730D">
        <w:rPr>
          <w:rFonts w:ascii="Cambria" w:eastAsia="Calibri" w:hAnsi="Cambria" w:cs="Arial"/>
          <w:b/>
          <w:sz w:val="22"/>
          <w:szCs w:val="22"/>
          <w:lang w:eastAsia="en-US"/>
        </w:rPr>
        <w:t>Rashodi za dodatna ulaganja na nefinancijskoj imovini</w:t>
      </w:r>
    </w:p>
    <w:p w14:paraId="1D44D4FD" w14:textId="77777777" w:rsidR="00B7730D" w:rsidRPr="00B7730D" w:rsidRDefault="00B7730D" w:rsidP="00B7730D">
      <w:pPr>
        <w:tabs>
          <w:tab w:val="left" w:pos="1200"/>
        </w:tabs>
        <w:spacing w:line="276" w:lineRule="auto"/>
        <w:jc w:val="both"/>
        <w:rPr>
          <w:rFonts w:ascii="Cambria" w:eastAsia="Calibri" w:hAnsi="Cambria" w:cs="Arial"/>
          <w:b/>
          <w:sz w:val="22"/>
          <w:szCs w:val="22"/>
          <w:lang w:eastAsia="en-US"/>
        </w:rPr>
      </w:pPr>
      <w:r w:rsidRPr="00B7730D">
        <w:rPr>
          <w:rFonts w:ascii="Cambria" w:eastAsia="Calibri" w:hAnsi="Cambria" w:cs="Arial"/>
          <w:sz w:val="22"/>
          <w:szCs w:val="22"/>
          <w:lang w:eastAsia="en-US"/>
        </w:rPr>
        <w:t>Rashodi za dodatna ulaganja na nefinancijskoj imovini su ostvareni u iznosu od 516.306,26 kn ili 28,21% od planiranog. U strukturi ukupnih rashoda sudjeluju sa 2,18%.</w:t>
      </w:r>
    </w:p>
    <w:p w14:paraId="74ABA8CD" w14:textId="77777777" w:rsidR="00B7730D" w:rsidRPr="00B7730D" w:rsidRDefault="00B7730D" w:rsidP="00B7730D">
      <w:pPr>
        <w:tabs>
          <w:tab w:val="left" w:pos="1200"/>
        </w:tabs>
        <w:spacing w:line="276" w:lineRule="auto"/>
        <w:jc w:val="both"/>
        <w:rPr>
          <w:rFonts w:ascii="Cambria" w:eastAsia="Calibri" w:hAnsi="Cambria" w:cs="Arial"/>
          <w:b/>
          <w:sz w:val="22"/>
          <w:szCs w:val="22"/>
          <w:lang w:eastAsia="en-US"/>
        </w:rPr>
      </w:pPr>
    </w:p>
    <w:p w14:paraId="7877B7D5" w14:textId="77777777" w:rsidR="00B7730D" w:rsidRPr="00B7730D" w:rsidRDefault="00B7730D" w:rsidP="00B7730D">
      <w:pPr>
        <w:tabs>
          <w:tab w:val="left" w:pos="1200"/>
        </w:tabs>
        <w:spacing w:line="276" w:lineRule="auto"/>
        <w:jc w:val="both"/>
        <w:rPr>
          <w:rFonts w:ascii="Cambria" w:eastAsia="Calibri" w:hAnsi="Cambria" w:cs="Arial"/>
          <w:b/>
          <w:sz w:val="22"/>
          <w:szCs w:val="22"/>
          <w:lang w:eastAsia="en-US"/>
        </w:rPr>
      </w:pPr>
    </w:p>
    <w:p w14:paraId="23D44DDB"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Sukladno zakonskoj regulativi, podaci u općem dijelu proračuna sadrže zbirni pregled rashoda Općine Gračac. </w:t>
      </w:r>
    </w:p>
    <w:p w14:paraId="22BB9E8E"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lastRenderedPageBreak/>
        <w:t xml:space="preserve">Svi rashodi i izdaci izvještajnog razdoblja detaljno su vidljivi u posebnom dijelu proračuna i to u izvještaju po programskoj klasifikaciji, gdje se oni prikazuju unutar razdjela i glava po programima i aktivnostima. U posebnom dijelu se, za razliku od općeg dijela proračuna, ne prikazuju usporedni podaci izvještajnog razdoblja prethodne godine. </w:t>
      </w:r>
      <w:bookmarkStart w:id="2" w:name="JR_PAGE_ANCHOR_0_1"/>
      <w:bookmarkEnd w:id="2"/>
    </w:p>
    <w:p w14:paraId="12BE78D1" w14:textId="77777777" w:rsidR="00B7730D" w:rsidRPr="00B7730D" w:rsidRDefault="00B7730D" w:rsidP="00B7730D">
      <w:pPr>
        <w:spacing w:line="276" w:lineRule="auto"/>
        <w:jc w:val="both"/>
        <w:rPr>
          <w:rFonts w:ascii="Cambria" w:eastAsia="Calibri" w:hAnsi="Cambria" w:cs="Arial"/>
          <w:b/>
          <w:sz w:val="22"/>
          <w:szCs w:val="22"/>
          <w:u w:val="single"/>
          <w:lang w:eastAsia="en-US"/>
        </w:rPr>
      </w:pPr>
    </w:p>
    <w:p w14:paraId="302DAB7D" w14:textId="77777777" w:rsidR="00B7730D" w:rsidRPr="00B7730D" w:rsidRDefault="00B7730D" w:rsidP="00B7730D">
      <w:pPr>
        <w:spacing w:line="276" w:lineRule="auto"/>
        <w:jc w:val="both"/>
        <w:rPr>
          <w:rFonts w:ascii="Cambria" w:eastAsia="Calibri" w:hAnsi="Cambria" w:cs="Arial"/>
          <w:b/>
          <w:sz w:val="22"/>
          <w:szCs w:val="22"/>
          <w:u w:val="single"/>
          <w:lang w:eastAsia="en-US"/>
        </w:rPr>
      </w:pPr>
    </w:p>
    <w:p w14:paraId="6318B1C6" w14:textId="77777777" w:rsidR="00B7730D" w:rsidRPr="00B7730D" w:rsidRDefault="00B7730D" w:rsidP="00B7730D">
      <w:pPr>
        <w:spacing w:line="276" w:lineRule="auto"/>
        <w:jc w:val="both"/>
        <w:rPr>
          <w:rFonts w:ascii="Cambria" w:eastAsia="Calibri" w:hAnsi="Cambria" w:cs="Arial"/>
          <w:b/>
          <w:sz w:val="22"/>
          <w:szCs w:val="22"/>
          <w:u w:val="single"/>
          <w:lang w:eastAsia="en-US"/>
        </w:rPr>
      </w:pPr>
      <w:r w:rsidRPr="00B7730D">
        <w:rPr>
          <w:rFonts w:ascii="Cambria" w:eastAsia="Calibri" w:hAnsi="Cambria" w:cs="Arial"/>
          <w:b/>
          <w:sz w:val="22"/>
          <w:szCs w:val="22"/>
          <w:u w:val="single"/>
          <w:lang w:eastAsia="en-US"/>
        </w:rPr>
        <w:t>7.2. STANJE NENAPLAĆENIH POTRAŽIVANJA ZA PRIHODE na 31.12.2022.</w:t>
      </w:r>
    </w:p>
    <w:p w14:paraId="4568F131" w14:textId="77777777" w:rsidR="00B7730D" w:rsidRPr="00B7730D" w:rsidRDefault="00B7730D" w:rsidP="00B7730D">
      <w:pPr>
        <w:spacing w:line="276" w:lineRule="auto"/>
        <w:jc w:val="both"/>
        <w:rPr>
          <w:rFonts w:ascii="Cambria" w:eastAsia="Calibri" w:hAnsi="Cambria" w:cs="Arial"/>
          <w:b/>
          <w:sz w:val="22"/>
          <w:szCs w:val="22"/>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53"/>
      </w:tblGrid>
      <w:tr w:rsidR="00B7730D" w:rsidRPr="00B7730D" w14:paraId="454973C5" w14:textId="77777777" w:rsidTr="00FF0864">
        <w:tc>
          <w:tcPr>
            <w:tcW w:w="4077" w:type="dxa"/>
            <w:shd w:val="clear" w:color="auto" w:fill="auto"/>
          </w:tcPr>
          <w:p w14:paraId="65F9ACBB"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PRORAČUN/KORISNIK</w:t>
            </w:r>
          </w:p>
        </w:tc>
        <w:tc>
          <w:tcPr>
            <w:tcW w:w="4253" w:type="dxa"/>
            <w:shd w:val="clear" w:color="auto" w:fill="auto"/>
          </w:tcPr>
          <w:p w14:paraId="36646A29"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IZNOS (u kunama)</w:t>
            </w:r>
          </w:p>
        </w:tc>
      </w:tr>
      <w:tr w:rsidR="00B7730D" w:rsidRPr="00B7730D" w14:paraId="4D916C31" w14:textId="77777777" w:rsidTr="00FF0864">
        <w:tc>
          <w:tcPr>
            <w:tcW w:w="4077" w:type="dxa"/>
            <w:shd w:val="clear" w:color="auto" w:fill="auto"/>
          </w:tcPr>
          <w:p w14:paraId="2DEB3458"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Općina Gračac</w:t>
            </w:r>
          </w:p>
        </w:tc>
        <w:tc>
          <w:tcPr>
            <w:tcW w:w="4253" w:type="dxa"/>
            <w:shd w:val="clear" w:color="auto" w:fill="auto"/>
          </w:tcPr>
          <w:p w14:paraId="3343DD66"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1.672.441,42</w:t>
            </w:r>
          </w:p>
        </w:tc>
      </w:tr>
      <w:tr w:rsidR="00B7730D" w:rsidRPr="00B7730D" w14:paraId="2D3F7FE3" w14:textId="77777777" w:rsidTr="00FF0864">
        <w:tc>
          <w:tcPr>
            <w:tcW w:w="4077" w:type="dxa"/>
            <w:shd w:val="clear" w:color="auto" w:fill="auto"/>
          </w:tcPr>
          <w:p w14:paraId="5EF08158"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Vatrogasna postrojba Gračac</w:t>
            </w:r>
          </w:p>
        </w:tc>
        <w:tc>
          <w:tcPr>
            <w:tcW w:w="4253" w:type="dxa"/>
            <w:shd w:val="clear" w:color="auto" w:fill="auto"/>
          </w:tcPr>
          <w:p w14:paraId="4B9EFC3D"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0,00</w:t>
            </w:r>
          </w:p>
        </w:tc>
      </w:tr>
      <w:tr w:rsidR="00B7730D" w:rsidRPr="00B7730D" w14:paraId="5CFCA260" w14:textId="77777777" w:rsidTr="00FF0864">
        <w:tc>
          <w:tcPr>
            <w:tcW w:w="4077" w:type="dxa"/>
            <w:shd w:val="clear" w:color="auto" w:fill="auto"/>
          </w:tcPr>
          <w:p w14:paraId="7819E521"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Dječji vrtić Baltazar</w:t>
            </w:r>
          </w:p>
        </w:tc>
        <w:tc>
          <w:tcPr>
            <w:tcW w:w="4253" w:type="dxa"/>
            <w:shd w:val="clear" w:color="auto" w:fill="auto"/>
          </w:tcPr>
          <w:p w14:paraId="14780FA3"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60.979,42</w:t>
            </w:r>
          </w:p>
        </w:tc>
      </w:tr>
      <w:tr w:rsidR="00B7730D" w:rsidRPr="00B7730D" w14:paraId="07CECDCE" w14:textId="77777777" w:rsidTr="00FF0864">
        <w:tc>
          <w:tcPr>
            <w:tcW w:w="4077" w:type="dxa"/>
            <w:shd w:val="clear" w:color="auto" w:fill="auto"/>
          </w:tcPr>
          <w:p w14:paraId="62EE259F"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Knjižnica i čitaonica Gračac</w:t>
            </w:r>
          </w:p>
        </w:tc>
        <w:tc>
          <w:tcPr>
            <w:tcW w:w="4253" w:type="dxa"/>
            <w:shd w:val="clear" w:color="auto" w:fill="auto"/>
          </w:tcPr>
          <w:p w14:paraId="6526426A"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0,00</w:t>
            </w:r>
          </w:p>
        </w:tc>
      </w:tr>
      <w:tr w:rsidR="00B7730D" w:rsidRPr="00B7730D" w14:paraId="7B5562CD" w14:textId="77777777" w:rsidTr="00FF0864">
        <w:tc>
          <w:tcPr>
            <w:tcW w:w="4077" w:type="dxa"/>
            <w:shd w:val="clear" w:color="auto" w:fill="auto"/>
          </w:tcPr>
          <w:p w14:paraId="23B9FD87"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Vijeće srpske nacionalne manjine</w:t>
            </w:r>
          </w:p>
        </w:tc>
        <w:tc>
          <w:tcPr>
            <w:tcW w:w="4253" w:type="dxa"/>
            <w:shd w:val="clear" w:color="auto" w:fill="auto"/>
          </w:tcPr>
          <w:p w14:paraId="313FE588"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0,00</w:t>
            </w:r>
          </w:p>
        </w:tc>
      </w:tr>
      <w:tr w:rsidR="00B7730D" w:rsidRPr="00B7730D" w14:paraId="07C71749" w14:textId="77777777" w:rsidTr="00FF0864">
        <w:tc>
          <w:tcPr>
            <w:tcW w:w="4077" w:type="dxa"/>
            <w:shd w:val="clear" w:color="auto" w:fill="auto"/>
          </w:tcPr>
          <w:p w14:paraId="15BC4EDB"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Mjesni odbor Srb</w:t>
            </w:r>
          </w:p>
        </w:tc>
        <w:tc>
          <w:tcPr>
            <w:tcW w:w="4253" w:type="dxa"/>
            <w:shd w:val="clear" w:color="auto" w:fill="auto"/>
          </w:tcPr>
          <w:p w14:paraId="7429EF1D"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0,00</w:t>
            </w:r>
          </w:p>
        </w:tc>
      </w:tr>
      <w:tr w:rsidR="00B7730D" w:rsidRPr="00B7730D" w14:paraId="582F0ADE" w14:textId="77777777" w:rsidTr="00FF0864">
        <w:tc>
          <w:tcPr>
            <w:tcW w:w="4077" w:type="dxa"/>
            <w:shd w:val="clear" w:color="auto" w:fill="auto"/>
          </w:tcPr>
          <w:p w14:paraId="7BD506C9"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Razvojna agencija Općine Gračac</w:t>
            </w:r>
          </w:p>
        </w:tc>
        <w:tc>
          <w:tcPr>
            <w:tcW w:w="4253" w:type="dxa"/>
            <w:shd w:val="clear" w:color="auto" w:fill="auto"/>
          </w:tcPr>
          <w:p w14:paraId="367240DC"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0,00</w:t>
            </w:r>
          </w:p>
        </w:tc>
      </w:tr>
    </w:tbl>
    <w:p w14:paraId="1FC0C369" w14:textId="77777777" w:rsidR="00B7730D" w:rsidRPr="00B7730D" w:rsidRDefault="00B7730D" w:rsidP="00B7730D">
      <w:pPr>
        <w:spacing w:after="200" w:line="276" w:lineRule="auto"/>
        <w:jc w:val="both"/>
        <w:rPr>
          <w:rFonts w:ascii="Cambria" w:eastAsia="Calibri" w:hAnsi="Cambria"/>
          <w:lang w:eastAsia="en-US"/>
        </w:rPr>
      </w:pPr>
    </w:p>
    <w:p w14:paraId="4115680A" w14:textId="77777777" w:rsidR="00B7730D" w:rsidRPr="00B7730D" w:rsidRDefault="00B7730D" w:rsidP="00B7730D">
      <w:pPr>
        <w:spacing w:after="200" w:line="276" w:lineRule="auto"/>
        <w:jc w:val="both"/>
        <w:rPr>
          <w:rFonts w:ascii="Cambria" w:eastAsia="Calibri" w:hAnsi="Cambria"/>
          <w:lang w:eastAsia="en-US"/>
        </w:rPr>
      </w:pPr>
    </w:p>
    <w:p w14:paraId="6D4519C0" w14:textId="77777777" w:rsidR="00B7730D" w:rsidRPr="00B7730D" w:rsidRDefault="00B7730D" w:rsidP="00B7730D">
      <w:pPr>
        <w:spacing w:after="200" w:line="276" w:lineRule="auto"/>
        <w:jc w:val="both"/>
        <w:rPr>
          <w:rFonts w:ascii="Cambria" w:eastAsia="Calibri" w:hAnsi="Cambria"/>
          <w:lang w:eastAsia="en-US"/>
        </w:rPr>
      </w:pPr>
    </w:p>
    <w:p w14:paraId="0EF9DDF4" w14:textId="77777777" w:rsidR="00B7730D" w:rsidRPr="00B7730D" w:rsidRDefault="00B7730D" w:rsidP="00B7730D">
      <w:pPr>
        <w:spacing w:line="276" w:lineRule="auto"/>
        <w:jc w:val="both"/>
        <w:rPr>
          <w:rFonts w:ascii="Cambria" w:eastAsia="Calibri" w:hAnsi="Cambria" w:cs="Arial"/>
          <w:b/>
          <w:sz w:val="22"/>
          <w:szCs w:val="22"/>
          <w:u w:val="single"/>
          <w:lang w:eastAsia="en-US"/>
        </w:rPr>
      </w:pPr>
      <w:r w:rsidRPr="00B7730D">
        <w:rPr>
          <w:rFonts w:ascii="Cambria" w:eastAsia="Calibri" w:hAnsi="Cambria" w:cs="Arial"/>
          <w:b/>
          <w:sz w:val="22"/>
          <w:szCs w:val="22"/>
          <w:u w:val="single"/>
          <w:lang w:eastAsia="en-US"/>
        </w:rPr>
        <w:t>7.3. STANJE NEPODMIRENIH DOSPJELIH OBVEZA na 31.12.2022.</w:t>
      </w:r>
    </w:p>
    <w:p w14:paraId="22C48F37" w14:textId="77777777" w:rsidR="00B7730D" w:rsidRPr="00B7730D" w:rsidRDefault="00B7730D" w:rsidP="00B7730D">
      <w:pPr>
        <w:spacing w:line="276" w:lineRule="auto"/>
        <w:jc w:val="both"/>
        <w:rPr>
          <w:rFonts w:ascii="Cambria" w:eastAsia="Calibri" w:hAnsi="Cambria" w:cs="Arial"/>
          <w:b/>
          <w:sz w:val="22"/>
          <w:szCs w:val="22"/>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688"/>
        <w:gridCol w:w="3689"/>
        <w:gridCol w:w="3551"/>
      </w:tblGrid>
      <w:tr w:rsidR="00B7730D" w:rsidRPr="00B7730D" w14:paraId="5887F328" w14:textId="77777777" w:rsidTr="00FF0864">
        <w:tc>
          <w:tcPr>
            <w:tcW w:w="3888" w:type="dxa"/>
            <w:shd w:val="clear" w:color="auto" w:fill="auto"/>
          </w:tcPr>
          <w:p w14:paraId="69B705F2"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PRORAČUN/KORISNIK</w:t>
            </w:r>
          </w:p>
        </w:tc>
        <w:tc>
          <w:tcPr>
            <w:tcW w:w="3688" w:type="dxa"/>
            <w:shd w:val="clear" w:color="auto" w:fill="auto"/>
          </w:tcPr>
          <w:p w14:paraId="2D6C145E"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DOSPJELE (u kunama)</w:t>
            </w:r>
          </w:p>
        </w:tc>
        <w:tc>
          <w:tcPr>
            <w:tcW w:w="3689" w:type="dxa"/>
          </w:tcPr>
          <w:p w14:paraId="265632DE"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NEDOSPJELE (u kunama)</w:t>
            </w:r>
          </w:p>
        </w:tc>
        <w:tc>
          <w:tcPr>
            <w:tcW w:w="3551" w:type="dxa"/>
          </w:tcPr>
          <w:p w14:paraId="53EA2485"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SVEUKUPNO (u kunama)</w:t>
            </w:r>
          </w:p>
        </w:tc>
      </w:tr>
      <w:tr w:rsidR="00B7730D" w:rsidRPr="00B7730D" w14:paraId="36A54242" w14:textId="77777777" w:rsidTr="00FF0864">
        <w:tc>
          <w:tcPr>
            <w:tcW w:w="3888" w:type="dxa"/>
            <w:shd w:val="clear" w:color="auto" w:fill="auto"/>
          </w:tcPr>
          <w:p w14:paraId="7288347F"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Općina Gračac</w:t>
            </w:r>
          </w:p>
        </w:tc>
        <w:tc>
          <w:tcPr>
            <w:tcW w:w="3688" w:type="dxa"/>
            <w:shd w:val="clear" w:color="auto" w:fill="auto"/>
          </w:tcPr>
          <w:p w14:paraId="6E52ECB6"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65.193,39</w:t>
            </w:r>
          </w:p>
        </w:tc>
        <w:tc>
          <w:tcPr>
            <w:tcW w:w="3689" w:type="dxa"/>
          </w:tcPr>
          <w:p w14:paraId="7E4FF6A1"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708.918,05</w:t>
            </w:r>
          </w:p>
        </w:tc>
        <w:tc>
          <w:tcPr>
            <w:tcW w:w="3551" w:type="dxa"/>
          </w:tcPr>
          <w:p w14:paraId="5CB569B6"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774.111,44</w:t>
            </w:r>
          </w:p>
        </w:tc>
      </w:tr>
      <w:tr w:rsidR="00B7730D" w:rsidRPr="00B7730D" w14:paraId="266E98F4" w14:textId="77777777" w:rsidTr="00FF0864">
        <w:tc>
          <w:tcPr>
            <w:tcW w:w="3888" w:type="dxa"/>
            <w:shd w:val="clear" w:color="auto" w:fill="auto"/>
          </w:tcPr>
          <w:p w14:paraId="7CEBC154"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Vatrogasna postrojba Gračac</w:t>
            </w:r>
          </w:p>
        </w:tc>
        <w:tc>
          <w:tcPr>
            <w:tcW w:w="3688" w:type="dxa"/>
            <w:shd w:val="clear" w:color="auto" w:fill="auto"/>
          </w:tcPr>
          <w:p w14:paraId="7B64AE2C"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6.699,89</w:t>
            </w:r>
          </w:p>
        </w:tc>
        <w:tc>
          <w:tcPr>
            <w:tcW w:w="3689" w:type="dxa"/>
          </w:tcPr>
          <w:p w14:paraId="607AB529"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456.237,47</w:t>
            </w:r>
          </w:p>
        </w:tc>
        <w:tc>
          <w:tcPr>
            <w:tcW w:w="3551" w:type="dxa"/>
          </w:tcPr>
          <w:p w14:paraId="5E84C461"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462.937,36</w:t>
            </w:r>
          </w:p>
        </w:tc>
      </w:tr>
      <w:tr w:rsidR="00B7730D" w:rsidRPr="00B7730D" w14:paraId="5AD1DEF6" w14:textId="77777777" w:rsidTr="00FF0864">
        <w:tc>
          <w:tcPr>
            <w:tcW w:w="3888" w:type="dxa"/>
            <w:shd w:val="clear" w:color="auto" w:fill="auto"/>
          </w:tcPr>
          <w:p w14:paraId="7BEE88B3"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Dječji vrtić Baltazar</w:t>
            </w:r>
          </w:p>
        </w:tc>
        <w:tc>
          <w:tcPr>
            <w:tcW w:w="3688" w:type="dxa"/>
            <w:shd w:val="clear" w:color="auto" w:fill="auto"/>
          </w:tcPr>
          <w:p w14:paraId="08FF46D9"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30.889,78</w:t>
            </w:r>
          </w:p>
        </w:tc>
        <w:tc>
          <w:tcPr>
            <w:tcW w:w="3689" w:type="dxa"/>
          </w:tcPr>
          <w:p w14:paraId="444DA436"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187.999,10</w:t>
            </w:r>
          </w:p>
        </w:tc>
        <w:tc>
          <w:tcPr>
            <w:tcW w:w="3551" w:type="dxa"/>
          </w:tcPr>
          <w:p w14:paraId="71A179FD"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218.888,88</w:t>
            </w:r>
          </w:p>
        </w:tc>
      </w:tr>
      <w:tr w:rsidR="00B7730D" w:rsidRPr="00B7730D" w14:paraId="0A0B2069" w14:textId="77777777" w:rsidTr="00FF0864">
        <w:tc>
          <w:tcPr>
            <w:tcW w:w="3888" w:type="dxa"/>
            <w:shd w:val="clear" w:color="auto" w:fill="auto"/>
          </w:tcPr>
          <w:p w14:paraId="40636D8A"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Knjižnica i čitaonica Gračac</w:t>
            </w:r>
          </w:p>
        </w:tc>
        <w:tc>
          <w:tcPr>
            <w:tcW w:w="3688" w:type="dxa"/>
            <w:shd w:val="clear" w:color="auto" w:fill="auto"/>
          </w:tcPr>
          <w:p w14:paraId="416E2FBC"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0,00</w:t>
            </w:r>
          </w:p>
        </w:tc>
        <w:tc>
          <w:tcPr>
            <w:tcW w:w="3689" w:type="dxa"/>
          </w:tcPr>
          <w:p w14:paraId="3B2A08A7"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24.762,05</w:t>
            </w:r>
          </w:p>
        </w:tc>
        <w:tc>
          <w:tcPr>
            <w:tcW w:w="3551" w:type="dxa"/>
          </w:tcPr>
          <w:p w14:paraId="569AC1D6"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24.762,05</w:t>
            </w:r>
          </w:p>
        </w:tc>
      </w:tr>
      <w:tr w:rsidR="00B7730D" w:rsidRPr="00B7730D" w14:paraId="5D2D6F31" w14:textId="77777777" w:rsidTr="00FF0864">
        <w:tc>
          <w:tcPr>
            <w:tcW w:w="3888" w:type="dxa"/>
            <w:shd w:val="clear" w:color="auto" w:fill="auto"/>
          </w:tcPr>
          <w:p w14:paraId="67E724AC"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lastRenderedPageBreak/>
              <w:t>Vijeće srpske nacionalne manjine</w:t>
            </w:r>
          </w:p>
        </w:tc>
        <w:tc>
          <w:tcPr>
            <w:tcW w:w="3688" w:type="dxa"/>
            <w:shd w:val="clear" w:color="auto" w:fill="auto"/>
          </w:tcPr>
          <w:p w14:paraId="2976D418"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0,00</w:t>
            </w:r>
          </w:p>
        </w:tc>
        <w:tc>
          <w:tcPr>
            <w:tcW w:w="3689" w:type="dxa"/>
          </w:tcPr>
          <w:p w14:paraId="4EB36EFD"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0,00</w:t>
            </w:r>
          </w:p>
        </w:tc>
        <w:tc>
          <w:tcPr>
            <w:tcW w:w="3551" w:type="dxa"/>
          </w:tcPr>
          <w:p w14:paraId="54B5CAAF"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0,00</w:t>
            </w:r>
          </w:p>
        </w:tc>
      </w:tr>
      <w:tr w:rsidR="00B7730D" w:rsidRPr="00B7730D" w14:paraId="4192AEC6" w14:textId="77777777" w:rsidTr="00FF0864">
        <w:tc>
          <w:tcPr>
            <w:tcW w:w="3888" w:type="dxa"/>
            <w:shd w:val="clear" w:color="auto" w:fill="auto"/>
          </w:tcPr>
          <w:p w14:paraId="330F9FEA"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Mjesni odbor Srb</w:t>
            </w:r>
          </w:p>
        </w:tc>
        <w:tc>
          <w:tcPr>
            <w:tcW w:w="3688" w:type="dxa"/>
            <w:shd w:val="clear" w:color="auto" w:fill="auto"/>
          </w:tcPr>
          <w:p w14:paraId="7976AA2C"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0,00</w:t>
            </w:r>
          </w:p>
        </w:tc>
        <w:tc>
          <w:tcPr>
            <w:tcW w:w="3689" w:type="dxa"/>
          </w:tcPr>
          <w:p w14:paraId="586B55D7"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0,00</w:t>
            </w:r>
          </w:p>
        </w:tc>
        <w:tc>
          <w:tcPr>
            <w:tcW w:w="3551" w:type="dxa"/>
          </w:tcPr>
          <w:p w14:paraId="28C8FCB0"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0,00</w:t>
            </w:r>
          </w:p>
        </w:tc>
      </w:tr>
      <w:tr w:rsidR="00B7730D" w:rsidRPr="00B7730D" w14:paraId="7D1AF5F4" w14:textId="77777777" w:rsidTr="00FF0864">
        <w:tc>
          <w:tcPr>
            <w:tcW w:w="3888" w:type="dxa"/>
            <w:shd w:val="clear" w:color="auto" w:fill="auto"/>
          </w:tcPr>
          <w:p w14:paraId="3347BCAB"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Razvojna agencija Općine Gračac</w:t>
            </w:r>
          </w:p>
        </w:tc>
        <w:tc>
          <w:tcPr>
            <w:tcW w:w="3688" w:type="dxa"/>
            <w:shd w:val="clear" w:color="auto" w:fill="auto"/>
          </w:tcPr>
          <w:p w14:paraId="621DC4AF"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835,50</w:t>
            </w:r>
          </w:p>
        </w:tc>
        <w:tc>
          <w:tcPr>
            <w:tcW w:w="3689" w:type="dxa"/>
          </w:tcPr>
          <w:p w14:paraId="2B0F623D"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10.192,97</w:t>
            </w:r>
          </w:p>
        </w:tc>
        <w:tc>
          <w:tcPr>
            <w:tcW w:w="3551" w:type="dxa"/>
          </w:tcPr>
          <w:p w14:paraId="083890E2"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11.028,47</w:t>
            </w:r>
          </w:p>
        </w:tc>
      </w:tr>
    </w:tbl>
    <w:p w14:paraId="0E5A9944" w14:textId="77777777" w:rsidR="00B7730D" w:rsidRPr="00B7730D" w:rsidRDefault="00B7730D" w:rsidP="00B7730D">
      <w:pPr>
        <w:spacing w:after="200" w:line="276" w:lineRule="auto"/>
        <w:rPr>
          <w:rFonts w:ascii="Cambria" w:eastAsia="Calibri" w:hAnsi="Cambria"/>
          <w:b/>
          <w:lang w:eastAsia="en-US"/>
        </w:rPr>
      </w:pPr>
    </w:p>
    <w:p w14:paraId="44B6707D" w14:textId="77777777" w:rsidR="00B7730D" w:rsidRPr="00B7730D" w:rsidRDefault="00B7730D" w:rsidP="00B7730D">
      <w:pPr>
        <w:spacing w:line="276" w:lineRule="auto"/>
        <w:jc w:val="both"/>
        <w:rPr>
          <w:rFonts w:ascii="Cambria" w:eastAsia="Calibri" w:hAnsi="Cambria" w:cs="Arial"/>
          <w:b/>
          <w:sz w:val="22"/>
          <w:szCs w:val="22"/>
          <w:u w:val="single"/>
          <w:lang w:eastAsia="en-US"/>
        </w:rPr>
      </w:pPr>
      <w:r w:rsidRPr="00B7730D">
        <w:rPr>
          <w:rFonts w:ascii="Cambria" w:eastAsia="Calibri" w:hAnsi="Cambria" w:cs="Arial"/>
          <w:b/>
          <w:sz w:val="22"/>
          <w:szCs w:val="22"/>
          <w:u w:val="single"/>
          <w:lang w:eastAsia="en-US"/>
        </w:rPr>
        <w:t>7.4. STANJE POTENCIJALNIH OBVEZA PO OSNOVI SUDSKIH POSTUPAKA na 31.12.2022.</w:t>
      </w:r>
    </w:p>
    <w:p w14:paraId="26063A63" w14:textId="77777777" w:rsidR="00B7730D" w:rsidRPr="00B7730D" w:rsidRDefault="00B7730D" w:rsidP="00B7730D">
      <w:pPr>
        <w:spacing w:line="276" w:lineRule="auto"/>
        <w:jc w:val="both"/>
        <w:rPr>
          <w:rFonts w:ascii="Cambria" w:eastAsia="Calibri" w:hAnsi="Cambria" w:cs="Arial"/>
          <w:b/>
          <w:sz w:val="22"/>
          <w:szCs w:val="22"/>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536"/>
      </w:tblGrid>
      <w:tr w:rsidR="00B7730D" w:rsidRPr="00B7730D" w14:paraId="2FED2873" w14:textId="77777777" w:rsidTr="00FF0864">
        <w:tc>
          <w:tcPr>
            <w:tcW w:w="4077" w:type="dxa"/>
            <w:shd w:val="clear" w:color="auto" w:fill="auto"/>
          </w:tcPr>
          <w:p w14:paraId="57FAACAC"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PRORAČUN/KORISNIK</w:t>
            </w:r>
          </w:p>
        </w:tc>
        <w:tc>
          <w:tcPr>
            <w:tcW w:w="4536" w:type="dxa"/>
            <w:shd w:val="clear" w:color="auto" w:fill="auto"/>
          </w:tcPr>
          <w:p w14:paraId="46BF31FA"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IZNOS (u kunama)</w:t>
            </w:r>
          </w:p>
        </w:tc>
      </w:tr>
      <w:tr w:rsidR="00B7730D" w:rsidRPr="00B7730D" w14:paraId="3E32F51A" w14:textId="77777777" w:rsidTr="00FF0864">
        <w:tc>
          <w:tcPr>
            <w:tcW w:w="4077" w:type="dxa"/>
            <w:shd w:val="clear" w:color="auto" w:fill="auto"/>
          </w:tcPr>
          <w:p w14:paraId="38359B72"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Općina Gračac</w:t>
            </w:r>
          </w:p>
        </w:tc>
        <w:tc>
          <w:tcPr>
            <w:tcW w:w="4536" w:type="dxa"/>
            <w:shd w:val="clear" w:color="auto" w:fill="auto"/>
          </w:tcPr>
          <w:p w14:paraId="7B992BD1"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35.000,00</w:t>
            </w:r>
          </w:p>
        </w:tc>
      </w:tr>
      <w:tr w:rsidR="00B7730D" w:rsidRPr="00B7730D" w14:paraId="528D53FE" w14:textId="77777777" w:rsidTr="00FF0864">
        <w:tc>
          <w:tcPr>
            <w:tcW w:w="4077" w:type="dxa"/>
            <w:shd w:val="clear" w:color="auto" w:fill="auto"/>
          </w:tcPr>
          <w:p w14:paraId="43F1A9CE"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Vatrogasna postrojba Gračac</w:t>
            </w:r>
          </w:p>
        </w:tc>
        <w:tc>
          <w:tcPr>
            <w:tcW w:w="4536" w:type="dxa"/>
            <w:shd w:val="clear" w:color="auto" w:fill="auto"/>
          </w:tcPr>
          <w:p w14:paraId="290C28FE"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0,00</w:t>
            </w:r>
          </w:p>
        </w:tc>
      </w:tr>
      <w:tr w:rsidR="00B7730D" w:rsidRPr="00B7730D" w14:paraId="30282CA8" w14:textId="77777777" w:rsidTr="00FF0864">
        <w:tc>
          <w:tcPr>
            <w:tcW w:w="4077" w:type="dxa"/>
            <w:shd w:val="clear" w:color="auto" w:fill="auto"/>
          </w:tcPr>
          <w:p w14:paraId="12DC0833"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Dječji vrtić Baltazar</w:t>
            </w:r>
          </w:p>
        </w:tc>
        <w:tc>
          <w:tcPr>
            <w:tcW w:w="4536" w:type="dxa"/>
            <w:shd w:val="clear" w:color="auto" w:fill="auto"/>
          </w:tcPr>
          <w:p w14:paraId="1E334699"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50.000,00</w:t>
            </w:r>
          </w:p>
        </w:tc>
      </w:tr>
      <w:tr w:rsidR="00B7730D" w:rsidRPr="00B7730D" w14:paraId="46D5FEFC" w14:textId="77777777" w:rsidTr="00FF0864">
        <w:tc>
          <w:tcPr>
            <w:tcW w:w="4077" w:type="dxa"/>
            <w:shd w:val="clear" w:color="auto" w:fill="auto"/>
          </w:tcPr>
          <w:p w14:paraId="1045F10A"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Knjižnica i čitaonica Gračac</w:t>
            </w:r>
          </w:p>
        </w:tc>
        <w:tc>
          <w:tcPr>
            <w:tcW w:w="4536" w:type="dxa"/>
            <w:shd w:val="clear" w:color="auto" w:fill="auto"/>
          </w:tcPr>
          <w:p w14:paraId="663CD576"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0,00</w:t>
            </w:r>
          </w:p>
        </w:tc>
      </w:tr>
      <w:tr w:rsidR="00B7730D" w:rsidRPr="00B7730D" w14:paraId="1BC82DB9" w14:textId="77777777" w:rsidTr="00FF0864">
        <w:tc>
          <w:tcPr>
            <w:tcW w:w="4077" w:type="dxa"/>
            <w:shd w:val="clear" w:color="auto" w:fill="auto"/>
          </w:tcPr>
          <w:p w14:paraId="1AA3F1B3"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Vijeće srpske nacionalne manjine</w:t>
            </w:r>
          </w:p>
        </w:tc>
        <w:tc>
          <w:tcPr>
            <w:tcW w:w="4536" w:type="dxa"/>
            <w:shd w:val="clear" w:color="auto" w:fill="auto"/>
          </w:tcPr>
          <w:p w14:paraId="1E7C25F0"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0,00</w:t>
            </w:r>
          </w:p>
        </w:tc>
      </w:tr>
      <w:tr w:rsidR="00B7730D" w:rsidRPr="00B7730D" w14:paraId="16A816CA" w14:textId="77777777" w:rsidTr="00FF0864">
        <w:tc>
          <w:tcPr>
            <w:tcW w:w="4077" w:type="dxa"/>
            <w:shd w:val="clear" w:color="auto" w:fill="auto"/>
          </w:tcPr>
          <w:p w14:paraId="698EDB43"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Mjesni odbor Srb</w:t>
            </w:r>
          </w:p>
        </w:tc>
        <w:tc>
          <w:tcPr>
            <w:tcW w:w="4536" w:type="dxa"/>
            <w:shd w:val="clear" w:color="auto" w:fill="auto"/>
          </w:tcPr>
          <w:p w14:paraId="287E7701"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0,00</w:t>
            </w:r>
          </w:p>
        </w:tc>
      </w:tr>
    </w:tbl>
    <w:p w14:paraId="497F0A6A" w14:textId="77777777" w:rsidR="00B7730D" w:rsidRPr="00B7730D" w:rsidRDefault="00B7730D" w:rsidP="00B7730D">
      <w:pPr>
        <w:spacing w:after="200" w:line="276" w:lineRule="auto"/>
        <w:rPr>
          <w:rFonts w:ascii="Cambria" w:eastAsia="Calibri" w:hAnsi="Cambria" w:cs="Arial"/>
          <w:sz w:val="22"/>
          <w:szCs w:val="22"/>
          <w:u w:val="single"/>
          <w:lang w:eastAsia="en-US"/>
        </w:rPr>
      </w:pPr>
    </w:p>
    <w:tbl>
      <w:tblPr>
        <w:tblpPr w:leftFromText="180" w:rightFromText="180" w:vertAnchor="text" w:horzAnchor="margin" w:tblpY="438"/>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2652"/>
        <w:gridCol w:w="2387"/>
        <w:gridCol w:w="3324"/>
        <w:gridCol w:w="3260"/>
      </w:tblGrid>
      <w:tr w:rsidR="00B7730D" w:rsidRPr="00B7730D" w14:paraId="40839E62" w14:textId="77777777" w:rsidTr="00FF0864">
        <w:trPr>
          <w:trHeight w:val="344"/>
        </w:trPr>
        <w:tc>
          <w:tcPr>
            <w:tcW w:w="2093" w:type="dxa"/>
            <w:tcBorders>
              <w:top w:val="single" w:sz="4" w:space="0" w:color="auto"/>
              <w:left w:val="single" w:sz="4" w:space="0" w:color="auto"/>
              <w:bottom w:val="single" w:sz="4" w:space="0" w:color="auto"/>
              <w:right w:val="single" w:sz="4" w:space="0" w:color="auto"/>
            </w:tcBorders>
            <w:hideMark/>
          </w:tcPr>
          <w:p w14:paraId="29BF65D7"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Broj:</w:t>
            </w:r>
          </w:p>
        </w:tc>
        <w:tc>
          <w:tcPr>
            <w:tcW w:w="1276" w:type="dxa"/>
            <w:tcBorders>
              <w:top w:val="single" w:sz="4" w:space="0" w:color="auto"/>
              <w:left w:val="single" w:sz="4" w:space="0" w:color="auto"/>
              <w:bottom w:val="single" w:sz="4" w:space="0" w:color="auto"/>
              <w:right w:val="single" w:sz="4" w:space="0" w:color="auto"/>
            </w:tcBorders>
            <w:hideMark/>
          </w:tcPr>
          <w:p w14:paraId="2EB2C113"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TUŽITELJ:</w:t>
            </w:r>
          </w:p>
        </w:tc>
        <w:tc>
          <w:tcPr>
            <w:tcW w:w="2652" w:type="dxa"/>
            <w:tcBorders>
              <w:top w:val="single" w:sz="4" w:space="0" w:color="auto"/>
              <w:left w:val="single" w:sz="4" w:space="0" w:color="auto"/>
              <w:bottom w:val="single" w:sz="4" w:space="0" w:color="auto"/>
              <w:right w:val="single" w:sz="4" w:space="0" w:color="auto"/>
            </w:tcBorders>
            <w:hideMark/>
          </w:tcPr>
          <w:p w14:paraId="1AA5B2D2"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TUŽENIK:</w:t>
            </w:r>
          </w:p>
        </w:tc>
        <w:tc>
          <w:tcPr>
            <w:tcW w:w="2387" w:type="dxa"/>
            <w:tcBorders>
              <w:top w:val="single" w:sz="4" w:space="0" w:color="auto"/>
              <w:left w:val="single" w:sz="4" w:space="0" w:color="auto"/>
              <w:bottom w:val="single" w:sz="4" w:space="0" w:color="auto"/>
              <w:right w:val="single" w:sz="4" w:space="0" w:color="auto"/>
            </w:tcBorders>
            <w:hideMark/>
          </w:tcPr>
          <w:p w14:paraId="61C9EF9D"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SAŽETI OPIS PRIRODE SPORA:</w:t>
            </w:r>
          </w:p>
        </w:tc>
        <w:tc>
          <w:tcPr>
            <w:tcW w:w="3324" w:type="dxa"/>
            <w:tcBorders>
              <w:top w:val="single" w:sz="4" w:space="0" w:color="auto"/>
              <w:left w:val="single" w:sz="4" w:space="0" w:color="auto"/>
              <w:bottom w:val="single" w:sz="4" w:space="0" w:color="auto"/>
              <w:right w:val="single" w:sz="4" w:space="0" w:color="auto"/>
            </w:tcBorders>
            <w:hideMark/>
          </w:tcPr>
          <w:p w14:paraId="1AFA4543"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PROCJENA FINANCIJSKOG UČINKA (KAO OBVEZA ILI IMOVINA)</w:t>
            </w:r>
          </w:p>
        </w:tc>
        <w:tc>
          <w:tcPr>
            <w:tcW w:w="3260" w:type="dxa"/>
            <w:tcBorders>
              <w:top w:val="single" w:sz="4" w:space="0" w:color="auto"/>
              <w:left w:val="single" w:sz="4" w:space="0" w:color="auto"/>
              <w:bottom w:val="single" w:sz="4" w:space="0" w:color="auto"/>
              <w:right w:val="single" w:sz="4" w:space="0" w:color="auto"/>
            </w:tcBorders>
            <w:hideMark/>
          </w:tcPr>
          <w:p w14:paraId="0E3FCC0C"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PROCIJENJENO VRIJEME ODLJEVA ILI PRILJEVA SREDSTAVA</w:t>
            </w:r>
          </w:p>
        </w:tc>
      </w:tr>
      <w:tr w:rsidR="00B7730D" w:rsidRPr="00B7730D" w14:paraId="6008DB23" w14:textId="77777777" w:rsidTr="00FF0864">
        <w:trPr>
          <w:trHeight w:val="636"/>
        </w:trPr>
        <w:tc>
          <w:tcPr>
            <w:tcW w:w="2093" w:type="dxa"/>
            <w:tcBorders>
              <w:top w:val="single" w:sz="4" w:space="0" w:color="auto"/>
              <w:left w:val="single" w:sz="4" w:space="0" w:color="auto"/>
              <w:bottom w:val="single" w:sz="4" w:space="0" w:color="auto"/>
              <w:right w:val="single" w:sz="4" w:space="0" w:color="auto"/>
            </w:tcBorders>
          </w:tcPr>
          <w:p w14:paraId="145FEE05"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 xml:space="preserve">P-582/2010 </w:t>
            </w:r>
            <w:r w:rsidRPr="00B7730D">
              <w:rPr>
                <w:rFonts w:ascii="Arial" w:hAnsi="Arial" w:cs="Arial"/>
                <w:bCs/>
                <w:sz w:val="16"/>
                <w:szCs w:val="18"/>
                <w:lang w:val="en-US" w:eastAsia="en-US"/>
              </w:rPr>
              <w:t xml:space="preserve">Pž-3867/2014 </w:t>
            </w:r>
          </w:p>
          <w:p w14:paraId="3F3AF62E" w14:textId="77777777" w:rsidR="00B7730D" w:rsidRPr="00B7730D" w:rsidRDefault="00B7730D" w:rsidP="00B7730D">
            <w:pPr>
              <w:spacing w:after="200" w:line="276" w:lineRule="auto"/>
              <w:rPr>
                <w:rFonts w:ascii="Arial" w:eastAsia="Calibri" w:hAnsi="Arial" w:cs="Arial"/>
                <w:sz w:val="16"/>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54031DAC"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Općina Gračac</w:t>
            </w:r>
          </w:p>
        </w:tc>
        <w:tc>
          <w:tcPr>
            <w:tcW w:w="2652" w:type="dxa"/>
            <w:tcBorders>
              <w:top w:val="single" w:sz="4" w:space="0" w:color="auto"/>
              <w:left w:val="single" w:sz="4" w:space="0" w:color="auto"/>
              <w:bottom w:val="single" w:sz="4" w:space="0" w:color="auto"/>
              <w:right w:val="single" w:sz="4" w:space="0" w:color="auto"/>
            </w:tcBorders>
            <w:hideMark/>
          </w:tcPr>
          <w:p w14:paraId="16963CF5"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S. Đ. V.</w:t>
            </w:r>
          </w:p>
        </w:tc>
        <w:tc>
          <w:tcPr>
            <w:tcW w:w="2387" w:type="dxa"/>
            <w:tcBorders>
              <w:top w:val="single" w:sz="4" w:space="0" w:color="auto"/>
              <w:left w:val="single" w:sz="4" w:space="0" w:color="auto"/>
              <w:bottom w:val="single" w:sz="4" w:space="0" w:color="auto"/>
              <w:right w:val="single" w:sz="4" w:space="0" w:color="auto"/>
            </w:tcBorders>
            <w:hideMark/>
          </w:tcPr>
          <w:p w14:paraId="1CAD44F1"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 xml:space="preserve">Općina Gračac vodi postupak radi isplate po ugovoru o zakupu poslovnog prostora. </w:t>
            </w:r>
          </w:p>
        </w:tc>
        <w:tc>
          <w:tcPr>
            <w:tcW w:w="3324" w:type="dxa"/>
            <w:tcBorders>
              <w:top w:val="single" w:sz="4" w:space="0" w:color="auto"/>
              <w:left w:val="single" w:sz="4" w:space="0" w:color="auto"/>
              <w:bottom w:val="single" w:sz="4" w:space="0" w:color="auto"/>
              <w:right w:val="single" w:sz="4" w:space="0" w:color="auto"/>
            </w:tcBorders>
            <w:hideMark/>
          </w:tcPr>
          <w:p w14:paraId="3E3AA565"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 xml:space="preserve">U slučaju pravomoćnog usvajanja tužbenog zahtjeva Općina Gračac očekuje prihod od 6.432,00 uvećano za zakonske zatezne kamate te oko 5.000,00 kuna na ime troška postupka </w:t>
            </w:r>
          </w:p>
        </w:tc>
        <w:tc>
          <w:tcPr>
            <w:tcW w:w="3260" w:type="dxa"/>
            <w:tcBorders>
              <w:top w:val="single" w:sz="4" w:space="0" w:color="auto"/>
              <w:left w:val="single" w:sz="4" w:space="0" w:color="auto"/>
              <w:bottom w:val="single" w:sz="4" w:space="0" w:color="auto"/>
              <w:right w:val="single" w:sz="4" w:space="0" w:color="auto"/>
            </w:tcBorders>
            <w:hideMark/>
          </w:tcPr>
          <w:p w14:paraId="6AE7F758"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Procijenjeno vrijeme priljeva je 31. 12. 2023.</w:t>
            </w:r>
          </w:p>
        </w:tc>
      </w:tr>
      <w:tr w:rsidR="00B7730D" w:rsidRPr="00B7730D" w14:paraId="27AAA933" w14:textId="77777777" w:rsidTr="00FF0864">
        <w:trPr>
          <w:trHeight w:val="423"/>
        </w:trPr>
        <w:tc>
          <w:tcPr>
            <w:tcW w:w="2093" w:type="dxa"/>
            <w:tcBorders>
              <w:top w:val="single" w:sz="4" w:space="0" w:color="auto"/>
              <w:left w:val="single" w:sz="4" w:space="0" w:color="auto"/>
              <w:bottom w:val="single" w:sz="4" w:space="0" w:color="auto"/>
              <w:right w:val="single" w:sz="4" w:space="0" w:color="auto"/>
            </w:tcBorders>
            <w:hideMark/>
          </w:tcPr>
          <w:p w14:paraId="4ECBA468"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Psp-11/2021-2</w:t>
            </w:r>
          </w:p>
        </w:tc>
        <w:tc>
          <w:tcPr>
            <w:tcW w:w="1276" w:type="dxa"/>
            <w:tcBorders>
              <w:top w:val="single" w:sz="4" w:space="0" w:color="auto"/>
              <w:left w:val="single" w:sz="4" w:space="0" w:color="auto"/>
              <w:bottom w:val="single" w:sz="4" w:space="0" w:color="auto"/>
              <w:right w:val="single" w:sz="4" w:space="0" w:color="auto"/>
            </w:tcBorders>
            <w:hideMark/>
          </w:tcPr>
          <w:p w14:paraId="756F09B0"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G. L.</w:t>
            </w:r>
          </w:p>
          <w:p w14:paraId="3FD391F5"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G. D.</w:t>
            </w:r>
          </w:p>
          <w:p w14:paraId="329348EF"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 xml:space="preserve">G. </w:t>
            </w:r>
            <w:proofErr w:type="spellStart"/>
            <w:r w:rsidRPr="00B7730D">
              <w:rPr>
                <w:rFonts w:ascii="Arial" w:eastAsia="Calibri" w:hAnsi="Arial" w:cs="Arial"/>
                <w:sz w:val="16"/>
                <w:szCs w:val="18"/>
                <w:lang w:eastAsia="en-US"/>
              </w:rPr>
              <w:t>Lj</w:t>
            </w:r>
            <w:proofErr w:type="spellEnd"/>
            <w:r w:rsidRPr="00B7730D">
              <w:rPr>
                <w:rFonts w:ascii="Arial" w:eastAsia="Calibri" w:hAnsi="Arial" w:cs="Arial"/>
                <w:sz w:val="16"/>
                <w:szCs w:val="18"/>
                <w:lang w:eastAsia="en-US"/>
              </w:rPr>
              <w:t>.</w:t>
            </w:r>
          </w:p>
        </w:tc>
        <w:tc>
          <w:tcPr>
            <w:tcW w:w="2652" w:type="dxa"/>
            <w:tcBorders>
              <w:top w:val="single" w:sz="4" w:space="0" w:color="auto"/>
              <w:left w:val="single" w:sz="4" w:space="0" w:color="auto"/>
              <w:bottom w:val="single" w:sz="4" w:space="0" w:color="auto"/>
              <w:right w:val="single" w:sz="4" w:space="0" w:color="auto"/>
            </w:tcBorders>
            <w:hideMark/>
          </w:tcPr>
          <w:p w14:paraId="5761C600"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1. A. P.</w:t>
            </w:r>
          </w:p>
          <w:p w14:paraId="5CF5CB49"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2. Općina Gračac</w:t>
            </w:r>
          </w:p>
        </w:tc>
        <w:tc>
          <w:tcPr>
            <w:tcW w:w="2387" w:type="dxa"/>
            <w:tcBorders>
              <w:top w:val="single" w:sz="4" w:space="0" w:color="auto"/>
              <w:left w:val="single" w:sz="4" w:space="0" w:color="auto"/>
              <w:bottom w:val="single" w:sz="4" w:space="0" w:color="auto"/>
              <w:right w:val="single" w:sz="4" w:space="0" w:color="auto"/>
            </w:tcBorders>
            <w:hideMark/>
          </w:tcPr>
          <w:p w14:paraId="5C848ED4"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Tužba zbog smetanja posjeda</w:t>
            </w:r>
          </w:p>
        </w:tc>
        <w:tc>
          <w:tcPr>
            <w:tcW w:w="3324" w:type="dxa"/>
            <w:tcBorders>
              <w:top w:val="single" w:sz="4" w:space="0" w:color="auto"/>
              <w:left w:val="single" w:sz="4" w:space="0" w:color="auto"/>
              <w:bottom w:val="single" w:sz="4" w:space="0" w:color="auto"/>
              <w:right w:val="single" w:sz="4" w:space="0" w:color="auto"/>
            </w:tcBorders>
            <w:hideMark/>
          </w:tcPr>
          <w:p w14:paraId="646836A7"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 xml:space="preserve">U slučaju pravomoćnog usvajanja tužbenog zahtjeva Općina Gračac može očekivati rashod oko 5.000,00 kuna na ime sudskih troškova te oko 10.000,00 kuna za troškove izvršenja </w:t>
            </w:r>
          </w:p>
        </w:tc>
        <w:tc>
          <w:tcPr>
            <w:tcW w:w="3260" w:type="dxa"/>
            <w:tcBorders>
              <w:top w:val="single" w:sz="4" w:space="0" w:color="auto"/>
              <w:left w:val="single" w:sz="4" w:space="0" w:color="auto"/>
              <w:bottom w:val="single" w:sz="4" w:space="0" w:color="auto"/>
              <w:right w:val="single" w:sz="4" w:space="0" w:color="auto"/>
            </w:tcBorders>
            <w:hideMark/>
          </w:tcPr>
          <w:p w14:paraId="0D058421"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Procijenjeno vrijeme odljeva je 31. 12. 2023.</w:t>
            </w:r>
          </w:p>
        </w:tc>
      </w:tr>
      <w:tr w:rsidR="00B7730D" w:rsidRPr="00B7730D" w14:paraId="1DA65706" w14:textId="77777777" w:rsidTr="00FF0864">
        <w:trPr>
          <w:trHeight w:val="1056"/>
        </w:trPr>
        <w:tc>
          <w:tcPr>
            <w:tcW w:w="2093" w:type="dxa"/>
            <w:tcBorders>
              <w:top w:val="single" w:sz="4" w:space="0" w:color="auto"/>
              <w:left w:val="single" w:sz="4" w:space="0" w:color="auto"/>
              <w:bottom w:val="single" w:sz="4" w:space="0" w:color="auto"/>
              <w:right w:val="single" w:sz="4" w:space="0" w:color="auto"/>
            </w:tcBorders>
            <w:hideMark/>
          </w:tcPr>
          <w:p w14:paraId="5929E0BE"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lastRenderedPageBreak/>
              <w:t>P-246/2020</w:t>
            </w:r>
          </w:p>
        </w:tc>
        <w:tc>
          <w:tcPr>
            <w:tcW w:w="1276" w:type="dxa"/>
            <w:tcBorders>
              <w:top w:val="single" w:sz="4" w:space="0" w:color="auto"/>
              <w:left w:val="single" w:sz="4" w:space="0" w:color="auto"/>
              <w:bottom w:val="single" w:sz="4" w:space="0" w:color="auto"/>
              <w:right w:val="single" w:sz="4" w:space="0" w:color="auto"/>
            </w:tcBorders>
            <w:hideMark/>
          </w:tcPr>
          <w:p w14:paraId="369FC359"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D. D.</w:t>
            </w:r>
          </w:p>
        </w:tc>
        <w:tc>
          <w:tcPr>
            <w:tcW w:w="2652" w:type="dxa"/>
            <w:tcBorders>
              <w:top w:val="single" w:sz="4" w:space="0" w:color="auto"/>
              <w:left w:val="single" w:sz="4" w:space="0" w:color="auto"/>
              <w:bottom w:val="single" w:sz="4" w:space="0" w:color="auto"/>
              <w:right w:val="single" w:sz="4" w:space="0" w:color="auto"/>
            </w:tcBorders>
            <w:hideMark/>
          </w:tcPr>
          <w:p w14:paraId="2A15FD82"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Općina Gračac</w:t>
            </w:r>
          </w:p>
        </w:tc>
        <w:tc>
          <w:tcPr>
            <w:tcW w:w="2387" w:type="dxa"/>
            <w:tcBorders>
              <w:top w:val="single" w:sz="4" w:space="0" w:color="auto"/>
              <w:left w:val="single" w:sz="4" w:space="0" w:color="auto"/>
              <w:bottom w:val="single" w:sz="4" w:space="0" w:color="auto"/>
              <w:right w:val="single" w:sz="4" w:space="0" w:color="auto"/>
            </w:tcBorders>
            <w:hideMark/>
          </w:tcPr>
          <w:p w14:paraId="28AB2557"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Radi utvrđenja prava vlasništva nekretnina</w:t>
            </w:r>
          </w:p>
        </w:tc>
        <w:tc>
          <w:tcPr>
            <w:tcW w:w="3324" w:type="dxa"/>
            <w:tcBorders>
              <w:top w:val="single" w:sz="4" w:space="0" w:color="auto"/>
              <w:left w:val="single" w:sz="4" w:space="0" w:color="auto"/>
              <w:bottom w:val="single" w:sz="4" w:space="0" w:color="auto"/>
              <w:right w:val="single" w:sz="4" w:space="0" w:color="auto"/>
            </w:tcBorders>
            <w:hideMark/>
          </w:tcPr>
          <w:p w14:paraId="48C44E86"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U slučaju pravomoćnog usvajanja tužbenog zahtjeva Općina Gračac može očekivati rashod oko 10.000,00 kuna parničnih troškova</w:t>
            </w:r>
          </w:p>
        </w:tc>
        <w:tc>
          <w:tcPr>
            <w:tcW w:w="3260" w:type="dxa"/>
            <w:tcBorders>
              <w:top w:val="single" w:sz="4" w:space="0" w:color="auto"/>
              <w:left w:val="single" w:sz="4" w:space="0" w:color="auto"/>
              <w:bottom w:val="single" w:sz="4" w:space="0" w:color="auto"/>
              <w:right w:val="single" w:sz="4" w:space="0" w:color="auto"/>
            </w:tcBorders>
            <w:hideMark/>
          </w:tcPr>
          <w:p w14:paraId="2E05554E"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Procijenjeno vrijeme odljeva je 31. 12. 2023.</w:t>
            </w:r>
          </w:p>
        </w:tc>
      </w:tr>
      <w:tr w:rsidR="00B7730D" w:rsidRPr="00B7730D" w14:paraId="157930CD" w14:textId="77777777" w:rsidTr="00FF0864">
        <w:trPr>
          <w:trHeight w:val="1059"/>
        </w:trPr>
        <w:tc>
          <w:tcPr>
            <w:tcW w:w="2093" w:type="dxa"/>
            <w:tcBorders>
              <w:top w:val="single" w:sz="4" w:space="0" w:color="auto"/>
              <w:left w:val="single" w:sz="4" w:space="0" w:color="auto"/>
              <w:bottom w:val="single" w:sz="4" w:space="0" w:color="auto"/>
              <w:right w:val="single" w:sz="4" w:space="0" w:color="auto"/>
            </w:tcBorders>
            <w:hideMark/>
          </w:tcPr>
          <w:p w14:paraId="116531D0" w14:textId="77777777" w:rsidR="00B7730D" w:rsidRPr="00B7730D" w:rsidRDefault="00B7730D" w:rsidP="00B7730D">
            <w:pPr>
              <w:spacing w:line="276" w:lineRule="auto"/>
              <w:rPr>
                <w:rFonts w:ascii="Arial" w:eastAsia="Calibri" w:hAnsi="Arial" w:cs="Arial"/>
                <w:sz w:val="16"/>
                <w:szCs w:val="18"/>
                <w:lang w:eastAsia="en-US"/>
              </w:rPr>
            </w:pPr>
            <w:r w:rsidRPr="00B7730D">
              <w:rPr>
                <w:rFonts w:ascii="Arial" w:eastAsia="Calibri" w:hAnsi="Arial" w:cs="Arial"/>
                <w:sz w:val="16"/>
                <w:szCs w:val="18"/>
                <w:lang w:eastAsia="en-US"/>
              </w:rPr>
              <w:t>P-309/2020-4</w:t>
            </w:r>
          </w:p>
        </w:tc>
        <w:tc>
          <w:tcPr>
            <w:tcW w:w="1276" w:type="dxa"/>
            <w:tcBorders>
              <w:top w:val="single" w:sz="4" w:space="0" w:color="auto"/>
              <w:left w:val="single" w:sz="4" w:space="0" w:color="auto"/>
              <w:bottom w:val="single" w:sz="4" w:space="0" w:color="auto"/>
              <w:right w:val="single" w:sz="4" w:space="0" w:color="auto"/>
            </w:tcBorders>
            <w:hideMark/>
          </w:tcPr>
          <w:p w14:paraId="7234A79D" w14:textId="77777777" w:rsidR="00B7730D" w:rsidRPr="00B7730D" w:rsidRDefault="00B7730D" w:rsidP="00B7730D">
            <w:pPr>
              <w:spacing w:line="276" w:lineRule="auto"/>
              <w:rPr>
                <w:rFonts w:ascii="Arial" w:eastAsia="Calibri" w:hAnsi="Arial" w:cs="Arial"/>
                <w:sz w:val="16"/>
                <w:szCs w:val="18"/>
                <w:lang w:eastAsia="en-US"/>
              </w:rPr>
            </w:pPr>
            <w:r w:rsidRPr="00B7730D">
              <w:rPr>
                <w:rFonts w:ascii="Arial" w:eastAsia="Calibri" w:hAnsi="Arial" w:cs="Arial"/>
                <w:sz w:val="16"/>
                <w:szCs w:val="18"/>
                <w:lang w:eastAsia="en-US"/>
              </w:rPr>
              <w:t xml:space="preserve">M. B. </w:t>
            </w:r>
          </w:p>
        </w:tc>
        <w:tc>
          <w:tcPr>
            <w:tcW w:w="2652" w:type="dxa"/>
            <w:tcBorders>
              <w:top w:val="single" w:sz="4" w:space="0" w:color="auto"/>
              <w:left w:val="single" w:sz="4" w:space="0" w:color="auto"/>
              <w:bottom w:val="single" w:sz="4" w:space="0" w:color="auto"/>
              <w:right w:val="single" w:sz="4" w:space="0" w:color="auto"/>
            </w:tcBorders>
            <w:hideMark/>
          </w:tcPr>
          <w:p w14:paraId="690F34EF" w14:textId="77777777" w:rsidR="00B7730D" w:rsidRPr="00B7730D" w:rsidRDefault="00B7730D" w:rsidP="00B7730D">
            <w:pPr>
              <w:spacing w:line="276" w:lineRule="auto"/>
              <w:rPr>
                <w:rFonts w:ascii="Arial" w:eastAsia="Calibri" w:hAnsi="Arial" w:cs="Arial"/>
                <w:sz w:val="16"/>
                <w:szCs w:val="18"/>
                <w:lang w:eastAsia="en-US"/>
              </w:rPr>
            </w:pPr>
            <w:r w:rsidRPr="00B7730D">
              <w:rPr>
                <w:rFonts w:ascii="Arial" w:eastAsia="Calibri" w:hAnsi="Arial" w:cs="Arial"/>
                <w:sz w:val="16"/>
                <w:szCs w:val="18"/>
                <w:lang w:eastAsia="en-US"/>
              </w:rPr>
              <w:t>1. B. I.;2. B. M.;3. B. Z.;4. B. M.</w:t>
            </w:r>
          </w:p>
          <w:p w14:paraId="076E9B41" w14:textId="77777777" w:rsidR="00B7730D" w:rsidRPr="00B7730D" w:rsidRDefault="00B7730D" w:rsidP="00B7730D">
            <w:pPr>
              <w:spacing w:line="276" w:lineRule="auto"/>
              <w:rPr>
                <w:rFonts w:ascii="Arial" w:eastAsia="Calibri" w:hAnsi="Arial" w:cs="Arial"/>
                <w:sz w:val="16"/>
                <w:szCs w:val="18"/>
                <w:lang w:eastAsia="en-US"/>
              </w:rPr>
            </w:pPr>
            <w:r w:rsidRPr="00B7730D">
              <w:rPr>
                <w:rFonts w:ascii="Arial" w:eastAsia="Calibri" w:hAnsi="Arial" w:cs="Arial"/>
                <w:sz w:val="16"/>
                <w:szCs w:val="18"/>
                <w:lang w:eastAsia="en-US"/>
              </w:rPr>
              <w:t>5. G. M.;6. G. D.;7. G. J.;8. M. S.</w:t>
            </w:r>
          </w:p>
          <w:p w14:paraId="3946CBB4" w14:textId="77777777" w:rsidR="00B7730D" w:rsidRPr="00B7730D" w:rsidRDefault="00B7730D" w:rsidP="00B7730D">
            <w:pPr>
              <w:spacing w:line="276" w:lineRule="auto"/>
              <w:rPr>
                <w:rFonts w:ascii="Arial" w:eastAsia="Calibri" w:hAnsi="Arial" w:cs="Arial"/>
                <w:sz w:val="16"/>
                <w:szCs w:val="18"/>
                <w:lang w:eastAsia="en-US"/>
              </w:rPr>
            </w:pPr>
            <w:r w:rsidRPr="00B7730D">
              <w:rPr>
                <w:rFonts w:ascii="Arial" w:eastAsia="Calibri" w:hAnsi="Arial" w:cs="Arial"/>
                <w:sz w:val="16"/>
                <w:szCs w:val="18"/>
                <w:lang w:eastAsia="en-US"/>
              </w:rPr>
              <w:t>9. M. K.;10. D. M.;11. B. D.;12. B. N.;13. B. G.;14. B. S.</w:t>
            </w:r>
          </w:p>
          <w:p w14:paraId="6C018FFB" w14:textId="77777777" w:rsidR="00B7730D" w:rsidRPr="00B7730D" w:rsidRDefault="00B7730D" w:rsidP="00B7730D">
            <w:pPr>
              <w:spacing w:line="276" w:lineRule="auto"/>
              <w:rPr>
                <w:rFonts w:ascii="Arial" w:eastAsia="Calibri" w:hAnsi="Arial" w:cs="Arial"/>
                <w:sz w:val="16"/>
                <w:szCs w:val="18"/>
                <w:lang w:eastAsia="en-US"/>
              </w:rPr>
            </w:pPr>
            <w:r w:rsidRPr="00B7730D">
              <w:rPr>
                <w:rFonts w:ascii="Arial" w:eastAsia="Calibri" w:hAnsi="Arial" w:cs="Arial"/>
                <w:sz w:val="16"/>
                <w:szCs w:val="18"/>
                <w:lang w:eastAsia="en-US"/>
              </w:rPr>
              <w:t>15. Općina Gračac</w:t>
            </w:r>
          </w:p>
        </w:tc>
        <w:tc>
          <w:tcPr>
            <w:tcW w:w="2387" w:type="dxa"/>
            <w:tcBorders>
              <w:top w:val="single" w:sz="4" w:space="0" w:color="auto"/>
              <w:left w:val="single" w:sz="4" w:space="0" w:color="auto"/>
              <w:bottom w:val="single" w:sz="4" w:space="0" w:color="auto"/>
              <w:right w:val="single" w:sz="4" w:space="0" w:color="auto"/>
            </w:tcBorders>
            <w:hideMark/>
          </w:tcPr>
          <w:p w14:paraId="12FD76FD" w14:textId="77777777" w:rsidR="00B7730D" w:rsidRPr="00B7730D" w:rsidRDefault="00B7730D" w:rsidP="00B7730D">
            <w:pPr>
              <w:spacing w:line="276" w:lineRule="auto"/>
              <w:rPr>
                <w:rFonts w:ascii="Arial" w:eastAsia="Calibri" w:hAnsi="Arial" w:cs="Arial"/>
                <w:sz w:val="16"/>
                <w:szCs w:val="18"/>
                <w:lang w:eastAsia="en-US"/>
              </w:rPr>
            </w:pPr>
            <w:r w:rsidRPr="00B7730D">
              <w:rPr>
                <w:rFonts w:ascii="Arial" w:eastAsia="Calibri" w:hAnsi="Arial" w:cs="Arial"/>
                <w:sz w:val="16"/>
                <w:szCs w:val="18"/>
                <w:lang w:eastAsia="en-US"/>
              </w:rPr>
              <w:t>Stjecanja prava vlasništva dosjelošću</w:t>
            </w:r>
          </w:p>
        </w:tc>
        <w:tc>
          <w:tcPr>
            <w:tcW w:w="3324" w:type="dxa"/>
            <w:tcBorders>
              <w:top w:val="single" w:sz="4" w:space="0" w:color="auto"/>
              <w:left w:val="single" w:sz="4" w:space="0" w:color="auto"/>
              <w:bottom w:val="single" w:sz="4" w:space="0" w:color="auto"/>
              <w:right w:val="single" w:sz="4" w:space="0" w:color="auto"/>
            </w:tcBorders>
            <w:hideMark/>
          </w:tcPr>
          <w:p w14:paraId="20CA837B" w14:textId="77777777" w:rsidR="00B7730D" w:rsidRPr="00B7730D" w:rsidRDefault="00B7730D" w:rsidP="00B7730D">
            <w:pPr>
              <w:spacing w:line="276" w:lineRule="auto"/>
              <w:rPr>
                <w:rFonts w:ascii="Arial" w:eastAsia="Calibri" w:hAnsi="Arial" w:cs="Arial"/>
                <w:sz w:val="16"/>
                <w:szCs w:val="18"/>
                <w:lang w:eastAsia="en-US"/>
              </w:rPr>
            </w:pPr>
            <w:r w:rsidRPr="00B7730D">
              <w:rPr>
                <w:rFonts w:ascii="Arial" w:eastAsia="Calibri" w:hAnsi="Arial" w:cs="Arial"/>
                <w:sz w:val="16"/>
                <w:szCs w:val="18"/>
                <w:lang w:eastAsia="en-US"/>
              </w:rPr>
              <w:t>U slučaju pravomoćnog usvajanja tužbenog zahtjeva Općina Gračac može očekivati rashod oko 5.000,00 kuna parničnih troškova</w:t>
            </w:r>
          </w:p>
        </w:tc>
        <w:tc>
          <w:tcPr>
            <w:tcW w:w="3260" w:type="dxa"/>
            <w:tcBorders>
              <w:top w:val="single" w:sz="4" w:space="0" w:color="auto"/>
              <w:left w:val="single" w:sz="4" w:space="0" w:color="auto"/>
              <w:bottom w:val="single" w:sz="4" w:space="0" w:color="auto"/>
              <w:right w:val="single" w:sz="4" w:space="0" w:color="auto"/>
            </w:tcBorders>
            <w:hideMark/>
          </w:tcPr>
          <w:p w14:paraId="1422C8AC" w14:textId="77777777" w:rsidR="00B7730D" w:rsidRPr="00B7730D" w:rsidRDefault="00B7730D" w:rsidP="00B7730D">
            <w:pPr>
              <w:spacing w:line="276" w:lineRule="auto"/>
              <w:rPr>
                <w:rFonts w:ascii="Arial" w:eastAsia="Calibri" w:hAnsi="Arial" w:cs="Arial"/>
                <w:sz w:val="16"/>
                <w:szCs w:val="18"/>
                <w:lang w:eastAsia="en-US"/>
              </w:rPr>
            </w:pPr>
            <w:r w:rsidRPr="00B7730D">
              <w:rPr>
                <w:rFonts w:ascii="Arial" w:eastAsia="Calibri" w:hAnsi="Arial" w:cs="Arial"/>
                <w:sz w:val="16"/>
                <w:szCs w:val="18"/>
                <w:lang w:eastAsia="en-US"/>
              </w:rPr>
              <w:t>Procijenjeno vrijeme odljeva je 31. 12. 2023.</w:t>
            </w:r>
          </w:p>
        </w:tc>
      </w:tr>
      <w:tr w:rsidR="00B7730D" w:rsidRPr="00B7730D" w14:paraId="178CBC50" w14:textId="77777777" w:rsidTr="00FF0864">
        <w:trPr>
          <w:trHeight w:val="847"/>
        </w:trPr>
        <w:tc>
          <w:tcPr>
            <w:tcW w:w="2093" w:type="dxa"/>
            <w:tcBorders>
              <w:top w:val="single" w:sz="4" w:space="0" w:color="auto"/>
              <w:left w:val="single" w:sz="4" w:space="0" w:color="auto"/>
              <w:bottom w:val="single" w:sz="4" w:space="0" w:color="auto"/>
              <w:right w:val="single" w:sz="4" w:space="0" w:color="auto"/>
            </w:tcBorders>
            <w:hideMark/>
          </w:tcPr>
          <w:p w14:paraId="6551D26E"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P-222/2020-2</w:t>
            </w:r>
          </w:p>
        </w:tc>
        <w:tc>
          <w:tcPr>
            <w:tcW w:w="1276" w:type="dxa"/>
            <w:tcBorders>
              <w:top w:val="single" w:sz="4" w:space="0" w:color="auto"/>
              <w:left w:val="single" w:sz="4" w:space="0" w:color="auto"/>
              <w:bottom w:val="single" w:sz="4" w:space="0" w:color="auto"/>
              <w:right w:val="single" w:sz="4" w:space="0" w:color="auto"/>
            </w:tcBorders>
            <w:hideMark/>
          </w:tcPr>
          <w:p w14:paraId="0F02BB60"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L. D. „V“</w:t>
            </w:r>
          </w:p>
        </w:tc>
        <w:tc>
          <w:tcPr>
            <w:tcW w:w="2652" w:type="dxa"/>
            <w:tcBorders>
              <w:top w:val="single" w:sz="4" w:space="0" w:color="auto"/>
              <w:left w:val="single" w:sz="4" w:space="0" w:color="auto"/>
              <w:bottom w:val="single" w:sz="4" w:space="0" w:color="auto"/>
              <w:right w:val="single" w:sz="4" w:space="0" w:color="auto"/>
            </w:tcBorders>
            <w:hideMark/>
          </w:tcPr>
          <w:p w14:paraId="76DB1D8D"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Općina Gračac</w:t>
            </w:r>
          </w:p>
        </w:tc>
        <w:tc>
          <w:tcPr>
            <w:tcW w:w="2387" w:type="dxa"/>
            <w:tcBorders>
              <w:top w:val="single" w:sz="4" w:space="0" w:color="auto"/>
              <w:left w:val="single" w:sz="4" w:space="0" w:color="auto"/>
              <w:bottom w:val="single" w:sz="4" w:space="0" w:color="auto"/>
              <w:right w:val="single" w:sz="4" w:space="0" w:color="auto"/>
            </w:tcBorders>
          </w:tcPr>
          <w:p w14:paraId="4F099598"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Utvrđenja i uknjižbe prava vlasništva</w:t>
            </w:r>
          </w:p>
          <w:p w14:paraId="3DBCCD4C" w14:textId="77777777" w:rsidR="00B7730D" w:rsidRPr="00B7730D" w:rsidRDefault="00B7730D" w:rsidP="00B7730D">
            <w:pPr>
              <w:spacing w:after="200" w:line="276" w:lineRule="auto"/>
              <w:rPr>
                <w:rFonts w:ascii="Arial" w:eastAsia="Calibri" w:hAnsi="Arial" w:cs="Arial"/>
                <w:sz w:val="16"/>
                <w:szCs w:val="18"/>
                <w:lang w:eastAsia="en-US"/>
              </w:rPr>
            </w:pPr>
          </w:p>
        </w:tc>
        <w:tc>
          <w:tcPr>
            <w:tcW w:w="3324" w:type="dxa"/>
            <w:tcBorders>
              <w:top w:val="single" w:sz="4" w:space="0" w:color="auto"/>
              <w:left w:val="single" w:sz="4" w:space="0" w:color="auto"/>
              <w:bottom w:val="single" w:sz="4" w:space="0" w:color="auto"/>
              <w:right w:val="single" w:sz="4" w:space="0" w:color="auto"/>
            </w:tcBorders>
            <w:hideMark/>
          </w:tcPr>
          <w:p w14:paraId="0F1CB7BA"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U slučaju pravomoćnog usvajanja tužbenog zahtjeva Općina Gračac može očekivati rashod oko 5.000,00 kuna parničnih troškova</w:t>
            </w:r>
          </w:p>
        </w:tc>
        <w:tc>
          <w:tcPr>
            <w:tcW w:w="3260" w:type="dxa"/>
            <w:tcBorders>
              <w:top w:val="single" w:sz="4" w:space="0" w:color="auto"/>
              <w:left w:val="single" w:sz="4" w:space="0" w:color="auto"/>
              <w:bottom w:val="single" w:sz="4" w:space="0" w:color="auto"/>
              <w:right w:val="single" w:sz="4" w:space="0" w:color="auto"/>
            </w:tcBorders>
            <w:hideMark/>
          </w:tcPr>
          <w:p w14:paraId="5BC10940"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Procijenjeno vrijeme odljeva je 31. 12. 2023.</w:t>
            </w:r>
          </w:p>
        </w:tc>
      </w:tr>
    </w:tbl>
    <w:p w14:paraId="0D20F74C" w14:textId="77777777" w:rsidR="00B7730D" w:rsidRPr="00B7730D" w:rsidRDefault="00B7730D" w:rsidP="00B7730D">
      <w:pPr>
        <w:spacing w:after="200" w:line="276" w:lineRule="auto"/>
        <w:jc w:val="both"/>
        <w:rPr>
          <w:rFonts w:ascii="Cambria" w:eastAsia="Calibri" w:hAnsi="Cambria" w:cs="Arial"/>
          <w:sz w:val="22"/>
          <w:szCs w:val="22"/>
          <w:u w:val="single"/>
          <w:lang w:eastAsia="en-US"/>
        </w:rPr>
      </w:pPr>
    </w:p>
    <w:p w14:paraId="44BBD4DC" w14:textId="77777777" w:rsidR="00B7730D" w:rsidRPr="00B7730D" w:rsidRDefault="00B7730D" w:rsidP="00B7730D">
      <w:pPr>
        <w:spacing w:after="200" w:line="276" w:lineRule="auto"/>
        <w:jc w:val="both"/>
        <w:rPr>
          <w:rFonts w:ascii="Cambria" w:eastAsia="Calibri" w:hAnsi="Cambria" w:cs="Arial"/>
          <w:sz w:val="22"/>
          <w:szCs w:val="22"/>
          <w:u w:val="single"/>
          <w:lang w:eastAsia="en-US"/>
        </w:rPr>
      </w:pPr>
    </w:p>
    <w:p w14:paraId="74E1C2E0" w14:textId="77777777" w:rsidR="00B7730D" w:rsidRPr="00B7730D" w:rsidRDefault="00B7730D" w:rsidP="00B7730D">
      <w:pPr>
        <w:spacing w:after="200" w:line="276" w:lineRule="auto"/>
        <w:jc w:val="both"/>
        <w:rPr>
          <w:rFonts w:ascii="Cambria" w:eastAsia="Calibri" w:hAnsi="Cambria" w:cs="Arial"/>
          <w:sz w:val="22"/>
          <w:szCs w:val="22"/>
          <w:u w:val="single"/>
          <w:lang w:eastAsia="en-US"/>
        </w:rPr>
      </w:pPr>
    </w:p>
    <w:p w14:paraId="13FE0C1B" w14:textId="77777777" w:rsidR="00B7730D" w:rsidRPr="00B7730D" w:rsidRDefault="00B7730D" w:rsidP="00B7730D">
      <w:pPr>
        <w:spacing w:after="200" w:line="276" w:lineRule="auto"/>
        <w:jc w:val="both"/>
        <w:rPr>
          <w:rFonts w:ascii="Cambria" w:eastAsia="Calibri" w:hAnsi="Cambria" w:cs="Arial"/>
          <w:sz w:val="22"/>
          <w:szCs w:val="22"/>
          <w:u w:val="single"/>
          <w:lang w:eastAsia="en-US"/>
        </w:rPr>
      </w:pPr>
    </w:p>
    <w:p w14:paraId="14231DAF" w14:textId="77777777" w:rsidR="00B7730D" w:rsidRPr="00B7730D" w:rsidRDefault="00B7730D" w:rsidP="00B7730D">
      <w:pPr>
        <w:spacing w:after="200" w:line="276" w:lineRule="auto"/>
        <w:jc w:val="both"/>
        <w:rPr>
          <w:rFonts w:ascii="Cambria" w:eastAsia="Calibri" w:hAnsi="Cambria" w:cs="Arial"/>
          <w:sz w:val="22"/>
          <w:szCs w:val="22"/>
          <w:u w:val="single"/>
          <w:lang w:eastAsia="en-US"/>
        </w:rPr>
      </w:pPr>
    </w:p>
    <w:p w14:paraId="22368D0E" w14:textId="77777777" w:rsidR="00B7730D" w:rsidRPr="00B7730D" w:rsidRDefault="00B7730D" w:rsidP="00B7730D">
      <w:pPr>
        <w:spacing w:after="200" w:line="276" w:lineRule="auto"/>
        <w:jc w:val="both"/>
        <w:rPr>
          <w:rFonts w:ascii="Cambria" w:eastAsia="Calibri" w:hAnsi="Cambria"/>
          <w:lang w:eastAsia="en-US"/>
        </w:rPr>
      </w:pPr>
    </w:p>
    <w:p w14:paraId="21CE1AB2" w14:textId="77777777" w:rsidR="00B7730D" w:rsidRPr="00B7730D" w:rsidRDefault="00B7730D" w:rsidP="00B7730D">
      <w:pPr>
        <w:spacing w:after="200" w:line="276" w:lineRule="auto"/>
        <w:jc w:val="both"/>
        <w:rPr>
          <w:rFonts w:ascii="Cambria" w:eastAsia="Calibri" w:hAnsi="Cambria"/>
          <w:lang w:eastAsia="en-US"/>
        </w:rPr>
      </w:pPr>
    </w:p>
    <w:tbl>
      <w:tblPr>
        <w:tblpPr w:leftFromText="180" w:rightFromText="180" w:vertAnchor="text" w:horzAnchor="margin" w:tblpY="438"/>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2693"/>
        <w:gridCol w:w="2410"/>
        <w:gridCol w:w="3260"/>
        <w:gridCol w:w="3260"/>
      </w:tblGrid>
      <w:tr w:rsidR="00B7730D" w:rsidRPr="00B7730D" w14:paraId="1E0039D6" w14:textId="77777777" w:rsidTr="00FF0864">
        <w:trPr>
          <w:trHeight w:val="983"/>
        </w:trPr>
        <w:tc>
          <w:tcPr>
            <w:tcW w:w="2093" w:type="dxa"/>
            <w:tcBorders>
              <w:top w:val="single" w:sz="4" w:space="0" w:color="auto"/>
              <w:left w:val="single" w:sz="4" w:space="0" w:color="auto"/>
              <w:bottom w:val="single" w:sz="4" w:space="0" w:color="auto"/>
              <w:right w:val="single" w:sz="4" w:space="0" w:color="auto"/>
            </w:tcBorders>
            <w:hideMark/>
          </w:tcPr>
          <w:p w14:paraId="7AE2D283"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Broj:</w:t>
            </w:r>
          </w:p>
        </w:tc>
        <w:tc>
          <w:tcPr>
            <w:tcW w:w="1276" w:type="dxa"/>
            <w:tcBorders>
              <w:top w:val="single" w:sz="4" w:space="0" w:color="auto"/>
              <w:left w:val="single" w:sz="4" w:space="0" w:color="auto"/>
              <w:bottom w:val="single" w:sz="4" w:space="0" w:color="auto"/>
              <w:right w:val="single" w:sz="4" w:space="0" w:color="auto"/>
            </w:tcBorders>
            <w:hideMark/>
          </w:tcPr>
          <w:p w14:paraId="6AB2E01A"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TUŽITELJ:</w:t>
            </w:r>
          </w:p>
        </w:tc>
        <w:tc>
          <w:tcPr>
            <w:tcW w:w="2693" w:type="dxa"/>
            <w:tcBorders>
              <w:top w:val="single" w:sz="4" w:space="0" w:color="auto"/>
              <w:left w:val="single" w:sz="4" w:space="0" w:color="auto"/>
              <w:bottom w:val="single" w:sz="4" w:space="0" w:color="auto"/>
              <w:right w:val="single" w:sz="4" w:space="0" w:color="auto"/>
            </w:tcBorders>
            <w:hideMark/>
          </w:tcPr>
          <w:p w14:paraId="6B4C30AA"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TUŽENIK:</w:t>
            </w:r>
          </w:p>
        </w:tc>
        <w:tc>
          <w:tcPr>
            <w:tcW w:w="2410" w:type="dxa"/>
            <w:tcBorders>
              <w:top w:val="single" w:sz="4" w:space="0" w:color="auto"/>
              <w:left w:val="single" w:sz="4" w:space="0" w:color="auto"/>
              <w:bottom w:val="single" w:sz="4" w:space="0" w:color="auto"/>
              <w:right w:val="single" w:sz="4" w:space="0" w:color="auto"/>
            </w:tcBorders>
            <w:hideMark/>
          </w:tcPr>
          <w:p w14:paraId="64F3E730"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SAŽETI OPIS PRIRODE SPORA:</w:t>
            </w:r>
          </w:p>
        </w:tc>
        <w:tc>
          <w:tcPr>
            <w:tcW w:w="3260" w:type="dxa"/>
            <w:tcBorders>
              <w:top w:val="single" w:sz="4" w:space="0" w:color="auto"/>
              <w:left w:val="single" w:sz="4" w:space="0" w:color="auto"/>
              <w:bottom w:val="single" w:sz="4" w:space="0" w:color="auto"/>
              <w:right w:val="single" w:sz="4" w:space="0" w:color="auto"/>
            </w:tcBorders>
            <w:hideMark/>
          </w:tcPr>
          <w:p w14:paraId="7BF8F8F8"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PROCJENA FINANCIJSKOG UČINKA (KAO OBVEZA ILI IMOVINA)</w:t>
            </w:r>
          </w:p>
        </w:tc>
        <w:tc>
          <w:tcPr>
            <w:tcW w:w="3260" w:type="dxa"/>
            <w:tcBorders>
              <w:top w:val="single" w:sz="4" w:space="0" w:color="auto"/>
              <w:left w:val="single" w:sz="4" w:space="0" w:color="auto"/>
              <w:bottom w:val="single" w:sz="4" w:space="0" w:color="auto"/>
              <w:right w:val="single" w:sz="4" w:space="0" w:color="auto"/>
            </w:tcBorders>
            <w:hideMark/>
          </w:tcPr>
          <w:p w14:paraId="19744ED0"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PROCIJENJENO VRIJEME ODLJEVA ILI PRILJEVA SREDSTAVA</w:t>
            </w:r>
          </w:p>
        </w:tc>
      </w:tr>
      <w:tr w:rsidR="00B7730D" w:rsidRPr="00B7730D" w14:paraId="132FB66E" w14:textId="77777777" w:rsidTr="00FF0864">
        <w:trPr>
          <w:trHeight w:val="847"/>
        </w:trPr>
        <w:tc>
          <w:tcPr>
            <w:tcW w:w="2093" w:type="dxa"/>
            <w:tcBorders>
              <w:top w:val="single" w:sz="4" w:space="0" w:color="auto"/>
              <w:left w:val="single" w:sz="4" w:space="0" w:color="auto"/>
              <w:bottom w:val="single" w:sz="4" w:space="0" w:color="auto"/>
              <w:right w:val="single" w:sz="4" w:space="0" w:color="auto"/>
            </w:tcBorders>
          </w:tcPr>
          <w:p w14:paraId="09B78A08"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11 Pn-21/2021-2</w:t>
            </w:r>
          </w:p>
          <w:p w14:paraId="61370CBA" w14:textId="77777777" w:rsidR="00B7730D" w:rsidRPr="00B7730D" w:rsidRDefault="00B7730D" w:rsidP="00B7730D">
            <w:pPr>
              <w:spacing w:after="200" w:line="276" w:lineRule="auto"/>
              <w:rPr>
                <w:rFonts w:ascii="Arial" w:eastAsia="Calibri" w:hAnsi="Arial" w:cs="Arial"/>
                <w:sz w:val="16"/>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17F021C6"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J.P. zastupan po M.R.</w:t>
            </w:r>
          </w:p>
        </w:tc>
        <w:tc>
          <w:tcPr>
            <w:tcW w:w="2693" w:type="dxa"/>
            <w:tcBorders>
              <w:top w:val="single" w:sz="4" w:space="0" w:color="auto"/>
              <w:left w:val="single" w:sz="4" w:space="0" w:color="auto"/>
              <w:bottom w:val="single" w:sz="4" w:space="0" w:color="auto"/>
              <w:right w:val="single" w:sz="4" w:space="0" w:color="auto"/>
            </w:tcBorders>
            <w:hideMark/>
          </w:tcPr>
          <w:p w14:paraId="724C797A"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DJEČJI VRTIĆ BALTAZAR, GRAČAC</w:t>
            </w:r>
          </w:p>
        </w:tc>
        <w:tc>
          <w:tcPr>
            <w:tcW w:w="2410" w:type="dxa"/>
            <w:tcBorders>
              <w:top w:val="single" w:sz="4" w:space="0" w:color="auto"/>
              <w:left w:val="single" w:sz="4" w:space="0" w:color="auto"/>
              <w:bottom w:val="single" w:sz="4" w:space="0" w:color="auto"/>
              <w:right w:val="single" w:sz="4" w:space="0" w:color="auto"/>
            </w:tcBorders>
            <w:hideMark/>
          </w:tcPr>
          <w:p w14:paraId="7ADD2145"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 xml:space="preserve">Zahtjev za naknadu štete </w:t>
            </w:r>
          </w:p>
        </w:tc>
        <w:tc>
          <w:tcPr>
            <w:tcW w:w="3260" w:type="dxa"/>
            <w:tcBorders>
              <w:top w:val="single" w:sz="4" w:space="0" w:color="auto"/>
              <w:left w:val="single" w:sz="4" w:space="0" w:color="auto"/>
              <w:bottom w:val="single" w:sz="4" w:space="0" w:color="auto"/>
              <w:right w:val="single" w:sz="4" w:space="0" w:color="auto"/>
            </w:tcBorders>
            <w:hideMark/>
          </w:tcPr>
          <w:p w14:paraId="10526043"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U slučaju pravomoćnog usvajanja tužbenog zahtjeva očekuje se rashod od 50.000,00 kuna i sudski troškovi</w:t>
            </w:r>
          </w:p>
        </w:tc>
        <w:tc>
          <w:tcPr>
            <w:tcW w:w="3260" w:type="dxa"/>
            <w:tcBorders>
              <w:top w:val="single" w:sz="4" w:space="0" w:color="auto"/>
              <w:left w:val="single" w:sz="4" w:space="0" w:color="auto"/>
              <w:bottom w:val="single" w:sz="4" w:space="0" w:color="auto"/>
              <w:right w:val="single" w:sz="4" w:space="0" w:color="auto"/>
            </w:tcBorders>
            <w:hideMark/>
          </w:tcPr>
          <w:p w14:paraId="4343981F" w14:textId="77777777" w:rsidR="00B7730D" w:rsidRPr="00B7730D" w:rsidRDefault="00B7730D" w:rsidP="00B7730D">
            <w:pPr>
              <w:spacing w:after="200" w:line="276" w:lineRule="auto"/>
              <w:rPr>
                <w:rFonts w:ascii="Arial" w:eastAsia="Calibri" w:hAnsi="Arial" w:cs="Arial"/>
                <w:sz w:val="16"/>
                <w:szCs w:val="18"/>
                <w:lang w:eastAsia="en-US"/>
              </w:rPr>
            </w:pPr>
            <w:r w:rsidRPr="00B7730D">
              <w:rPr>
                <w:rFonts w:ascii="Arial" w:eastAsia="Calibri" w:hAnsi="Arial" w:cs="Arial"/>
                <w:sz w:val="16"/>
                <w:szCs w:val="18"/>
                <w:lang w:eastAsia="en-US"/>
              </w:rPr>
              <w:t>Procijenjeno vrijeme usvajanja tužbenog zahtjeva je 31.12.2023.</w:t>
            </w:r>
          </w:p>
        </w:tc>
      </w:tr>
    </w:tbl>
    <w:p w14:paraId="28765348" w14:textId="77777777" w:rsidR="00B7730D" w:rsidRPr="00B7730D" w:rsidRDefault="00B7730D" w:rsidP="00B7730D">
      <w:pPr>
        <w:spacing w:after="200" w:line="276" w:lineRule="auto"/>
        <w:jc w:val="both"/>
        <w:rPr>
          <w:rFonts w:ascii="Cambria" w:eastAsia="Calibri" w:hAnsi="Cambria"/>
          <w:lang w:eastAsia="en-US"/>
        </w:rPr>
      </w:pPr>
    </w:p>
    <w:p w14:paraId="5E65C945" w14:textId="77777777" w:rsidR="00B7730D" w:rsidRPr="00B7730D" w:rsidRDefault="00B7730D" w:rsidP="00B7730D">
      <w:pPr>
        <w:spacing w:after="200" w:line="276" w:lineRule="auto"/>
        <w:jc w:val="both"/>
        <w:rPr>
          <w:rFonts w:ascii="Cambria" w:eastAsia="Calibri" w:hAnsi="Cambria"/>
          <w:lang w:eastAsia="en-US"/>
        </w:rPr>
      </w:pPr>
    </w:p>
    <w:p w14:paraId="01E74D4A" w14:textId="77777777" w:rsidR="00B7730D" w:rsidRPr="00B7730D" w:rsidRDefault="00B7730D" w:rsidP="00B7730D">
      <w:pPr>
        <w:spacing w:after="200" w:line="276" w:lineRule="auto"/>
        <w:jc w:val="both"/>
        <w:rPr>
          <w:rFonts w:ascii="Cambria" w:eastAsia="Calibri" w:hAnsi="Cambria"/>
          <w:lang w:eastAsia="en-US"/>
        </w:rPr>
      </w:pPr>
    </w:p>
    <w:p w14:paraId="218CAE9B" w14:textId="77777777" w:rsidR="00B7730D" w:rsidRPr="00B7730D" w:rsidRDefault="00B7730D" w:rsidP="00B7730D">
      <w:pPr>
        <w:spacing w:after="200" w:line="276" w:lineRule="auto"/>
        <w:jc w:val="both"/>
        <w:rPr>
          <w:rFonts w:ascii="Cambria" w:eastAsia="Calibri" w:hAnsi="Cambria"/>
          <w:lang w:eastAsia="en-US"/>
        </w:rPr>
      </w:pPr>
    </w:p>
    <w:p w14:paraId="2D1335EC" w14:textId="77777777" w:rsidR="00B7730D" w:rsidRPr="00B7730D" w:rsidRDefault="00B7730D" w:rsidP="00B7730D">
      <w:pPr>
        <w:spacing w:after="200" w:line="276" w:lineRule="auto"/>
        <w:jc w:val="both"/>
        <w:rPr>
          <w:rFonts w:ascii="Cambria" w:eastAsia="Calibri" w:hAnsi="Cambria"/>
          <w:lang w:eastAsia="en-US"/>
        </w:rPr>
      </w:pPr>
    </w:p>
    <w:p w14:paraId="55085F66" w14:textId="77777777" w:rsidR="00B7730D" w:rsidRPr="00B7730D" w:rsidRDefault="00B7730D" w:rsidP="00B7730D">
      <w:pPr>
        <w:spacing w:after="200" w:line="276" w:lineRule="auto"/>
        <w:jc w:val="both"/>
        <w:rPr>
          <w:rFonts w:ascii="Cambria" w:eastAsia="Calibri" w:hAnsi="Cambria"/>
          <w:lang w:eastAsia="en-US"/>
        </w:rPr>
      </w:pPr>
      <w:r w:rsidRPr="00B7730D">
        <w:rPr>
          <w:rFonts w:ascii="Cambria" w:eastAsia="Calibri" w:hAnsi="Cambria"/>
          <w:lang w:eastAsia="en-US"/>
        </w:rPr>
        <w:t>Budući da je tablica stanja potencijalnih obveza po osnovi sudskih postupaka sastavni dio Bilješki uz financijske izvještaje za 2022. godinu, ona je kao takva predana Financijskoj agenciji i Državnom uredu za reviziju u veljači 2023. Godine.</w:t>
      </w:r>
    </w:p>
    <w:p w14:paraId="3D409C87" w14:textId="77777777" w:rsidR="00B7730D" w:rsidRPr="00B7730D" w:rsidRDefault="00B7730D" w:rsidP="00B7730D">
      <w:pPr>
        <w:spacing w:after="200" w:line="276" w:lineRule="auto"/>
        <w:ind w:firstLine="708"/>
        <w:rPr>
          <w:rFonts w:ascii="Cambria" w:eastAsia="Calibri" w:hAnsi="Cambria"/>
          <w:b/>
          <w:lang w:eastAsia="en-US"/>
        </w:rPr>
      </w:pPr>
    </w:p>
    <w:p w14:paraId="72C1C407" w14:textId="77777777" w:rsidR="00B7730D" w:rsidRPr="00B7730D" w:rsidRDefault="00B7730D" w:rsidP="00B7730D">
      <w:pPr>
        <w:spacing w:after="200" w:line="276" w:lineRule="auto"/>
        <w:jc w:val="both"/>
        <w:rPr>
          <w:rFonts w:ascii="Cambria" w:eastAsia="Calibri" w:hAnsi="Cambria"/>
          <w:b/>
          <w:u w:val="single"/>
          <w:lang w:eastAsia="en-US"/>
        </w:rPr>
      </w:pPr>
      <w:r w:rsidRPr="00B7730D">
        <w:rPr>
          <w:rFonts w:ascii="Cambria" w:eastAsia="Calibri" w:hAnsi="Cambria"/>
          <w:b/>
          <w:u w:val="single"/>
          <w:lang w:eastAsia="en-US"/>
        </w:rPr>
        <w:t xml:space="preserve">7.5.OBRAZLOŽENJE IZVRŠENJA PROGRAMA IZ POSEBNOG DIJELA PRORAČUNA S CILJEVIMA KOJI SU OSTVARENI PROVEDBOM PROGRAMA I POKAZATELJIMA USPJEŠNOSTI REALIZACIJE TIH CILJEVA </w:t>
      </w:r>
    </w:p>
    <w:p w14:paraId="0E8A2A58" w14:textId="77777777" w:rsidR="00B7730D" w:rsidRPr="00B7730D" w:rsidRDefault="00B7730D" w:rsidP="00B7730D">
      <w:pPr>
        <w:spacing w:line="276" w:lineRule="auto"/>
        <w:jc w:val="both"/>
        <w:rPr>
          <w:rFonts w:ascii="Cambria" w:eastAsia="Calibri" w:hAnsi="Cambria" w:cs="Arial"/>
          <w:sz w:val="22"/>
          <w:szCs w:val="22"/>
          <w:u w:val="single"/>
          <w:lang w:eastAsia="en-US"/>
        </w:rPr>
      </w:pPr>
    </w:p>
    <w:p w14:paraId="658737BA" w14:textId="77777777" w:rsidR="00B7730D" w:rsidRPr="00B7730D" w:rsidRDefault="00B7730D" w:rsidP="00B7730D">
      <w:pPr>
        <w:spacing w:line="276" w:lineRule="auto"/>
        <w:ind w:firstLine="708"/>
        <w:jc w:val="both"/>
        <w:rPr>
          <w:rFonts w:ascii="Cambria" w:eastAsia="Calibri" w:hAnsi="Cambria"/>
          <w:sz w:val="28"/>
          <w:u w:val="single"/>
          <w:lang w:eastAsia="en-US"/>
        </w:rPr>
      </w:pPr>
      <w:r w:rsidRPr="00B7730D">
        <w:rPr>
          <w:rFonts w:ascii="Cambria" w:eastAsia="Calibri" w:hAnsi="Cambria"/>
          <w:b/>
          <w:sz w:val="28"/>
          <w:u w:val="single"/>
          <w:lang w:eastAsia="en-US"/>
        </w:rPr>
        <w:t>NAZIV PROGRAMA</w:t>
      </w:r>
      <w:r w:rsidRPr="00B7730D">
        <w:rPr>
          <w:rFonts w:ascii="Cambria" w:eastAsia="Calibri" w:hAnsi="Cambria"/>
          <w:sz w:val="28"/>
          <w:u w:val="single"/>
          <w:lang w:eastAsia="en-US"/>
        </w:rPr>
        <w:t>: 1000 Redovne djelatnosti predstavničkog i izvršnog tijela-realizacija: 690.033,29kn</w:t>
      </w:r>
    </w:p>
    <w:p w14:paraId="0F71B889" w14:textId="77777777" w:rsidR="00B7730D" w:rsidRPr="00B7730D" w:rsidRDefault="00B7730D" w:rsidP="00B7730D">
      <w:pPr>
        <w:spacing w:line="276" w:lineRule="auto"/>
        <w:ind w:firstLine="708"/>
        <w:jc w:val="both"/>
        <w:rPr>
          <w:rFonts w:ascii="Cambria" w:eastAsia="Calibri" w:hAnsi="Cambria"/>
          <w:lang w:eastAsia="en-US"/>
        </w:rPr>
      </w:pPr>
      <w:r w:rsidRPr="00B7730D">
        <w:rPr>
          <w:rFonts w:ascii="Cambria" w:eastAsia="Calibri" w:hAnsi="Cambria"/>
          <w:b/>
          <w:lang w:eastAsia="en-US"/>
        </w:rPr>
        <w:t>CILJ PROGRAMA</w:t>
      </w:r>
      <w:r w:rsidRPr="00B7730D">
        <w:rPr>
          <w:rFonts w:ascii="Cambria" w:eastAsia="Calibri" w:hAnsi="Cambria"/>
          <w:lang w:eastAsia="en-US"/>
        </w:rPr>
        <w:t xml:space="preserve">: </w:t>
      </w:r>
      <w:r w:rsidRPr="00B7730D">
        <w:rPr>
          <w:rFonts w:ascii="Cambria" w:eastAsia="Calibri" w:hAnsi="Cambria" w:cs="Arial"/>
          <w:sz w:val="22"/>
          <w:szCs w:val="22"/>
          <w:lang w:eastAsia="en-US"/>
        </w:rPr>
        <w:t>Cilj programa je omogućiti funkcioniranje Općinskog vijeća, te izvršnog tijela.</w:t>
      </w:r>
    </w:p>
    <w:p w14:paraId="18C10AB5" w14:textId="77777777" w:rsidR="00B7730D" w:rsidRPr="00B7730D" w:rsidRDefault="00B7730D" w:rsidP="00B7730D">
      <w:pPr>
        <w:spacing w:line="276" w:lineRule="auto"/>
        <w:ind w:firstLine="708"/>
        <w:jc w:val="both"/>
        <w:rPr>
          <w:rFonts w:ascii="Cambria" w:eastAsia="Calibri" w:hAnsi="Cambria" w:cs="Arial"/>
          <w:lang w:eastAsia="en-US"/>
        </w:rPr>
      </w:pPr>
      <w:r w:rsidRPr="00B7730D">
        <w:rPr>
          <w:rFonts w:ascii="Cambria" w:eastAsia="Calibri" w:hAnsi="Cambria" w:cs="Arial"/>
          <w:b/>
          <w:lang w:eastAsia="en-US"/>
        </w:rPr>
        <w:t>REALIZACIJA PROGRAMA</w:t>
      </w:r>
      <w:r w:rsidRPr="00B7730D">
        <w:rPr>
          <w:rFonts w:ascii="Cambria" w:eastAsia="Calibri" w:hAnsi="Cambria" w:cs="Arial"/>
          <w:lang w:eastAsia="en-US"/>
        </w:rPr>
        <w:t xml:space="preserve">: </w:t>
      </w:r>
    </w:p>
    <w:p w14:paraId="40C4784D"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A10001 Obavljanje redovnih aktivnosti predstavničkog i izvršnog tijela odnosi se na redovite naknade članovima vijeća,  plaće načelnika i zamjenika načelnika iz redova nacionalnih manjina, te redovnu reprezentaciju. Aktivnost je izvršena u vrijednosti od 93,82%. </w:t>
      </w:r>
    </w:p>
    <w:p w14:paraId="4C4804CD"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Aktivnost A100002 Financiranje političkih stranaka odnosi se na redovno financiranje i izvršena je u vrijednosti od 99,96%.</w:t>
      </w:r>
    </w:p>
    <w:p w14:paraId="01ED1CB8"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Aktivnost A100004 Donacije po odluci Općinskog načelnika odnosi se na redovne donacije građanima i kućanstvima, izvršena u vrijednosti od 76,37%.</w:t>
      </w:r>
    </w:p>
    <w:p w14:paraId="00737612"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Aktivnost A100062 Izbor članova MO Srb odnosi se na troškove nastale provedbom Izbora, izvršena je u vrijednosti od 11.173,03 kn.</w:t>
      </w:r>
    </w:p>
    <w:p w14:paraId="68853EFF"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Aktivnost A100059 Sufinanciranje prijevoza pitke vode građanima pogođenim posljedicama suše, izvršena je u vrijednosti od 23,82%.</w:t>
      </w:r>
    </w:p>
    <w:p w14:paraId="5ACE9EC9" w14:textId="77777777" w:rsidR="00B7730D" w:rsidRPr="00B7730D" w:rsidRDefault="00B7730D" w:rsidP="00B7730D">
      <w:pPr>
        <w:spacing w:line="276" w:lineRule="auto"/>
        <w:jc w:val="both"/>
        <w:rPr>
          <w:rFonts w:ascii="Cambria" w:eastAsia="Calibri" w:hAnsi="Cambria" w:cs="Arial"/>
          <w:sz w:val="22"/>
          <w:szCs w:val="22"/>
          <w:lang w:eastAsia="en-US"/>
        </w:rPr>
      </w:pPr>
    </w:p>
    <w:p w14:paraId="43AE702B" w14:textId="77777777" w:rsidR="00B7730D" w:rsidRPr="00B7730D" w:rsidRDefault="00B7730D" w:rsidP="00B7730D">
      <w:pPr>
        <w:spacing w:line="276" w:lineRule="auto"/>
        <w:ind w:firstLine="708"/>
        <w:jc w:val="both"/>
        <w:rPr>
          <w:rFonts w:ascii="Cambria" w:eastAsia="Calibri" w:hAnsi="Cambria"/>
          <w:lang w:eastAsia="en-US"/>
        </w:rPr>
      </w:pPr>
      <w:r w:rsidRPr="00B7730D">
        <w:rPr>
          <w:rFonts w:ascii="Cambria" w:eastAsia="Calibri" w:hAnsi="Cambria"/>
          <w:b/>
          <w:lang w:eastAsia="en-US"/>
        </w:rPr>
        <w:t>NAZIV PROGRAMA/PRORAČUNSKI KORISNIK</w:t>
      </w:r>
      <w:r w:rsidRPr="00B7730D">
        <w:rPr>
          <w:rFonts w:ascii="Cambria" w:eastAsia="Calibri" w:hAnsi="Cambria"/>
          <w:lang w:eastAsia="en-US"/>
        </w:rPr>
        <w:t>: 1000 Redovne djelatnosti predstavničkog i izvršnog tijela/Mjesni odbor Srb</w:t>
      </w:r>
    </w:p>
    <w:p w14:paraId="1611F1B9"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b/>
          <w:lang w:eastAsia="en-US"/>
        </w:rPr>
        <w:t>CILJ PROGRAMA</w:t>
      </w:r>
      <w:r w:rsidRPr="00B7730D">
        <w:rPr>
          <w:rFonts w:ascii="Cambria" w:eastAsia="Calibri" w:hAnsi="Cambria"/>
          <w:lang w:eastAsia="en-US"/>
        </w:rPr>
        <w:t xml:space="preserve">: </w:t>
      </w:r>
      <w:r w:rsidRPr="00B7730D">
        <w:rPr>
          <w:rFonts w:ascii="Cambria" w:eastAsia="Calibri" w:hAnsi="Cambria" w:cs="Arial"/>
          <w:sz w:val="22"/>
          <w:szCs w:val="22"/>
          <w:lang w:eastAsia="en-US"/>
        </w:rPr>
        <w:t>Cilj programa jesu redovne djelatnosti mjesnog odbora Srb.</w:t>
      </w:r>
    </w:p>
    <w:p w14:paraId="4973005A" w14:textId="77777777" w:rsidR="00B7730D" w:rsidRPr="00B7730D" w:rsidRDefault="00B7730D" w:rsidP="00B7730D">
      <w:pPr>
        <w:spacing w:line="276" w:lineRule="auto"/>
        <w:ind w:firstLine="708"/>
        <w:jc w:val="both"/>
        <w:rPr>
          <w:rFonts w:ascii="Cambria" w:eastAsia="Calibri" w:hAnsi="Cambria" w:cs="Arial"/>
          <w:lang w:eastAsia="en-US"/>
        </w:rPr>
      </w:pPr>
      <w:r w:rsidRPr="00B7730D">
        <w:rPr>
          <w:rFonts w:ascii="Cambria" w:eastAsia="Calibri" w:hAnsi="Cambria" w:cs="Arial"/>
          <w:b/>
          <w:lang w:eastAsia="en-US"/>
        </w:rPr>
        <w:t>REALIZACIJA PROGRAMA</w:t>
      </w:r>
      <w:r w:rsidRPr="00B7730D">
        <w:rPr>
          <w:rFonts w:ascii="Cambria" w:eastAsia="Calibri" w:hAnsi="Cambria" w:cs="Arial"/>
          <w:lang w:eastAsia="en-US"/>
        </w:rPr>
        <w:t>:</w:t>
      </w:r>
    </w:p>
    <w:p w14:paraId="5BE154BC"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A100054 Redovna djelatnost mjesnog odbora Srb je izvršena u vrijednosti od 41,94%. </w:t>
      </w:r>
    </w:p>
    <w:p w14:paraId="6E7C9A8B" w14:textId="77777777" w:rsidR="00B7730D" w:rsidRPr="00B7730D" w:rsidRDefault="00B7730D" w:rsidP="00B7730D">
      <w:pPr>
        <w:spacing w:line="276" w:lineRule="auto"/>
        <w:jc w:val="both"/>
        <w:rPr>
          <w:rFonts w:ascii="Cambria" w:eastAsia="Calibri" w:hAnsi="Cambria" w:cs="Arial"/>
          <w:sz w:val="22"/>
          <w:szCs w:val="22"/>
          <w:lang w:eastAsia="en-US"/>
        </w:rPr>
      </w:pPr>
    </w:p>
    <w:p w14:paraId="3D41B611" w14:textId="77777777" w:rsidR="00B7730D" w:rsidRPr="00B7730D" w:rsidRDefault="00B7730D" w:rsidP="00B7730D">
      <w:pPr>
        <w:spacing w:line="276" w:lineRule="auto"/>
        <w:jc w:val="both"/>
        <w:rPr>
          <w:rFonts w:ascii="Cambria" w:eastAsia="Calibri" w:hAnsi="Cambria" w:cs="Arial"/>
          <w:sz w:val="22"/>
          <w:szCs w:val="22"/>
          <w:lang w:eastAsia="en-US"/>
        </w:rPr>
      </w:pPr>
    </w:p>
    <w:p w14:paraId="1CF26F7D" w14:textId="77777777" w:rsidR="00B7730D" w:rsidRPr="00B7730D" w:rsidRDefault="00B7730D" w:rsidP="00B7730D">
      <w:pPr>
        <w:spacing w:line="276" w:lineRule="auto"/>
        <w:ind w:firstLine="708"/>
        <w:jc w:val="both"/>
        <w:rPr>
          <w:rFonts w:ascii="Cambria" w:eastAsia="Calibri" w:hAnsi="Cambria"/>
          <w:lang w:eastAsia="en-US"/>
        </w:rPr>
      </w:pPr>
      <w:r w:rsidRPr="00B7730D">
        <w:rPr>
          <w:rFonts w:ascii="Cambria" w:eastAsia="Calibri" w:hAnsi="Cambria"/>
          <w:b/>
          <w:lang w:eastAsia="en-US"/>
        </w:rPr>
        <w:t>NAZIV PROGRAMA/PRORAČUNSKI KORISNIK</w:t>
      </w:r>
      <w:r w:rsidRPr="00B7730D">
        <w:rPr>
          <w:rFonts w:ascii="Cambria" w:eastAsia="Calibri" w:hAnsi="Cambria"/>
          <w:lang w:eastAsia="en-US"/>
        </w:rPr>
        <w:t>: 1000 Redovne djelatnosti predstavničkog i izvršnog tijela/Vijeće srpske nacionalne manjine</w:t>
      </w:r>
    </w:p>
    <w:p w14:paraId="1BABC290"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b/>
          <w:lang w:eastAsia="en-US"/>
        </w:rPr>
        <w:t>CILJ PROGRAMA</w:t>
      </w:r>
      <w:r w:rsidRPr="00B7730D">
        <w:rPr>
          <w:rFonts w:ascii="Cambria" w:eastAsia="Calibri" w:hAnsi="Cambria"/>
          <w:lang w:eastAsia="en-US"/>
        </w:rPr>
        <w:t xml:space="preserve">: </w:t>
      </w:r>
      <w:r w:rsidRPr="00B7730D">
        <w:rPr>
          <w:rFonts w:ascii="Cambria" w:eastAsia="Calibri" w:hAnsi="Cambria" w:cs="Arial"/>
          <w:sz w:val="22"/>
          <w:szCs w:val="22"/>
          <w:lang w:eastAsia="en-US"/>
        </w:rPr>
        <w:t>Cilj programa jesu redovne djelatnosti Vijeća srpske nacionalne manjine.</w:t>
      </w:r>
    </w:p>
    <w:p w14:paraId="2753D1F9" w14:textId="77777777" w:rsidR="00B7730D" w:rsidRPr="00B7730D" w:rsidRDefault="00B7730D" w:rsidP="00B7730D">
      <w:pPr>
        <w:spacing w:line="276" w:lineRule="auto"/>
        <w:ind w:firstLine="708"/>
        <w:jc w:val="both"/>
        <w:rPr>
          <w:rFonts w:ascii="Cambria" w:eastAsia="Calibri" w:hAnsi="Cambria" w:cs="Arial"/>
          <w:lang w:eastAsia="en-US"/>
        </w:rPr>
      </w:pPr>
      <w:r w:rsidRPr="00B7730D">
        <w:rPr>
          <w:rFonts w:ascii="Cambria" w:eastAsia="Calibri" w:hAnsi="Cambria" w:cs="Arial"/>
          <w:b/>
          <w:lang w:eastAsia="en-US"/>
        </w:rPr>
        <w:t>REALIZACIJA PROGRAMA</w:t>
      </w:r>
      <w:r w:rsidRPr="00B7730D">
        <w:rPr>
          <w:rFonts w:ascii="Cambria" w:eastAsia="Calibri" w:hAnsi="Cambria" w:cs="Arial"/>
          <w:lang w:eastAsia="en-US"/>
        </w:rPr>
        <w:t>:</w:t>
      </w:r>
    </w:p>
    <w:p w14:paraId="55AB181F"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A100055 Vijeće srpske nacionalne manjine je izvršena u vrijednosti od 94,26%. </w:t>
      </w:r>
    </w:p>
    <w:p w14:paraId="1FC92EDC" w14:textId="77777777" w:rsidR="00B7730D" w:rsidRPr="00B7730D" w:rsidRDefault="00B7730D" w:rsidP="00B7730D">
      <w:pPr>
        <w:spacing w:line="276" w:lineRule="auto"/>
        <w:jc w:val="both"/>
        <w:rPr>
          <w:rFonts w:ascii="Cambria" w:eastAsia="Calibri" w:hAnsi="Cambria" w:cs="Arial"/>
          <w:sz w:val="22"/>
          <w:szCs w:val="22"/>
          <w:lang w:eastAsia="en-US"/>
        </w:rPr>
      </w:pPr>
    </w:p>
    <w:p w14:paraId="04178059" w14:textId="77777777" w:rsidR="00B7730D" w:rsidRPr="00B7730D" w:rsidRDefault="00B7730D" w:rsidP="00B7730D">
      <w:pPr>
        <w:spacing w:line="276" w:lineRule="auto"/>
        <w:ind w:firstLine="708"/>
        <w:jc w:val="both"/>
        <w:rPr>
          <w:rFonts w:ascii="Cambria" w:eastAsia="Calibri" w:hAnsi="Cambria"/>
          <w:sz w:val="28"/>
          <w:u w:val="single"/>
          <w:lang w:eastAsia="en-US"/>
        </w:rPr>
      </w:pPr>
      <w:r w:rsidRPr="00B7730D">
        <w:rPr>
          <w:rFonts w:ascii="Cambria" w:eastAsia="Calibri" w:hAnsi="Cambria"/>
          <w:b/>
          <w:sz w:val="28"/>
          <w:u w:val="single"/>
          <w:lang w:eastAsia="en-US"/>
        </w:rPr>
        <w:t>NAZIV PROGRAMA</w:t>
      </w:r>
      <w:r w:rsidRPr="00B7730D">
        <w:rPr>
          <w:rFonts w:ascii="Cambria" w:eastAsia="Calibri" w:hAnsi="Cambria"/>
          <w:sz w:val="28"/>
          <w:u w:val="single"/>
          <w:lang w:eastAsia="en-US"/>
        </w:rPr>
        <w:t>: 1001 Redovne djelatnosti upravnog tijela-realizacija: 3.476.948,46 kn</w:t>
      </w:r>
    </w:p>
    <w:p w14:paraId="14A38251" w14:textId="77777777" w:rsidR="00B7730D" w:rsidRPr="00B7730D" w:rsidRDefault="00B7730D" w:rsidP="00B7730D">
      <w:pPr>
        <w:spacing w:line="276" w:lineRule="auto"/>
        <w:ind w:firstLine="708"/>
        <w:jc w:val="both"/>
        <w:rPr>
          <w:rFonts w:ascii="Cambria" w:eastAsia="Calibri" w:hAnsi="Cambria"/>
          <w:sz w:val="22"/>
          <w:szCs w:val="22"/>
          <w:lang w:eastAsia="en-US"/>
        </w:rPr>
      </w:pPr>
      <w:r w:rsidRPr="00B7730D">
        <w:rPr>
          <w:rFonts w:ascii="Cambria" w:eastAsia="Calibri" w:hAnsi="Cambria"/>
          <w:b/>
          <w:lang w:eastAsia="en-US"/>
        </w:rPr>
        <w:t>CILJ PROGRAMA</w:t>
      </w:r>
      <w:r w:rsidRPr="00B7730D">
        <w:rPr>
          <w:rFonts w:ascii="Cambria" w:eastAsia="Calibri" w:hAnsi="Cambria"/>
          <w:lang w:eastAsia="en-US"/>
        </w:rPr>
        <w:t xml:space="preserve">: </w:t>
      </w:r>
      <w:r w:rsidRPr="00B7730D">
        <w:rPr>
          <w:rFonts w:ascii="Cambria" w:eastAsia="Calibri" w:hAnsi="Cambria" w:cs="Arial"/>
          <w:sz w:val="22"/>
          <w:szCs w:val="22"/>
          <w:lang w:eastAsia="en-US"/>
        </w:rPr>
        <w:t xml:space="preserve">Cilj programa je omogućiti funkcioniranje upravnog odjela radi obavljanja poslova za </w:t>
      </w:r>
      <w:bookmarkStart w:id="3" w:name="_Hlk71202730"/>
      <w:r w:rsidRPr="00B7730D">
        <w:rPr>
          <w:rFonts w:ascii="Cambria" w:eastAsia="Calibri" w:hAnsi="Cambria" w:cs="Arial"/>
          <w:sz w:val="22"/>
          <w:szCs w:val="22"/>
          <w:lang w:eastAsia="en-US"/>
        </w:rPr>
        <w:t>Općinskog načelnika</w:t>
      </w:r>
      <w:bookmarkEnd w:id="3"/>
      <w:r w:rsidRPr="00B7730D">
        <w:rPr>
          <w:rFonts w:ascii="Cambria" w:eastAsia="Calibri" w:hAnsi="Cambria" w:cs="Arial"/>
          <w:sz w:val="22"/>
          <w:szCs w:val="22"/>
          <w:lang w:eastAsia="en-US"/>
        </w:rPr>
        <w:t xml:space="preserve"> i  Općinsko vijeće, zatim poslova protokola, odnosa s javnošću, suradnje sa drugim gradovima i općinama, objave službenog glasila Općine, te obavljanje općih i kadrovskih poslova.</w:t>
      </w:r>
    </w:p>
    <w:p w14:paraId="5FCB28CD" w14:textId="77777777" w:rsidR="00B7730D" w:rsidRPr="00B7730D" w:rsidRDefault="00B7730D" w:rsidP="00B7730D">
      <w:pPr>
        <w:spacing w:line="276" w:lineRule="auto"/>
        <w:ind w:firstLine="708"/>
        <w:jc w:val="both"/>
        <w:rPr>
          <w:rFonts w:ascii="Cambria" w:eastAsia="Calibri" w:hAnsi="Cambria" w:cs="Arial"/>
          <w:lang w:eastAsia="en-US"/>
        </w:rPr>
      </w:pPr>
      <w:r w:rsidRPr="00B7730D">
        <w:rPr>
          <w:rFonts w:ascii="Cambria" w:eastAsia="Calibri" w:hAnsi="Cambria" w:cs="Arial"/>
          <w:b/>
          <w:lang w:eastAsia="en-US"/>
        </w:rPr>
        <w:t>REALIZACIJA PROGRAMA</w:t>
      </w:r>
      <w:r w:rsidRPr="00B7730D">
        <w:rPr>
          <w:rFonts w:ascii="Cambria" w:eastAsia="Calibri" w:hAnsi="Cambria" w:cs="Arial"/>
          <w:lang w:eastAsia="en-US"/>
        </w:rPr>
        <w:t xml:space="preserve">: </w:t>
      </w:r>
    </w:p>
    <w:p w14:paraId="0FE93657"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lastRenderedPageBreak/>
        <w:t xml:space="preserve">Aktivnost A10020 Obavljanje redovnih aktivnosti Jedinstvenog upravnog odjela odnosi se na redovite rashode za djelatnike, te rashode za materijal i energiju, usluge i ostale nespomenute rashode poslovanja. Aktivnost je izvršena u vrijednosti od 74,91%. </w:t>
      </w:r>
    </w:p>
    <w:p w14:paraId="00D6505F"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Aktivnost A100021 Proračunska zaliha, izvršena u vrijednosti od 7,35%.</w:t>
      </w:r>
    </w:p>
    <w:p w14:paraId="38D5F8CC"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Aktivnost A100022 Održavanje KIC-a, izvršena je u vrijednosti od 55,64%.</w:t>
      </w:r>
    </w:p>
    <w:p w14:paraId="03B66B01"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Aktivnost A100023 Održavanje Doma u Srbu izvršena je u vrijednosti od 82,49%.</w:t>
      </w:r>
    </w:p>
    <w:p w14:paraId="0833A97C"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Aktivnost A100058 Javni linijski prijevoz putnika na županijskoj liniji, izvršen u vrijednosti od 97,36%.</w:t>
      </w:r>
    </w:p>
    <w:p w14:paraId="40F99C4A"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Kapitalni projekt K100053 Energetska obnova javne zgrade Općine Gračac, izvršen u vrijednosti od 27,79%.</w:t>
      </w:r>
    </w:p>
    <w:p w14:paraId="42ED9D19"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Kapitalni projekt K100054 Nabava uredske opreme izvršena je u vrijednosti od 71,32%.</w:t>
      </w:r>
    </w:p>
    <w:p w14:paraId="30B0963C"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Kapitalni projekt K100069 Izrada Strategije upravljanja imovinom Općine Gračac, izvršen u vrijednosti od 89,50%.</w:t>
      </w:r>
    </w:p>
    <w:p w14:paraId="01804096"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Kapitalni projekt K100070 Nabava peći za centralno grijanje, izvršen u vrijednosti od 98,80%.</w:t>
      </w:r>
    </w:p>
    <w:p w14:paraId="303A643B"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Tekući projekt T100003 Nadzor i osnovno održavanje WIFI4EU, izvršen u vrijednosti 100%</w:t>
      </w:r>
    </w:p>
    <w:p w14:paraId="4B23E594"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Tekući projekt T100030 Nadzor i osnovno održavanje solarnih sustava  izvršena je u vrijednosti od 83,38%.</w:t>
      </w:r>
    </w:p>
    <w:p w14:paraId="3B2B424F" w14:textId="77777777" w:rsidR="00B7730D" w:rsidRPr="00B7730D" w:rsidRDefault="00B7730D" w:rsidP="00B7730D">
      <w:pPr>
        <w:spacing w:line="276" w:lineRule="auto"/>
        <w:jc w:val="both"/>
        <w:rPr>
          <w:rFonts w:ascii="Cambria" w:eastAsia="Calibri" w:hAnsi="Cambria" w:cs="Arial"/>
          <w:sz w:val="22"/>
          <w:szCs w:val="22"/>
          <w:lang w:eastAsia="en-US"/>
        </w:rPr>
      </w:pPr>
    </w:p>
    <w:p w14:paraId="059BA346" w14:textId="77777777" w:rsidR="00B7730D" w:rsidRPr="00B7730D" w:rsidRDefault="00B7730D" w:rsidP="00B7730D">
      <w:pPr>
        <w:spacing w:line="276" w:lineRule="auto"/>
        <w:jc w:val="both"/>
        <w:rPr>
          <w:rFonts w:ascii="Cambria" w:eastAsia="Calibri" w:hAnsi="Cambria" w:cs="Arial"/>
          <w:sz w:val="22"/>
          <w:szCs w:val="22"/>
          <w:lang w:eastAsia="en-US"/>
        </w:rPr>
      </w:pPr>
    </w:p>
    <w:p w14:paraId="3ED36E5A" w14:textId="77777777" w:rsidR="00B7730D" w:rsidRPr="00B7730D" w:rsidRDefault="00B7730D" w:rsidP="00B7730D">
      <w:pPr>
        <w:spacing w:line="276" w:lineRule="auto"/>
        <w:ind w:firstLine="708"/>
        <w:jc w:val="both"/>
        <w:rPr>
          <w:rFonts w:ascii="Cambria" w:eastAsia="Calibri" w:hAnsi="Cambria"/>
          <w:sz w:val="28"/>
          <w:u w:val="single"/>
          <w:lang w:eastAsia="en-US"/>
        </w:rPr>
      </w:pPr>
      <w:r w:rsidRPr="00B7730D">
        <w:rPr>
          <w:rFonts w:ascii="Cambria" w:eastAsia="Calibri" w:hAnsi="Cambria"/>
          <w:b/>
          <w:sz w:val="28"/>
          <w:u w:val="single"/>
          <w:lang w:eastAsia="en-US"/>
        </w:rPr>
        <w:t>NAZIV PROGRAMA</w:t>
      </w:r>
      <w:r w:rsidRPr="00B7730D">
        <w:rPr>
          <w:rFonts w:ascii="Cambria" w:eastAsia="Calibri" w:hAnsi="Cambria"/>
          <w:sz w:val="28"/>
          <w:u w:val="single"/>
          <w:lang w:eastAsia="en-US"/>
        </w:rPr>
        <w:t>: 1002 Zaštita od požara i civilna zaštita-realizacija: 423.137,78 kn</w:t>
      </w:r>
    </w:p>
    <w:p w14:paraId="503D35D5"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b/>
          <w:lang w:eastAsia="en-US"/>
        </w:rPr>
        <w:t>CILJ PROGRAMA</w:t>
      </w:r>
      <w:r w:rsidRPr="00B7730D">
        <w:rPr>
          <w:rFonts w:ascii="Cambria" w:eastAsia="Calibri" w:hAnsi="Cambria"/>
          <w:lang w:eastAsia="en-US"/>
        </w:rPr>
        <w:t xml:space="preserve">: </w:t>
      </w:r>
      <w:r w:rsidRPr="00B7730D">
        <w:rPr>
          <w:rFonts w:ascii="Cambria" w:eastAsia="Calibri" w:hAnsi="Cambria" w:cs="Arial"/>
          <w:sz w:val="22"/>
          <w:szCs w:val="22"/>
          <w:lang w:eastAsia="en-US"/>
        </w:rPr>
        <w:t>Cilj programa je provođenje zaštite stanovništva od požara.</w:t>
      </w:r>
    </w:p>
    <w:p w14:paraId="5746FCA0" w14:textId="77777777" w:rsidR="00B7730D" w:rsidRPr="00B7730D" w:rsidRDefault="00B7730D" w:rsidP="00B7730D">
      <w:pPr>
        <w:spacing w:line="276" w:lineRule="auto"/>
        <w:ind w:firstLine="708"/>
        <w:jc w:val="both"/>
        <w:rPr>
          <w:rFonts w:ascii="Cambria" w:eastAsia="Calibri" w:hAnsi="Cambria" w:cs="Arial"/>
          <w:lang w:eastAsia="en-US"/>
        </w:rPr>
      </w:pPr>
      <w:r w:rsidRPr="00B7730D">
        <w:rPr>
          <w:rFonts w:ascii="Cambria" w:eastAsia="Calibri" w:hAnsi="Cambria" w:cs="Arial"/>
          <w:b/>
          <w:lang w:eastAsia="en-US"/>
        </w:rPr>
        <w:t>REALIZACIJA PROGRAMA</w:t>
      </w:r>
      <w:r w:rsidRPr="00B7730D">
        <w:rPr>
          <w:rFonts w:ascii="Cambria" w:eastAsia="Calibri" w:hAnsi="Cambria" w:cs="Arial"/>
          <w:lang w:eastAsia="en-US"/>
        </w:rPr>
        <w:t>:</w:t>
      </w:r>
    </w:p>
    <w:p w14:paraId="59567491"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 Aktivnost A100024 Financiranje rada Stožera civilne zaštite  je izvršena u vrijednosti od 32,94%. </w:t>
      </w:r>
    </w:p>
    <w:p w14:paraId="64C2D4D6"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Aktivnost A100004 Financiranje Vatrogasne zajednice Općine Gračac, izvršena je u vrijednosti od 100,00%.</w:t>
      </w:r>
    </w:p>
    <w:p w14:paraId="216C00BE"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Aktivnost A100005 Financiranje rada HGSS-a stanice Zadar, izvršena je u vrijednosti od 100,00%.</w:t>
      </w:r>
    </w:p>
    <w:p w14:paraId="47653B2F" w14:textId="77777777" w:rsidR="00B7730D" w:rsidRPr="00B7730D" w:rsidRDefault="00B7730D" w:rsidP="00B7730D">
      <w:pPr>
        <w:spacing w:line="276" w:lineRule="auto"/>
        <w:jc w:val="both"/>
        <w:rPr>
          <w:rFonts w:ascii="Cambria" w:eastAsia="Calibri" w:hAnsi="Cambria" w:cs="Arial"/>
          <w:sz w:val="22"/>
          <w:szCs w:val="22"/>
          <w:lang w:eastAsia="en-US"/>
        </w:rPr>
      </w:pPr>
    </w:p>
    <w:p w14:paraId="119C62D4" w14:textId="77777777" w:rsidR="00B7730D" w:rsidRPr="00B7730D" w:rsidRDefault="00B7730D" w:rsidP="00B7730D">
      <w:pPr>
        <w:spacing w:line="276" w:lineRule="auto"/>
        <w:ind w:firstLine="708"/>
        <w:jc w:val="both"/>
        <w:rPr>
          <w:rFonts w:ascii="Cambria" w:eastAsia="Calibri" w:hAnsi="Cambria" w:cs="Arial"/>
          <w:sz w:val="22"/>
          <w:szCs w:val="22"/>
          <w:lang w:eastAsia="en-US"/>
        </w:rPr>
      </w:pPr>
    </w:p>
    <w:p w14:paraId="37880FF2" w14:textId="77777777" w:rsidR="00B7730D" w:rsidRPr="00B7730D" w:rsidRDefault="00B7730D" w:rsidP="00B7730D">
      <w:pPr>
        <w:spacing w:line="276" w:lineRule="auto"/>
        <w:ind w:firstLine="708"/>
        <w:jc w:val="both"/>
        <w:rPr>
          <w:rFonts w:ascii="Cambria" w:eastAsia="Calibri" w:hAnsi="Cambria"/>
          <w:sz w:val="28"/>
          <w:u w:val="single"/>
          <w:lang w:eastAsia="en-US"/>
        </w:rPr>
      </w:pPr>
      <w:r w:rsidRPr="00B7730D">
        <w:rPr>
          <w:rFonts w:ascii="Cambria" w:eastAsia="Calibri" w:hAnsi="Cambria"/>
          <w:b/>
          <w:sz w:val="28"/>
          <w:u w:val="single"/>
          <w:lang w:eastAsia="en-US"/>
        </w:rPr>
        <w:t>NAZIV PROGRAMA</w:t>
      </w:r>
      <w:r w:rsidRPr="00B7730D">
        <w:rPr>
          <w:rFonts w:ascii="Cambria" w:eastAsia="Calibri" w:hAnsi="Cambria"/>
          <w:sz w:val="28"/>
          <w:u w:val="single"/>
          <w:lang w:eastAsia="en-US"/>
        </w:rPr>
        <w:t>: 1003 Poticanje razvoja gospodarstva-realizacija: 453.523,68 kn</w:t>
      </w:r>
    </w:p>
    <w:p w14:paraId="79D881D7" w14:textId="77777777" w:rsidR="00B7730D" w:rsidRPr="00B7730D" w:rsidRDefault="00B7730D" w:rsidP="00B7730D">
      <w:pPr>
        <w:spacing w:line="276" w:lineRule="auto"/>
        <w:ind w:firstLine="708"/>
        <w:jc w:val="both"/>
        <w:rPr>
          <w:rFonts w:ascii="Cambria" w:eastAsia="Calibri" w:hAnsi="Cambria"/>
          <w:sz w:val="22"/>
          <w:szCs w:val="22"/>
          <w:lang w:eastAsia="en-US"/>
        </w:rPr>
      </w:pPr>
      <w:r w:rsidRPr="00B7730D">
        <w:rPr>
          <w:rFonts w:ascii="Cambria" w:eastAsia="Calibri" w:hAnsi="Cambria"/>
          <w:b/>
          <w:lang w:eastAsia="en-US"/>
        </w:rPr>
        <w:t>CILJ PROGRAMA</w:t>
      </w:r>
      <w:r w:rsidRPr="00B7730D">
        <w:rPr>
          <w:rFonts w:ascii="Cambria" w:eastAsia="Calibri" w:hAnsi="Cambria"/>
          <w:lang w:eastAsia="en-US"/>
        </w:rPr>
        <w:t xml:space="preserve">: </w:t>
      </w:r>
      <w:r w:rsidRPr="00B7730D">
        <w:rPr>
          <w:rFonts w:ascii="Cambria" w:eastAsia="Calibri" w:hAnsi="Cambria" w:cs="Arial"/>
          <w:sz w:val="22"/>
          <w:szCs w:val="22"/>
          <w:lang w:eastAsia="en-US"/>
        </w:rPr>
        <w:t>Cilj programa je rasterećenje gospodarskih subjekata, poticanje razvoja poduzetništva. Osim toga, pružanje podrške radu Lokalne akcijske grupe, očuvati ruralni prostor.</w:t>
      </w:r>
    </w:p>
    <w:p w14:paraId="01FA0786" w14:textId="77777777" w:rsidR="00B7730D" w:rsidRPr="00B7730D" w:rsidRDefault="00B7730D" w:rsidP="00B7730D">
      <w:pPr>
        <w:spacing w:line="276" w:lineRule="auto"/>
        <w:ind w:firstLine="708"/>
        <w:jc w:val="both"/>
        <w:rPr>
          <w:rFonts w:ascii="Cambria" w:eastAsia="Calibri" w:hAnsi="Cambria" w:cs="Arial"/>
          <w:lang w:eastAsia="en-US"/>
        </w:rPr>
      </w:pPr>
      <w:r w:rsidRPr="00B7730D">
        <w:rPr>
          <w:rFonts w:ascii="Cambria" w:eastAsia="Calibri" w:hAnsi="Cambria" w:cs="Arial"/>
          <w:b/>
          <w:lang w:eastAsia="en-US"/>
        </w:rPr>
        <w:t>REALIZACIJA PROGRAMA</w:t>
      </w:r>
      <w:r w:rsidRPr="00B7730D">
        <w:rPr>
          <w:rFonts w:ascii="Cambria" w:eastAsia="Calibri" w:hAnsi="Cambria" w:cs="Arial"/>
          <w:lang w:eastAsia="en-US"/>
        </w:rPr>
        <w:t>:</w:t>
      </w:r>
    </w:p>
    <w:p w14:paraId="6FFF613D"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Aktivnost A100003 Subvencioniranje obrtnika i poduzetnika, izvršena je u vrijednosti od 26,07%.</w:t>
      </w:r>
    </w:p>
    <w:p w14:paraId="33425EE5"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lastRenderedPageBreak/>
        <w:t xml:space="preserve">Aktivnost A100027 LAG je izvršena u vrijednosti od 100,00%. </w:t>
      </w:r>
    </w:p>
    <w:p w14:paraId="143F39CE"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Kapitalni </w:t>
      </w:r>
      <w:proofErr w:type="spellStart"/>
      <w:r w:rsidRPr="00B7730D">
        <w:rPr>
          <w:rFonts w:ascii="Cambria" w:eastAsia="Calibri" w:hAnsi="Cambria" w:cs="Arial"/>
          <w:sz w:val="22"/>
          <w:szCs w:val="22"/>
          <w:lang w:eastAsia="en-US"/>
        </w:rPr>
        <w:t>projetk</w:t>
      </w:r>
      <w:proofErr w:type="spellEnd"/>
      <w:r w:rsidRPr="00B7730D">
        <w:rPr>
          <w:rFonts w:ascii="Cambria" w:eastAsia="Calibri" w:hAnsi="Cambria" w:cs="Arial"/>
          <w:sz w:val="22"/>
          <w:szCs w:val="22"/>
          <w:lang w:eastAsia="en-US"/>
        </w:rPr>
        <w:t xml:space="preserve"> K100005 KIC izvršen je u vrijednosti od 48,13%.</w:t>
      </w:r>
    </w:p>
    <w:p w14:paraId="589959AB"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Tekući projekt T100011 Sanacija divljih odlagališta otpada na </w:t>
      </w:r>
      <w:proofErr w:type="spellStart"/>
      <w:r w:rsidRPr="00B7730D">
        <w:rPr>
          <w:rFonts w:ascii="Cambria" w:eastAsia="Calibri" w:hAnsi="Cambria" w:cs="Arial"/>
          <w:sz w:val="22"/>
          <w:szCs w:val="22"/>
          <w:lang w:eastAsia="en-US"/>
        </w:rPr>
        <w:t>polj</w:t>
      </w:r>
      <w:proofErr w:type="spellEnd"/>
      <w:r w:rsidRPr="00B7730D">
        <w:rPr>
          <w:rFonts w:ascii="Cambria" w:eastAsia="Calibri" w:hAnsi="Cambria" w:cs="Arial"/>
          <w:sz w:val="22"/>
          <w:szCs w:val="22"/>
          <w:lang w:eastAsia="en-US"/>
        </w:rPr>
        <w:t>. zemljištu  izvršen je u vrijednosti od 96,97%.</w:t>
      </w:r>
    </w:p>
    <w:p w14:paraId="0E11DA0E"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Tekući projekt T100012 Sanacija poljskih puteva  izvršen je u vrijednosti od 95,07%.</w:t>
      </w:r>
    </w:p>
    <w:p w14:paraId="5DE6F1E6"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Tekući projekt T100013 Održavanje zgrada za redovno korištenje izvršen je u vrijednosti od 34,73%.</w:t>
      </w:r>
    </w:p>
    <w:p w14:paraId="7FDAE1D6"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Tekući projekt T100014 Izrada projektne dokumentacije, izvršen je u vrijednosti od 72,21%.</w:t>
      </w:r>
    </w:p>
    <w:p w14:paraId="0B16D46B" w14:textId="77777777" w:rsidR="00B7730D" w:rsidRPr="00B7730D" w:rsidRDefault="00B7730D" w:rsidP="00B7730D">
      <w:pPr>
        <w:spacing w:line="276" w:lineRule="auto"/>
        <w:jc w:val="both"/>
        <w:rPr>
          <w:rFonts w:ascii="Cambria" w:eastAsia="Calibri" w:hAnsi="Cambria" w:cs="Arial"/>
          <w:sz w:val="22"/>
          <w:szCs w:val="22"/>
          <w:lang w:eastAsia="en-US"/>
        </w:rPr>
      </w:pPr>
    </w:p>
    <w:p w14:paraId="05DFC226" w14:textId="77777777" w:rsidR="00B7730D" w:rsidRPr="00B7730D" w:rsidRDefault="00B7730D" w:rsidP="00B7730D">
      <w:pPr>
        <w:spacing w:line="276" w:lineRule="auto"/>
        <w:jc w:val="both"/>
        <w:rPr>
          <w:rFonts w:ascii="Cambria" w:eastAsia="Calibri" w:hAnsi="Cambria" w:cs="Arial"/>
          <w:sz w:val="22"/>
          <w:szCs w:val="22"/>
          <w:lang w:eastAsia="en-US"/>
        </w:rPr>
      </w:pPr>
    </w:p>
    <w:p w14:paraId="7427E4E6" w14:textId="77777777" w:rsidR="00B7730D" w:rsidRPr="00B7730D" w:rsidRDefault="00B7730D" w:rsidP="00B7730D">
      <w:pPr>
        <w:spacing w:line="276" w:lineRule="auto"/>
        <w:ind w:firstLine="708"/>
        <w:jc w:val="both"/>
        <w:rPr>
          <w:rFonts w:ascii="Cambria" w:eastAsia="Calibri" w:hAnsi="Cambria"/>
          <w:sz w:val="28"/>
          <w:u w:val="single"/>
          <w:lang w:eastAsia="en-US"/>
        </w:rPr>
      </w:pPr>
      <w:r w:rsidRPr="00B7730D">
        <w:rPr>
          <w:rFonts w:ascii="Cambria" w:eastAsia="Calibri" w:hAnsi="Cambria"/>
          <w:b/>
          <w:sz w:val="28"/>
          <w:u w:val="single"/>
          <w:lang w:eastAsia="en-US"/>
        </w:rPr>
        <w:t>NAZIV PROGRAMA</w:t>
      </w:r>
      <w:r w:rsidRPr="00B7730D">
        <w:rPr>
          <w:rFonts w:ascii="Cambria" w:eastAsia="Calibri" w:hAnsi="Cambria"/>
          <w:sz w:val="28"/>
          <w:u w:val="single"/>
          <w:lang w:eastAsia="en-US"/>
        </w:rPr>
        <w:t>: 1004 Zaštita okoliša-realizacija: 697.979,87 kn</w:t>
      </w:r>
    </w:p>
    <w:p w14:paraId="39853521"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b/>
          <w:lang w:eastAsia="en-US"/>
        </w:rPr>
        <w:t>CILJ PROGRAMA</w:t>
      </w:r>
      <w:r w:rsidRPr="00B7730D">
        <w:rPr>
          <w:rFonts w:ascii="Cambria" w:eastAsia="Calibri" w:hAnsi="Cambria"/>
          <w:lang w:eastAsia="en-US"/>
        </w:rPr>
        <w:t xml:space="preserve">: </w:t>
      </w:r>
      <w:r w:rsidRPr="00B7730D">
        <w:rPr>
          <w:rFonts w:ascii="Cambria" w:eastAsia="Calibri" w:hAnsi="Cambria" w:cs="Arial"/>
          <w:sz w:val="22"/>
          <w:szCs w:val="22"/>
          <w:lang w:eastAsia="en-US"/>
        </w:rPr>
        <w:t>Cilj programa je provođenje deratizacije i dezinsekcije, te sanacija odlagališta i uklanjanje otpada bačenog u okoliš.</w:t>
      </w:r>
    </w:p>
    <w:p w14:paraId="46540A48" w14:textId="77777777" w:rsidR="00B7730D" w:rsidRPr="00B7730D" w:rsidRDefault="00B7730D" w:rsidP="00B7730D">
      <w:pPr>
        <w:spacing w:line="276" w:lineRule="auto"/>
        <w:ind w:firstLine="708"/>
        <w:jc w:val="both"/>
        <w:rPr>
          <w:rFonts w:ascii="Cambria" w:eastAsia="Calibri" w:hAnsi="Cambria" w:cs="Arial"/>
          <w:lang w:eastAsia="en-US"/>
        </w:rPr>
      </w:pPr>
      <w:r w:rsidRPr="00B7730D">
        <w:rPr>
          <w:rFonts w:ascii="Cambria" w:eastAsia="Calibri" w:hAnsi="Cambria" w:cs="Arial"/>
          <w:b/>
          <w:lang w:eastAsia="en-US"/>
        </w:rPr>
        <w:t>REALIZACIJA PROGRAMA</w:t>
      </w:r>
      <w:r w:rsidRPr="00B7730D">
        <w:rPr>
          <w:rFonts w:ascii="Cambria" w:eastAsia="Calibri" w:hAnsi="Cambria" w:cs="Arial"/>
          <w:lang w:eastAsia="en-US"/>
        </w:rPr>
        <w:t>:</w:t>
      </w:r>
    </w:p>
    <w:p w14:paraId="211B3716"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A100011 Higijeničarska služba je izvršena u vrijednosti od 40,93%. </w:t>
      </w:r>
    </w:p>
    <w:p w14:paraId="2C1D130C"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Aktivnost A100059 Program zaštite divljači, izvršen u vrijednosti od 100%.</w:t>
      </w:r>
    </w:p>
    <w:p w14:paraId="727074D8"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Kapitalni projekt K100001 Sanacija odlagališta komunalnog otpada </w:t>
      </w:r>
      <w:proofErr w:type="spellStart"/>
      <w:r w:rsidRPr="00B7730D">
        <w:rPr>
          <w:rFonts w:ascii="Cambria" w:eastAsia="Calibri" w:hAnsi="Cambria" w:cs="Arial"/>
          <w:sz w:val="22"/>
          <w:szCs w:val="22"/>
          <w:lang w:eastAsia="en-US"/>
        </w:rPr>
        <w:t>Stražbenica</w:t>
      </w:r>
      <w:proofErr w:type="spellEnd"/>
      <w:r w:rsidRPr="00B7730D">
        <w:rPr>
          <w:rFonts w:ascii="Cambria" w:eastAsia="Calibri" w:hAnsi="Cambria" w:cs="Arial"/>
          <w:sz w:val="22"/>
          <w:szCs w:val="22"/>
          <w:lang w:eastAsia="en-US"/>
        </w:rPr>
        <w:t>, izvršen u vrijednosti 32,99%.</w:t>
      </w:r>
    </w:p>
    <w:p w14:paraId="5F3F793B"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Kapitalni projekt K100065 Uklanjanje otpada odbačenog u okoliš, izvršen u vrijednosti od 99,95%.</w:t>
      </w:r>
    </w:p>
    <w:p w14:paraId="211AA287" w14:textId="77777777" w:rsidR="00B7730D" w:rsidRPr="00B7730D" w:rsidRDefault="00B7730D" w:rsidP="00B7730D">
      <w:pPr>
        <w:spacing w:line="276" w:lineRule="auto"/>
        <w:jc w:val="both"/>
        <w:rPr>
          <w:rFonts w:ascii="Cambria" w:eastAsia="Calibri" w:hAnsi="Cambria" w:cs="Arial"/>
          <w:szCs w:val="22"/>
          <w:u w:val="single"/>
          <w:lang w:eastAsia="en-US"/>
        </w:rPr>
      </w:pPr>
    </w:p>
    <w:p w14:paraId="15D9E392" w14:textId="77777777" w:rsidR="00B7730D" w:rsidRPr="00B7730D" w:rsidRDefault="00B7730D" w:rsidP="00B7730D">
      <w:pPr>
        <w:spacing w:line="276" w:lineRule="auto"/>
        <w:ind w:firstLine="708"/>
        <w:jc w:val="both"/>
        <w:rPr>
          <w:rFonts w:ascii="Cambria" w:eastAsia="Calibri" w:hAnsi="Cambria"/>
          <w:sz w:val="28"/>
          <w:u w:val="single"/>
          <w:lang w:eastAsia="en-US"/>
        </w:rPr>
      </w:pPr>
      <w:r w:rsidRPr="00B7730D">
        <w:rPr>
          <w:rFonts w:ascii="Cambria" w:eastAsia="Calibri" w:hAnsi="Cambria"/>
          <w:b/>
          <w:sz w:val="28"/>
          <w:u w:val="single"/>
          <w:lang w:eastAsia="en-US"/>
        </w:rPr>
        <w:t>NAZIV PROGRAMA</w:t>
      </w:r>
      <w:r w:rsidRPr="00B7730D">
        <w:rPr>
          <w:rFonts w:ascii="Cambria" w:eastAsia="Calibri" w:hAnsi="Cambria"/>
          <w:sz w:val="28"/>
          <w:u w:val="single"/>
          <w:lang w:eastAsia="en-US"/>
        </w:rPr>
        <w:t>: 1005 Komunalne djelatnosti i stanovanje-realizacija: 6.605.338,23 kn</w:t>
      </w:r>
    </w:p>
    <w:p w14:paraId="62FC194D"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b/>
          <w:lang w:eastAsia="en-US"/>
        </w:rPr>
        <w:t>CILJ PROGRAMA</w:t>
      </w:r>
      <w:r w:rsidRPr="00B7730D">
        <w:rPr>
          <w:rFonts w:ascii="Cambria" w:eastAsia="Calibri" w:hAnsi="Cambria"/>
          <w:lang w:eastAsia="en-US"/>
        </w:rPr>
        <w:t xml:space="preserve">: </w:t>
      </w:r>
      <w:r w:rsidRPr="00B7730D">
        <w:rPr>
          <w:rFonts w:ascii="Cambria" w:eastAsia="Calibri" w:hAnsi="Cambria" w:cs="Arial"/>
          <w:sz w:val="22"/>
          <w:szCs w:val="22"/>
          <w:lang w:eastAsia="en-US"/>
        </w:rPr>
        <w:t>Cilj programa je osiguranje i trajno obavljanje komunalnih djelatnosti, održavanje i sanacija cesta, javnih površina, javne rasvjete.</w:t>
      </w:r>
    </w:p>
    <w:p w14:paraId="7C6380D3" w14:textId="77777777" w:rsidR="00B7730D" w:rsidRPr="00B7730D" w:rsidRDefault="00B7730D" w:rsidP="00B7730D">
      <w:pPr>
        <w:spacing w:line="276" w:lineRule="auto"/>
        <w:ind w:firstLine="708"/>
        <w:jc w:val="both"/>
        <w:rPr>
          <w:rFonts w:ascii="Cambria" w:eastAsia="Calibri" w:hAnsi="Cambria" w:cs="Arial"/>
          <w:lang w:eastAsia="en-US"/>
        </w:rPr>
      </w:pPr>
      <w:r w:rsidRPr="00B7730D">
        <w:rPr>
          <w:rFonts w:ascii="Cambria" w:eastAsia="Calibri" w:hAnsi="Cambria" w:cs="Arial"/>
          <w:b/>
          <w:lang w:eastAsia="en-US"/>
        </w:rPr>
        <w:t>REALIZACIJA PROGRAMA</w:t>
      </w:r>
      <w:r w:rsidRPr="00B7730D">
        <w:rPr>
          <w:rFonts w:ascii="Cambria" w:eastAsia="Calibri" w:hAnsi="Cambria" w:cs="Arial"/>
          <w:lang w:eastAsia="en-US"/>
        </w:rPr>
        <w:t>:</w:t>
      </w:r>
    </w:p>
    <w:p w14:paraId="10522766"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A100006 Održavanje groblja  je izvršena u vrijednosti od 95,33%. </w:t>
      </w:r>
    </w:p>
    <w:p w14:paraId="3ABE3A90"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A100010 Kapitalne pomoći javnom isporučitelju vodne usluge  je izvršena u vrijednosti od 64,96 %. </w:t>
      </w:r>
    </w:p>
    <w:p w14:paraId="2ED97D3B"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 Aktivnost A100012 Održavanje nerazvrstanih cesta  je izvršena u vrijednosti od 85,16%. </w:t>
      </w:r>
    </w:p>
    <w:p w14:paraId="68A60EE2"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A100015 Održavanje građevina, uređaja i predmeta javne namjene  je izvršena u vrijednosti od 99,94%. </w:t>
      </w:r>
    </w:p>
    <w:p w14:paraId="4595D4C2"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A100018 Održavanje javnih površina na kojima nije dopušten promet motornih vozila  je izvršena u vrijednosti od 99,47%. </w:t>
      </w:r>
    </w:p>
    <w:p w14:paraId="200FFC75"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A100019 Održavanje čistoće javnih površina  je izvršena u vrijednosti od 97,47%. </w:t>
      </w:r>
    </w:p>
    <w:p w14:paraId="2054D026"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A100028 Održavanje javnih zelenih površina  je izvršena u vrijednosti od 99,60%. </w:t>
      </w:r>
    </w:p>
    <w:p w14:paraId="70C20BC2"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A100029 Održavanje građevina javne odvodnje oborinskih voda  je izvršena u vrijednosti od 98,74%. </w:t>
      </w:r>
    </w:p>
    <w:p w14:paraId="5F49F607"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lastRenderedPageBreak/>
        <w:t xml:space="preserve">Aktivnost A100004 Održavanje javne rasvjete  je izvršena u vrijednosti od 74,37%. </w:t>
      </w:r>
    </w:p>
    <w:p w14:paraId="337061C1"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A100031 Električna energija za vodocrpilišta  je izvršena u vrijednosti od 77,81%. </w:t>
      </w:r>
    </w:p>
    <w:p w14:paraId="79630293"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Aktivnost A100034 Poticajna naknada za smanjenje količine miješanog komunalnog otpada, izvršena u vrijednosti 154,92%.</w:t>
      </w:r>
    </w:p>
    <w:p w14:paraId="6666BCF5"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Aktivnost A100035 Kapitalna potpora Gračac vodovod i odvodnji-</w:t>
      </w:r>
      <w:proofErr w:type="spellStart"/>
      <w:r w:rsidRPr="00B7730D">
        <w:rPr>
          <w:rFonts w:ascii="Cambria" w:eastAsia="Calibri" w:hAnsi="Cambria" w:cs="Arial"/>
          <w:sz w:val="22"/>
          <w:szCs w:val="22"/>
          <w:lang w:eastAsia="en-US"/>
        </w:rPr>
        <w:t>proj</w:t>
      </w:r>
      <w:proofErr w:type="spellEnd"/>
      <w:r w:rsidRPr="00B7730D">
        <w:rPr>
          <w:rFonts w:ascii="Cambria" w:eastAsia="Calibri" w:hAnsi="Cambria" w:cs="Arial"/>
          <w:sz w:val="22"/>
          <w:szCs w:val="22"/>
          <w:lang w:eastAsia="en-US"/>
        </w:rPr>
        <w:t xml:space="preserve">. dokument. vodovod-industrijska zona, </w:t>
      </w:r>
      <w:proofErr w:type="spellStart"/>
      <w:r w:rsidRPr="00B7730D">
        <w:rPr>
          <w:rFonts w:ascii="Cambria" w:eastAsia="Calibri" w:hAnsi="Cambria" w:cs="Arial"/>
          <w:sz w:val="22"/>
          <w:szCs w:val="22"/>
          <w:lang w:eastAsia="en-US"/>
        </w:rPr>
        <w:t>Tomingaj</w:t>
      </w:r>
      <w:proofErr w:type="spellEnd"/>
      <w:r w:rsidRPr="00B7730D">
        <w:rPr>
          <w:rFonts w:ascii="Cambria" w:eastAsia="Calibri" w:hAnsi="Cambria" w:cs="Arial"/>
          <w:sz w:val="22"/>
          <w:szCs w:val="22"/>
          <w:lang w:eastAsia="en-US"/>
        </w:rPr>
        <w:t xml:space="preserve">, </w:t>
      </w:r>
      <w:proofErr w:type="spellStart"/>
      <w:r w:rsidRPr="00B7730D">
        <w:rPr>
          <w:rFonts w:ascii="Cambria" w:eastAsia="Calibri" w:hAnsi="Cambria" w:cs="Arial"/>
          <w:sz w:val="22"/>
          <w:szCs w:val="22"/>
          <w:lang w:eastAsia="en-US"/>
        </w:rPr>
        <w:t>Kijani</w:t>
      </w:r>
      <w:proofErr w:type="spellEnd"/>
      <w:r w:rsidRPr="00B7730D">
        <w:rPr>
          <w:rFonts w:ascii="Cambria" w:eastAsia="Calibri" w:hAnsi="Cambria" w:cs="Arial"/>
          <w:sz w:val="22"/>
          <w:szCs w:val="22"/>
          <w:lang w:eastAsia="en-US"/>
        </w:rPr>
        <w:t>, izvršena u vrijednosti od 90%.</w:t>
      </w:r>
    </w:p>
    <w:p w14:paraId="0E6BF114"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Kapitalni projekt K100015 Nabava opreme trgovačkom društvu Gračac Čistoća izvršen je u vrijednosti 97,62%.</w:t>
      </w:r>
    </w:p>
    <w:p w14:paraId="5E0C3939"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Kapitalni projekt K100023 Rekonstrukcija mosta </w:t>
      </w:r>
      <w:proofErr w:type="spellStart"/>
      <w:r w:rsidRPr="00B7730D">
        <w:rPr>
          <w:rFonts w:ascii="Cambria" w:eastAsia="Calibri" w:hAnsi="Cambria" w:cs="Arial"/>
          <w:sz w:val="22"/>
          <w:szCs w:val="22"/>
          <w:lang w:eastAsia="en-US"/>
        </w:rPr>
        <w:t>Kusac</w:t>
      </w:r>
      <w:proofErr w:type="spellEnd"/>
      <w:r w:rsidRPr="00B7730D">
        <w:rPr>
          <w:rFonts w:ascii="Cambria" w:eastAsia="Calibri" w:hAnsi="Cambria" w:cs="Arial"/>
          <w:sz w:val="22"/>
          <w:szCs w:val="22"/>
          <w:lang w:eastAsia="en-US"/>
        </w:rPr>
        <w:t xml:space="preserve"> na rijeci Zrmanji, izvršen u vrijednosti od 99,15%.</w:t>
      </w:r>
    </w:p>
    <w:p w14:paraId="15FC18F3"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Kapitalni projekt K100029 Sanacija i uređenje ulica u naselju Gračac izvršen je u vrijednosti od 25,01%.</w:t>
      </w:r>
    </w:p>
    <w:p w14:paraId="0355E292"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Kapitalni projekt K100035 Nabava urbane opreme i galanterije izvršen je u vrijednosti 50%.</w:t>
      </w:r>
    </w:p>
    <w:p w14:paraId="10E1A8AC"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Kapitalni projekt K100044 Sanacija nerazvrstanih cesta u naseljima, izvršen je u vrijednosti 99,38%.</w:t>
      </w:r>
    </w:p>
    <w:p w14:paraId="3C1099B7"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Kapitalni projekt K100059 Izgradnja ograde na katoličkom groblju izvršen je u vrijednosti od 98,99%.</w:t>
      </w:r>
    </w:p>
    <w:p w14:paraId="63E5C30A"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Kapitalni projekt K100060 Izgradnja javne rasvjete </w:t>
      </w:r>
      <w:proofErr w:type="spellStart"/>
      <w:r w:rsidRPr="00B7730D">
        <w:rPr>
          <w:rFonts w:ascii="Cambria" w:eastAsia="Calibri" w:hAnsi="Cambria" w:cs="Arial"/>
          <w:sz w:val="22"/>
          <w:szCs w:val="22"/>
          <w:lang w:eastAsia="en-US"/>
        </w:rPr>
        <w:t>V.Popina</w:t>
      </w:r>
      <w:proofErr w:type="spellEnd"/>
      <w:r w:rsidRPr="00B7730D">
        <w:rPr>
          <w:rFonts w:ascii="Cambria" w:eastAsia="Calibri" w:hAnsi="Cambria" w:cs="Arial"/>
          <w:sz w:val="22"/>
          <w:szCs w:val="22"/>
          <w:lang w:eastAsia="en-US"/>
        </w:rPr>
        <w:t xml:space="preserve">, Gornji i Donji </w:t>
      </w:r>
      <w:proofErr w:type="spellStart"/>
      <w:r w:rsidRPr="00B7730D">
        <w:rPr>
          <w:rFonts w:ascii="Cambria" w:eastAsia="Calibri" w:hAnsi="Cambria" w:cs="Arial"/>
          <w:sz w:val="22"/>
          <w:szCs w:val="22"/>
          <w:lang w:eastAsia="en-US"/>
        </w:rPr>
        <w:t>Labusi</w:t>
      </w:r>
      <w:proofErr w:type="spellEnd"/>
      <w:r w:rsidRPr="00B7730D">
        <w:rPr>
          <w:rFonts w:ascii="Cambria" w:eastAsia="Calibri" w:hAnsi="Cambria" w:cs="Arial"/>
          <w:sz w:val="22"/>
          <w:szCs w:val="22"/>
          <w:lang w:eastAsia="en-US"/>
        </w:rPr>
        <w:t xml:space="preserve"> izvršen u vrijednosti od 99,92%.</w:t>
      </w:r>
    </w:p>
    <w:p w14:paraId="0078545E"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Kapitalni projekt K100063 Postavljanje punionice za električna vozila, izvršen je u vrijednosti 81,82%.</w:t>
      </w:r>
    </w:p>
    <w:p w14:paraId="234945AF"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Kapitalni projekt K100066 Sanacija nerazvrstane ceste Srb, izvršen je u vrijednosti od 95,85%.</w:t>
      </w:r>
    </w:p>
    <w:p w14:paraId="4D031282"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Kapitalni projekt K100070 Proširenje i modernizacija postojećeg dijela mreže javne rasvjete izvršen u vrijednosti od 67,67%.</w:t>
      </w:r>
    </w:p>
    <w:p w14:paraId="09E9D298"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Tekući projekt T100001 Program HR Voda – sanacija gubitaka na vodoopskrbnim sustavima je izvršen u vrijednosti od 100%.</w:t>
      </w:r>
    </w:p>
    <w:p w14:paraId="6A40C66A"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Tekući projekt T100016 Rušenje objekata koji ugrožavaju sigurnost prometa izvršen je u vrijednosti od 85,71%.</w:t>
      </w:r>
    </w:p>
    <w:p w14:paraId="5208CF5C"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Tekući projekt T100025 Izrada elaborata prometne regulacije, izvršen u vrijednosti od 66,67%.</w:t>
      </w:r>
    </w:p>
    <w:p w14:paraId="3707EA1E"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Tekući projekt T100034 Uređenje objekta javnog toaleta na tržnici, izvršen u vrijednosti od 99,77%</w:t>
      </w:r>
    </w:p>
    <w:p w14:paraId="45AD57BE" w14:textId="77777777" w:rsidR="00B7730D" w:rsidRPr="00B7730D" w:rsidRDefault="00B7730D" w:rsidP="00B7730D">
      <w:pPr>
        <w:spacing w:line="276" w:lineRule="auto"/>
        <w:jc w:val="both"/>
        <w:rPr>
          <w:rFonts w:ascii="Cambria" w:eastAsia="Calibri" w:hAnsi="Cambria" w:cs="Arial"/>
          <w:sz w:val="22"/>
          <w:szCs w:val="22"/>
          <w:lang w:eastAsia="en-US"/>
        </w:rPr>
      </w:pPr>
    </w:p>
    <w:p w14:paraId="260BDB82" w14:textId="77777777" w:rsidR="00B7730D" w:rsidRPr="00B7730D" w:rsidRDefault="00B7730D" w:rsidP="00B7730D">
      <w:pPr>
        <w:spacing w:line="276" w:lineRule="auto"/>
        <w:jc w:val="both"/>
        <w:rPr>
          <w:rFonts w:ascii="Cambria" w:eastAsia="Calibri" w:hAnsi="Cambria" w:cs="Arial"/>
          <w:sz w:val="22"/>
          <w:szCs w:val="22"/>
          <w:lang w:eastAsia="en-US"/>
        </w:rPr>
      </w:pPr>
    </w:p>
    <w:p w14:paraId="2FF0C8A5" w14:textId="77777777" w:rsidR="00B7730D" w:rsidRPr="00B7730D" w:rsidRDefault="00B7730D" w:rsidP="00B7730D">
      <w:pPr>
        <w:spacing w:line="276" w:lineRule="auto"/>
        <w:ind w:firstLine="708"/>
        <w:jc w:val="both"/>
        <w:rPr>
          <w:rFonts w:ascii="Cambria" w:eastAsia="Calibri" w:hAnsi="Cambria"/>
          <w:sz w:val="28"/>
          <w:u w:val="single"/>
          <w:lang w:eastAsia="en-US"/>
        </w:rPr>
      </w:pPr>
      <w:r w:rsidRPr="00B7730D">
        <w:rPr>
          <w:rFonts w:ascii="Cambria" w:eastAsia="Calibri" w:hAnsi="Cambria"/>
          <w:b/>
          <w:sz w:val="28"/>
          <w:u w:val="single"/>
          <w:lang w:eastAsia="en-US"/>
        </w:rPr>
        <w:t>NAZIV PROGRAMA</w:t>
      </w:r>
      <w:r w:rsidRPr="00B7730D">
        <w:rPr>
          <w:rFonts w:ascii="Cambria" w:eastAsia="Calibri" w:hAnsi="Cambria"/>
          <w:sz w:val="28"/>
          <w:u w:val="single"/>
          <w:lang w:eastAsia="en-US"/>
        </w:rPr>
        <w:t>: 1006 Javne potrebe u sportu-realizacija: 1.766.500,62 kn</w:t>
      </w:r>
    </w:p>
    <w:p w14:paraId="434E212E"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b/>
          <w:lang w:eastAsia="en-US"/>
        </w:rPr>
        <w:t>CILJ PROGRAMA</w:t>
      </w:r>
      <w:r w:rsidRPr="00B7730D">
        <w:rPr>
          <w:rFonts w:ascii="Cambria" w:eastAsia="Calibri" w:hAnsi="Cambria"/>
          <w:lang w:eastAsia="en-US"/>
        </w:rPr>
        <w:t xml:space="preserve">: </w:t>
      </w:r>
      <w:r w:rsidRPr="00B7730D">
        <w:rPr>
          <w:rFonts w:ascii="Cambria" w:eastAsia="Calibri" w:hAnsi="Cambria" w:cs="Arial"/>
          <w:sz w:val="22"/>
          <w:szCs w:val="22"/>
          <w:lang w:eastAsia="en-US"/>
        </w:rPr>
        <w:t>Cilj programa je zadovoljenje potreba građana kroz sport i rekreaciju.</w:t>
      </w:r>
    </w:p>
    <w:p w14:paraId="275BC73E" w14:textId="77777777" w:rsidR="00B7730D" w:rsidRPr="00B7730D" w:rsidRDefault="00B7730D" w:rsidP="00B7730D">
      <w:pPr>
        <w:spacing w:line="276" w:lineRule="auto"/>
        <w:ind w:firstLine="708"/>
        <w:jc w:val="both"/>
        <w:rPr>
          <w:rFonts w:ascii="Cambria" w:eastAsia="Calibri" w:hAnsi="Cambria" w:cs="Arial"/>
          <w:lang w:eastAsia="en-US"/>
        </w:rPr>
      </w:pPr>
      <w:r w:rsidRPr="00B7730D">
        <w:rPr>
          <w:rFonts w:ascii="Cambria" w:eastAsia="Calibri" w:hAnsi="Cambria" w:cs="Arial"/>
          <w:b/>
          <w:lang w:eastAsia="en-US"/>
        </w:rPr>
        <w:t>REALIZACIJA PROGRAMA</w:t>
      </w:r>
      <w:r w:rsidRPr="00B7730D">
        <w:rPr>
          <w:rFonts w:ascii="Cambria" w:eastAsia="Calibri" w:hAnsi="Cambria" w:cs="Arial"/>
          <w:lang w:eastAsia="en-US"/>
        </w:rPr>
        <w:t>:</w:t>
      </w:r>
    </w:p>
    <w:p w14:paraId="06F74DB9"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A100032 Financiranje programa je izvršena u vrijednosti od 99,94%. </w:t>
      </w:r>
    </w:p>
    <w:p w14:paraId="586D6E86"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A100033 Održavanje sportskih natjecanja i manifestacija je izvršena u vrijednosti od 79,89%. </w:t>
      </w:r>
    </w:p>
    <w:p w14:paraId="7935ECFC"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Kapitalni projekt K100050 Izgradnja svlačionica i tribina na nogometnom stadionu Gračac izvršen je u vrijednosti od 58,78%</w:t>
      </w:r>
    </w:p>
    <w:p w14:paraId="24D16560"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Tekući projekt T100044 Nabava sportske opreme, izvršen u vrijednosti od 97,16%</w:t>
      </w:r>
    </w:p>
    <w:p w14:paraId="102AE806" w14:textId="77777777" w:rsidR="00B7730D" w:rsidRPr="00B7730D" w:rsidRDefault="00B7730D" w:rsidP="00B7730D">
      <w:pPr>
        <w:spacing w:line="276" w:lineRule="auto"/>
        <w:ind w:firstLine="708"/>
        <w:jc w:val="both"/>
        <w:rPr>
          <w:rFonts w:ascii="Cambria" w:eastAsia="Calibri" w:hAnsi="Cambria" w:cs="Arial"/>
          <w:sz w:val="22"/>
          <w:szCs w:val="22"/>
          <w:lang w:eastAsia="en-US"/>
        </w:rPr>
      </w:pPr>
    </w:p>
    <w:p w14:paraId="5913E0FB" w14:textId="77777777" w:rsidR="00B7730D" w:rsidRPr="00B7730D" w:rsidRDefault="00B7730D" w:rsidP="00B7730D">
      <w:pPr>
        <w:spacing w:line="276" w:lineRule="auto"/>
        <w:jc w:val="both"/>
        <w:rPr>
          <w:rFonts w:ascii="Cambria" w:eastAsia="Calibri" w:hAnsi="Cambria" w:cs="Arial"/>
          <w:sz w:val="22"/>
          <w:szCs w:val="22"/>
          <w:lang w:eastAsia="en-US"/>
        </w:rPr>
      </w:pPr>
    </w:p>
    <w:p w14:paraId="6AAADCDD" w14:textId="77777777" w:rsidR="00B7730D" w:rsidRPr="00B7730D" w:rsidRDefault="00B7730D" w:rsidP="00B7730D">
      <w:pPr>
        <w:spacing w:line="276" w:lineRule="auto"/>
        <w:ind w:firstLine="708"/>
        <w:jc w:val="both"/>
        <w:rPr>
          <w:rFonts w:ascii="Cambria" w:eastAsia="Calibri" w:hAnsi="Cambria"/>
          <w:sz w:val="28"/>
          <w:u w:val="single"/>
          <w:lang w:eastAsia="en-US"/>
        </w:rPr>
      </w:pPr>
      <w:r w:rsidRPr="00B7730D">
        <w:rPr>
          <w:rFonts w:ascii="Cambria" w:eastAsia="Calibri" w:hAnsi="Cambria"/>
          <w:b/>
          <w:sz w:val="28"/>
          <w:u w:val="single"/>
          <w:lang w:eastAsia="en-US"/>
        </w:rPr>
        <w:t>NAZIV PROGRAMA</w:t>
      </w:r>
      <w:r w:rsidRPr="00B7730D">
        <w:rPr>
          <w:rFonts w:ascii="Cambria" w:eastAsia="Calibri" w:hAnsi="Cambria"/>
          <w:sz w:val="28"/>
          <w:u w:val="single"/>
          <w:lang w:eastAsia="en-US"/>
        </w:rPr>
        <w:t>: 1007 Javne potrebe u kulturi i religiji-realizacija: 286.667,26 kn</w:t>
      </w:r>
    </w:p>
    <w:p w14:paraId="37E808C4"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b/>
          <w:lang w:eastAsia="en-US"/>
        </w:rPr>
        <w:t>CILJ PROGRAMA</w:t>
      </w:r>
      <w:r w:rsidRPr="00B7730D">
        <w:rPr>
          <w:rFonts w:ascii="Cambria" w:eastAsia="Calibri" w:hAnsi="Cambria"/>
          <w:lang w:eastAsia="en-US"/>
        </w:rPr>
        <w:t xml:space="preserve">: </w:t>
      </w:r>
      <w:r w:rsidRPr="00B7730D">
        <w:rPr>
          <w:rFonts w:ascii="Cambria" w:eastAsia="Calibri" w:hAnsi="Cambria" w:cs="Arial"/>
          <w:sz w:val="22"/>
          <w:szCs w:val="22"/>
          <w:lang w:eastAsia="en-US"/>
        </w:rPr>
        <w:t>Cilj programa je zadovoljenje potreba građana kroz kulturu i održavanje kulturnih manifestacija, te sufinanciranje vjerskih zajednica.</w:t>
      </w:r>
    </w:p>
    <w:p w14:paraId="5BA5120E" w14:textId="77777777" w:rsidR="00B7730D" w:rsidRPr="00B7730D" w:rsidRDefault="00B7730D" w:rsidP="00B7730D">
      <w:pPr>
        <w:spacing w:line="276" w:lineRule="auto"/>
        <w:ind w:firstLine="708"/>
        <w:jc w:val="both"/>
        <w:rPr>
          <w:rFonts w:ascii="Cambria" w:eastAsia="Calibri" w:hAnsi="Cambria" w:cs="Arial"/>
          <w:lang w:eastAsia="en-US"/>
        </w:rPr>
      </w:pPr>
      <w:r w:rsidRPr="00B7730D">
        <w:rPr>
          <w:rFonts w:ascii="Cambria" w:eastAsia="Calibri" w:hAnsi="Cambria" w:cs="Arial"/>
          <w:b/>
          <w:lang w:eastAsia="en-US"/>
        </w:rPr>
        <w:t>REALIZACIJA PROGRAMA</w:t>
      </w:r>
      <w:r w:rsidRPr="00B7730D">
        <w:rPr>
          <w:rFonts w:ascii="Cambria" w:eastAsia="Calibri" w:hAnsi="Cambria" w:cs="Arial"/>
          <w:lang w:eastAsia="en-US"/>
        </w:rPr>
        <w:t>:</w:t>
      </w:r>
    </w:p>
    <w:p w14:paraId="66B28E88"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A100034 Financiranje programa javnih potreba u kulturi je izvršena u vrijednosti od 99,93%. </w:t>
      </w:r>
    </w:p>
    <w:p w14:paraId="6B12E360"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A100035 Donacije vjerskim zajednicama je izvršena u vrijednosti od 73,60%. </w:t>
      </w:r>
    </w:p>
    <w:p w14:paraId="4EA9D043" w14:textId="77777777" w:rsidR="00B7730D" w:rsidRPr="00B7730D" w:rsidRDefault="00B7730D" w:rsidP="00B7730D">
      <w:pPr>
        <w:spacing w:line="276" w:lineRule="auto"/>
        <w:ind w:left="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A100036 Sajam – Jesen u Gračacu je izvršena u vrijednosti od 76,61%. </w:t>
      </w:r>
    </w:p>
    <w:p w14:paraId="63A773E1"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Tekući projekt T100017 Obilježavanje Dana Općine, blagdana i praznika je izvršen u vrijednosti od 67,56%. </w:t>
      </w:r>
    </w:p>
    <w:p w14:paraId="2A155AE7"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Tekući projekt T100018 Sajam – Božić u Gračacu je izvršen u vrijednosti od 57,82%. </w:t>
      </w:r>
    </w:p>
    <w:p w14:paraId="104D136E"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Tekući projekt T100021 Kulturno ljeto Gračac 2022. izvršen u vrijednosti od 74,89%.</w:t>
      </w:r>
    </w:p>
    <w:p w14:paraId="77EF2FAF"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Tekući projekt T100041 Uskrs u Gračacu, izvršen u vrijednosti od 100%</w:t>
      </w:r>
    </w:p>
    <w:p w14:paraId="2E054CC7" w14:textId="77777777" w:rsidR="00B7730D" w:rsidRPr="00B7730D" w:rsidRDefault="00B7730D" w:rsidP="00B7730D">
      <w:pPr>
        <w:spacing w:line="276" w:lineRule="auto"/>
        <w:jc w:val="both"/>
        <w:rPr>
          <w:rFonts w:ascii="Cambria" w:eastAsia="Calibri" w:hAnsi="Cambria" w:cs="Arial"/>
          <w:sz w:val="22"/>
          <w:szCs w:val="22"/>
          <w:lang w:eastAsia="en-US"/>
        </w:rPr>
      </w:pPr>
    </w:p>
    <w:p w14:paraId="1C5F400B" w14:textId="77777777" w:rsidR="00B7730D" w:rsidRPr="00B7730D" w:rsidRDefault="00B7730D" w:rsidP="00B7730D">
      <w:pPr>
        <w:spacing w:line="276" w:lineRule="auto"/>
        <w:ind w:firstLine="708"/>
        <w:jc w:val="both"/>
        <w:rPr>
          <w:rFonts w:ascii="Cambria" w:eastAsia="Calibri" w:hAnsi="Cambria"/>
          <w:sz w:val="28"/>
          <w:u w:val="single"/>
          <w:lang w:eastAsia="en-US"/>
        </w:rPr>
      </w:pPr>
      <w:r w:rsidRPr="00B7730D">
        <w:rPr>
          <w:rFonts w:ascii="Cambria" w:eastAsia="Calibri" w:hAnsi="Cambria"/>
          <w:b/>
          <w:sz w:val="28"/>
          <w:u w:val="single"/>
          <w:lang w:eastAsia="en-US"/>
        </w:rPr>
        <w:t>NAZIV PROGRAMA</w:t>
      </w:r>
      <w:r w:rsidRPr="00B7730D">
        <w:rPr>
          <w:rFonts w:ascii="Cambria" w:eastAsia="Calibri" w:hAnsi="Cambria"/>
          <w:sz w:val="28"/>
          <w:u w:val="single"/>
          <w:lang w:eastAsia="en-US"/>
        </w:rPr>
        <w:t>: 1008 Javne potrebe u školstvu i predškolskom odgoju-realizacija: 1.836.468,55 kn</w:t>
      </w:r>
    </w:p>
    <w:p w14:paraId="0D289FFE"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b/>
          <w:lang w:eastAsia="en-US"/>
        </w:rPr>
        <w:t>CILJ PROGRAMA</w:t>
      </w:r>
      <w:r w:rsidRPr="00B7730D">
        <w:rPr>
          <w:rFonts w:ascii="Cambria" w:eastAsia="Calibri" w:hAnsi="Cambria"/>
          <w:lang w:eastAsia="en-US"/>
        </w:rPr>
        <w:t xml:space="preserve">: </w:t>
      </w:r>
      <w:r w:rsidRPr="00B7730D">
        <w:rPr>
          <w:rFonts w:ascii="Cambria" w:eastAsia="Calibri" w:hAnsi="Cambria" w:cs="Arial"/>
          <w:sz w:val="22"/>
          <w:szCs w:val="22"/>
          <w:lang w:eastAsia="en-US"/>
        </w:rPr>
        <w:t>Cilj programa je zadovoljenje potreba građana kroz školski i predškolski odgoj.</w:t>
      </w:r>
    </w:p>
    <w:p w14:paraId="6A8E9D60" w14:textId="77777777" w:rsidR="00B7730D" w:rsidRPr="00B7730D" w:rsidRDefault="00B7730D" w:rsidP="00B7730D">
      <w:pPr>
        <w:spacing w:line="276" w:lineRule="auto"/>
        <w:ind w:firstLine="708"/>
        <w:jc w:val="both"/>
        <w:rPr>
          <w:rFonts w:ascii="Cambria" w:eastAsia="Calibri" w:hAnsi="Cambria" w:cs="Arial"/>
          <w:lang w:eastAsia="en-US"/>
        </w:rPr>
      </w:pPr>
      <w:r w:rsidRPr="00B7730D">
        <w:rPr>
          <w:rFonts w:ascii="Cambria" w:eastAsia="Calibri" w:hAnsi="Cambria" w:cs="Arial"/>
          <w:b/>
          <w:lang w:eastAsia="en-US"/>
        </w:rPr>
        <w:t>REALIZACIJA PROGRAMA</w:t>
      </w:r>
      <w:r w:rsidRPr="00B7730D">
        <w:rPr>
          <w:rFonts w:ascii="Cambria" w:eastAsia="Calibri" w:hAnsi="Cambria" w:cs="Arial"/>
          <w:lang w:eastAsia="en-US"/>
        </w:rPr>
        <w:t>:</w:t>
      </w:r>
    </w:p>
    <w:p w14:paraId="7C385E5D"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A100005 Stipendiranje studenata je izvršena u vrijednosti od 99,57%. </w:t>
      </w:r>
    </w:p>
    <w:p w14:paraId="1989049B"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A100038 Sufinanciranje programa škola je izvršena u vrijednosti od 35,31%. </w:t>
      </w:r>
    </w:p>
    <w:p w14:paraId="38827AA9"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A100039 Sufinanciranje cijene javnog prijevoza redovnih učenika srednjih škola je izvršena u vrijednosti od 63,61%. </w:t>
      </w:r>
    </w:p>
    <w:p w14:paraId="00A882C2"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A100040 Sufinanciranje Bibliobusa na području Općine Gračac je izvršena u vrijednosti od 100,00%. </w:t>
      </w:r>
    </w:p>
    <w:p w14:paraId="5BAD0C64"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A100041 Sufinanciranje cijene prijevoza predškolske djece je izvršena u vrijednosti od 88,67%. </w:t>
      </w:r>
    </w:p>
    <w:p w14:paraId="18C12FD9"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Kapitalni projekt K100042 Projekt ulaganja u objekte dječjih vrtića, izvršen u vrijednosti od 98,78%</w:t>
      </w:r>
    </w:p>
    <w:p w14:paraId="46555CC4"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tab/>
      </w:r>
    </w:p>
    <w:p w14:paraId="53D4A93D" w14:textId="77777777" w:rsidR="00B7730D" w:rsidRPr="00B7730D" w:rsidRDefault="00B7730D" w:rsidP="00B7730D">
      <w:pPr>
        <w:spacing w:line="276" w:lineRule="auto"/>
        <w:ind w:firstLine="708"/>
        <w:jc w:val="both"/>
        <w:rPr>
          <w:rFonts w:ascii="Cambria" w:eastAsia="Calibri" w:hAnsi="Cambria"/>
          <w:sz w:val="28"/>
          <w:u w:val="single"/>
          <w:lang w:eastAsia="en-US"/>
        </w:rPr>
      </w:pPr>
      <w:r w:rsidRPr="00B7730D">
        <w:rPr>
          <w:rFonts w:ascii="Cambria" w:eastAsia="Calibri" w:hAnsi="Cambria"/>
          <w:b/>
          <w:sz w:val="28"/>
          <w:u w:val="single"/>
          <w:lang w:eastAsia="en-US"/>
        </w:rPr>
        <w:t>NAZIV PROGRAMA</w:t>
      </w:r>
      <w:r w:rsidRPr="00B7730D">
        <w:rPr>
          <w:rFonts w:ascii="Cambria" w:eastAsia="Calibri" w:hAnsi="Cambria"/>
          <w:sz w:val="28"/>
          <w:u w:val="single"/>
          <w:lang w:eastAsia="en-US"/>
        </w:rPr>
        <w:t>: 1009 Socijalni program-realizacija: 763.495,87 kn</w:t>
      </w:r>
    </w:p>
    <w:p w14:paraId="206D616E"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b/>
          <w:lang w:eastAsia="en-US"/>
        </w:rPr>
        <w:t>CILJ PROGRAMA</w:t>
      </w:r>
      <w:r w:rsidRPr="00B7730D">
        <w:rPr>
          <w:rFonts w:ascii="Cambria" w:eastAsia="Calibri" w:hAnsi="Cambria"/>
          <w:lang w:eastAsia="en-US"/>
        </w:rPr>
        <w:t xml:space="preserve">: </w:t>
      </w:r>
      <w:r w:rsidRPr="00B7730D">
        <w:rPr>
          <w:rFonts w:ascii="Cambria" w:eastAsia="Calibri" w:hAnsi="Cambria" w:cs="Arial"/>
          <w:sz w:val="22"/>
          <w:szCs w:val="22"/>
          <w:lang w:eastAsia="en-US"/>
        </w:rPr>
        <w:t xml:space="preserve">Cilj programa je podizanje kvalitete života starijih i nemoćnih i njihovih obitelji pružanjem pomoći, </w:t>
      </w:r>
      <w:proofErr w:type="spellStart"/>
      <w:r w:rsidRPr="00B7730D">
        <w:rPr>
          <w:rFonts w:ascii="Cambria" w:eastAsia="Calibri" w:hAnsi="Cambria" w:cs="Arial"/>
          <w:sz w:val="22"/>
          <w:szCs w:val="22"/>
          <w:lang w:eastAsia="en-US"/>
        </w:rPr>
        <w:t>suf</w:t>
      </w:r>
      <w:proofErr w:type="spellEnd"/>
      <w:r w:rsidRPr="00B7730D">
        <w:rPr>
          <w:rFonts w:ascii="Cambria" w:eastAsia="Calibri" w:hAnsi="Cambria" w:cs="Arial"/>
          <w:sz w:val="22"/>
          <w:szCs w:val="22"/>
          <w:lang w:eastAsia="en-US"/>
        </w:rPr>
        <w:t>. nabave školskog pribora učenicima.</w:t>
      </w:r>
    </w:p>
    <w:p w14:paraId="1F3F6B64" w14:textId="77777777" w:rsidR="00B7730D" w:rsidRPr="00B7730D" w:rsidRDefault="00B7730D" w:rsidP="00B7730D">
      <w:pPr>
        <w:spacing w:line="276" w:lineRule="auto"/>
        <w:ind w:firstLine="708"/>
        <w:jc w:val="both"/>
        <w:rPr>
          <w:rFonts w:ascii="Cambria" w:eastAsia="Calibri" w:hAnsi="Cambria" w:cs="Arial"/>
          <w:lang w:eastAsia="en-US"/>
        </w:rPr>
      </w:pPr>
      <w:r w:rsidRPr="00B7730D">
        <w:rPr>
          <w:rFonts w:ascii="Cambria" w:eastAsia="Calibri" w:hAnsi="Cambria" w:cs="Arial"/>
          <w:b/>
          <w:lang w:eastAsia="en-US"/>
        </w:rPr>
        <w:t>REALIZACIJA PROGRAMA</w:t>
      </w:r>
      <w:r w:rsidRPr="00B7730D">
        <w:rPr>
          <w:rFonts w:ascii="Cambria" w:eastAsia="Calibri" w:hAnsi="Cambria" w:cs="Arial"/>
          <w:lang w:eastAsia="en-US"/>
        </w:rPr>
        <w:t>:</w:t>
      </w:r>
    </w:p>
    <w:p w14:paraId="5F07982B"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Aktivnost A100008 Sufinanciranje kupnje školske opreme i pribora učenicima osnovnih i srednjih škola je izvršena u vrijednosti od 99,%.</w:t>
      </w:r>
    </w:p>
    <w:p w14:paraId="41659658"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A100042 Pomoći prema Socijalnom programu je izvršena u vrijednosti od 69,06%. </w:t>
      </w:r>
    </w:p>
    <w:p w14:paraId="714576F2"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lastRenderedPageBreak/>
        <w:t xml:space="preserve">Aktivnost A100044 Briga o osobama treće životne dobi sufinanciranjem osnovnih životnih potreba je izvršena u vrijednosti od 94,05%. </w:t>
      </w:r>
    </w:p>
    <w:p w14:paraId="10F11EF9"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A100045 Financiranje Crvenog križa za Projekt ˝Mobilnog tima˝ je izvršena u vrijednosti od 90,21%. </w:t>
      </w:r>
    </w:p>
    <w:p w14:paraId="0D3DF015"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A100046 Financiranje redovnih djelatnosti Crvenog križa je izvršena u vrijednosti od 96,50%. </w:t>
      </w:r>
    </w:p>
    <w:p w14:paraId="1C2FFCE5"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A100047 Sufinanciranje programa rada neprofitnih organizacija na području socijalne skrbi je izvršena u vrijednosti od 100%. </w:t>
      </w:r>
    </w:p>
    <w:p w14:paraId="7805978F" w14:textId="77777777" w:rsidR="00B7730D" w:rsidRPr="00B7730D" w:rsidRDefault="00B7730D" w:rsidP="00B7730D">
      <w:pPr>
        <w:spacing w:line="276" w:lineRule="auto"/>
        <w:jc w:val="both"/>
        <w:rPr>
          <w:rFonts w:ascii="Cambria" w:eastAsia="Calibri" w:hAnsi="Cambria" w:cs="Arial"/>
          <w:sz w:val="22"/>
          <w:szCs w:val="22"/>
          <w:lang w:eastAsia="en-US"/>
        </w:rPr>
      </w:pPr>
    </w:p>
    <w:p w14:paraId="099435E6" w14:textId="77777777" w:rsidR="00B7730D" w:rsidRPr="00B7730D" w:rsidRDefault="00B7730D" w:rsidP="00B7730D">
      <w:pPr>
        <w:spacing w:line="276" w:lineRule="auto"/>
        <w:jc w:val="both"/>
        <w:rPr>
          <w:rFonts w:ascii="Cambria" w:eastAsia="Calibri" w:hAnsi="Cambria" w:cs="Arial"/>
          <w:sz w:val="22"/>
          <w:szCs w:val="22"/>
          <w:lang w:eastAsia="en-US"/>
        </w:rPr>
      </w:pPr>
    </w:p>
    <w:p w14:paraId="15E4703B" w14:textId="77777777" w:rsidR="00B7730D" w:rsidRPr="00B7730D" w:rsidRDefault="00B7730D" w:rsidP="00B7730D">
      <w:pPr>
        <w:spacing w:line="276" w:lineRule="auto"/>
        <w:ind w:firstLine="708"/>
        <w:jc w:val="both"/>
        <w:rPr>
          <w:rFonts w:ascii="Cambria" w:eastAsia="Calibri" w:hAnsi="Cambria"/>
          <w:sz w:val="28"/>
          <w:u w:val="single"/>
          <w:lang w:eastAsia="en-US"/>
        </w:rPr>
      </w:pPr>
      <w:r w:rsidRPr="00B7730D">
        <w:rPr>
          <w:rFonts w:ascii="Cambria" w:eastAsia="Calibri" w:hAnsi="Cambria"/>
          <w:b/>
          <w:sz w:val="28"/>
          <w:u w:val="single"/>
          <w:lang w:eastAsia="en-US"/>
        </w:rPr>
        <w:t>NAZIV PROGRAMA</w:t>
      </w:r>
      <w:r w:rsidRPr="00B7730D">
        <w:rPr>
          <w:rFonts w:ascii="Cambria" w:eastAsia="Calibri" w:hAnsi="Cambria"/>
          <w:sz w:val="28"/>
          <w:u w:val="single"/>
          <w:lang w:eastAsia="en-US"/>
        </w:rPr>
        <w:t xml:space="preserve">: 1011 Program raspolaganja </w:t>
      </w:r>
      <w:proofErr w:type="spellStart"/>
      <w:r w:rsidRPr="00B7730D">
        <w:rPr>
          <w:rFonts w:ascii="Cambria" w:eastAsia="Calibri" w:hAnsi="Cambria"/>
          <w:sz w:val="28"/>
          <w:u w:val="single"/>
          <w:lang w:eastAsia="en-US"/>
        </w:rPr>
        <w:t>polj.zemljištem</w:t>
      </w:r>
      <w:proofErr w:type="spellEnd"/>
      <w:r w:rsidRPr="00B7730D">
        <w:rPr>
          <w:rFonts w:ascii="Cambria" w:eastAsia="Calibri" w:hAnsi="Cambria"/>
          <w:sz w:val="28"/>
          <w:u w:val="single"/>
          <w:lang w:eastAsia="en-US"/>
        </w:rPr>
        <w:t xml:space="preserve"> u vlasništvu RH-realizacija: 30.000,00kn</w:t>
      </w:r>
    </w:p>
    <w:p w14:paraId="77B23955"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b/>
          <w:lang w:eastAsia="en-US"/>
        </w:rPr>
        <w:t>CILJ PROGRAMA</w:t>
      </w:r>
      <w:r w:rsidRPr="00B7730D">
        <w:rPr>
          <w:rFonts w:ascii="Cambria" w:eastAsia="Calibri" w:hAnsi="Cambria"/>
          <w:lang w:eastAsia="en-US"/>
        </w:rPr>
        <w:t xml:space="preserve">: </w:t>
      </w:r>
      <w:r w:rsidRPr="00B7730D">
        <w:rPr>
          <w:rFonts w:ascii="Cambria" w:eastAsia="Calibri" w:hAnsi="Cambria" w:cs="Arial"/>
          <w:sz w:val="22"/>
          <w:szCs w:val="22"/>
          <w:lang w:eastAsia="en-US"/>
        </w:rPr>
        <w:t xml:space="preserve">Cilj programa jesu pripremne radnje prije donošenja Programa raspolaganja </w:t>
      </w:r>
      <w:proofErr w:type="spellStart"/>
      <w:r w:rsidRPr="00B7730D">
        <w:rPr>
          <w:rFonts w:ascii="Cambria" w:eastAsia="Calibri" w:hAnsi="Cambria" w:cs="Arial"/>
          <w:sz w:val="22"/>
          <w:szCs w:val="22"/>
          <w:lang w:eastAsia="en-US"/>
        </w:rPr>
        <w:t>polj</w:t>
      </w:r>
      <w:proofErr w:type="spellEnd"/>
      <w:r w:rsidRPr="00B7730D">
        <w:rPr>
          <w:rFonts w:ascii="Cambria" w:eastAsia="Calibri" w:hAnsi="Cambria" w:cs="Arial"/>
          <w:sz w:val="22"/>
          <w:szCs w:val="22"/>
          <w:lang w:eastAsia="en-US"/>
        </w:rPr>
        <w:t>. zemljištem u vlasništvu RH</w:t>
      </w:r>
    </w:p>
    <w:p w14:paraId="0B4E7109" w14:textId="77777777" w:rsidR="00B7730D" w:rsidRPr="00B7730D" w:rsidRDefault="00B7730D" w:rsidP="00B7730D">
      <w:pPr>
        <w:spacing w:line="276" w:lineRule="auto"/>
        <w:ind w:firstLine="708"/>
        <w:jc w:val="both"/>
        <w:rPr>
          <w:rFonts w:ascii="Cambria" w:eastAsia="Calibri" w:hAnsi="Cambria" w:cs="Arial"/>
          <w:lang w:eastAsia="en-US"/>
        </w:rPr>
      </w:pPr>
      <w:r w:rsidRPr="00B7730D">
        <w:rPr>
          <w:rFonts w:ascii="Cambria" w:eastAsia="Calibri" w:hAnsi="Cambria" w:cs="Arial"/>
          <w:b/>
          <w:lang w:eastAsia="en-US"/>
        </w:rPr>
        <w:t>REALIZACIJA PROGRAMA</w:t>
      </w:r>
      <w:r w:rsidRPr="00B7730D">
        <w:rPr>
          <w:rFonts w:ascii="Cambria" w:eastAsia="Calibri" w:hAnsi="Cambria" w:cs="Arial"/>
          <w:lang w:eastAsia="en-US"/>
        </w:rPr>
        <w:t>:</w:t>
      </w:r>
    </w:p>
    <w:p w14:paraId="5B53232F" w14:textId="77777777" w:rsidR="00B7730D" w:rsidRPr="00B7730D" w:rsidRDefault="00B7730D" w:rsidP="00B7730D">
      <w:pPr>
        <w:spacing w:line="276" w:lineRule="auto"/>
        <w:jc w:val="both"/>
        <w:rPr>
          <w:rFonts w:ascii="Cambria" w:eastAsia="Calibri" w:hAnsi="Cambria" w:cs="Arial"/>
          <w:sz w:val="22"/>
          <w:szCs w:val="22"/>
          <w:lang w:eastAsia="en-US"/>
        </w:rPr>
      </w:pPr>
    </w:p>
    <w:p w14:paraId="1F79B5C4"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Aktivnost A100050 Provedba aktivnosti programa upravljanja poljoprivrednim zemljištem u vlasništvu RH je izvršena u vrijednosti od 100%.</w:t>
      </w:r>
    </w:p>
    <w:p w14:paraId="1B3EE511" w14:textId="77777777" w:rsidR="00B7730D" w:rsidRPr="00B7730D" w:rsidRDefault="00B7730D" w:rsidP="00B7730D">
      <w:pPr>
        <w:spacing w:line="276" w:lineRule="auto"/>
        <w:jc w:val="both"/>
        <w:rPr>
          <w:rFonts w:ascii="Cambria" w:eastAsia="Calibri" w:hAnsi="Cambria" w:cs="Arial"/>
          <w:sz w:val="22"/>
          <w:szCs w:val="22"/>
          <w:lang w:eastAsia="en-US"/>
        </w:rPr>
      </w:pPr>
    </w:p>
    <w:p w14:paraId="56E66DE1" w14:textId="77777777" w:rsidR="00B7730D" w:rsidRPr="00B7730D" w:rsidRDefault="00B7730D" w:rsidP="00B7730D">
      <w:pPr>
        <w:spacing w:line="276" w:lineRule="auto"/>
        <w:jc w:val="both"/>
        <w:rPr>
          <w:rFonts w:ascii="Cambria" w:eastAsia="Calibri" w:hAnsi="Cambria" w:cs="Arial"/>
          <w:sz w:val="22"/>
          <w:szCs w:val="22"/>
          <w:lang w:eastAsia="en-US"/>
        </w:rPr>
      </w:pPr>
    </w:p>
    <w:p w14:paraId="61122D20" w14:textId="77777777" w:rsidR="00B7730D" w:rsidRPr="00B7730D" w:rsidRDefault="00B7730D" w:rsidP="00B7730D">
      <w:pPr>
        <w:spacing w:line="276" w:lineRule="auto"/>
        <w:jc w:val="both"/>
        <w:rPr>
          <w:rFonts w:ascii="Cambria" w:eastAsia="Calibri" w:hAnsi="Cambria" w:cs="Arial"/>
          <w:sz w:val="22"/>
          <w:szCs w:val="22"/>
          <w:lang w:eastAsia="en-US"/>
        </w:rPr>
      </w:pPr>
    </w:p>
    <w:p w14:paraId="1159FD0B" w14:textId="77777777" w:rsidR="00B7730D" w:rsidRPr="00B7730D" w:rsidRDefault="00B7730D" w:rsidP="00B7730D">
      <w:pPr>
        <w:spacing w:line="276" w:lineRule="auto"/>
        <w:ind w:firstLine="708"/>
        <w:jc w:val="both"/>
        <w:rPr>
          <w:rFonts w:ascii="Cambria" w:eastAsia="Calibri" w:hAnsi="Cambria"/>
          <w:sz w:val="28"/>
          <w:u w:val="single"/>
          <w:lang w:eastAsia="en-US"/>
        </w:rPr>
      </w:pPr>
      <w:r w:rsidRPr="00B7730D">
        <w:rPr>
          <w:rFonts w:ascii="Cambria" w:eastAsia="Calibri" w:hAnsi="Cambria"/>
          <w:b/>
          <w:sz w:val="28"/>
          <w:u w:val="single"/>
          <w:lang w:eastAsia="en-US"/>
        </w:rPr>
        <w:t>NAZIV PROGRAMA/PRORAČUNSKI KORISNIK</w:t>
      </w:r>
      <w:r w:rsidRPr="00B7730D">
        <w:rPr>
          <w:rFonts w:ascii="Cambria" w:eastAsia="Calibri" w:hAnsi="Cambria"/>
          <w:sz w:val="28"/>
          <w:u w:val="single"/>
          <w:lang w:eastAsia="en-US"/>
        </w:rPr>
        <w:t>: 1008 Javne potrebe u školstvu i predškolskom odgoju/Dječji vrtić Baltazar</w:t>
      </w:r>
    </w:p>
    <w:p w14:paraId="444D4F5C"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b/>
          <w:lang w:eastAsia="en-US"/>
        </w:rPr>
        <w:t>CILJ PROGRAMA</w:t>
      </w:r>
      <w:r w:rsidRPr="00B7730D">
        <w:rPr>
          <w:rFonts w:ascii="Cambria" w:eastAsia="Calibri" w:hAnsi="Cambria"/>
          <w:lang w:eastAsia="en-US"/>
        </w:rPr>
        <w:t xml:space="preserve">: </w:t>
      </w:r>
      <w:r w:rsidRPr="00B7730D">
        <w:rPr>
          <w:rFonts w:ascii="Cambria" w:eastAsia="Calibri" w:hAnsi="Cambria" w:cs="Arial"/>
          <w:sz w:val="22"/>
          <w:szCs w:val="22"/>
          <w:lang w:eastAsia="en-US"/>
        </w:rPr>
        <w:t>Cilj programa jest provođenje redovnih djelatnosti Dječjeg vrtića Baltazar.</w:t>
      </w:r>
    </w:p>
    <w:p w14:paraId="64EA5762" w14:textId="77777777" w:rsidR="00B7730D" w:rsidRPr="00B7730D" w:rsidRDefault="00B7730D" w:rsidP="00B7730D">
      <w:pPr>
        <w:spacing w:line="276" w:lineRule="auto"/>
        <w:ind w:firstLine="708"/>
        <w:jc w:val="both"/>
        <w:rPr>
          <w:rFonts w:ascii="Cambria" w:eastAsia="Calibri" w:hAnsi="Cambria" w:cs="Arial"/>
          <w:lang w:eastAsia="en-US"/>
        </w:rPr>
      </w:pPr>
      <w:r w:rsidRPr="00B7730D">
        <w:rPr>
          <w:rFonts w:ascii="Cambria" w:eastAsia="Calibri" w:hAnsi="Cambria" w:cs="Arial"/>
          <w:b/>
          <w:lang w:eastAsia="en-US"/>
        </w:rPr>
        <w:t>REALIZACIJA PROGRAMA</w:t>
      </w:r>
      <w:r w:rsidRPr="00B7730D">
        <w:rPr>
          <w:rFonts w:ascii="Cambria" w:eastAsia="Calibri" w:hAnsi="Cambria" w:cs="Arial"/>
          <w:lang w:eastAsia="en-US"/>
        </w:rPr>
        <w:t>:</w:t>
      </w:r>
    </w:p>
    <w:p w14:paraId="0D273813" w14:textId="77777777" w:rsidR="00B7730D" w:rsidRPr="00B7730D" w:rsidRDefault="00B7730D" w:rsidP="00B7730D">
      <w:pPr>
        <w:spacing w:line="276" w:lineRule="auto"/>
        <w:jc w:val="both"/>
        <w:rPr>
          <w:rFonts w:ascii="Cambria" w:eastAsia="Calibri" w:hAnsi="Cambria" w:cs="Arial"/>
          <w:sz w:val="22"/>
          <w:szCs w:val="22"/>
          <w:lang w:eastAsia="en-US"/>
        </w:rPr>
      </w:pPr>
    </w:p>
    <w:p w14:paraId="349EF2D7"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A100051 Redovna djelatnost dječjeg vrtića je izvršena u vrijednosti od 98,80%. </w:t>
      </w:r>
    </w:p>
    <w:p w14:paraId="50D6F5F3" w14:textId="77777777" w:rsidR="00B7730D" w:rsidRPr="00B7730D" w:rsidRDefault="00B7730D" w:rsidP="00B7730D">
      <w:pPr>
        <w:spacing w:line="276" w:lineRule="auto"/>
        <w:jc w:val="both"/>
        <w:rPr>
          <w:rFonts w:ascii="Cambria" w:eastAsia="Calibri" w:hAnsi="Cambria" w:cs="Arial"/>
          <w:sz w:val="22"/>
          <w:szCs w:val="22"/>
          <w:lang w:eastAsia="en-US"/>
        </w:rPr>
      </w:pPr>
    </w:p>
    <w:p w14:paraId="61A64EEE" w14:textId="77777777" w:rsidR="00B7730D" w:rsidRPr="00B7730D" w:rsidRDefault="00B7730D" w:rsidP="00B7730D">
      <w:pPr>
        <w:spacing w:line="276" w:lineRule="auto"/>
        <w:jc w:val="both"/>
        <w:rPr>
          <w:rFonts w:ascii="Cambria" w:eastAsia="Calibri" w:hAnsi="Cambria" w:cs="Arial"/>
          <w:sz w:val="22"/>
          <w:szCs w:val="22"/>
          <w:lang w:eastAsia="en-US"/>
        </w:rPr>
      </w:pPr>
    </w:p>
    <w:p w14:paraId="442EF0A1" w14:textId="77777777" w:rsidR="00B7730D" w:rsidRPr="00B7730D" w:rsidRDefault="00B7730D" w:rsidP="00B7730D">
      <w:pPr>
        <w:spacing w:line="276" w:lineRule="auto"/>
        <w:ind w:firstLine="708"/>
        <w:jc w:val="both"/>
        <w:rPr>
          <w:rFonts w:ascii="Cambria" w:eastAsia="Calibri" w:hAnsi="Cambria"/>
          <w:sz w:val="28"/>
          <w:u w:val="single"/>
          <w:lang w:eastAsia="en-US"/>
        </w:rPr>
      </w:pPr>
      <w:r w:rsidRPr="00B7730D">
        <w:rPr>
          <w:rFonts w:ascii="Cambria" w:eastAsia="Calibri" w:hAnsi="Cambria"/>
          <w:b/>
          <w:sz w:val="28"/>
          <w:u w:val="single"/>
          <w:lang w:eastAsia="en-US"/>
        </w:rPr>
        <w:t>NAZIV PROGRAMA/PRORAČUNSKI KORISNIK</w:t>
      </w:r>
      <w:r w:rsidRPr="00B7730D">
        <w:rPr>
          <w:rFonts w:ascii="Cambria" w:eastAsia="Calibri" w:hAnsi="Cambria"/>
          <w:sz w:val="28"/>
          <w:u w:val="single"/>
          <w:lang w:eastAsia="en-US"/>
        </w:rPr>
        <w:t>: 1007 Javne potrebe u kulturi i religiji/Knjižnica i čitaonica Gračac</w:t>
      </w:r>
    </w:p>
    <w:p w14:paraId="57D2271B"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b/>
          <w:lang w:eastAsia="en-US"/>
        </w:rPr>
        <w:t>CILJ PROGRAMA</w:t>
      </w:r>
      <w:r w:rsidRPr="00B7730D">
        <w:rPr>
          <w:rFonts w:ascii="Cambria" w:eastAsia="Calibri" w:hAnsi="Cambria"/>
          <w:lang w:eastAsia="en-US"/>
        </w:rPr>
        <w:t xml:space="preserve">: </w:t>
      </w:r>
      <w:r w:rsidRPr="00B7730D">
        <w:rPr>
          <w:rFonts w:ascii="Cambria" w:eastAsia="Calibri" w:hAnsi="Cambria" w:cs="Arial"/>
          <w:sz w:val="22"/>
          <w:szCs w:val="22"/>
          <w:lang w:eastAsia="en-US"/>
        </w:rPr>
        <w:t>Cilj programa jesu redovne djelatnosti knjižnice.</w:t>
      </w:r>
    </w:p>
    <w:p w14:paraId="34330FC0" w14:textId="77777777" w:rsidR="00B7730D" w:rsidRPr="00B7730D" w:rsidRDefault="00B7730D" w:rsidP="00B7730D">
      <w:pPr>
        <w:spacing w:line="276" w:lineRule="auto"/>
        <w:ind w:firstLine="708"/>
        <w:jc w:val="both"/>
        <w:rPr>
          <w:rFonts w:ascii="Cambria" w:eastAsia="Calibri" w:hAnsi="Cambria" w:cs="Arial"/>
          <w:lang w:eastAsia="en-US"/>
        </w:rPr>
      </w:pPr>
      <w:r w:rsidRPr="00B7730D">
        <w:rPr>
          <w:rFonts w:ascii="Cambria" w:eastAsia="Calibri" w:hAnsi="Cambria" w:cs="Arial"/>
          <w:b/>
          <w:lang w:eastAsia="en-US"/>
        </w:rPr>
        <w:t>REALIZACIJA PROGRAMA</w:t>
      </w:r>
      <w:r w:rsidRPr="00B7730D">
        <w:rPr>
          <w:rFonts w:ascii="Cambria" w:eastAsia="Calibri" w:hAnsi="Cambria" w:cs="Arial"/>
          <w:lang w:eastAsia="en-US"/>
        </w:rPr>
        <w:t>:</w:t>
      </w:r>
    </w:p>
    <w:p w14:paraId="25F00388" w14:textId="77777777" w:rsidR="00B7730D" w:rsidRPr="00B7730D" w:rsidRDefault="00B7730D" w:rsidP="00B7730D">
      <w:pPr>
        <w:spacing w:line="276" w:lineRule="auto"/>
        <w:jc w:val="both"/>
        <w:rPr>
          <w:rFonts w:ascii="Cambria" w:eastAsia="Calibri" w:hAnsi="Cambria" w:cs="Arial"/>
          <w:sz w:val="22"/>
          <w:szCs w:val="22"/>
          <w:lang w:eastAsia="en-US"/>
        </w:rPr>
      </w:pPr>
    </w:p>
    <w:p w14:paraId="03C43687"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A100053 Redovna djelatnost knjižnice je izvršena u vrijednosti od 93,06%. </w:t>
      </w:r>
    </w:p>
    <w:p w14:paraId="196C7C69"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Kapitalni projekt  K100002 Nabava novih publikacija za knjižnicu je izvršen u vrijednosti od 100%.</w:t>
      </w:r>
    </w:p>
    <w:p w14:paraId="71ED97CA" w14:textId="77777777" w:rsidR="00B7730D" w:rsidRPr="00B7730D" w:rsidRDefault="00B7730D" w:rsidP="00B7730D">
      <w:pPr>
        <w:spacing w:line="276" w:lineRule="auto"/>
        <w:jc w:val="both"/>
        <w:rPr>
          <w:rFonts w:ascii="Cambria" w:eastAsia="Calibri" w:hAnsi="Cambria" w:cs="Arial"/>
          <w:sz w:val="22"/>
          <w:szCs w:val="22"/>
          <w:lang w:eastAsia="en-US"/>
        </w:rPr>
      </w:pPr>
      <w:r w:rsidRPr="00B7730D">
        <w:rPr>
          <w:rFonts w:ascii="Cambria" w:eastAsia="Calibri" w:hAnsi="Cambria" w:cs="Arial"/>
          <w:sz w:val="22"/>
          <w:szCs w:val="22"/>
          <w:lang w:eastAsia="en-US"/>
        </w:rPr>
        <w:lastRenderedPageBreak/>
        <w:tab/>
      </w:r>
    </w:p>
    <w:p w14:paraId="42E523CF" w14:textId="77777777" w:rsidR="00B7730D" w:rsidRPr="00B7730D" w:rsidRDefault="00B7730D" w:rsidP="00B7730D">
      <w:pPr>
        <w:spacing w:line="276" w:lineRule="auto"/>
        <w:jc w:val="both"/>
        <w:rPr>
          <w:rFonts w:ascii="Cambria" w:eastAsia="Calibri" w:hAnsi="Cambria" w:cs="Arial"/>
          <w:sz w:val="22"/>
          <w:szCs w:val="22"/>
          <w:lang w:eastAsia="en-US"/>
        </w:rPr>
      </w:pPr>
    </w:p>
    <w:p w14:paraId="6B9B86C0" w14:textId="77777777" w:rsidR="00B7730D" w:rsidRPr="00B7730D" w:rsidRDefault="00B7730D" w:rsidP="00B7730D">
      <w:pPr>
        <w:spacing w:line="276" w:lineRule="auto"/>
        <w:ind w:firstLine="708"/>
        <w:jc w:val="both"/>
        <w:rPr>
          <w:rFonts w:ascii="Cambria" w:eastAsia="Calibri" w:hAnsi="Cambria"/>
          <w:sz w:val="28"/>
          <w:u w:val="single"/>
          <w:lang w:eastAsia="en-US"/>
        </w:rPr>
      </w:pPr>
      <w:r w:rsidRPr="00B7730D">
        <w:rPr>
          <w:rFonts w:ascii="Cambria" w:eastAsia="Calibri" w:hAnsi="Cambria"/>
          <w:b/>
          <w:sz w:val="28"/>
          <w:u w:val="single"/>
          <w:lang w:eastAsia="en-US"/>
        </w:rPr>
        <w:t>NAZIV PROGRAMA/PRORAČUNSKI KORISNIK</w:t>
      </w:r>
      <w:r w:rsidRPr="00B7730D">
        <w:rPr>
          <w:rFonts w:ascii="Cambria" w:eastAsia="Calibri" w:hAnsi="Cambria"/>
          <w:sz w:val="28"/>
          <w:u w:val="single"/>
          <w:lang w:eastAsia="en-US"/>
        </w:rPr>
        <w:t>: 1002 Zaštita od požara i civilna zaštita/Javna vatrogasna postrojba Gračac</w:t>
      </w:r>
    </w:p>
    <w:p w14:paraId="488D69B0"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b/>
          <w:lang w:eastAsia="en-US"/>
        </w:rPr>
        <w:t>CILJ PROGRAMA</w:t>
      </w:r>
      <w:r w:rsidRPr="00B7730D">
        <w:rPr>
          <w:rFonts w:ascii="Cambria" w:eastAsia="Calibri" w:hAnsi="Cambria"/>
          <w:lang w:eastAsia="en-US"/>
        </w:rPr>
        <w:t xml:space="preserve">: </w:t>
      </w:r>
      <w:r w:rsidRPr="00B7730D">
        <w:rPr>
          <w:rFonts w:ascii="Cambria" w:eastAsia="Calibri" w:hAnsi="Cambria" w:cs="Arial"/>
          <w:sz w:val="22"/>
          <w:szCs w:val="22"/>
          <w:lang w:eastAsia="en-US"/>
        </w:rPr>
        <w:t>Cilj programa jesu redovne djelatnosti javnog vatrogastva .</w:t>
      </w:r>
    </w:p>
    <w:p w14:paraId="741C5B2D" w14:textId="77777777" w:rsidR="00B7730D" w:rsidRPr="00B7730D" w:rsidRDefault="00B7730D" w:rsidP="00B7730D">
      <w:pPr>
        <w:spacing w:line="276" w:lineRule="auto"/>
        <w:ind w:firstLine="708"/>
        <w:jc w:val="both"/>
        <w:rPr>
          <w:rFonts w:ascii="Cambria" w:eastAsia="Calibri" w:hAnsi="Cambria" w:cs="Arial"/>
          <w:lang w:eastAsia="en-US"/>
        </w:rPr>
      </w:pPr>
      <w:r w:rsidRPr="00B7730D">
        <w:rPr>
          <w:rFonts w:ascii="Cambria" w:eastAsia="Calibri" w:hAnsi="Cambria" w:cs="Arial"/>
          <w:b/>
          <w:lang w:eastAsia="en-US"/>
        </w:rPr>
        <w:t>REALIZACIJA PROGRAMA</w:t>
      </w:r>
      <w:r w:rsidRPr="00B7730D">
        <w:rPr>
          <w:rFonts w:ascii="Cambria" w:eastAsia="Calibri" w:hAnsi="Cambria" w:cs="Arial"/>
          <w:lang w:eastAsia="en-US"/>
        </w:rPr>
        <w:t>:</w:t>
      </w:r>
    </w:p>
    <w:p w14:paraId="7EE2D02B" w14:textId="77777777" w:rsidR="00B7730D" w:rsidRPr="00B7730D" w:rsidRDefault="00B7730D" w:rsidP="00B7730D">
      <w:pPr>
        <w:spacing w:line="276" w:lineRule="auto"/>
        <w:jc w:val="both"/>
        <w:rPr>
          <w:rFonts w:ascii="Cambria" w:eastAsia="Calibri" w:hAnsi="Cambria" w:cs="Arial"/>
          <w:sz w:val="22"/>
          <w:szCs w:val="22"/>
          <w:lang w:eastAsia="en-US"/>
        </w:rPr>
      </w:pPr>
    </w:p>
    <w:p w14:paraId="5E590784"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 xml:space="preserve">Aktivnost A100001 Redovna djelatnost javnog vatrogastva je izvršena u vrijednosti od 99,51%. </w:t>
      </w:r>
    </w:p>
    <w:p w14:paraId="18824393"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Kapitalni projekt  K100001 Nabava opreme - JVP je izvršen u vrijednosti od 90,50%.</w:t>
      </w:r>
    </w:p>
    <w:p w14:paraId="5867121A"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Tekući projekt  T100001 Redovna djelatnost javnog vatrogastva izvan minimalnih standarda je izvršen u vrijednosti od 93,44%.</w:t>
      </w:r>
    </w:p>
    <w:p w14:paraId="052E5607" w14:textId="77777777" w:rsidR="00B7730D" w:rsidRPr="00B7730D" w:rsidRDefault="00B7730D" w:rsidP="00B7730D">
      <w:pPr>
        <w:spacing w:line="276" w:lineRule="auto"/>
        <w:jc w:val="both"/>
        <w:rPr>
          <w:rFonts w:ascii="Cambria" w:eastAsia="Calibri" w:hAnsi="Cambria" w:cs="Arial"/>
          <w:sz w:val="22"/>
          <w:szCs w:val="22"/>
          <w:lang w:eastAsia="en-US"/>
        </w:rPr>
      </w:pPr>
    </w:p>
    <w:p w14:paraId="5DA6F134" w14:textId="77777777" w:rsidR="00B7730D" w:rsidRPr="00B7730D" w:rsidRDefault="00B7730D" w:rsidP="00B7730D">
      <w:pPr>
        <w:spacing w:line="276" w:lineRule="auto"/>
        <w:jc w:val="both"/>
        <w:rPr>
          <w:rFonts w:ascii="Cambria" w:eastAsia="Calibri" w:hAnsi="Cambria" w:cs="Arial"/>
          <w:sz w:val="22"/>
          <w:szCs w:val="22"/>
          <w:lang w:eastAsia="en-US"/>
        </w:rPr>
      </w:pPr>
    </w:p>
    <w:p w14:paraId="68804D9A" w14:textId="77777777" w:rsidR="00B7730D" w:rsidRPr="00B7730D" w:rsidRDefault="00B7730D" w:rsidP="00B7730D">
      <w:pPr>
        <w:spacing w:line="276" w:lineRule="auto"/>
        <w:jc w:val="both"/>
        <w:rPr>
          <w:rFonts w:ascii="Cambria" w:eastAsia="Calibri" w:hAnsi="Cambria" w:cs="Arial"/>
          <w:sz w:val="22"/>
          <w:szCs w:val="22"/>
          <w:lang w:eastAsia="en-US"/>
        </w:rPr>
      </w:pPr>
    </w:p>
    <w:p w14:paraId="1D2DF480" w14:textId="77777777" w:rsidR="00B7730D" w:rsidRPr="00B7730D" w:rsidRDefault="00B7730D" w:rsidP="00B7730D">
      <w:pPr>
        <w:spacing w:line="276" w:lineRule="auto"/>
        <w:jc w:val="both"/>
        <w:rPr>
          <w:rFonts w:ascii="Cambria" w:eastAsia="Calibri" w:hAnsi="Cambria" w:cs="Arial"/>
          <w:sz w:val="22"/>
          <w:szCs w:val="22"/>
          <w:lang w:eastAsia="en-US"/>
        </w:rPr>
      </w:pPr>
    </w:p>
    <w:p w14:paraId="07098707" w14:textId="77777777" w:rsidR="00B7730D" w:rsidRPr="00B7730D" w:rsidRDefault="00B7730D" w:rsidP="00B7730D">
      <w:pPr>
        <w:spacing w:line="276" w:lineRule="auto"/>
        <w:jc w:val="both"/>
        <w:rPr>
          <w:rFonts w:ascii="Cambria" w:eastAsia="Calibri" w:hAnsi="Cambria" w:cs="Arial"/>
          <w:sz w:val="22"/>
          <w:szCs w:val="22"/>
          <w:lang w:eastAsia="en-US"/>
        </w:rPr>
      </w:pPr>
    </w:p>
    <w:p w14:paraId="138DD7AF" w14:textId="77777777" w:rsidR="00B7730D" w:rsidRPr="00B7730D" w:rsidRDefault="00B7730D" w:rsidP="00B7730D">
      <w:pPr>
        <w:spacing w:line="276" w:lineRule="auto"/>
        <w:ind w:firstLine="708"/>
        <w:jc w:val="both"/>
        <w:rPr>
          <w:rFonts w:ascii="Cambria" w:eastAsia="Calibri" w:hAnsi="Cambria"/>
          <w:sz w:val="28"/>
          <w:u w:val="single"/>
          <w:lang w:eastAsia="en-US"/>
        </w:rPr>
      </w:pPr>
      <w:r w:rsidRPr="00B7730D">
        <w:rPr>
          <w:rFonts w:ascii="Cambria" w:eastAsia="Calibri" w:hAnsi="Cambria"/>
          <w:b/>
          <w:sz w:val="28"/>
          <w:u w:val="single"/>
          <w:lang w:eastAsia="en-US"/>
        </w:rPr>
        <w:t>NAZIV PROGRAMA/PRORAČUNSKI KORISNIK</w:t>
      </w:r>
      <w:r w:rsidRPr="00B7730D">
        <w:rPr>
          <w:rFonts w:ascii="Cambria" w:eastAsia="Calibri" w:hAnsi="Cambria"/>
          <w:sz w:val="28"/>
          <w:u w:val="single"/>
          <w:lang w:eastAsia="en-US"/>
        </w:rPr>
        <w:t>: 1013 Djelatnost razvojne agencije/Razvojna agencija Općine Gračac</w:t>
      </w:r>
    </w:p>
    <w:p w14:paraId="43981AA2" w14:textId="77777777"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b/>
          <w:lang w:eastAsia="en-US"/>
        </w:rPr>
        <w:t>CILJ PROGRAMA</w:t>
      </w:r>
      <w:r w:rsidRPr="00B7730D">
        <w:rPr>
          <w:rFonts w:ascii="Cambria" w:eastAsia="Calibri" w:hAnsi="Cambria"/>
          <w:lang w:eastAsia="en-US"/>
        </w:rPr>
        <w:t xml:space="preserve">: </w:t>
      </w:r>
      <w:r w:rsidRPr="00B7730D">
        <w:rPr>
          <w:rFonts w:ascii="Cambria" w:eastAsia="Calibri" w:hAnsi="Cambria" w:cs="Arial"/>
          <w:sz w:val="22"/>
          <w:szCs w:val="22"/>
          <w:lang w:eastAsia="en-US"/>
        </w:rPr>
        <w:t>Cilj programa jesu redovne djelatnosti Razvojne agencije Općine Gračac.</w:t>
      </w:r>
    </w:p>
    <w:p w14:paraId="3D428C52" w14:textId="77777777" w:rsidR="00B7730D" w:rsidRPr="00B7730D" w:rsidRDefault="00B7730D" w:rsidP="00B7730D">
      <w:pPr>
        <w:spacing w:line="276" w:lineRule="auto"/>
        <w:ind w:firstLine="708"/>
        <w:jc w:val="both"/>
        <w:rPr>
          <w:rFonts w:ascii="Cambria" w:eastAsia="Calibri" w:hAnsi="Cambria" w:cs="Arial"/>
          <w:lang w:eastAsia="en-US"/>
        </w:rPr>
      </w:pPr>
      <w:r w:rsidRPr="00B7730D">
        <w:rPr>
          <w:rFonts w:ascii="Cambria" w:eastAsia="Calibri" w:hAnsi="Cambria" w:cs="Arial"/>
          <w:b/>
          <w:lang w:eastAsia="en-US"/>
        </w:rPr>
        <w:t>REALIZACIJA PROGRAMA</w:t>
      </w:r>
      <w:r w:rsidRPr="00B7730D">
        <w:rPr>
          <w:rFonts w:ascii="Cambria" w:eastAsia="Calibri" w:hAnsi="Cambria" w:cs="Arial"/>
          <w:lang w:eastAsia="en-US"/>
        </w:rPr>
        <w:t>:</w:t>
      </w:r>
    </w:p>
    <w:p w14:paraId="3D0E0CF7" w14:textId="77777777" w:rsidR="00B7730D" w:rsidRPr="00B7730D" w:rsidRDefault="00B7730D" w:rsidP="00B7730D">
      <w:pPr>
        <w:spacing w:line="276" w:lineRule="auto"/>
        <w:jc w:val="both"/>
        <w:rPr>
          <w:rFonts w:ascii="Cambria" w:eastAsia="Calibri" w:hAnsi="Cambria" w:cs="Arial"/>
          <w:sz w:val="22"/>
          <w:szCs w:val="22"/>
          <w:lang w:eastAsia="en-US"/>
        </w:rPr>
      </w:pPr>
    </w:p>
    <w:p w14:paraId="131187D3" w14:textId="46EDA00E" w:rsidR="00B7730D" w:rsidRPr="00B7730D" w:rsidRDefault="00B7730D" w:rsidP="00B7730D">
      <w:pPr>
        <w:spacing w:line="276" w:lineRule="auto"/>
        <w:ind w:firstLine="708"/>
        <w:jc w:val="both"/>
        <w:rPr>
          <w:rFonts w:ascii="Cambria" w:eastAsia="Calibri" w:hAnsi="Cambria" w:cs="Arial"/>
          <w:sz w:val="22"/>
          <w:szCs w:val="22"/>
          <w:lang w:eastAsia="en-US"/>
        </w:rPr>
      </w:pPr>
      <w:r w:rsidRPr="00B7730D">
        <w:rPr>
          <w:rFonts w:ascii="Cambria" w:eastAsia="Calibri" w:hAnsi="Cambria" w:cs="Arial"/>
          <w:sz w:val="22"/>
          <w:szCs w:val="22"/>
          <w:lang w:eastAsia="en-US"/>
        </w:rPr>
        <w:t>Aktivnost A100056 Redovna djelatnost razvojne agencije Općine Gračac je izvršena u vrijednosti od 53,60%.</w:t>
      </w:r>
    </w:p>
    <w:p w14:paraId="22945E7B" w14:textId="77777777" w:rsidR="00B7730D" w:rsidRPr="00B7730D" w:rsidRDefault="00B7730D" w:rsidP="00B7730D">
      <w:pPr>
        <w:spacing w:line="276" w:lineRule="auto"/>
        <w:rPr>
          <w:rFonts w:ascii="Cambria" w:eastAsia="Calibri" w:hAnsi="Cambria" w:cs="Arial"/>
          <w:sz w:val="22"/>
          <w:szCs w:val="22"/>
          <w:lang w:eastAsia="en-US"/>
        </w:rPr>
      </w:pPr>
    </w:p>
    <w:p w14:paraId="30F94A55" w14:textId="77777777" w:rsidR="00B7730D" w:rsidRPr="00B7730D" w:rsidRDefault="00B7730D" w:rsidP="00B7730D">
      <w:pPr>
        <w:spacing w:line="276" w:lineRule="auto"/>
        <w:rPr>
          <w:rFonts w:ascii="Cambria" w:eastAsia="Calibri" w:hAnsi="Cambria" w:cs="Arial"/>
          <w:sz w:val="22"/>
          <w:szCs w:val="22"/>
          <w:lang w:eastAsia="en-US"/>
        </w:rPr>
      </w:pPr>
    </w:p>
    <w:p w14:paraId="66A57AD0" w14:textId="77777777" w:rsidR="00B7730D" w:rsidRPr="00B7730D" w:rsidRDefault="00B7730D" w:rsidP="00B7730D">
      <w:pPr>
        <w:spacing w:line="276" w:lineRule="auto"/>
        <w:rPr>
          <w:rFonts w:ascii="Cambria" w:eastAsia="Calibri" w:hAnsi="Cambria" w:cs="Arial"/>
          <w:sz w:val="22"/>
          <w:szCs w:val="22"/>
          <w:lang w:eastAsia="en-US"/>
        </w:rPr>
      </w:pPr>
    </w:p>
    <w:p w14:paraId="756578E4" w14:textId="77777777" w:rsidR="00B7730D" w:rsidRPr="00B7730D" w:rsidRDefault="00B7730D" w:rsidP="00B7730D">
      <w:pPr>
        <w:spacing w:line="276" w:lineRule="auto"/>
        <w:rPr>
          <w:rFonts w:ascii="Cambria" w:eastAsia="Calibri" w:hAnsi="Cambria" w:cs="Arial"/>
          <w:sz w:val="22"/>
          <w:szCs w:val="22"/>
          <w:lang w:eastAsia="en-US"/>
        </w:rPr>
      </w:pPr>
    </w:p>
    <w:p w14:paraId="50DBC248" w14:textId="77777777" w:rsidR="00B7730D" w:rsidRPr="00B7730D" w:rsidRDefault="00B7730D" w:rsidP="00B7730D">
      <w:pPr>
        <w:spacing w:line="276" w:lineRule="auto"/>
        <w:jc w:val="right"/>
        <w:rPr>
          <w:rFonts w:ascii="Cambria" w:eastAsia="Calibri" w:hAnsi="Cambria" w:cs="Arial"/>
          <w:sz w:val="22"/>
          <w:szCs w:val="22"/>
          <w:lang w:eastAsia="en-US"/>
        </w:rPr>
      </w:pPr>
      <w:r w:rsidRPr="00B7730D">
        <w:rPr>
          <w:rFonts w:ascii="Cambria" w:eastAsia="Calibri" w:hAnsi="Cambria" w:cs="Arial"/>
          <w:sz w:val="22"/>
          <w:szCs w:val="22"/>
          <w:lang w:eastAsia="en-US"/>
        </w:rPr>
        <w:t>Predsjednica:</w:t>
      </w:r>
    </w:p>
    <w:p w14:paraId="19B91CF3" w14:textId="77777777" w:rsidR="00B7730D" w:rsidRPr="00B7730D" w:rsidRDefault="00B7730D" w:rsidP="00B7730D">
      <w:pPr>
        <w:spacing w:line="276" w:lineRule="auto"/>
        <w:jc w:val="right"/>
        <w:rPr>
          <w:rFonts w:ascii="Cambria" w:eastAsia="Calibri" w:hAnsi="Cambria" w:cs="Arial"/>
          <w:sz w:val="22"/>
          <w:szCs w:val="22"/>
          <w:lang w:eastAsia="en-US"/>
        </w:rPr>
      </w:pPr>
      <w:r w:rsidRPr="00B7730D">
        <w:rPr>
          <w:rFonts w:ascii="Cambria" w:eastAsia="Calibri" w:hAnsi="Cambria" w:cs="Arial"/>
          <w:sz w:val="22"/>
          <w:szCs w:val="22"/>
          <w:lang w:eastAsia="en-US"/>
        </w:rPr>
        <w:t>Slavica Miličić</w:t>
      </w:r>
    </w:p>
    <w:p w14:paraId="6D98531E" w14:textId="77777777" w:rsidR="00B7730D" w:rsidRPr="00B7730D" w:rsidRDefault="00B7730D" w:rsidP="00B7730D">
      <w:pPr>
        <w:spacing w:line="276" w:lineRule="auto"/>
        <w:jc w:val="both"/>
        <w:rPr>
          <w:rFonts w:ascii="Cambria" w:eastAsia="Calibri" w:hAnsi="Cambria" w:cs="Arial"/>
          <w:sz w:val="22"/>
          <w:szCs w:val="22"/>
          <w:lang w:eastAsia="en-US"/>
        </w:rPr>
      </w:pPr>
    </w:p>
    <w:tbl>
      <w:tblPr>
        <w:tblW w:w="1987" w:type="dxa"/>
        <w:tblInd w:w="78" w:type="dxa"/>
        <w:tblLayout w:type="fixed"/>
        <w:tblLook w:val="0000" w:firstRow="0" w:lastRow="0" w:firstColumn="0" w:lastColumn="0" w:noHBand="0" w:noVBand="0"/>
      </w:tblPr>
      <w:tblGrid>
        <w:gridCol w:w="238"/>
        <w:gridCol w:w="238"/>
        <w:gridCol w:w="321"/>
        <w:gridCol w:w="238"/>
        <w:gridCol w:w="238"/>
        <w:gridCol w:w="238"/>
        <w:gridCol w:w="238"/>
        <w:gridCol w:w="238"/>
      </w:tblGrid>
      <w:tr w:rsidR="00B7730D" w:rsidRPr="00B7730D" w14:paraId="707EFA13" w14:textId="77777777" w:rsidTr="00FF0864">
        <w:trPr>
          <w:trHeight w:val="278"/>
        </w:trPr>
        <w:tc>
          <w:tcPr>
            <w:tcW w:w="238" w:type="dxa"/>
            <w:tcBorders>
              <w:top w:val="nil"/>
              <w:left w:val="nil"/>
              <w:bottom w:val="nil"/>
              <w:right w:val="nil"/>
            </w:tcBorders>
          </w:tcPr>
          <w:p w14:paraId="07B992A0" w14:textId="77777777" w:rsidR="00B7730D" w:rsidRPr="00B7730D" w:rsidRDefault="00B7730D" w:rsidP="00B7730D">
            <w:pPr>
              <w:autoSpaceDE w:val="0"/>
              <w:autoSpaceDN w:val="0"/>
              <w:adjustRightInd w:val="0"/>
              <w:jc w:val="right"/>
              <w:rPr>
                <w:rFonts w:ascii="Calibri" w:eastAsia="Calibri" w:hAnsi="Calibri" w:cs="Calibri"/>
                <w:b/>
                <w:bCs/>
                <w:color w:val="000000"/>
                <w:sz w:val="28"/>
                <w:szCs w:val="28"/>
                <w:lang w:eastAsia="hr-HR"/>
              </w:rPr>
            </w:pPr>
          </w:p>
        </w:tc>
        <w:tc>
          <w:tcPr>
            <w:tcW w:w="238" w:type="dxa"/>
            <w:tcBorders>
              <w:top w:val="nil"/>
              <w:left w:val="nil"/>
              <w:bottom w:val="nil"/>
              <w:right w:val="nil"/>
            </w:tcBorders>
          </w:tcPr>
          <w:p w14:paraId="753AA6D0" w14:textId="77777777" w:rsidR="00B7730D" w:rsidRPr="00B7730D" w:rsidRDefault="00B7730D" w:rsidP="00B7730D">
            <w:pPr>
              <w:autoSpaceDE w:val="0"/>
              <w:autoSpaceDN w:val="0"/>
              <w:adjustRightInd w:val="0"/>
              <w:jc w:val="right"/>
              <w:rPr>
                <w:rFonts w:ascii="Calibri" w:eastAsia="Calibri" w:hAnsi="Calibri" w:cs="Calibri"/>
                <w:b/>
                <w:bCs/>
                <w:color w:val="000000"/>
                <w:sz w:val="28"/>
                <w:szCs w:val="28"/>
                <w:lang w:eastAsia="hr-HR"/>
              </w:rPr>
            </w:pPr>
          </w:p>
        </w:tc>
        <w:tc>
          <w:tcPr>
            <w:tcW w:w="321" w:type="dxa"/>
            <w:tcBorders>
              <w:top w:val="nil"/>
              <w:left w:val="nil"/>
              <w:bottom w:val="nil"/>
              <w:right w:val="nil"/>
            </w:tcBorders>
          </w:tcPr>
          <w:p w14:paraId="661E7D96" w14:textId="77777777" w:rsidR="00B7730D" w:rsidRPr="00B7730D" w:rsidRDefault="00B7730D" w:rsidP="00B7730D">
            <w:pPr>
              <w:autoSpaceDE w:val="0"/>
              <w:autoSpaceDN w:val="0"/>
              <w:adjustRightInd w:val="0"/>
              <w:jc w:val="right"/>
              <w:rPr>
                <w:rFonts w:ascii="Calibri" w:eastAsia="Calibri" w:hAnsi="Calibri" w:cs="Calibri"/>
                <w:b/>
                <w:bCs/>
                <w:color w:val="000000"/>
                <w:sz w:val="28"/>
                <w:szCs w:val="28"/>
                <w:lang w:eastAsia="hr-HR"/>
              </w:rPr>
            </w:pPr>
          </w:p>
        </w:tc>
        <w:tc>
          <w:tcPr>
            <w:tcW w:w="238" w:type="dxa"/>
            <w:tcBorders>
              <w:top w:val="nil"/>
              <w:left w:val="nil"/>
              <w:bottom w:val="nil"/>
              <w:right w:val="nil"/>
            </w:tcBorders>
          </w:tcPr>
          <w:p w14:paraId="3AC4BF6E" w14:textId="77777777" w:rsidR="00B7730D" w:rsidRPr="00B7730D" w:rsidRDefault="00B7730D" w:rsidP="00B7730D">
            <w:pPr>
              <w:autoSpaceDE w:val="0"/>
              <w:autoSpaceDN w:val="0"/>
              <w:adjustRightInd w:val="0"/>
              <w:jc w:val="right"/>
              <w:rPr>
                <w:rFonts w:ascii="Calibri" w:eastAsia="Calibri" w:hAnsi="Calibri" w:cs="Calibri"/>
                <w:b/>
                <w:bCs/>
                <w:color w:val="000000"/>
                <w:sz w:val="28"/>
                <w:szCs w:val="28"/>
                <w:lang w:eastAsia="hr-HR"/>
              </w:rPr>
            </w:pPr>
          </w:p>
        </w:tc>
        <w:tc>
          <w:tcPr>
            <w:tcW w:w="238" w:type="dxa"/>
            <w:tcBorders>
              <w:top w:val="nil"/>
              <w:left w:val="nil"/>
              <w:bottom w:val="nil"/>
              <w:right w:val="nil"/>
            </w:tcBorders>
          </w:tcPr>
          <w:p w14:paraId="28F0B3EE" w14:textId="77777777" w:rsidR="00B7730D" w:rsidRPr="00B7730D" w:rsidRDefault="00B7730D" w:rsidP="00B7730D">
            <w:pPr>
              <w:autoSpaceDE w:val="0"/>
              <w:autoSpaceDN w:val="0"/>
              <w:adjustRightInd w:val="0"/>
              <w:jc w:val="right"/>
              <w:rPr>
                <w:rFonts w:ascii="Calibri" w:eastAsia="Calibri" w:hAnsi="Calibri" w:cs="Calibri"/>
                <w:b/>
                <w:bCs/>
                <w:color w:val="000000"/>
                <w:sz w:val="28"/>
                <w:szCs w:val="28"/>
                <w:lang w:eastAsia="hr-HR"/>
              </w:rPr>
            </w:pPr>
          </w:p>
        </w:tc>
        <w:tc>
          <w:tcPr>
            <w:tcW w:w="238" w:type="dxa"/>
            <w:tcBorders>
              <w:top w:val="nil"/>
              <w:left w:val="nil"/>
              <w:bottom w:val="nil"/>
              <w:right w:val="nil"/>
            </w:tcBorders>
          </w:tcPr>
          <w:p w14:paraId="35338A8D" w14:textId="77777777" w:rsidR="00B7730D" w:rsidRPr="00B7730D" w:rsidRDefault="00B7730D" w:rsidP="00B7730D">
            <w:pPr>
              <w:autoSpaceDE w:val="0"/>
              <w:autoSpaceDN w:val="0"/>
              <w:adjustRightInd w:val="0"/>
              <w:jc w:val="right"/>
              <w:rPr>
                <w:rFonts w:ascii="Calibri" w:eastAsia="Calibri" w:hAnsi="Calibri" w:cs="Calibri"/>
                <w:b/>
                <w:bCs/>
                <w:color w:val="000000"/>
                <w:sz w:val="28"/>
                <w:szCs w:val="28"/>
                <w:lang w:eastAsia="hr-HR"/>
              </w:rPr>
            </w:pPr>
          </w:p>
        </w:tc>
        <w:tc>
          <w:tcPr>
            <w:tcW w:w="238" w:type="dxa"/>
            <w:tcBorders>
              <w:top w:val="nil"/>
              <w:left w:val="nil"/>
              <w:bottom w:val="nil"/>
              <w:right w:val="nil"/>
            </w:tcBorders>
          </w:tcPr>
          <w:p w14:paraId="15571BF1" w14:textId="77777777" w:rsidR="00B7730D" w:rsidRPr="00B7730D" w:rsidRDefault="00B7730D" w:rsidP="00B7730D">
            <w:pPr>
              <w:autoSpaceDE w:val="0"/>
              <w:autoSpaceDN w:val="0"/>
              <w:adjustRightInd w:val="0"/>
              <w:jc w:val="right"/>
              <w:rPr>
                <w:rFonts w:ascii="Calibri" w:eastAsia="Calibri" w:hAnsi="Calibri" w:cs="Calibri"/>
                <w:b/>
                <w:bCs/>
                <w:color w:val="000000"/>
                <w:sz w:val="28"/>
                <w:szCs w:val="28"/>
                <w:lang w:eastAsia="hr-HR"/>
              </w:rPr>
            </w:pPr>
          </w:p>
        </w:tc>
        <w:tc>
          <w:tcPr>
            <w:tcW w:w="238" w:type="dxa"/>
            <w:tcBorders>
              <w:top w:val="nil"/>
              <w:left w:val="nil"/>
              <w:bottom w:val="nil"/>
              <w:right w:val="nil"/>
            </w:tcBorders>
          </w:tcPr>
          <w:p w14:paraId="49D7A26D" w14:textId="77777777" w:rsidR="00B7730D" w:rsidRPr="00B7730D" w:rsidRDefault="00B7730D" w:rsidP="00B7730D">
            <w:pPr>
              <w:autoSpaceDE w:val="0"/>
              <w:autoSpaceDN w:val="0"/>
              <w:adjustRightInd w:val="0"/>
              <w:jc w:val="right"/>
              <w:rPr>
                <w:rFonts w:ascii="Calibri" w:eastAsia="Calibri" w:hAnsi="Calibri" w:cs="Calibri"/>
                <w:b/>
                <w:bCs/>
                <w:color w:val="000000"/>
                <w:sz w:val="28"/>
                <w:szCs w:val="28"/>
                <w:lang w:eastAsia="hr-HR"/>
              </w:rPr>
            </w:pPr>
          </w:p>
        </w:tc>
      </w:tr>
    </w:tbl>
    <w:p w14:paraId="524C99DF" w14:textId="77777777" w:rsidR="00B7730D" w:rsidRPr="00B7730D" w:rsidRDefault="00B7730D" w:rsidP="00B7730D">
      <w:pPr>
        <w:spacing w:line="276" w:lineRule="auto"/>
        <w:jc w:val="both"/>
        <w:rPr>
          <w:rFonts w:ascii="Cambria" w:eastAsia="Calibri" w:hAnsi="Cambria" w:cs="Arial"/>
          <w:sz w:val="22"/>
          <w:szCs w:val="22"/>
          <w:lang w:eastAsia="en-US"/>
        </w:rPr>
      </w:pPr>
    </w:p>
    <w:p w14:paraId="58CD40F8" w14:textId="77777777" w:rsidR="00B7730D" w:rsidRPr="00B7730D" w:rsidRDefault="00B7730D" w:rsidP="00B7730D">
      <w:pPr>
        <w:rPr>
          <w:rFonts w:ascii="Arial" w:eastAsia="Calibri" w:hAnsi="Arial" w:cs="Arial"/>
          <w:lang w:val="en-US" w:eastAsia="en-US"/>
        </w:rPr>
      </w:pPr>
    </w:p>
    <w:p w14:paraId="55425A2F" w14:textId="77777777" w:rsidR="00B7730D" w:rsidRPr="00B7730D" w:rsidRDefault="00B7730D" w:rsidP="00B7730D">
      <w:pPr>
        <w:rPr>
          <w:rFonts w:ascii="Arial" w:eastAsia="Calibri" w:hAnsi="Arial" w:cs="Arial"/>
          <w:lang w:val="en-US" w:eastAsia="en-US"/>
        </w:rPr>
      </w:pPr>
    </w:p>
    <w:p w14:paraId="6D8AB315" w14:textId="77777777" w:rsidR="00B7730D" w:rsidRPr="00B7730D" w:rsidRDefault="00B7730D" w:rsidP="00B7730D">
      <w:pPr>
        <w:rPr>
          <w:sz w:val="20"/>
          <w:szCs w:val="20"/>
          <w:lang w:eastAsia="hr-HR"/>
        </w:rPr>
      </w:pPr>
    </w:p>
    <w:p w14:paraId="7D05300D" w14:textId="77777777" w:rsidR="00B7730D" w:rsidRPr="00B7730D" w:rsidRDefault="00B7730D" w:rsidP="00B7730D">
      <w:pPr>
        <w:rPr>
          <w:rFonts w:ascii="Arial" w:eastAsia="Arimo" w:hAnsi="Arial" w:cs="Arial"/>
          <w:b/>
          <w:lang w:eastAsia="hr-HR"/>
        </w:rPr>
      </w:pPr>
      <w:r w:rsidRPr="00B7730D">
        <w:rPr>
          <w:rFonts w:ascii="Arial" w:eastAsia="Arimo" w:hAnsi="Arial" w:cs="Arial"/>
          <w:b/>
          <w:lang w:eastAsia="hr-HR"/>
        </w:rPr>
        <w:t>OPĆINSKO VIJEĆE</w:t>
      </w:r>
    </w:p>
    <w:p w14:paraId="4B1153A4" w14:textId="77777777" w:rsidR="00B7730D" w:rsidRPr="00B7730D" w:rsidRDefault="00B7730D" w:rsidP="00B7730D">
      <w:pPr>
        <w:rPr>
          <w:rFonts w:ascii="Arial" w:hAnsi="Arial" w:cs="Arial"/>
          <w:b/>
          <w:lang w:eastAsia="en-US"/>
        </w:rPr>
      </w:pPr>
      <w:r w:rsidRPr="00B7730D">
        <w:rPr>
          <w:rFonts w:ascii="Arial" w:hAnsi="Arial" w:cs="Arial"/>
          <w:b/>
          <w:lang w:eastAsia="en-US"/>
        </w:rPr>
        <w:t>KLASA: 400-02/22-01/4</w:t>
      </w:r>
    </w:p>
    <w:p w14:paraId="72C28A39" w14:textId="77777777" w:rsidR="00B7730D" w:rsidRPr="00B7730D" w:rsidRDefault="00B7730D" w:rsidP="00B7730D">
      <w:pPr>
        <w:rPr>
          <w:rFonts w:ascii="Arial" w:hAnsi="Arial" w:cs="Arial"/>
          <w:b/>
          <w:lang w:eastAsia="en-US"/>
        </w:rPr>
      </w:pPr>
      <w:r w:rsidRPr="00B7730D">
        <w:rPr>
          <w:rFonts w:ascii="Arial" w:hAnsi="Arial" w:cs="Arial"/>
          <w:b/>
          <w:lang w:eastAsia="en-US"/>
        </w:rPr>
        <w:t>URBROJ: 2198-31-02-23-7</w:t>
      </w:r>
    </w:p>
    <w:p w14:paraId="2C3DB022" w14:textId="77777777" w:rsidR="00B7730D" w:rsidRPr="00B7730D" w:rsidRDefault="00B7730D" w:rsidP="00B7730D">
      <w:pPr>
        <w:rPr>
          <w:rFonts w:ascii="Arial" w:hAnsi="Arial" w:cs="Arial"/>
          <w:b/>
          <w:lang w:val="pl-PL" w:eastAsia="en-US"/>
        </w:rPr>
      </w:pPr>
      <w:r w:rsidRPr="00B7730D">
        <w:rPr>
          <w:rFonts w:ascii="Arial" w:hAnsi="Arial" w:cs="Arial"/>
          <w:b/>
          <w:lang w:eastAsia="en-US"/>
        </w:rPr>
        <w:t xml:space="preserve">Gračac, 1. lipnja 2023.  </w:t>
      </w:r>
      <w:r w:rsidRPr="00B7730D">
        <w:rPr>
          <w:rFonts w:ascii="Arial" w:hAnsi="Arial" w:cs="Arial"/>
          <w:b/>
          <w:lang w:val="pl-PL" w:eastAsia="en-US"/>
        </w:rPr>
        <w:t>godine</w:t>
      </w:r>
    </w:p>
    <w:p w14:paraId="559AD2E7" w14:textId="77777777" w:rsidR="00B7730D" w:rsidRPr="00B7730D" w:rsidRDefault="00B7730D" w:rsidP="00B7730D">
      <w:pPr>
        <w:spacing w:after="200" w:line="276" w:lineRule="auto"/>
        <w:ind w:firstLine="708"/>
        <w:jc w:val="both"/>
        <w:rPr>
          <w:rFonts w:ascii="Arial" w:eastAsia="Calibri" w:hAnsi="Arial" w:cs="Arial"/>
          <w:sz w:val="22"/>
          <w:szCs w:val="22"/>
          <w:highlight w:val="yellow"/>
          <w:lang w:eastAsia="en-US"/>
        </w:rPr>
      </w:pPr>
    </w:p>
    <w:p w14:paraId="2F99DDDB" w14:textId="77777777" w:rsidR="00B7730D" w:rsidRPr="00B7730D" w:rsidRDefault="00B7730D" w:rsidP="00B7730D">
      <w:pPr>
        <w:spacing w:after="200" w:line="276" w:lineRule="auto"/>
        <w:ind w:firstLine="708"/>
        <w:jc w:val="both"/>
        <w:rPr>
          <w:rFonts w:ascii="Arial" w:eastAsia="Calibri" w:hAnsi="Arial" w:cs="Arial"/>
          <w:sz w:val="22"/>
          <w:szCs w:val="22"/>
          <w:lang w:eastAsia="en-US"/>
        </w:rPr>
      </w:pPr>
      <w:r w:rsidRPr="00B7730D">
        <w:rPr>
          <w:rFonts w:ascii="Arial" w:eastAsia="Calibri" w:hAnsi="Arial" w:cs="Arial"/>
          <w:sz w:val="22"/>
          <w:szCs w:val="22"/>
          <w:lang w:eastAsia="en-US"/>
        </w:rPr>
        <w:t xml:space="preserve">Na temelju članka 45. Zakona o proračunu (“Narodne novine” 144/21)  i članka 32. Statuta Općine Gračac („Službeni glasnik Zadarske županije“ br. 11/13, „Službeni glasnik Općine Gračac“ br. 1/18, 1/20, 4/21), Općinsko vijeće Općine Gračac na svojoj 16. sjednici održanoj 1. lipnja 2023. godine donijelo je </w:t>
      </w:r>
    </w:p>
    <w:p w14:paraId="3CE0F0A7" w14:textId="77777777" w:rsidR="00B7730D" w:rsidRPr="00B7730D" w:rsidRDefault="00B7730D" w:rsidP="00B7730D">
      <w:pPr>
        <w:spacing w:after="200" w:line="276" w:lineRule="auto"/>
        <w:ind w:firstLine="708"/>
        <w:jc w:val="both"/>
        <w:rPr>
          <w:rFonts w:ascii="Arial" w:eastAsia="Calibri" w:hAnsi="Arial" w:cs="Arial"/>
          <w:sz w:val="22"/>
          <w:szCs w:val="22"/>
          <w:lang w:eastAsia="en-US"/>
        </w:rPr>
      </w:pPr>
    </w:p>
    <w:p w14:paraId="1C7D0532" w14:textId="77777777" w:rsidR="00B7730D" w:rsidRPr="00B7730D" w:rsidRDefault="00B7730D" w:rsidP="009D2948">
      <w:pPr>
        <w:numPr>
          <w:ilvl w:val="0"/>
          <w:numId w:val="21"/>
        </w:numPr>
        <w:jc w:val="center"/>
        <w:rPr>
          <w:rFonts w:ascii="Arial" w:eastAsia="Calibri" w:hAnsi="Arial" w:cs="Arial"/>
          <w:sz w:val="22"/>
          <w:szCs w:val="22"/>
          <w:lang w:eastAsia="en-US"/>
        </w:rPr>
      </w:pPr>
      <w:r w:rsidRPr="00B7730D">
        <w:rPr>
          <w:rFonts w:ascii="Arial" w:eastAsia="Arial" w:hAnsi="Arial" w:cs="Arial"/>
          <w:b/>
          <w:color w:val="000000"/>
          <w:sz w:val="22"/>
          <w:szCs w:val="22"/>
          <w:lang w:eastAsia="en-US"/>
        </w:rPr>
        <w:t xml:space="preserve">IZMJENE I DOPUNE PRORAČUNA OPĆINE GRAČAC ZA 2023. GODINU </w:t>
      </w:r>
    </w:p>
    <w:p w14:paraId="033D106E" w14:textId="77777777" w:rsidR="00B7730D" w:rsidRPr="00B7730D" w:rsidRDefault="00B7730D" w:rsidP="00B7730D">
      <w:pPr>
        <w:spacing w:after="200" w:line="276" w:lineRule="auto"/>
        <w:ind w:left="360"/>
        <w:jc w:val="center"/>
        <w:rPr>
          <w:rFonts w:ascii="Arial" w:eastAsia="Calibri" w:hAnsi="Arial" w:cs="Arial"/>
          <w:sz w:val="22"/>
          <w:szCs w:val="22"/>
          <w:lang w:eastAsia="en-US"/>
        </w:rPr>
      </w:pPr>
    </w:p>
    <w:p w14:paraId="58AC0774" w14:textId="77777777" w:rsidR="00B7730D" w:rsidRPr="00B7730D" w:rsidRDefault="00B7730D" w:rsidP="00B7730D">
      <w:pPr>
        <w:spacing w:after="200" w:line="276" w:lineRule="auto"/>
        <w:ind w:left="360"/>
        <w:jc w:val="center"/>
        <w:rPr>
          <w:rFonts w:ascii="Arial" w:eastAsia="Calibri" w:hAnsi="Arial" w:cs="Arial"/>
          <w:b/>
          <w:sz w:val="22"/>
          <w:szCs w:val="22"/>
          <w:lang w:eastAsia="en-US"/>
        </w:rPr>
      </w:pPr>
      <w:r w:rsidRPr="00B7730D">
        <w:rPr>
          <w:rFonts w:ascii="Arial" w:eastAsia="Calibri" w:hAnsi="Arial" w:cs="Arial"/>
          <w:b/>
          <w:sz w:val="22"/>
          <w:szCs w:val="22"/>
          <w:lang w:eastAsia="en-US"/>
        </w:rPr>
        <w:t>Članak 1.</w:t>
      </w:r>
    </w:p>
    <w:p w14:paraId="5AA6CF86" w14:textId="77777777" w:rsidR="00B7730D" w:rsidRPr="00B7730D" w:rsidRDefault="00B7730D" w:rsidP="00B7730D">
      <w:pPr>
        <w:spacing w:after="200" w:line="276" w:lineRule="auto"/>
        <w:ind w:left="360"/>
        <w:rPr>
          <w:rFonts w:ascii="Arial" w:eastAsia="Calibri" w:hAnsi="Arial" w:cs="Arial"/>
          <w:sz w:val="22"/>
          <w:szCs w:val="22"/>
          <w:lang w:eastAsia="en-US"/>
        </w:rPr>
      </w:pPr>
      <w:r w:rsidRPr="00B7730D">
        <w:rPr>
          <w:rFonts w:ascii="Arial" w:eastAsia="Calibri" w:hAnsi="Arial" w:cs="Arial"/>
          <w:sz w:val="22"/>
          <w:szCs w:val="22"/>
          <w:lang w:eastAsia="en-US"/>
        </w:rPr>
        <w:t xml:space="preserve">                      Proračun Općine Gračac za 2023. godinu („Službeni glasnik Općine Gračac“ 7/22), mijenja se i glasi:</w:t>
      </w:r>
    </w:p>
    <w:p w14:paraId="4C74251D" w14:textId="77777777" w:rsidR="00B7730D" w:rsidRPr="00B7730D" w:rsidRDefault="00B7730D" w:rsidP="00B7730D">
      <w:pPr>
        <w:spacing w:after="200" w:line="276" w:lineRule="auto"/>
        <w:ind w:left="360"/>
        <w:jc w:val="center"/>
        <w:rPr>
          <w:rFonts w:ascii="Arial" w:eastAsia="Calibri" w:hAnsi="Arial" w:cs="Arial"/>
          <w:sz w:val="22"/>
          <w:szCs w:val="22"/>
          <w:lang w:eastAsia="en-US"/>
        </w:rPr>
      </w:pPr>
      <w:r w:rsidRPr="00B7730D">
        <w:rPr>
          <w:rFonts w:ascii="Arial" w:eastAsia="Calibri" w:hAnsi="Arial" w:cs="Arial"/>
          <w:sz w:val="22"/>
          <w:szCs w:val="22"/>
          <w:lang w:eastAsia="en-US"/>
        </w:rPr>
        <w:t>„ Članak 1.</w:t>
      </w:r>
    </w:p>
    <w:p w14:paraId="1EC0B6C8" w14:textId="77777777" w:rsidR="00B7730D" w:rsidRPr="00B7730D" w:rsidRDefault="00B7730D" w:rsidP="00B7730D">
      <w:pPr>
        <w:spacing w:after="200" w:line="276" w:lineRule="auto"/>
        <w:ind w:left="360"/>
        <w:rPr>
          <w:rFonts w:ascii="Arial" w:eastAsia="Calibri" w:hAnsi="Arial" w:cs="Arial"/>
          <w:sz w:val="22"/>
          <w:szCs w:val="22"/>
          <w:lang w:eastAsia="en-US"/>
        </w:rPr>
      </w:pPr>
      <w:r w:rsidRPr="00B7730D">
        <w:rPr>
          <w:rFonts w:ascii="Arial" w:eastAsia="Calibri" w:hAnsi="Arial" w:cs="Arial"/>
          <w:sz w:val="22"/>
          <w:szCs w:val="22"/>
          <w:lang w:eastAsia="en-US"/>
        </w:rPr>
        <w:t xml:space="preserve"> Proračun Općine Gračac za 2023. godinu čine:</w:t>
      </w:r>
    </w:p>
    <w:p w14:paraId="6230EA0D" w14:textId="77777777" w:rsidR="00B7730D" w:rsidRPr="00B7730D" w:rsidRDefault="00B7730D" w:rsidP="00B7730D">
      <w:pPr>
        <w:spacing w:after="200" w:line="276" w:lineRule="auto"/>
        <w:ind w:left="360"/>
        <w:rPr>
          <w:rFonts w:ascii="Arial" w:eastAsia="Calibri" w:hAnsi="Arial" w:cs="Arial"/>
          <w:sz w:val="22"/>
          <w:szCs w:val="22"/>
          <w:lang w:eastAsia="en-US"/>
        </w:rPr>
      </w:pPr>
    </w:p>
    <w:p w14:paraId="098FD4EF" w14:textId="77777777" w:rsidR="00B7730D" w:rsidRPr="00B7730D" w:rsidRDefault="00B7730D" w:rsidP="00B7730D">
      <w:pPr>
        <w:rPr>
          <w:sz w:val="20"/>
          <w:szCs w:val="20"/>
          <w:lang w:eastAsia="hr-HR"/>
        </w:rPr>
      </w:pPr>
    </w:p>
    <w:p w14:paraId="6DE890FD" w14:textId="77777777" w:rsidR="00B7730D" w:rsidRPr="00B7730D" w:rsidRDefault="00B7730D" w:rsidP="00B7730D">
      <w:pPr>
        <w:jc w:val="center"/>
        <w:rPr>
          <w:rFonts w:ascii="Arial" w:hAnsi="Arial" w:cs="Arial"/>
          <w:sz w:val="20"/>
          <w:szCs w:val="20"/>
          <w:lang w:eastAsia="hr-HR"/>
        </w:rPr>
      </w:pPr>
      <w:r w:rsidRPr="00B7730D">
        <w:rPr>
          <w:rFonts w:ascii="Arial" w:hAnsi="Arial" w:cs="Arial"/>
          <w:sz w:val="20"/>
          <w:szCs w:val="20"/>
          <w:lang w:eastAsia="hr-HR"/>
        </w:rPr>
        <w:t xml:space="preserve">OPĆI DIO </w:t>
      </w:r>
    </w:p>
    <w:p w14:paraId="0E0F34A5" w14:textId="77777777" w:rsidR="00B7730D" w:rsidRPr="00B7730D" w:rsidRDefault="00B7730D" w:rsidP="00B7730D">
      <w:pPr>
        <w:jc w:val="center"/>
        <w:rPr>
          <w:sz w:val="22"/>
          <w:szCs w:val="22"/>
          <w:lang w:eastAsia="hr-HR"/>
        </w:rPr>
      </w:pPr>
    </w:p>
    <w:p w14:paraId="786365CB" w14:textId="77777777" w:rsidR="00B7730D" w:rsidRPr="00B7730D" w:rsidRDefault="00B7730D" w:rsidP="00B7730D">
      <w:pPr>
        <w:jc w:val="center"/>
        <w:rPr>
          <w:sz w:val="22"/>
          <w:szCs w:val="22"/>
          <w:lang w:eastAsia="hr-HR"/>
        </w:rPr>
      </w:pPr>
    </w:p>
    <w:tbl>
      <w:tblPr>
        <w:tblW w:w="0" w:type="auto"/>
        <w:jc w:val="center"/>
        <w:tblBorders>
          <w:top w:val="nil"/>
          <w:left w:val="nil"/>
          <w:bottom w:val="nil"/>
          <w:right w:val="nil"/>
        </w:tblBorders>
        <w:tblCellMar>
          <w:left w:w="0" w:type="dxa"/>
          <w:right w:w="0" w:type="dxa"/>
        </w:tblCellMar>
        <w:tblLook w:val="0000" w:firstRow="0" w:lastRow="0" w:firstColumn="0" w:lastColumn="0" w:noHBand="0" w:noVBand="0"/>
      </w:tblPr>
      <w:tblGrid>
        <w:gridCol w:w="425"/>
        <w:gridCol w:w="8362"/>
        <w:gridCol w:w="1814"/>
        <w:gridCol w:w="1814"/>
        <w:gridCol w:w="963"/>
        <w:gridCol w:w="1814"/>
      </w:tblGrid>
      <w:tr w:rsidR="00B7730D" w:rsidRPr="00B7730D" w14:paraId="3612A006" w14:textId="77777777" w:rsidTr="00FF0864">
        <w:trPr>
          <w:trHeight w:val="205"/>
          <w:jc w:val="center"/>
        </w:trPr>
        <w:tc>
          <w:tcPr>
            <w:tcW w:w="425" w:type="dxa"/>
            <w:tcBorders>
              <w:top w:val="nil"/>
              <w:left w:val="nil"/>
              <w:bottom w:val="nil"/>
              <w:right w:val="nil"/>
            </w:tcBorders>
            <w:tcMar>
              <w:top w:w="39" w:type="dxa"/>
              <w:left w:w="39" w:type="dxa"/>
              <w:bottom w:w="39" w:type="dxa"/>
              <w:right w:w="39" w:type="dxa"/>
            </w:tcMar>
          </w:tcPr>
          <w:p w14:paraId="1845245E" w14:textId="77777777" w:rsidR="00B7730D" w:rsidRPr="00B7730D" w:rsidRDefault="00B7730D" w:rsidP="00B7730D">
            <w:pPr>
              <w:rPr>
                <w:sz w:val="0"/>
                <w:szCs w:val="20"/>
                <w:lang w:eastAsia="hr-HR"/>
              </w:rPr>
            </w:pPr>
          </w:p>
        </w:tc>
        <w:tc>
          <w:tcPr>
            <w:tcW w:w="8362" w:type="dxa"/>
            <w:tcBorders>
              <w:top w:val="nil"/>
              <w:left w:val="nil"/>
              <w:bottom w:val="nil"/>
              <w:right w:val="nil"/>
            </w:tcBorders>
            <w:tcMar>
              <w:top w:w="39" w:type="dxa"/>
              <w:left w:w="39" w:type="dxa"/>
              <w:bottom w:w="39" w:type="dxa"/>
              <w:right w:w="39" w:type="dxa"/>
            </w:tcMar>
          </w:tcPr>
          <w:p w14:paraId="2F90FB4C"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68056195" w14:textId="77777777" w:rsidR="00B7730D" w:rsidRPr="00B7730D" w:rsidRDefault="00B7730D" w:rsidP="00B7730D">
            <w:pPr>
              <w:rPr>
                <w:sz w:val="0"/>
                <w:szCs w:val="20"/>
                <w:lang w:eastAsia="hr-HR"/>
              </w:rPr>
            </w:pPr>
          </w:p>
        </w:tc>
        <w:tc>
          <w:tcPr>
            <w:tcW w:w="1814" w:type="dxa"/>
            <w:gridSpan w:val="3"/>
            <w:tcBorders>
              <w:top w:val="nil"/>
              <w:left w:val="nil"/>
              <w:bottom w:val="nil"/>
              <w:right w:val="nil"/>
            </w:tcBorders>
            <w:tcMar>
              <w:top w:w="39" w:type="dxa"/>
              <w:left w:w="39" w:type="dxa"/>
              <w:bottom w:w="39" w:type="dxa"/>
              <w:right w:w="39" w:type="dxa"/>
            </w:tcMar>
            <w:vAlign w:val="center"/>
          </w:tcPr>
          <w:p w14:paraId="317D7C34" w14:textId="77777777" w:rsidR="00B7730D" w:rsidRPr="00B7730D" w:rsidRDefault="00B7730D" w:rsidP="00B7730D">
            <w:pPr>
              <w:jc w:val="center"/>
              <w:rPr>
                <w:sz w:val="20"/>
                <w:szCs w:val="20"/>
                <w:lang w:eastAsia="hr-HR"/>
              </w:rPr>
            </w:pPr>
            <w:r w:rsidRPr="00B7730D">
              <w:rPr>
                <w:rFonts w:ascii="Arial" w:eastAsia="Arial" w:hAnsi="Arial"/>
                <w:b/>
                <w:color w:val="000000"/>
                <w:sz w:val="18"/>
                <w:szCs w:val="20"/>
                <w:lang w:eastAsia="hr-HR"/>
              </w:rPr>
              <w:t>PROMJENA</w:t>
            </w:r>
          </w:p>
        </w:tc>
      </w:tr>
      <w:tr w:rsidR="00B7730D" w:rsidRPr="00B7730D" w14:paraId="7BDACB64" w14:textId="77777777" w:rsidTr="00FF0864">
        <w:trPr>
          <w:trHeight w:val="205"/>
          <w:jc w:val="center"/>
        </w:trPr>
        <w:tc>
          <w:tcPr>
            <w:tcW w:w="425" w:type="dxa"/>
            <w:tcBorders>
              <w:top w:val="nil"/>
              <w:left w:val="nil"/>
              <w:bottom w:val="nil"/>
              <w:right w:val="nil"/>
            </w:tcBorders>
            <w:tcMar>
              <w:top w:w="39" w:type="dxa"/>
              <w:left w:w="39" w:type="dxa"/>
              <w:bottom w:w="39" w:type="dxa"/>
              <w:right w:w="39" w:type="dxa"/>
            </w:tcMar>
          </w:tcPr>
          <w:p w14:paraId="0391C473" w14:textId="77777777" w:rsidR="00B7730D" w:rsidRPr="00B7730D" w:rsidRDefault="00B7730D" w:rsidP="00B7730D">
            <w:pPr>
              <w:rPr>
                <w:sz w:val="0"/>
                <w:szCs w:val="20"/>
                <w:lang w:eastAsia="hr-HR"/>
              </w:rPr>
            </w:pPr>
          </w:p>
        </w:tc>
        <w:tc>
          <w:tcPr>
            <w:tcW w:w="8362" w:type="dxa"/>
            <w:tcBorders>
              <w:top w:val="nil"/>
              <w:left w:val="nil"/>
              <w:bottom w:val="nil"/>
              <w:right w:val="nil"/>
            </w:tcBorders>
            <w:tcMar>
              <w:top w:w="39" w:type="dxa"/>
              <w:left w:w="39" w:type="dxa"/>
              <w:bottom w:w="39" w:type="dxa"/>
              <w:right w:w="39" w:type="dxa"/>
            </w:tcMar>
          </w:tcPr>
          <w:p w14:paraId="0A2A2115"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0D43EA0A"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PLANIRANO</w:t>
            </w:r>
          </w:p>
        </w:tc>
        <w:tc>
          <w:tcPr>
            <w:tcW w:w="1814" w:type="dxa"/>
            <w:tcBorders>
              <w:top w:val="nil"/>
              <w:left w:val="nil"/>
              <w:bottom w:val="nil"/>
              <w:right w:val="nil"/>
            </w:tcBorders>
            <w:tcMar>
              <w:top w:w="39" w:type="dxa"/>
              <w:left w:w="39" w:type="dxa"/>
              <w:bottom w:w="39" w:type="dxa"/>
              <w:right w:w="39" w:type="dxa"/>
            </w:tcMar>
          </w:tcPr>
          <w:p w14:paraId="01763915"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IZNOS</w:t>
            </w:r>
          </w:p>
        </w:tc>
        <w:tc>
          <w:tcPr>
            <w:tcW w:w="963" w:type="dxa"/>
            <w:tcBorders>
              <w:top w:val="nil"/>
              <w:left w:val="nil"/>
              <w:bottom w:val="nil"/>
              <w:right w:val="nil"/>
            </w:tcBorders>
            <w:tcMar>
              <w:top w:w="39" w:type="dxa"/>
              <w:left w:w="39" w:type="dxa"/>
              <w:bottom w:w="39" w:type="dxa"/>
              <w:right w:w="39" w:type="dxa"/>
            </w:tcMar>
          </w:tcPr>
          <w:p w14:paraId="2F789DFE"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w:t>
            </w:r>
          </w:p>
        </w:tc>
        <w:tc>
          <w:tcPr>
            <w:tcW w:w="1814" w:type="dxa"/>
            <w:tcBorders>
              <w:top w:val="nil"/>
              <w:left w:val="nil"/>
              <w:bottom w:val="nil"/>
              <w:right w:val="nil"/>
            </w:tcBorders>
            <w:tcMar>
              <w:top w:w="39" w:type="dxa"/>
              <w:left w:w="39" w:type="dxa"/>
              <w:bottom w:w="39" w:type="dxa"/>
              <w:right w:w="39" w:type="dxa"/>
            </w:tcMar>
          </w:tcPr>
          <w:p w14:paraId="4151D811"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NOVI IZNOS</w:t>
            </w:r>
          </w:p>
        </w:tc>
      </w:tr>
      <w:tr w:rsidR="00B7730D" w:rsidRPr="00B7730D" w14:paraId="543AA46B" w14:textId="77777777" w:rsidTr="00FF0864">
        <w:trPr>
          <w:trHeight w:val="92"/>
          <w:jc w:val="center"/>
        </w:trPr>
        <w:tc>
          <w:tcPr>
            <w:tcW w:w="425" w:type="dxa"/>
            <w:tcBorders>
              <w:top w:val="nil"/>
              <w:left w:val="nil"/>
              <w:bottom w:val="nil"/>
              <w:right w:val="nil"/>
            </w:tcBorders>
            <w:tcMar>
              <w:top w:w="39" w:type="dxa"/>
              <w:left w:w="39" w:type="dxa"/>
              <w:bottom w:w="39" w:type="dxa"/>
              <w:right w:w="39" w:type="dxa"/>
            </w:tcMar>
          </w:tcPr>
          <w:p w14:paraId="13B9C14E" w14:textId="77777777" w:rsidR="00B7730D" w:rsidRPr="00B7730D" w:rsidRDefault="00B7730D" w:rsidP="00B7730D">
            <w:pPr>
              <w:rPr>
                <w:sz w:val="0"/>
                <w:szCs w:val="20"/>
                <w:lang w:eastAsia="hr-HR"/>
              </w:rPr>
            </w:pPr>
          </w:p>
        </w:tc>
        <w:tc>
          <w:tcPr>
            <w:tcW w:w="8362" w:type="dxa"/>
            <w:tcBorders>
              <w:top w:val="nil"/>
              <w:left w:val="nil"/>
              <w:bottom w:val="nil"/>
              <w:right w:val="nil"/>
            </w:tcBorders>
            <w:tcMar>
              <w:top w:w="39" w:type="dxa"/>
              <w:left w:w="0" w:type="dxa"/>
              <w:bottom w:w="39" w:type="dxa"/>
              <w:right w:w="39" w:type="dxa"/>
            </w:tcMar>
          </w:tcPr>
          <w:p w14:paraId="5839781E"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2FC20C3D"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425C44DF" w14:textId="77777777" w:rsidR="00B7730D" w:rsidRPr="00B7730D" w:rsidRDefault="00B7730D" w:rsidP="00B7730D">
            <w:pPr>
              <w:rPr>
                <w:sz w:val="0"/>
                <w:szCs w:val="20"/>
                <w:lang w:eastAsia="hr-HR"/>
              </w:rPr>
            </w:pPr>
          </w:p>
        </w:tc>
        <w:tc>
          <w:tcPr>
            <w:tcW w:w="963" w:type="dxa"/>
            <w:tcBorders>
              <w:top w:val="nil"/>
              <w:left w:val="nil"/>
              <w:bottom w:val="nil"/>
              <w:right w:val="nil"/>
            </w:tcBorders>
            <w:tcMar>
              <w:top w:w="39" w:type="dxa"/>
              <w:left w:w="39" w:type="dxa"/>
              <w:bottom w:w="39" w:type="dxa"/>
              <w:right w:w="39" w:type="dxa"/>
            </w:tcMar>
          </w:tcPr>
          <w:p w14:paraId="68CAE824"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4B3891B5" w14:textId="77777777" w:rsidR="00B7730D" w:rsidRPr="00B7730D" w:rsidRDefault="00B7730D" w:rsidP="00B7730D">
            <w:pPr>
              <w:rPr>
                <w:sz w:val="0"/>
                <w:szCs w:val="20"/>
                <w:lang w:eastAsia="hr-HR"/>
              </w:rPr>
            </w:pPr>
          </w:p>
        </w:tc>
      </w:tr>
      <w:tr w:rsidR="00B7730D" w:rsidRPr="00B7730D" w14:paraId="7F62291A" w14:textId="77777777" w:rsidTr="00FF0864">
        <w:trPr>
          <w:trHeight w:val="205"/>
          <w:jc w:val="center"/>
        </w:trPr>
        <w:tc>
          <w:tcPr>
            <w:tcW w:w="425" w:type="dxa"/>
            <w:tcBorders>
              <w:top w:val="nil"/>
              <w:left w:val="nil"/>
              <w:bottom w:val="nil"/>
              <w:right w:val="nil"/>
            </w:tcBorders>
            <w:tcMar>
              <w:top w:w="39" w:type="dxa"/>
              <w:left w:w="39" w:type="dxa"/>
              <w:bottom w:w="39" w:type="dxa"/>
              <w:right w:w="39" w:type="dxa"/>
            </w:tcMar>
          </w:tcPr>
          <w:p w14:paraId="68C28AA4" w14:textId="77777777" w:rsidR="00B7730D" w:rsidRPr="00B7730D" w:rsidRDefault="00B7730D" w:rsidP="00B7730D">
            <w:pPr>
              <w:rPr>
                <w:sz w:val="20"/>
                <w:szCs w:val="20"/>
                <w:lang w:eastAsia="hr-HR"/>
              </w:rPr>
            </w:pPr>
            <w:r w:rsidRPr="00B7730D">
              <w:rPr>
                <w:rFonts w:ascii="Arial" w:eastAsia="Arial" w:hAnsi="Arial"/>
                <w:b/>
                <w:color w:val="000000"/>
                <w:sz w:val="18"/>
                <w:szCs w:val="20"/>
                <w:lang w:eastAsia="hr-HR"/>
              </w:rPr>
              <w:t>A.</w:t>
            </w:r>
          </w:p>
        </w:tc>
        <w:tc>
          <w:tcPr>
            <w:tcW w:w="8362" w:type="dxa"/>
            <w:tcBorders>
              <w:top w:val="nil"/>
              <w:left w:val="nil"/>
              <w:bottom w:val="nil"/>
              <w:right w:val="nil"/>
            </w:tcBorders>
            <w:tcMar>
              <w:top w:w="39" w:type="dxa"/>
              <w:left w:w="0" w:type="dxa"/>
              <w:bottom w:w="39" w:type="dxa"/>
              <w:right w:w="39" w:type="dxa"/>
            </w:tcMar>
          </w:tcPr>
          <w:p w14:paraId="0A4D9364" w14:textId="77777777" w:rsidR="00B7730D" w:rsidRPr="00B7730D" w:rsidRDefault="00B7730D" w:rsidP="00B7730D">
            <w:pPr>
              <w:rPr>
                <w:sz w:val="20"/>
                <w:szCs w:val="20"/>
                <w:lang w:eastAsia="hr-HR"/>
              </w:rPr>
            </w:pPr>
            <w:r w:rsidRPr="00B7730D">
              <w:rPr>
                <w:rFonts w:ascii="Arial" w:eastAsia="Arial" w:hAnsi="Arial"/>
                <w:b/>
                <w:color w:val="000000"/>
                <w:sz w:val="18"/>
                <w:szCs w:val="20"/>
                <w:lang w:eastAsia="hr-HR"/>
              </w:rPr>
              <w:t>RAČUN PRIHODA I RASHODA</w:t>
            </w:r>
          </w:p>
        </w:tc>
        <w:tc>
          <w:tcPr>
            <w:tcW w:w="1814" w:type="dxa"/>
            <w:tcBorders>
              <w:top w:val="nil"/>
              <w:left w:val="nil"/>
              <w:bottom w:val="nil"/>
              <w:right w:val="nil"/>
            </w:tcBorders>
            <w:tcMar>
              <w:top w:w="39" w:type="dxa"/>
              <w:left w:w="39" w:type="dxa"/>
              <w:bottom w:w="39" w:type="dxa"/>
              <w:right w:w="39" w:type="dxa"/>
            </w:tcMar>
          </w:tcPr>
          <w:p w14:paraId="5D1C26B0"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1C051318" w14:textId="77777777" w:rsidR="00B7730D" w:rsidRPr="00B7730D" w:rsidRDefault="00B7730D" w:rsidP="00B7730D">
            <w:pPr>
              <w:rPr>
                <w:sz w:val="0"/>
                <w:szCs w:val="20"/>
                <w:lang w:eastAsia="hr-HR"/>
              </w:rPr>
            </w:pPr>
          </w:p>
        </w:tc>
        <w:tc>
          <w:tcPr>
            <w:tcW w:w="963" w:type="dxa"/>
            <w:tcBorders>
              <w:top w:val="nil"/>
              <w:left w:val="nil"/>
              <w:bottom w:val="nil"/>
              <w:right w:val="nil"/>
            </w:tcBorders>
            <w:tcMar>
              <w:top w:w="39" w:type="dxa"/>
              <w:left w:w="39" w:type="dxa"/>
              <w:bottom w:w="39" w:type="dxa"/>
              <w:right w:w="39" w:type="dxa"/>
            </w:tcMar>
          </w:tcPr>
          <w:p w14:paraId="09BA3B71"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4887089C" w14:textId="77777777" w:rsidR="00B7730D" w:rsidRPr="00B7730D" w:rsidRDefault="00B7730D" w:rsidP="00B7730D">
            <w:pPr>
              <w:rPr>
                <w:sz w:val="0"/>
                <w:szCs w:val="20"/>
                <w:lang w:eastAsia="hr-HR"/>
              </w:rPr>
            </w:pPr>
          </w:p>
        </w:tc>
      </w:tr>
      <w:tr w:rsidR="00B7730D" w:rsidRPr="00B7730D" w14:paraId="36F43D91" w14:textId="77777777" w:rsidTr="00FF0864">
        <w:trPr>
          <w:trHeight w:val="148"/>
          <w:jc w:val="center"/>
        </w:trPr>
        <w:tc>
          <w:tcPr>
            <w:tcW w:w="425" w:type="dxa"/>
            <w:tcBorders>
              <w:top w:val="nil"/>
              <w:left w:val="nil"/>
              <w:bottom w:val="nil"/>
              <w:right w:val="nil"/>
            </w:tcBorders>
            <w:tcMar>
              <w:top w:w="0" w:type="dxa"/>
              <w:left w:w="0" w:type="dxa"/>
              <w:bottom w:w="39" w:type="dxa"/>
              <w:right w:w="39" w:type="dxa"/>
            </w:tcMar>
          </w:tcPr>
          <w:p w14:paraId="73CFC1E1" w14:textId="77777777" w:rsidR="00B7730D" w:rsidRPr="00B7730D" w:rsidRDefault="00B7730D" w:rsidP="00B7730D">
            <w:pPr>
              <w:rPr>
                <w:sz w:val="0"/>
                <w:szCs w:val="20"/>
                <w:lang w:eastAsia="hr-HR"/>
              </w:rPr>
            </w:pPr>
          </w:p>
        </w:tc>
        <w:tc>
          <w:tcPr>
            <w:tcW w:w="8362" w:type="dxa"/>
            <w:tcBorders>
              <w:top w:val="nil"/>
              <w:left w:val="nil"/>
              <w:bottom w:val="nil"/>
              <w:right w:val="nil"/>
            </w:tcBorders>
            <w:tcMar>
              <w:top w:w="0" w:type="dxa"/>
              <w:left w:w="0" w:type="dxa"/>
              <w:bottom w:w="39" w:type="dxa"/>
              <w:right w:w="39" w:type="dxa"/>
            </w:tcMar>
          </w:tcPr>
          <w:p w14:paraId="044DC343" w14:textId="77777777" w:rsidR="00B7730D" w:rsidRPr="00B7730D" w:rsidRDefault="00B7730D" w:rsidP="00B7730D">
            <w:pPr>
              <w:rPr>
                <w:sz w:val="20"/>
                <w:szCs w:val="20"/>
                <w:lang w:eastAsia="hr-HR"/>
              </w:rPr>
            </w:pPr>
            <w:r w:rsidRPr="00B7730D">
              <w:rPr>
                <w:rFonts w:ascii="Arial" w:eastAsia="Arial" w:hAnsi="Arial"/>
                <w:b/>
                <w:color w:val="000000"/>
                <w:sz w:val="18"/>
                <w:szCs w:val="20"/>
                <w:lang w:eastAsia="hr-HR"/>
              </w:rPr>
              <w:t>Prihodi poslovanja</w:t>
            </w:r>
          </w:p>
        </w:tc>
        <w:tc>
          <w:tcPr>
            <w:tcW w:w="1814" w:type="dxa"/>
            <w:tcBorders>
              <w:top w:val="nil"/>
              <w:left w:val="nil"/>
              <w:bottom w:val="nil"/>
              <w:right w:val="nil"/>
            </w:tcBorders>
            <w:tcMar>
              <w:top w:w="0" w:type="dxa"/>
              <w:left w:w="39" w:type="dxa"/>
              <w:bottom w:w="39" w:type="dxa"/>
              <w:right w:w="39" w:type="dxa"/>
            </w:tcMar>
            <w:vAlign w:val="bottom"/>
          </w:tcPr>
          <w:p w14:paraId="364891D2"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4.366.309,00</w:t>
            </w:r>
          </w:p>
        </w:tc>
        <w:tc>
          <w:tcPr>
            <w:tcW w:w="1814" w:type="dxa"/>
            <w:tcBorders>
              <w:top w:val="nil"/>
              <w:left w:val="nil"/>
              <w:bottom w:val="nil"/>
              <w:right w:val="nil"/>
            </w:tcBorders>
            <w:tcMar>
              <w:top w:w="0" w:type="dxa"/>
              <w:left w:w="39" w:type="dxa"/>
              <w:bottom w:w="39" w:type="dxa"/>
              <w:right w:w="39" w:type="dxa"/>
            </w:tcMar>
            <w:vAlign w:val="bottom"/>
          </w:tcPr>
          <w:p w14:paraId="190EECC6"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103.773,87</w:t>
            </w:r>
          </w:p>
        </w:tc>
        <w:tc>
          <w:tcPr>
            <w:tcW w:w="963" w:type="dxa"/>
            <w:tcBorders>
              <w:top w:val="nil"/>
              <w:left w:val="nil"/>
              <w:bottom w:val="nil"/>
              <w:right w:val="nil"/>
            </w:tcBorders>
            <w:tcMar>
              <w:top w:w="39" w:type="dxa"/>
              <w:left w:w="39" w:type="dxa"/>
              <w:bottom w:w="39" w:type="dxa"/>
              <w:right w:w="39" w:type="dxa"/>
            </w:tcMar>
            <w:vAlign w:val="bottom"/>
          </w:tcPr>
          <w:p w14:paraId="6C9E2658"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2.4%</w:t>
            </w:r>
          </w:p>
        </w:tc>
        <w:tc>
          <w:tcPr>
            <w:tcW w:w="1814" w:type="dxa"/>
            <w:tcBorders>
              <w:top w:val="nil"/>
              <w:left w:val="nil"/>
              <w:bottom w:val="nil"/>
              <w:right w:val="nil"/>
            </w:tcBorders>
            <w:tcMar>
              <w:top w:w="0" w:type="dxa"/>
              <w:left w:w="39" w:type="dxa"/>
              <w:bottom w:w="39" w:type="dxa"/>
              <w:right w:w="39" w:type="dxa"/>
            </w:tcMar>
            <w:vAlign w:val="bottom"/>
          </w:tcPr>
          <w:p w14:paraId="0A31E393"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4.470.082,87</w:t>
            </w:r>
          </w:p>
        </w:tc>
      </w:tr>
      <w:tr w:rsidR="00B7730D" w:rsidRPr="00B7730D" w14:paraId="6E6A13DD" w14:textId="77777777" w:rsidTr="00FF0864">
        <w:trPr>
          <w:trHeight w:val="148"/>
          <w:jc w:val="center"/>
        </w:trPr>
        <w:tc>
          <w:tcPr>
            <w:tcW w:w="425" w:type="dxa"/>
            <w:tcBorders>
              <w:top w:val="nil"/>
              <w:left w:val="nil"/>
              <w:bottom w:val="nil"/>
              <w:right w:val="nil"/>
            </w:tcBorders>
            <w:tcMar>
              <w:top w:w="0" w:type="dxa"/>
              <w:left w:w="0" w:type="dxa"/>
              <w:bottom w:w="39" w:type="dxa"/>
              <w:right w:w="39" w:type="dxa"/>
            </w:tcMar>
          </w:tcPr>
          <w:p w14:paraId="52EAC23C" w14:textId="77777777" w:rsidR="00B7730D" w:rsidRPr="00B7730D" w:rsidRDefault="00B7730D" w:rsidP="00B7730D">
            <w:pPr>
              <w:rPr>
                <w:sz w:val="0"/>
                <w:szCs w:val="20"/>
                <w:lang w:eastAsia="hr-HR"/>
              </w:rPr>
            </w:pPr>
          </w:p>
        </w:tc>
        <w:tc>
          <w:tcPr>
            <w:tcW w:w="8362" w:type="dxa"/>
            <w:tcBorders>
              <w:top w:val="nil"/>
              <w:left w:val="nil"/>
              <w:bottom w:val="nil"/>
              <w:right w:val="nil"/>
            </w:tcBorders>
            <w:tcMar>
              <w:top w:w="0" w:type="dxa"/>
              <w:left w:w="0" w:type="dxa"/>
              <w:bottom w:w="39" w:type="dxa"/>
              <w:right w:w="39" w:type="dxa"/>
            </w:tcMar>
          </w:tcPr>
          <w:p w14:paraId="132A5A7B" w14:textId="77777777" w:rsidR="00B7730D" w:rsidRPr="00B7730D" w:rsidRDefault="00B7730D" w:rsidP="00B7730D">
            <w:pPr>
              <w:rPr>
                <w:sz w:val="20"/>
                <w:szCs w:val="20"/>
                <w:lang w:eastAsia="hr-HR"/>
              </w:rPr>
            </w:pPr>
            <w:r w:rsidRPr="00B7730D">
              <w:rPr>
                <w:rFonts w:ascii="Arial" w:eastAsia="Arial" w:hAnsi="Arial"/>
                <w:b/>
                <w:color w:val="000000"/>
                <w:sz w:val="18"/>
                <w:szCs w:val="20"/>
                <w:lang w:eastAsia="hr-HR"/>
              </w:rPr>
              <w:t>Prihodi od prodaje nefinancijske imovine</w:t>
            </w:r>
          </w:p>
        </w:tc>
        <w:tc>
          <w:tcPr>
            <w:tcW w:w="1814" w:type="dxa"/>
            <w:tcBorders>
              <w:top w:val="nil"/>
              <w:left w:val="nil"/>
              <w:bottom w:val="nil"/>
              <w:right w:val="nil"/>
            </w:tcBorders>
            <w:tcMar>
              <w:top w:w="0" w:type="dxa"/>
              <w:left w:w="39" w:type="dxa"/>
              <w:bottom w:w="39" w:type="dxa"/>
              <w:right w:w="39" w:type="dxa"/>
            </w:tcMar>
            <w:vAlign w:val="bottom"/>
          </w:tcPr>
          <w:p w14:paraId="5ADDDCA0"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180.902,00</w:t>
            </w:r>
          </w:p>
        </w:tc>
        <w:tc>
          <w:tcPr>
            <w:tcW w:w="1814" w:type="dxa"/>
            <w:tcBorders>
              <w:top w:val="nil"/>
              <w:left w:val="nil"/>
              <w:bottom w:val="nil"/>
              <w:right w:val="nil"/>
            </w:tcBorders>
            <w:tcMar>
              <w:top w:w="0" w:type="dxa"/>
              <w:left w:w="39" w:type="dxa"/>
              <w:bottom w:w="39" w:type="dxa"/>
              <w:right w:w="39" w:type="dxa"/>
            </w:tcMar>
            <w:vAlign w:val="bottom"/>
          </w:tcPr>
          <w:p w14:paraId="0C65CBF5"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0,00</w:t>
            </w:r>
          </w:p>
        </w:tc>
        <w:tc>
          <w:tcPr>
            <w:tcW w:w="963" w:type="dxa"/>
            <w:tcBorders>
              <w:top w:val="nil"/>
              <w:left w:val="nil"/>
              <w:bottom w:val="nil"/>
              <w:right w:val="nil"/>
            </w:tcBorders>
            <w:tcMar>
              <w:top w:w="39" w:type="dxa"/>
              <w:left w:w="39" w:type="dxa"/>
              <w:bottom w:w="39" w:type="dxa"/>
              <w:right w:w="39" w:type="dxa"/>
            </w:tcMar>
            <w:vAlign w:val="bottom"/>
          </w:tcPr>
          <w:p w14:paraId="384E23B6"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0.0%</w:t>
            </w:r>
          </w:p>
        </w:tc>
        <w:tc>
          <w:tcPr>
            <w:tcW w:w="1814" w:type="dxa"/>
            <w:tcBorders>
              <w:top w:val="nil"/>
              <w:left w:val="nil"/>
              <w:bottom w:val="nil"/>
              <w:right w:val="nil"/>
            </w:tcBorders>
            <w:tcMar>
              <w:top w:w="0" w:type="dxa"/>
              <w:left w:w="39" w:type="dxa"/>
              <w:bottom w:w="39" w:type="dxa"/>
              <w:right w:w="39" w:type="dxa"/>
            </w:tcMar>
            <w:vAlign w:val="bottom"/>
          </w:tcPr>
          <w:p w14:paraId="28BCCF51"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180.902,00</w:t>
            </w:r>
          </w:p>
        </w:tc>
      </w:tr>
      <w:tr w:rsidR="00B7730D" w:rsidRPr="00B7730D" w14:paraId="0195B596" w14:textId="77777777" w:rsidTr="00FF0864">
        <w:trPr>
          <w:trHeight w:val="148"/>
          <w:jc w:val="center"/>
        </w:trPr>
        <w:tc>
          <w:tcPr>
            <w:tcW w:w="425" w:type="dxa"/>
            <w:tcBorders>
              <w:top w:val="nil"/>
              <w:left w:val="nil"/>
              <w:bottom w:val="nil"/>
              <w:right w:val="nil"/>
            </w:tcBorders>
            <w:tcMar>
              <w:top w:w="0" w:type="dxa"/>
              <w:left w:w="0" w:type="dxa"/>
              <w:bottom w:w="39" w:type="dxa"/>
              <w:right w:w="39" w:type="dxa"/>
            </w:tcMar>
          </w:tcPr>
          <w:p w14:paraId="76890363" w14:textId="77777777" w:rsidR="00B7730D" w:rsidRPr="00B7730D" w:rsidRDefault="00B7730D" w:rsidP="00B7730D">
            <w:pPr>
              <w:rPr>
                <w:sz w:val="0"/>
                <w:szCs w:val="20"/>
                <w:lang w:eastAsia="hr-HR"/>
              </w:rPr>
            </w:pPr>
          </w:p>
        </w:tc>
        <w:tc>
          <w:tcPr>
            <w:tcW w:w="8362" w:type="dxa"/>
            <w:tcBorders>
              <w:top w:val="nil"/>
              <w:left w:val="nil"/>
              <w:bottom w:val="nil"/>
              <w:right w:val="nil"/>
            </w:tcBorders>
            <w:tcMar>
              <w:top w:w="0" w:type="dxa"/>
              <w:left w:w="0" w:type="dxa"/>
              <w:bottom w:w="39" w:type="dxa"/>
              <w:right w:w="39" w:type="dxa"/>
            </w:tcMar>
          </w:tcPr>
          <w:p w14:paraId="0153E1C8" w14:textId="77777777" w:rsidR="00B7730D" w:rsidRPr="00B7730D" w:rsidRDefault="00B7730D" w:rsidP="00B7730D">
            <w:pPr>
              <w:rPr>
                <w:sz w:val="20"/>
                <w:szCs w:val="20"/>
                <w:lang w:eastAsia="hr-HR"/>
              </w:rPr>
            </w:pPr>
            <w:r w:rsidRPr="00B7730D">
              <w:rPr>
                <w:rFonts w:ascii="Arial" w:eastAsia="Arial" w:hAnsi="Arial"/>
                <w:b/>
                <w:color w:val="000000"/>
                <w:sz w:val="18"/>
                <w:szCs w:val="20"/>
                <w:lang w:eastAsia="hr-HR"/>
              </w:rPr>
              <w:t>Rashodi poslovanja</w:t>
            </w:r>
          </w:p>
        </w:tc>
        <w:tc>
          <w:tcPr>
            <w:tcW w:w="1814" w:type="dxa"/>
            <w:tcBorders>
              <w:top w:val="nil"/>
              <w:left w:val="nil"/>
              <w:bottom w:val="nil"/>
              <w:right w:val="nil"/>
            </w:tcBorders>
            <w:tcMar>
              <w:top w:w="0" w:type="dxa"/>
              <w:left w:w="39" w:type="dxa"/>
              <w:bottom w:w="39" w:type="dxa"/>
              <w:right w:w="39" w:type="dxa"/>
            </w:tcMar>
            <w:vAlign w:val="bottom"/>
          </w:tcPr>
          <w:p w14:paraId="0A097007"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2.845.147,00</w:t>
            </w:r>
          </w:p>
        </w:tc>
        <w:tc>
          <w:tcPr>
            <w:tcW w:w="1814" w:type="dxa"/>
            <w:tcBorders>
              <w:top w:val="nil"/>
              <w:left w:val="nil"/>
              <w:bottom w:val="nil"/>
              <w:right w:val="nil"/>
            </w:tcBorders>
            <w:tcMar>
              <w:top w:w="0" w:type="dxa"/>
              <w:left w:w="39" w:type="dxa"/>
              <w:bottom w:w="39" w:type="dxa"/>
              <w:right w:w="39" w:type="dxa"/>
            </w:tcMar>
            <w:vAlign w:val="bottom"/>
          </w:tcPr>
          <w:p w14:paraId="271B8321"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124.609,87</w:t>
            </w:r>
          </w:p>
        </w:tc>
        <w:tc>
          <w:tcPr>
            <w:tcW w:w="963" w:type="dxa"/>
            <w:tcBorders>
              <w:top w:val="nil"/>
              <w:left w:val="nil"/>
              <w:bottom w:val="nil"/>
              <w:right w:val="nil"/>
            </w:tcBorders>
            <w:tcMar>
              <w:top w:w="39" w:type="dxa"/>
              <w:left w:w="39" w:type="dxa"/>
              <w:bottom w:w="39" w:type="dxa"/>
              <w:right w:w="39" w:type="dxa"/>
            </w:tcMar>
            <w:vAlign w:val="bottom"/>
          </w:tcPr>
          <w:p w14:paraId="65824C02"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4.4%</w:t>
            </w:r>
          </w:p>
        </w:tc>
        <w:tc>
          <w:tcPr>
            <w:tcW w:w="1814" w:type="dxa"/>
            <w:tcBorders>
              <w:top w:val="nil"/>
              <w:left w:val="nil"/>
              <w:bottom w:val="nil"/>
              <w:right w:val="nil"/>
            </w:tcBorders>
            <w:tcMar>
              <w:top w:w="0" w:type="dxa"/>
              <w:left w:w="39" w:type="dxa"/>
              <w:bottom w:w="39" w:type="dxa"/>
              <w:right w:w="39" w:type="dxa"/>
            </w:tcMar>
            <w:vAlign w:val="bottom"/>
          </w:tcPr>
          <w:p w14:paraId="52AAE811"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2.969.756,87</w:t>
            </w:r>
          </w:p>
        </w:tc>
      </w:tr>
      <w:tr w:rsidR="00B7730D" w:rsidRPr="00B7730D" w14:paraId="4D4FE9B2" w14:textId="77777777" w:rsidTr="00FF0864">
        <w:trPr>
          <w:trHeight w:val="148"/>
          <w:jc w:val="center"/>
        </w:trPr>
        <w:tc>
          <w:tcPr>
            <w:tcW w:w="425" w:type="dxa"/>
            <w:tcBorders>
              <w:top w:val="nil"/>
              <w:left w:val="nil"/>
              <w:bottom w:val="nil"/>
              <w:right w:val="nil"/>
            </w:tcBorders>
            <w:tcMar>
              <w:top w:w="0" w:type="dxa"/>
              <w:left w:w="0" w:type="dxa"/>
              <w:bottom w:w="39" w:type="dxa"/>
              <w:right w:w="39" w:type="dxa"/>
            </w:tcMar>
          </w:tcPr>
          <w:p w14:paraId="6763F410" w14:textId="77777777" w:rsidR="00B7730D" w:rsidRPr="00B7730D" w:rsidRDefault="00B7730D" w:rsidP="00B7730D">
            <w:pPr>
              <w:rPr>
                <w:sz w:val="0"/>
                <w:szCs w:val="20"/>
                <w:lang w:eastAsia="hr-HR"/>
              </w:rPr>
            </w:pPr>
          </w:p>
        </w:tc>
        <w:tc>
          <w:tcPr>
            <w:tcW w:w="8362" w:type="dxa"/>
            <w:tcBorders>
              <w:top w:val="nil"/>
              <w:left w:val="nil"/>
              <w:bottom w:val="nil"/>
              <w:right w:val="nil"/>
            </w:tcBorders>
            <w:tcMar>
              <w:top w:w="0" w:type="dxa"/>
              <w:left w:w="0" w:type="dxa"/>
              <w:bottom w:w="39" w:type="dxa"/>
              <w:right w:w="39" w:type="dxa"/>
            </w:tcMar>
          </w:tcPr>
          <w:p w14:paraId="0096E8FA" w14:textId="77777777" w:rsidR="00B7730D" w:rsidRPr="00B7730D" w:rsidRDefault="00B7730D" w:rsidP="00B7730D">
            <w:pPr>
              <w:rPr>
                <w:sz w:val="20"/>
                <w:szCs w:val="20"/>
                <w:lang w:eastAsia="hr-HR"/>
              </w:rPr>
            </w:pPr>
            <w:r w:rsidRPr="00B7730D">
              <w:rPr>
                <w:rFonts w:ascii="Arial" w:eastAsia="Arial" w:hAnsi="Arial"/>
                <w:b/>
                <w:color w:val="000000"/>
                <w:sz w:val="18"/>
                <w:szCs w:val="20"/>
                <w:lang w:eastAsia="hr-HR"/>
              </w:rPr>
              <w:t>Rashodi za nabavu nefinancijske imovine</w:t>
            </w:r>
          </w:p>
        </w:tc>
        <w:tc>
          <w:tcPr>
            <w:tcW w:w="1814" w:type="dxa"/>
            <w:tcBorders>
              <w:top w:val="nil"/>
              <w:left w:val="nil"/>
              <w:bottom w:val="nil"/>
              <w:right w:val="nil"/>
            </w:tcBorders>
            <w:tcMar>
              <w:top w:w="0" w:type="dxa"/>
              <w:left w:w="39" w:type="dxa"/>
              <w:bottom w:w="39" w:type="dxa"/>
              <w:right w:w="39" w:type="dxa"/>
            </w:tcMar>
            <w:vAlign w:val="bottom"/>
          </w:tcPr>
          <w:p w14:paraId="3874719F"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1.810.697,00</w:t>
            </w:r>
          </w:p>
        </w:tc>
        <w:tc>
          <w:tcPr>
            <w:tcW w:w="1814" w:type="dxa"/>
            <w:tcBorders>
              <w:top w:val="nil"/>
              <w:left w:val="nil"/>
              <w:bottom w:val="nil"/>
              <w:right w:val="nil"/>
            </w:tcBorders>
            <w:tcMar>
              <w:top w:w="0" w:type="dxa"/>
              <w:left w:w="39" w:type="dxa"/>
              <w:bottom w:w="39" w:type="dxa"/>
              <w:right w:w="39" w:type="dxa"/>
            </w:tcMar>
            <w:vAlign w:val="bottom"/>
          </w:tcPr>
          <w:p w14:paraId="6637C072"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192.687,00</w:t>
            </w:r>
          </w:p>
        </w:tc>
        <w:tc>
          <w:tcPr>
            <w:tcW w:w="963" w:type="dxa"/>
            <w:tcBorders>
              <w:top w:val="nil"/>
              <w:left w:val="nil"/>
              <w:bottom w:val="nil"/>
              <w:right w:val="nil"/>
            </w:tcBorders>
            <w:tcMar>
              <w:top w:w="39" w:type="dxa"/>
              <w:left w:w="39" w:type="dxa"/>
              <w:bottom w:w="39" w:type="dxa"/>
              <w:right w:w="39" w:type="dxa"/>
            </w:tcMar>
            <w:vAlign w:val="bottom"/>
          </w:tcPr>
          <w:p w14:paraId="03DEB8FF"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10.6%</w:t>
            </w:r>
          </w:p>
        </w:tc>
        <w:tc>
          <w:tcPr>
            <w:tcW w:w="1814" w:type="dxa"/>
            <w:tcBorders>
              <w:top w:val="nil"/>
              <w:left w:val="nil"/>
              <w:bottom w:val="nil"/>
              <w:right w:val="nil"/>
            </w:tcBorders>
            <w:tcMar>
              <w:top w:w="0" w:type="dxa"/>
              <w:left w:w="39" w:type="dxa"/>
              <w:bottom w:w="39" w:type="dxa"/>
              <w:right w:w="39" w:type="dxa"/>
            </w:tcMar>
            <w:vAlign w:val="bottom"/>
          </w:tcPr>
          <w:p w14:paraId="126BD17A"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2.003.384,00</w:t>
            </w:r>
          </w:p>
        </w:tc>
      </w:tr>
      <w:tr w:rsidR="00B7730D" w:rsidRPr="00B7730D" w14:paraId="71115537" w14:textId="77777777" w:rsidTr="00FF0864">
        <w:trPr>
          <w:trHeight w:val="148"/>
          <w:jc w:val="center"/>
        </w:trPr>
        <w:tc>
          <w:tcPr>
            <w:tcW w:w="425" w:type="dxa"/>
            <w:tcBorders>
              <w:top w:val="nil"/>
              <w:left w:val="nil"/>
              <w:bottom w:val="nil"/>
              <w:right w:val="nil"/>
            </w:tcBorders>
            <w:tcMar>
              <w:top w:w="0" w:type="dxa"/>
              <w:left w:w="0" w:type="dxa"/>
              <w:bottom w:w="39" w:type="dxa"/>
              <w:right w:w="39" w:type="dxa"/>
            </w:tcMar>
          </w:tcPr>
          <w:p w14:paraId="0DC52A3C" w14:textId="77777777" w:rsidR="00B7730D" w:rsidRPr="00B7730D" w:rsidRDefault="00B7730D" w:rsidP="00B7730D">
            <w:pPr>
              <w:rPr>
                <w:sz w:val="0"/>
                <w:szCs w:val="20"/>
                <w:lang w:eastAsia="hr-HR"/>
              </w:rPr>
            </w:pPr>
          </w:p>
        </w:tc>
        <w:tc>
          <w:tcPr>
            <w:tcW w:w="8362" w:type="dxa"/>
            <w:tcBorders>
              <w:top w:val="nil"/>
              <w:left w:val="nil"/>
              <w:bottom w:val="nil"/>
              <w:right w:val="nil"/>
            </w:tcBorders>
            <w:tcMar>
              <w:top w:w="0" w:type="dxa"/>
              <w:left w:w="0" w:type="dxa"/>
              <w:bottom w:w="39" w:type="dxa"/>
              <w:right w:w="39" w:type="dxa"/>
            </w:tcMar>
          </w:tcPr>
          <w:p w14:paraId="5FF1E7BB" w14:textId="77777777" w:rsidR="00B7730D" w:rsidRPr="00B7730D" w:rsidRDefault="00B7730D" w:rsidP="00B7730D">
            <w:pPr>
              <w:rPr>
                <w:sz w:val="20"/>
                <w:szCs w:val="20"/>
                <w:lang w:eastAsia="hr-HR"/>
              </w:rPr>
            </w:pPr>
            <w:r w:rsidRPr="00B7730D">
              <w:rPr>
                <w:rFonts w:ascii="Arial" w:eastAsia="Arial" w:hAnsi="Arial"/>
                <w:b/>
                <w:color w:val="000000"/>
                <w:sz w:val="18"/>
                <w:szCs w:val="20"/>
                <w:lang w:eastAsia="hr-HR"/>
              </w:rPr>
              <w:t>RAZLIKA</w:t>
            </w:r>
          </w:p>
        </w:tc>
        <w:tc>
          <w:tcPr>
            <w:tcW w:w="1814" w:type="dxa"/>
            <w:tcBorders>
              <w:top w:val="nil"/>
              <w:left w:val="nil"/>
              <w:bottom w:val="nil"/>
              <w:right w:val="nil"/>
            </w:tcBorders>
            <w:tcMar>
              <w:top w:w="0" w:type="dxa"/>
              <w:left w:w="39" w:type="dxa"/>
              <w:bottom w:w="39" w:type="dxa"/>
              <w:right w:w="39" w:type="dxa"/>
            </w:tcMar>
            <w:vAlign w:val="bottom"/>
          </w:tcPr>
          <w:p w14:paraId="5E53EA04"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- 108.633,00</w:t>
            </w:r>
          </w:p>
        </w:tc>
        <w:tc>
          <w:tcPr>
            <w:tcW w:w="1814" w:type="dxa"/>
            <w:tcBorders>
              <w:top w:val="nil"/>
              <w:left w:val="nil"/>
              <w:bottom w:val="nil"/>
              <w:right w:val="nil"/>
            </w:tcBorders>
            <w:tcMar>
              <w:top w:w="0" w:type="dxa"/>
              <w:left w:w="39" w:type="dxa"/>
              <w:bottom w:w="39" w:type="dxa"/>
              <w:right w:w="39" w:type="dxa"/>
            </w:tcMar>
            <w:vAlign w:val="bottom"/>
          </w:tcPr>
          <w:p w14:paraId="544589AC"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- 213.523,00</w:t>
            </w:r>
          </w:p>
        </w:tc>
        <w:tc>
          <w:tcPr>
            <w:tcW w:w="963" w:type="dxa"/>
            <w:tcBorders>
              <w:top w:val="nil"/>
              <w:left w:val="nil"/>
              <w:bottom w:val="nil"/>
              <w:right w:val="nil"/>
            </w:tcBorders>
            <w:tcMar>
              <w:top w:w="39" w:type="dxa"/>
              <w:left w:w="39" w:type="dxa"/>
              <w:bottom w:w="39" w:type="dxa"/>
              <w:right w:w="39" w:type="dxa"/>
            </w:tcMar>
            <w:vAlign w:val="bottom"/>
          </w:tcPr>
          <w:p w14:paraId="0ABF6CBF"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196.6%</w:t>
            </w:r>
          </w:p>
        </w:tc>
        <w:tc>
          <w:tcPr>
            <w:tcW w:w="1814" w:type="dxa"/>
            <w:tcBorders>
              <w:top w:val="nil"/>
              <w:left w:val="nil"/>
              <w:bottom w:val="nil"/>
              <w:right w:val="nil"/>
            </w:tcBorders>
            <w:tcMar>
              <w:top w:w="0" w:type="dxa"/>
              <w:left w:w="39" w:type="dxa"/>
              <w:bottom w:w="39" w:type="dxa"/>
              <w:right w:w="39" w:type="dxa"/>
            </w:tcMar>
            <w:vAlign w:val="bottom"/>
          </w:tcPr>
          <w:p w14:paraId="6CBB8605"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- 322.156,00</w:t>
            </w:r>
          </w:p>
        </w:tc>
      </w:tr>
      <w:tr w:rsidR="00B7730D" w:rsidRPr="00B7730D" w14:paraId="0BF36C2E" w14:textId="77777777" w:rsidTr="00FF0864">
        <w:trPr>
          <w:trHeight w:val="92"/>
          <w:jc w:val="center"/>
        </w:trPr>
        <w:tc>
          <w:tcPr>
            <w:tcW w:w="425" w:type="dxa"/>
            <w:tcBorders>
              <w:top w:val="nil"/>
              <w:left w:val="nil"/>
              <w:bottom w:val="nil"/>
              <w:right w:val="nil"/>
            </w:tcBorders>
            <w:tcMar>
              <w:top w:w="39" w:type="dxa"/>
              <w:left w:w="39" w:type="dxa"/>
              <w:bottom w:w="39" w:type="dxa"/>
              <w:right w:w="39" w:type="dxa"/>
            </w:tcMar>
          </w:tcPr>
          <w:p w14:paraId="40FF124C" w14:textId="77777777" w:rsidR="00B7730D" w:rsidRPr="00B7730D" w:rsidRDefault="00B7730D" w:rsidP="00B7730D">
            <w:pPr>
              <w:rPr>
                <w:sz w:val="0"/>
                <w:szCs w:val="20"/>
                <w:lang w:eastAsia="hr-HR"/>
              </w:rPr>
            </w:pPr>
          </w:p>
        </w:tc>
        <w:tc>
          <w:tcPr>
            <w:tcW w:w="8362" w:type="dxa"/>
            <w:tcBorders>
              <w:top w:val="nil"/>
              <w:left w:val="nil"/>
              <w:bottom w:val="nil"/>
              <w:right w:val="nil"/>
            </w:tcBorders>
            <w:tcMar>
              <w:top w:w="39" w:type="dxa"/>
              <w:left w:w="0" w:type="dxa"/>
              <w:bottom w:w="39" w:type="dxa"/>
              <w:right w:w="39" w:type="dxa"/>
            </w:tcMar>
          </w:tcPr>
          <w:p w14:paraId="146DB611"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4FEE7674"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0A431689" w14:textId="77777777" w:rsidR="00B7730D" w:rsidRPr="00B7730D" w:rsidRDefault="00B7730D" w:rsidP="00B7730D">
            <w:pPr>
              <w:rPr>
                <w:sz w:val="0"/>
                <w:szCs w:val="20"/>
                <w:lang w:eastAsia="hr-HR"/>
              </w:rPr>
            </w:pPr>
          </w:p>
        </w:tc>
        <w:tc>
          <w:tcPr>
            <w:tcW w:w="963" w:type="dxa"/>
            <w:tcBorders>
              <w:top w:val="nil"/>
              <w:left w:val="nil"/>
              <w:bottom w:val="nil"/>
              <w:right w:val="nil"/>
            </w:tcBorders>
            <w:tcMar>
              <w:top w:w="39" w:type="dxa"/>
              <w:left w:w="39" w:type="dxa"/>
              <w:bottom w:w="39" w:type="dxa"/>
              <w:right w:w="39" w:type="dxa"/>
            </w:tcMar>
          </w:tcPr>
          <w:p w14:paraId="4AC449CE"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67503AFA" w14:textId="77777777" w:rsidR="00B7730D" w:rsidRPr="00B7730D" w:rsidRDefault="00B7730D" w:rsidP="00B7730D">
            <w:pPr>
              <w:rPr>
                <w:sz w:val="0"/>
                <w:szCs w:val="20"/>
                <w:lang w:eastAsia="hr-HR"/>
              </w:rPr>
            </w:pPr>
          </w:p>
        </w:tc>
      </w:tr>
      <w:tr w:rsidR="00B7730D" w:rsidRPr="00B7730D" w14:paraId="12A03582" w14:textId="77777777" w:rsidTr="00FF0864">
        <w:trPr>
          <w:trHeight w:val="205"/>
          <w:jc w:val="center"/>
        </w:trPr>
        <w:tc>
          <w:tcPr>
            <w:tcW w:w="425" w:type="dxa"/>
            <w:tcBorders>
              <w:top w:val="nil"/>
              <w:left w:val="nil"/>
              <w:bottom w:val="nil"/>
              <w:right w:val="nil"/>
            </w:tcBorders>
            <w:tcMar>
              <w:top w:w="39" w:type="dxa"/>
              <w:left w:w="39" w:type="dxa"/>
              <w:bottom w:w="39" w:type="dxa"/>
              <w:right w:w="39" w:type="dxa"/>
            </w:tcMar>
          </w:tcPr>
          <w:p w14:paraId="1489CEA5" w14:textId="77777777" w:rsidR="00B7730D" w:rsidRPr="00B7730D" w:rsidRDefault="00B7730D" w:rsidP="00B7730D">
            <w:pPr>
              <w:rPr>
                <w:sz w:val="20"/>
                <w:szCs w:val="20"/>
                <w:lang w:eastAsia="hr-HR"/>
              </w:rPr>
            </w:pPr>
            <w:r w:rsidRPr="00B7730D">
              <w:rPr>
                <w:rFonts w:ascii="Arial" w:eastAsia="Arial" w:hAnsi="Arial"/>
                <w:b/>
                <w:color w:val="000000"/>
                <w:sz w:val="18"/>
                <w:szCs w:val="20"/>
                <w:lang w:eastAsia="hr-HR"/>
              </w:rPr>
              <w:t>B.</w:t>
            </w:r>
          </w:p>
        </w:tc>
        <w:tc>
          <w:tcPr>
            <w:tcW w:w="8362" w:type="dxa"/>
            <w:tcBorders>
              <w:top w:val="nil"/>
              <w:left w:val="nil"/>
              <w:bottom w:val="nil"/>
              <w:right w:val="nil"/>
            </w:tcBorders>
            <w:tcMar>
              <w:top w:w="39" w:type="dxa"/>
              <w:left w:w="0" w:type="dxa"/>
              <w:bottom w:w="39" w:type="dxa"/>
              <w:right w:w="39" w:type="dxa"/>
            </w:tcMar>
          </w:tcPr>
          <w:p w14:paraId="05C950AF" w14:textId="77777777" w:rsidR="00B7730D" w:rsidRPr="00B7730D" w:rsidRDefault="00B7730D" w:rsidP="00B7730D">
            <w:pPr>
              <w:rPr>
                <w:sz w:val="20"/>
                <w:szCs w:val="20"/>
                <w:lang w:eastAsia="hr-HR"/>
              </w:rPr>
            </w:pPr>
            <w:r w:rsidRPr="00B7730D">
              <w:rPr>
                <w:rFonts w:ascii="Arial" w:eastAsia="Arial" w:hAnsi="Arial"/>
                <w:b/>
                <w:color w:val="000000"/>
                <w:sz w:val="18"/>
                <w:szCs w:val="20"/>
                <w:lang w:eastAsia="hr-HR"/>
              </w:rPr>
              <w:t>RAČUN ZADUŽIVANJA/FINANCIRANJA</w:t>
            </w:r>
          </w:p>
        </w:tc>
        <w:tc>
          <w:tcPr>
            <w:tcW w:w="1814" w:type="dxa"/>
            <w:tcBorders>
              <w:top w:val="nil"/>
              <w:left w:val="nil"/>
              <w:bottom w:val="nil"/>
              <w:right w:val="nil"/>
            </w:tcBorders>
            <w:tcMar>
              <w:top w:w="39" w:type="dxa"/>
              <w:left w:w="39" w:type="dxa"/>
              <w:bottom w:w="39" w:type="dxa"/>
              <w:right w:w="39" w:type="dxa"/>
            </w:tcMar>
          </w:tcPr>
          <w:p w14:paraId="1728FAA8"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1A24B189" w14:textId="77777777" w:rsidR="00B7730D" w:rsidRPr="00B7730D" w:rsidRDefault="00B7730D" w:rsidP="00B7730D">
            <w:pPr>
              <w:rPr>
                <w:sz w:val="0"/>
                <w:szCs w:val="20"/>
                <w:lang w:eastAsia="hr-HR"/>
              </w:rPr>
            </w:pPr>
          </w:p>
        </w:tc>
        <w:tc>
          <w:tcPr>
            <w:tcW w:w="963" w:type="dxa"/>
            <w:tcBorders>
              <w:top w:val="nil"/>
              <w:left w:val="nil"/>
              <w:bottom w:val="nil"/>
              <w:right w:val="nil"/>
            </w:tcBorders>
            <w:tcMar>
              <w:top w:w="39" w:type="dxa"/>
              <w:left w:w="39" w:type="dxa"/>
              <w:bottom w:w="39" w:type="dxa"/>
              <w:right w:w="39" w:type="dxa"/>
            </w:tcMar>
          </w:tcPr>
          <w:p w14:paraId="0CBB9895"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13D94E5E" w14:textId="77777777" w:rsidR="00B7730D" w:rsidRPr="00B7730D" w:rsidRDefault="00B7730D" w:rsidP="00B7730D">
            <w:pPr>
              <w:rPr>
                <w:sz w:val="0"/>
                <w:szCs w:val="20"/>
                <w:lang w:eastAsia="hr-HR"/>
              </w:rPr>
            </w:pPr>
          </w:p>
        </w:tc>
      </w:tr>
      <w:tr w:rsidR="00B7730D" w:rsidRPr="00B7730D" w14:paraId="58B66313" w14:textId="77777777" w:rsidTr="00FF0864">
        <w:trPr>
          <w:trHeight w:val="148"/>
          <w:jc w:val="center"/>
        </w:trPr>
        <w:tc>
          <w:tcPr>
            <w:tcW w:w="425" w:type="dxa"/>
            <w:tcBorders>
              <w:top w:val="nil"/>
              <w:left w:val="nil"/>
              <w:bottom w:val="nil"/>
              <w:right w:val="nil"/>
            </w:tcBorders>
            <w:tcMar>
              <w:top w:w="0" w:type="dxa"/>
              <w:left w:w="0" w:type="dxa"/>
              <w:bottom w:w="39" w:type="dxa"/>
              <w:right w:w="39" w:type="dxa"/>
            </w:tcMar>
          </w:tcPr>
          <w:p w14:paraId="27316909" w14:textId="77777777" w:rsidR="00B7730D" w:rsidRPr="00B7730D" w:rsidRDefault="00B7730D" w:rsidP="00B7730D">
            <w:pPr>
              <w:rPr>
                <w:sz w:val="0"/>
                <w:szCs w:val="20"/>
                <w:lang w:eastAsia="hr-HR"/>
              </w:rPr>
            </w:pPr>
          </w:p>
        </w:tc>
        <w:tc>
          <w:tcPr>
            <w:tcW w:w="8362" w:type="dxa"/>
            <w:tcBorders>
              <w:top w:val="nil"/>
              <w:left w:val="nil"/>
              <w:bottom w:val="nil"/>
              <w:right w:val="nil"/>
            </w:tcBorders>
            <w:tcMar>
              <w:top w:w="0" w:type="dxa"/>
              <w:left w:w="0" w:type="dxa"/>
              <w:bottom w:w="39" w:type="dxa"/>
              <w:right w:w="39" w:type="dxa"/>
            </w:tcMar>
          </w:tcPr>
          <w:p w14:paraId="2D974993" w14:textId="77777777" w:rsidR="00B7730D" w:rsidRPr="00B7730D" w:rsidRDefault="00B7730D" w:rsidP="00B7730D">
            <w:pPr>
              <w:rPr>
                <w:sz w:val="20"/>
                <w:szCs w:val="20"/>
                <w:lang w:eastAsia="hr-HR"/>
              </w:rPr>
            </w:pPr>
            <w:r w:rsidRPr="00B7730D">
              <w:rPr>
                <w:rFonts w:ascii="Arial" w:eastAsia="Arial" w:hAnsi="Arial"/>
                <w:b/>
                <w:color w:val="000000"/>
                <w:sz w:val="18"/>
                <w:szCs w:val="20"/>
                <w:lang w:eastAsia="hr-HR"/>
              </w:rPr>
              <w:t>Primici od financijske imovine i zaduživanja</w:t>
            </w:r>
          </w:p>
        </w:tc>
        <w:tc>
          <w:tcPr>
            <w:tcW w:w="1814" w:type="dxa"/>
            <w:tcBorders>
              <w:top w:val="nil"/>
              <w:left w:val="nil"/>
              <w:bottom w:val="nil"/>
              <w:right w:val="nil"/>
            </w:tcBorders>
            <w:tcMar>
              <w:top w:w="0" w:type="dxa"/>
              <w:left w:w="39" w:type="dxa"/>
              <w:bottom w:w="39" w:type="dxa"/>
              <w:right w:w="39" w:type="dxa"/>
            </w:tcMar>
            <w:vAlign w:val="bottom"/>
          </w:tcPr>
          <w:p w14:paraId="1FEE54EF"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0,00</w:t>
            </w:r>
          </w:p>
        </w:tc>
        <w:tc>
          <w:tcPr>
            <w:tcW w:w="1814" w:type="dxa"/>
            <w:tcBorders>
              <w:top w:val="nil"/>
              <w:left w:val="nil"/>
              <w:bottom w:val="nil"/>
              <w:right w:val="nil"/>
            </w:tcBorders>
            <w:tcMar>
              <w:top w:w="0" w:type="dxa"/>
              <w:left w:w="39" w:type="dxa"/>
              <w:bottom w:w="39" w:type="dxa"/>
              <w:right w:w="39" w:type="dxa"/>
            </w:tcMar>
            <w:vAlign w:val="bottom"/>
          </w:tcPr>
          <w:p w14:paraId="153D2813"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0,00</w:t>
            </w:r>
          </w:p>
        </w:tc>
        <w:tc>
          <w:tcPr>
            <w:tcW w:w="963" w:type="dxa"/>
            <w:tcBorders>
              <w:top w:val="nil"/>
              <w:left w:val="nil"/>
              <w:bottom w:val="nil"/>
              <w:right w:val="nil"/>
            </w:tcBorders>
            <w:tcMar>
              <w:top w:w="39" w:type="dxa"/>
              <w:left w:w="39" w:type="dxa"/>
              <w:bottom w:w="39" w:type="dxa"/>
              <w:right w:w="39" w:type="dxa"/>
            </w:tcMar>
            <w:vAlign w:val="bottom"/>
          </w:tcPr>
          <w:p w14:paraId="66370CCF"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0,0%</w:t>
            </w:r>
          </w:p>
        </w:tc>
        <w:tc>
          <w:tcPr>
            <w:tcW w:w="1814" w:type="dxa"/>
            <w:tcBorders>
              <w:top w:val="nil"/>
              <w:left w:val="nil"/>
              <w:bottom w:val="nil"/>
              <w:right w:val="nil"/>
            </w:tcBorders>
            <w:tcMar>
              <w:top w:w="0" w:type="dxa"/>
              <w:left w:w="39" w:type="dxa"/>
              <w:bottom w:w="39" w:type="dxa"/>
              <w:right w:w="39" w:type="dxa"/>
            </w:tcMar>
            <w:vAlign w:val="bottom"/>
          </w:tcPr>
          <w:p w14:paraId="68F34BF8"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0,00</w:t>
            </w:r>
          </w:p>
        </w:tc>
      </w:tr>
      <w:tr w:rsidR="00B7730D" w:rsidRPr="00B7730D" w14:paraId="6A9C8439" w14:textId="77777777" w:rsidTr="00FF0864">
        <w:trPr>
          <w:trHeight w:val="148"/>
          <w:jc w:val="center"/>
        </w:trPr>
        <w:tc>
          <w:tcPr>
            <w:tcW w:w="425" w:type="dxa"/>
            <w:tcBorders>
              <w:top w:val="nil"/>
              <w:left w:val="nil"/>
              <w:bottom w:val="nil"/>
              <w:right w:val="nil"/>
            </w:tcBorders>
            <w:tcMar>
              <w:top w:w="0" w:type="dxa"/>
              <w:left w:w="0" w:type="dxa"/>
              <w:bottom w:w="39" w:type="dxa"/>
              <w:right w:w="39" w:type="dxa"/>
            </w:tcMar>
          </w:tcPr>
          <w:p w14:paraId="6803C503" w14:textId="77777777" w:rsidR="00B7730D" w:rsidRPr="00B7730D" w:rsidRDefault="00B7730D" w:rsidP="00B7730D">
            <w:pPr>
              <w:rPr>
                <w:sz w:val="0"/>
                <w:szCs w:val="20"/>
                <w:lang w:eastAsia="hr-HR"/>
              </w:rPr>
            </w:pPr>
          </w:p>
        </w:tc>
        <w:tc>
          <w:tcPr>
            <w:tcW w:w="8362" w:type="dxa"/>
            <w:tcBorders>
              <w:top w:val="nil"/>
              <w:left w:val="nil"/>
              <w:bottom w:val="nil"/>
              <w:right w:val="nil"/>
            </w:tcBorders>
            <w:tcMar>
              <w:top w:w="0" w:type="dxa"/>
              <w:left w:w="0" w:type="dxa"/>
              <w:bottom w:w="39" w:type="dxa"/>
              <w:right w:w="39" w:type="dxa"/>
            </w:tcMar>
          </w:tcPr>
          <w:p w14:paraId="73AA009E" w14:textId="77777777" w:rsidR="00B7730D" w:rsidRPr="00B7730D" w:rsidRDefault="00B7730D" w:rsidP="00B7730D">
            <w:pPr>
              <w:rPr>
                <w:sz w:val="20"/>
                <w:szCs w:val="20"/>
                <w:lang w:eastAsia="hr-HR"/>
              </w:rPr>
            </w:pPr>
            <w:r w:rsidRPr="00B7730D">
              <w:rPr>
                <w:rFonts w:ascii="Arial" w:eastAsia="Arial" w:hAnsi="Arial"/>
                <w:b/>
                <w:color w:val="000000"/>
                <w:sz w:val="18"/>
                <w:szCs w:val="20"/>
                <w:lang w:eastAsia="hr-HR"/>
              </w:rPr>
              <w:t>Izdaci za financijsku imovinu i otplate zajmova</w:t>
            </w:r>
          </w:p>
        </w:tc>
        <w:tc>
          <w:tcPr>
            <w:tcW w:w="1814" w:type="dxa"/>
            <w:tcBorders>
              <w:top w:val="nil"/>
              <w:left w:val="nil"/>
              <w:bottom w:val="nil"/>
              <w:right w:val="nil"/>
            </w:tcBorders>
            <w:tcMar>
              <w:top w:w="0" w:type="dxa"/>
              <w:left w:w="39" w:type="dxa"/>
              <w:bottom w:w="39" w:type="dxa"/>
              <w:right w:w="39" w:type="dxa"/>
            </w:tcMar>
            <w:vAlign w:val="bottom"/>
          </w:tcPr>
          <w:p w14:paraId="5BE6A941"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0,00</w:t>
            </w:r>
          </w:p>
        </w:tc>
        <w:tc>
          <w:tcPr>
            <w:tcW w:w="1814" w:type="dxa"/>
            <w:tcBorders>
              <w:top w:val="nil"/>
              <w:left w:val="nil"/>
              <w:bottom w:val="nil"/>
              <w:right w:val="nil"/>
            </w:tcBorders>
            <w:tcMar>
              <w:top w:w="0" w:type="dxa"/>
              <w:left w:w="39" w:type="dxa"/>
              <w:bottom w:w="39" w:type="dxa"/>
              <w:right w:w="39" w:type="dxa"/>
            </w:tcMar>
            <w:vAlign w:val="bottom"/>
          </w:tcPr>
          <w:p w14:paraId="3AF80632"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0,00</w:t>
            </w:r>
          </w:p>
        </w:tc>
        <w:tc>
          <w:tcPr>
            <w:tcW w:w="963" w:type="dxa"/>
            <w:tcBorders>
              <w:top w:val="nil"/>
              <w:left w:val="nil"/>
              <w:bottom w:val="nil"/>
              <w:right w:val="nil"/>
            </w:tcBorders>
            <w:tcMar>
              <w:top w:w="39" w:type="dxa"/>
              <w:left w:w="39" w:type="dxa"/>
              <w:bottom w:w="39" w:type="dxa"/>
              <w:right w:w="39" w:type="dxa"/>
            </w:tcMar>
            <w:vAlign w:val="bottom"/>
          </w:tcPr>
          <w:p w14:paraId="58126F00"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0,0%</w:t>
            </w:r>
          </w:p>
        </w:tc>
        <w:tc>
          <w:tcPr>
            <w:tcW w:w="1814" w:type="dxa"/>
            <w:tcBorders>
              <w:top w:val="nil"/>
              <w:left w:val="nil"/>
              <w:bottom w:val="nil"/>
              <w:right w:val="nil"/>
            </w:tcBorders>
            <w:tcMar>
              <w:top w:w="0" w:type="dxa"/>
              <w:left w:w="39" w:type="dxa"/>
              <w:bottom w:w="39" w:type="dxa"/>
              <w:right w:w="39" w:type="dxa"/>
            </w:tcMar>
            <w:vAlign w:val="bottom"/>
          </w:tcPr>
          <w:p w14:paraId="56392DBD"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0,00</w:t>
            </w:r>
          </w:p>
        </w:tc>
      </w:tr>
      <w:tr w:rsidR="00B7730D" w:rsidRPr="00B7730D" w14:paraId="29EF2537" w14:textId="77777777" w:rsidTr="00FF0864">
        <w:trPr>
          <w:trHeight w:val="92"/>
          <w:jc w:val="center"/>
        </w:trPr>
        <w:tc>
          <w:tcPr>
            <w:tcW w:w="425" w:type="dxa"/>
            <w:tcBorders>
              <w:top w:val="nil"/>
              <w:left w:val="nil"/>
              <w:bottom w:val="nil"/>
              <w:right w:val="nil"/>
            </w:tcBorders>
            <w:tcMar>
              <w:top w:w="39" w:type="dxa"/>
              <w:left w:w="39" w:type="dxa"/>
              <w:bottom w:w="39" w:type="dxa"/>
              <w:right w:w="39" w:type="dxa"/>
            </w:tcMar>
          </w:tcPr>
          <w:p w14:paraId="11897360" w14:textId="77777777" w:rsidR="00B7730D" w:rsidRPr="00B7730D" w:rsidRDefault="00B7730D" w:rsidP="00B7730D">
            <w:pPr>
              <w:rPr>
                <w:sz w:val="0"/>
                <w:szCs w:val="20"/>
                <w:lang w:eastAsia="hr-HR"/>
              </w:rPr>
            </w:pPr>
          </w:p>
        </w:tc>
        <w:tc>
          <w:tcPr>
            <w:tcW w:w="8362" w:type="dxa"/>
            <w:tcBorders>
              <w:top w:val="nil"/>
              <w:left w:val="nil"/>
              <w:bottom w:val="nil"/>
              <w:right w:val="nil"/>
            </w:tcBorders>
            <w:tcMar>
              <w:top w:w="39" w:type="dxa"/>
              <w:left w:w="0" w:type="dxa"/>
              <w:bottom w:w="39" w:type="dxa"/>
              <w:right w:w="39" w:type="dxa"/>
            </w:tcMar>
          </w:tcPr>
          <w:p w14:paraId="611BD63B"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03F683A8"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23257EED" w14:textId="77777777" w:rsidR="00B7730D" w:rsidRPr="00B7730D" w:rsidRDefault="00B7730D" w:rsidP="00B7730D">
            <w:pPr>
              <w:rPr>
                <w:sz w:val="0"/>
                <w:szCs w:val="20"/>
                <w:lang w:eastAsia="hr-HR"/>
              </w:rPr>
            </w:pPr>
          </w:p>
        </w:tc>
        <w:tc>
          <w:tcPr>
            <w:tcW w:w="963" w:type="dxa"/>
            <w:tcBorders>
              <w:top w:val="nil"/>
              <w:left w:val="nil"/>
              <w:bottom w:val="nil"/>
              <w:right w:val="nil"/>
            </w:tcBorders>
            <w:tcMar>
              <w:top w:w="39" w:type="dxa"/>
              <w:left w:w="39" w:type="dxa"/>
              <w:bottom w:w="39" w:type="dxa"/>
              <w:right w:w="39" w:type="dxa"/>
            </w:tcMar>
          </w:tcPr>
          <w:p w14:paraId="70831B18"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70B34F1E" w14:textId="77777777" w:rsidR="00B7730D" w:rsidRPr="00B7730D" w:rsidRDefault="00B7730D" w:rsidP="00B7730D">
            <w:pPr>
              <w:rPr>
                <w:sz w:val="0"/>
                <w:szCs w:val="20"/>
                <w:lang w:eastAsia="hr-HR"/>
              </w:rPr>
            </w:pPr>
          </w:p>
        </w:tc>
      </w:tr>
      <w:tr w:rsidR="00B7730D" w:rsidRPr="00B7730D" w14:paraId="5E91E0EB" w14:textId="77777777" w:rsidTr="00FF0864">
        <w:trPr>
          <w:trHeight w:val="205"/>
          <w:jc w:val="center"/>
        </w:trPr>
        <w:tc>
          <w:tcPr>
            <w:tcW w:w="425" w:type="dxa"/>
            <w:tcBorders>
              <w:top w:val="nil"/>
              <w:left w:val="nil"/>
              <w:bottom w:val="nil"/>
              <w:right w:val="nil"/>
            </w:tcBorders>
            <w:tcMar>
              <w:top w:w="39" w:type="dxa"/>
              <w:left w:w="39" w:type="dxa"/>
              <w:bottom w:w="39" w:type="dxa"/>
              <w:right w:w="39" w:type="dxa"/>
            </w:tcMar>
          </w:tcPr>
          <w:p w14:paraId="5673776F" w14:textId="77777777" w:rsidR="00B7730D" w:rsidRPr="00B7730D" w:rsidRDefault="00B7730D" w:rsidP="00B7730D">
            <w:pPr>
              <w:rPr>
                <w:sz w:val="20"/>
                <w:szCs w:val="20"/>
                <w:lang w:eastAsia="hr-HR"/>
              </w:rPr>
            </w:pPr>
            <w:r w:rsidRPr="00B7730D">
              <w:rPr>
                <w:rFonts w:ascii="Arial" w:eastAsia="Arial" w:hAnsi="Arial"/>
                <w:b/>
                <w:color w:val="000000"/>
                <w:sz w:val="18"/>
                <w:szCs w:val="20"/>
                <w:lang w:eastAsia="hr-HR"/>
              </w:rPr>
              <w:t>C.</w:t>
            </w:r>
          </w:p>
        </w:tc>
        <w:tc>
          <w:tcPr>
            <w:tcW w:w="8362" w:type="dxa"/>
            <w:tcBorders>
              <w:top w:val="nil"/>
              <w:left w:val="nil"/>
              <w:bottom w:val="nil"/>
              <w:right w:val="nil"/>
            </w:tcBorders>
            <w:tcMar>
              <w:top w:w="39" w:type="dxa"/>
              <w:left w:w="0" w:type="dxa"/>
              <w:bottom w:w="39" w:type="dxa"/>
              <w:right w:w="39" w:type="dxa"/>
            </w:tcMar>
          </w:tcPr>
          <w:p w14:paraId="26B9CFF7" w14:textId="77777777" w:rsidR="00B7730D" w:rsidRPr="00B7730D" w:rsidRDefault="00B7730D" w:rsidP="00B7730D">
            <w:pPr>
              <w:rPr>
                <w:sz w:val="20"/>
                <w:szCs w:val="20"/>
                <w:lang w:eastAsia="hr-HR"/>
              </w:rPr>
            </w:pPr>
            <w:r w:rsidRPr="00B7730D">
              <w:rPr>
                <w:rFonts w:ascii="Arial" w:eastAsia="Arial" w:hAnsi="Arial"/>
                <w:b/>
                <w:color w:val="000000"/>
                <w:sz w:val="18"/>
                <w:szCs w:val="20"/>
                <w:lang w:eastAsia="hr-HR"/>
              </w:rPr>
              <w:t>RASPOLOŽIVA SREDSTVA IZ PRETHODNIH GODINA</w:t>
            </w:r>
          </w:p>
        </w:tc>
        <w:tc>
          <w:tcPr>
            <w:tcW w:w="1814" w:type="dxa"/>
            <w:tcBorders>
              <w:top w:val="nil"/>
              <w:left w:val="nil"/>
              <w:bottom w:val="nil"/>
              <w:right w:val="nil"/>
            </w:tcBorders>
            <w:tcMar>
              <w:top w:w="39" w:type="dxa"/>
              <w:left w:w="39" w:type="dxa"/>
              <w:bottom w:w="39" w:type="dxa"/>
              <w:right w:w="39" w:type="dxa"/>
            </w:tcMar>
          </w:tcPr>
          <w:p w14:paraId="416C0D1F"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694048A8" w14:textId="77777777" w:rsidR="00B7730D" w:rsidRPr="00B7730D" w:rsidRDefault="00B7730D" w:rsidP="00B7730D">
            <w:pPr>
              <w:rPr>
                <w:sz w:val="0"/>
                <w:szCs w:val="20"/>
                <w:lang w:eastAsia="hr-HR"/>
              </w:rPr>
            </w:pPr>
          </w:p>
        </w:tc>
        <w:tc>
          <w:tcPr>
            <w:tcW w:w="963" w:type="dxa"/>
            <w:tcBorders>
              <w:top w:val="nil"/>
              <w:left w:val="nil"/>
              <w:bottom w:val="nil"/>
              <w:right w:val="nil"/>
            </w:tcBorders>
            <w:tcMar>
              <w:top w:w="39" w:type="dxa"/>
              <w:left w:w="39" w:type="dxa"/>
              <w:bottom w:w="39" w:type="dxa"/>
              <w:right w:w="39" w:type="dxa"/>
            </w:tcMar>
          </w:tcPr>
          <w:p w14:paraId="62305289"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72DB351F" w14:textId="77777777" w:rsidR="00B7730D" w:rsidRPr="00B7730D" w:rsidRDefault="00B7730D" w:rsidP="00B7730D">
            <w:pPr>
              <w:rPr>
                <w:sz w:val="0"/>
                <w:szCs w:val="20"/>
                <w:lang w:eastAsia="hr-HR"/>
              </w:rPr>
            </w:pPr>
          </w:p>
        </w:tc>
      </w:tr>
      <w:tr w:rsidR="00B7730D" w:rsidRPr="00B7730D" w14:paraId="35139203" w14:textId="77777777" w:rsidTr="00FF0864">
        <w:trPr>
          <w:trHeight w:val="148"/>
          <w:jc w:val="center"/>
        </w:trPr>
        <w:tc>
          <w:tcPr>
            <w:tcW w:w="425" w:type="dxa"/>
            <w:tcBorders>
              <w:top w:val="nil"/>
              <w:left w:val="nil"/>
              <w:bottom w:val="nil"/>
              <w:right w:val="nil"/>
            </w:tcBorders>
            <w:tcMar>
              <w:top w:w="0" w:type="dxa"/>
              <w:left w:w="0" w:type="dxa"/>
              <w:bottom w:w="39" w:type="dxa"/>
              <w:right w:w="39" w:type="dxa"/>
            </w:tcMar>
          </w:tcPr>
          <w:p w14:paraId="1D6E7E8D" w14:textId="77777777" w:rsidR="00B7730D" w:rsidRPr="00B7730D" w:rsidRDefault="00B7730D" w:rsidP="00B7730D">
            <w:pPr>
              <w:rPr>
                <w:sz w:val="0"/>
                <w:szCs w:val="20"/>
                <w:lang w:eastAsia="hr-HR"/>
              </w:rPr>
            </w:pPr>
          </w:p>
        </w:tc>
        <w:tc>
          <w:tcPr>
            <w:tcW w:w="8362" w:type="dxa"/>
            <w:tcBorders>
              <w:top w:val="nil"/>
              <w:left w:val="nil"/>
              <w:bottom w:val="nil"/>
              <w:right w:val="nil"/>
            </w:tcBorders>
            <w:tcMar>
              <w:top w:w="0" w:type="dxa"/>
              <w:left w:w="0" w:type="dxa"/>
              <w:bottom w:w="39" w:type="dxa"/>
              <w:right w:w="39" w:type="dxa"/>
            </w:tcMar>
          </w:tcPr>
          <w:p w14:paraId="32F99F45" w14:textId="77777777" w:rsidR="00B7730D" w:rsidRPr="00B7730D" w:rsidRDefault="00B7730D" w:rsidP="00B7730D">
            <w:pPr>
              <w:rPr>
                <w:sz w:val="20"/>
                <w:szCs w:val="20"/>
                <w:lang w:eastAsia="hr-HR"/>
              </w:rPr>
            </w:pPr>
            <w:r w:rsidRPr="00B7730D">
              <w:rPr>
                <w:rFonts w:ascii="Arial" w:eastAsia="Arial" w:hAnsi="Arial"/>
                <w:b/>
                <w:color w:val="000000"/>
                <w:sz w:val="18"/>
                <w:szCs w:val="20"/>
                <w:lang w:eastAsia="hr-HR"/>
              </w:rPr>
              <w:t>VIŠAK/MANJAK IZ PRETHODNIH GODINA</w:t>
            </w:r>
          </w:p>
        </w:tc>
        <w:tc>
          <w:tcPr>
            <w:tcW w:w="1814" w:type="dxa"/>
            <w:tcBorders>
              <w:top w:val="nil"/>
              <w:left w:val="nil"/>
              <w:bottom w:val="nil"/>
              <w:right w:val="nil"/>
            </w:tcBorders>
            <w:tcMar>
              <w:top w:w="0" w:type="dxa"/>
              <w:left w:w="39" w:type="dxa"/>
              <w:bottom w:w="39" w:type="dxa"/>
              <w:right w:w="39" w:type="dxa"/>
            </w:tcMar>
            <w:vAlign w:val="bottom"/>
          </w:tcPr>
          <w:p w14:paraId="2D5FEED0"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108.633,00</w:t>
            </w:r>
          </w:p>
        </w:tc>
        <w:tc>
          <w:tcPr>
            <w:tcW w:w="1814" w:type="dxa"/>
            <w:tcBorders>
              <w:top w:val="nil"/>
              <w:left w:val="nil"/>
              <w:bottom w:val="nil"/>
              <w:right w:val="nil"/>
            </w:tcBorders>
            <w:tcMar>
              <w:top w:w="0" w:type="dxa"/>
              <w:left w:w="39" w:type="dxa"/>
              <w:bottom w:w="39" w:type="dxa"/>
              <w:right w:w="39" w:type="dxa"/>
            </w:tcMar>
            <w:vAlign w:val="bottom"/>
          </w:tcPr>
          <w:p w14:paraId="545965BF"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213.523,00</w:t>
            </w:r>
          </w:p>
        </w:tc>
        <w:tc>
          <w:tcPr>
            <w:tcW w:w="963" w:type="dxa"/>
            <w:tcBorders>
              <w:top w:val="nil"/>
              <w:left w:val="nil"/>
              <w:bottom w:val="nil"/>
              <w:right w:val="nil"/>
            </w:tcBorders>
            <w:tcMar>
              <w:top w:w="39" w:type="dxa"/>
              <w:left w:w="39" w:type="dxa"/>
              <w:bottom w:w="39" w:type="dxa"/>
              <w:right w:w="39" w:type="dxa"/>
            </w:tcMar>
            <w:vAlign w:val="bottom"/>
          </w:tcPr>
          <w:p w14:paraId="04A13578"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196.6%</w:t>
            </w:r>
          </w:p>
        </w:tc>
        <w:tc>
          <w:tcPr>
            <w:tcW w:w="1814" w:type="dxa"/>
            <w:tcBorders>
              <w:top w:val="nil"/>
              <w:left w:val="nil"/>
              <w:bottom w:val="nil"/>
              <w:right w:val="nil"/>
            </w:tcBorders>
            <w:tcMar>
              <w:top w:w="0" w:type="dxa"/>
              <w:left w:w="39" w:type="dxa"/>
              <w:bottom w:w="39" w:type="dxa"/>
              <w:right w:w="39" w:type="dxa"/>
            </w:tcMar>
            <w:vAlign w:val="bottom"/>
          </w:tcPr>
          <w:p w14:paraId="378CF158"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322.156,00</w:t>
            </w:r>
          </w:p>
        </w:tc>
      </w:tr>
      <w:tr w:rsidR="00B7730D" w:rsidRPr="00B7730D" w14:paraId="0AAA3250" w14:textId="77777777" w:rsidTr="00FF0864">
        <w:trPr>
          <w:trHeight w:val="92"/>
          <w:jc w:val="center"/>
        </w:trPr>
        <w:tc>
          <w:tcPr>
            <w:tcW w:w="425" w:type="dxa"/>
            <w:tcBorders>
              <w:top w:val="nil"/>
              <w:left w:val="nil"/>
              <w:bottom w:val="nil"/>
              <w:right w:val="nil"/>
            </w:tcBorders>
            <w:tcMar>
              <w:top w:w="39" w:type="dxa"/>
              <w:left w:w="39" w:type="dxa"/>
              <w:bottom w:w="39" w:type="dxa"/>
              <w:right w:w="39" w:type="dxa"/>
            </w:tcMar>
          </w:tcPr>
          <w:p w14:paraId="4AD55D26" w14:textId="77777777" w:rsidR="00B7730D" w:rsidRPr="00B7730D" w:rsidRDefault="00B7730D" w:rsidP="00B7730D">
            <w:pPr>
              <w:rPr>
                <w:sz w:val="0"/>
                <w:szCs w:val="20"/>
                <w:lang w:eastAsia="hr-HR"/>
              </w:rPr>
            </w:pPr>
          </w:p>
        </w:tc>
        <w:tc>
          <w:tcPr>
            <w:tcW w:w="8362" w:type="dxa"/>
            <w:tcBorders>
              <w:top w:val="nil"/>
              <w:left w:val="nil"/>
              <w:bottom w:val="nil"/>
              <w:right w:val="nil"/>
            </w:tcBorders>
            <w:tcMar>
              <w:top w:w="39" w:type="dxa"/>
              <w:left w:w="0" w:type="dxa"/>
              <w:bottom w:w="39" w:type="dxa"/>
              <w:right w:w="39" w:type="dxa"/>
            </w:tcMar>
          </w:tcPr>
          <w:p w14:paraId="76634F65"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5AE9D8AA"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5829DF14" w14:textId="77777777" w:rsidR="00B7730D" w:rsidRPr="00B7730D" w:rsidRDefault="00B7730D" w:rsidP="00B7730D">
            <w:pPr>
              <w:rPr>
                <w:sz w:val="0"/>
                <w:szCs w:val="20"/>
                <w:lang w:eastAsia="hr-HR"/>
              </w:rPr>
            </w:pPr>
          </w:p>
        </w:tc>
        <w:tc>
          <w:tcPr>
            <w:tcW w:w="963" w:type="dxa"/>
            <w:tcBorders>
              <w:top w:val="nil"/>
              <w:left w:val="nil"/>
              <w:bottom w:val="nil"/>
              <w:right w:val="nil"/>
            </w:tcBorders>
            <w:tcMar>
              <w:top w:w="39" w:type="dxa"/>
              <w:left w:w="39" w:type="dxa"/>
              <w:bottom w:w="39" w:type="dxa"/>
              <w:right w:w="39" w:type="dxa"/>
            </w:tcMar>
          </w:tcPr>
          <w:p w14:paraId="595FDCA1"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4D9FE893" w14:textId="77777777" w:rsidR="00B7730D" w:rsidRPr="00B7730D" w:rsidRDefault="00B7730D" w:rsidP="00B7730D">
            <w:pPr>
              <w:rPr>
                <w:sz w:val="0"/>
                <w:szCs w:val="20"/>
                <w:lang w:eastAsia="hr-HR"/>
              </w:rPr>
            </w:pPr>
          </w:p>
        </w:tc>
      </w:tr>
      <w:tr w:rsidR="00B7730D" w:rsidRPr="00B7730D" w14:paraId="359B2748" w14:textId="77777777" w:rsidTr="00FF0864">
        <w:trPr>
          <w:trHeight w:val="205"/>
          <w:jc w:val="center"/>
        </w:trPr>
        <w:tc>
          <w:tcPr>
            <w:tcW w:w="425" w:type="dxa"/>
            <w:tcBorders>
              <w:top w:val="nil"/>
              <w:left w:val="nil"/>
              <w:bottom w:val="nil"/>
              <w:right w:val="nil"/>
            </w:tcBorders>
            <w:tcMar>
              <w:top w:w="39" w:type="dxa"/>
              <w:left w:w="39" w:type="dxa"/>
              <w:bottom w:w="39" w:type="dxa"/>
              <w:right w:w="39" w:type="dxa"/>
            </w:tcMar>
          </w:tcPr>
          <w:p w14:paraId="3E58D18C" w14:textId="77777777" w:rsidR="00B7730D" w:rsidRPr="00B7730D" w:rsidRDefault="00B7730D" w:rsidP="00B7730D">
            <w:pPr>
              <w:rPr>
                <w:sz w:val="0"/>
                <w:szCs w:val="20"/>
                <w:lang w:eastAsia="hr-HR"/>
              </w:rPr>
            </w:pPr>
          </w:p>
        </w:tc>
        <w:tc>
          <w:tcPr>
            <w:tcW w:w="8362" w:type="dxa"/>
            <w:tcBorders>
              <w:top w:val="nil"/>
              <w:left w:val="nil"/>
              <w:bottom w:val="nil"/>
              <w:right w:val="nil"/>
            </w:tcBorders>
            <w:tcMar>
              <w:top w:w="39" w:type="dxa"/>
              <w:left w:w="0" w:type="dxa"/>
              <w:bottom w:w="39" w:type="dxa"/>
              <w:right w:w="39" w:type="dxa"/>
            </w:tcMar>
          </w:tcPr>
          <w:p w14:paraId="706BC152"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70E46258"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049DB80B" w14:textId="77777777" w:rsidR="00B7730D" w:rsidRPr="00B7730D" w:rsidRDefault="00B7730D" w:rsidP="00B7730D">
            <w:pPr>
              <w:rPr>
                <w:sz w:val="0"/>
                <w:szCs w:val="20"/>
                <w:lang w:eastAsia="hr-HR"/>
              </w:rPr>
            </w:pPr>
          </w:p>
        </w:tc>
        <w:tc>
          <w:tcPr>
            <w:tcW w:w="963" w:type="dxa"/>
            <w:tcBorders>
              <w:top w:val="nil"/>
              <w:left w:val="nil"/>
              <w:bottom w:val="nil"/>
              <w:right w:val="nil"/>
            </w:tcBorders>
            <w:tcMar>
              <w:top w:w="39" w:type="dxa"/>
              <w:left w:w="39" w:type="dxa"/>
              <w:bottom w:w="39" w:type="dxa"/>
              <w:right w:w="39" w:type="dxa"/>
            </w:tcMar>
          </w:tcPr>
          <w:p w14:paraId="31AA2B07" w14:textId="77777777" w:rsidR="00B7730D" w:rsidRPr="00B7730D" w:rsidRDefault="00B7730D" w:rsidP="00B7730D">
            <w:pPr>
              <w:rPr>
                <w:sz w:val="0"/>
                <w:szCs w:val="20"/>
                <w:lang w:eastAsia="hr-HR"/>
              </w:rPr>
            </w:pPr>
          </w:p>
        </w:tc>
        <w:tc>
          <w:tcPr>
            <w:tcW w:w="1814" w:type="dxa"/>
            <w:tcBorders>
              <w:top w:val="nil"/>
              <w:left w:val="nil"/>
              <w:bottom w:val="nil"/>
              <w:right w:val="nil"/>
            </w:tcBorders>
            <w:tcMar>
              <w:top w:w="39" w:type="dxa"/>
              <w:left w:w="39" w:type="dxa"/>
              <w:bottom w:w="39" w:type="dxa"/>
              <w:right w:w="39" w:type="dxa"/>
            </w:tcMar>
          </w:tcPr>
          <w:p w14:paraId="68418BC0" w14:textId="77777777" w:rsidR="00B7730D" w:rsidRPr="00B7730D" w:rsidRDefault="00B7730D" w:rsidP="00B7730D">
            <w:pPr>
              <w:rPr>
                <w:sz w:val="0"/>
                <w:szCs w:val="20"/>
                <w:lang w:eastAsia="hr-HR"/>
              </w:rPr>
            </w:pPr>
          </w:p>
        </w:tc>
      </w:tr>
      <w:tr w:rsidR="00B7730D" w:rsidRPr="00B7730D" w14:paraId="1BB4A3E0" w14:textId="77777777" w:rsidTr="00FF0864">
        <w:trPr>
          <w:trHeight w:val="148"/>
          <w:jc w:val="center"/>
        </w:trPr>
        <w:tc>
          <w:tcPr>
            <w:tcW w:w="425" w:type="dxa"/>
            <w:tcBorders>
              <w:top w:val="nil"/>
              <w:left w:val="nil"/>
              <w:bottom w:val="nil"/>
              <w:right w:val="nil"/>
            </w:tcBorders>
            <w:tcMar>
              <w:top w:w="0" w:type="dxa"/>
              <w:left w:w="0" w:type="dxa"/>
              <w:bottom w:w="39" w:type="dxa"/>
              <w:right w:w="39" w:type="dxa"/>
            </w:tcMar>
          </w:tcPr>
          <w:p w14:paraId="1C3EC987" w14:textId="77777777" w:rsidR="00B7730D" w:rsidRPr="00B7730D" w:rsidRDefault="00B7730D" w:rsidP="00B7730D">
            <w:pPr>
              <w:rPr>
                <w:sz w:val="0"/>
                <w:szCs w:val="20"/>
                <w:lang w:eastAsia="hr-HR"/>
              </w:rPr>
            </w:pPr>
          </w:p>
        </w:tc>
        <w:tc>
          <w:tcPr>
            <w:tcW w:w="8362" w:type="dxa"/>
            <w:tcBorders>
              <w:top w:val="nil"/>
              <w:left w:val="nil"/>
              <w:bottom w:val="nil"/>
              <w:right w:val="nil"/>
            </w:tcBorders>
            <w:tcMar>
              <w:top w:w="0" w:type="dxa"/>
              <w:left w:w="0" w:type="dxa"/>
              <w:bottom w:w="39" w:type="dxa"/>
              <w:right w:w="39" w:type="dxa"/>
            </w:tcMar>
          </w:tcPr>
          <w:p w14:paraId="2FC607C0" w14:textId="77777777" w:rsidR="00B7730D" w:rsidRPr="00B7730D" w:rsidRDefault="00B7730D" w:rsidP="00B7730D">
            <w:pPr>
              <w:rPr>
                <w:sz w:val="20"/>
                <w:szCs w:val="20"/>
                <w:lang w:eastAsia="hr-HR"/>
              </w:rPr>
            </w:pPr>
            <w:r w:rsidRPr="00B7730D">
              <w:rPr>
                <w:rFonts w:ascii="Arial" w:eastAsia="Arial" w:hAnsi="Arial"/>
                <w:b/>
                <w:color w:val="000000"/>
                <w:sz w:val="18"/>
                <w:szCs w:val="20"/>
                <w:lang w:eastAsia="hr-HR"/>
              </w:rPr>
              <w:t>VIŠAK/MANJAK + NETO ZADUŽIVANJA/FINANCIRANJA + RASPOLOŽIVA SREDSTVA IZ PRETHODNIH GODINA</w:t>
            </w:r>
          </w:p>
        </w:tc>
        <w:tc>
          <w:tcPr>
            <w:tcW w:w="1814" w:type="dxa"/>
            <w:tcBorders>
              <w:top w:val="nil"/>
              <w:left w:val="nil"/>
              <w:bottom w:val="nil"/>
              <w:right w:val="nil"/>
            </w:tcBorders>
            <w:tcMar>
              <w:top w:w="0" w:type="dxa"/>
              <w:left w:w="39" w:type="dxa"/>
              <w:bottom w:w="39" w:type="dxa"/>
              <w:right w:w="39" w:type="dxa"/>
            </w:tcMar>
            <w:vAlign w:val="bottom"/>
          </w:tcPr>
          <w:p w14:paraId="5B242412"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0,00</w:t>
            </w:r>
          </w:p>
        </w:tc>
        <w:tc>
          <w:tcPr>
            <w:tcW w:w="1814" w:type="dxa"/>
            <w:tcBorders>
              <w:top w:val="nil"/>
              <w:left w:val="nil"/>
              <w:bottom w:val="nil"/>
              <w:right w:val="nil"/>
            </w:tcBorders>
            <w:tcMar>
              <w:top w:w="0" w:type="dxa"/>
              <w:left w:w="39" w:type="dxa"/>
              <w:bottom w:w="39" w:type="dxa"/>
              <w:right w:w="39" w:type="dxa"/>
            </w:tcMar>
            <w:vAlign w:val="bottom"/>
          </w:tcPr>
          <w:p w14:paraId="14889FC8"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0,00</w:t>
            </w:r>
          </w:p>
        </w:tc>
        <w:tc>
          <w:tcPr>
            <w:tcW w:w="963" w:type="dxa"/>
            <w:tcBorders>
              <w:top w:val="nil"/>
              <w:left w:val="nil"/>
              <w:bottom w:val="nil"/>
              <w:right w:val="nil"/>
            </w:tcBorders>
            <w:tcMar>
              <w:top w:w="39" w:type="dxa"/>
              <w:left w:w="39" w:type="dxa"/>
              <w:bottom w:w="39" w:type="dxa"/>
              <w:right w:w="39" w:type="dxa"/>
            </w:tcMar>
            <w:vAlign w:val="bottom"/>
          </w:tcPr>
          <w:p w14:paraId="58667BF2"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0,0%</w:t>
            </w:r>
          </w:p>
        </w:tc>
        <w:tc>
          <w:tcPr>
            <w:tcW w:w="1814" w:type="dxa"/>
            <w:tcBorders>
              <w:top w:val="nil"/>
              <w:left w:val="nil"/>
              <w:bottom w:val="nil"/>
              <w:right w:val="nil"/>
            </w:tcBorders>
            <w:tcMar>
              <w:top w:w="0" w:type="dxa"/>
              <w:left w:w="39" w:type="dxa"/>
              <w:bottom w:w="39" w:type="dxa"/>
              <w:right w:w="39" w:type="dxa"/>
            </w:tcMar>
            <w:vAlign w:val="bottom"/>
          </w:tcPr>
          <w:p w14:paraId="6EADC6E8" w14:textId="77777777" w:rsidR="00B7730D" w:rsidRPr="00B7730D" w:rsidRDefault="00B7730D" w:rsidP="00B7730D">
            <w:pPr>
              <w:jc w:val="right"/>
              <w:rPr>
                <w:sz w:val="20"/>
                <w:szCs w:val="20"/>
                <w:lang w:eastAsia="hr-HR"/>
              </w:rPr>
            </w:pPr>
            <w:r w:rsidRPr="00B7730D">
              <w:rPr>
                <w:rFonts w:ascii="Arial" w:eastAsia="Arial" w:hAnsi="Arial"/>
                <w:b/>
                <w:color w:val="000000"/>
                <w:sz w:val="18"/>
                <w:szCs w:val="20"/>
                <w:lang w:eastAsia="hr-HR"/>
              </w:rPr>
              <w:t>0,00</w:t>
            </w:r>
          </w:p>
        </w:tc>
      </w:tr>
    </w:tbl>
    <w:p w14:paraId="7BFF89EF" w14:textId="77777777" w:rsidR="00B7730D" w:rsidRPr="00B7730D" w:rsidRDefault="00B7730D" w:rsidP="00B7730D">
      <w:pPr>
        <w:rPr>
          <w:sz w:val="20"/>
          <w:szCs w:val="20"/>
          <w:lang w:eastAsia="hr-HR"/>
        </w:rPr>
      </w:pPr>
    </w:p>
    <w:p w14:paraId="155B938F" w14:textId="77777777" w:rsidR="00B7730D" w:rsidRPr="00B7730D" w:rsidRDefault="00B7730D" w:rsidP="00B7730D">
      <w:pPr>
        <w:rPr>
          <w:rFonts w:ascii="Arial" w:hAnsi="Arial" w:cs="Arial"/>
          <w:sz w:val="22"/>
          <w:szCs w:val="22"/>
          <w:lang w:val="en-US" w:eastAsia="en-US"/>
        </w:rPr>
      </w:pPr>
    </w:p>
    <w:p w14:paraId="753880A1" w14:textId="77777777" w:rsidR="00B7730D" w:rsidRPr="00B7730D" w:rsidRDefault="00B7730D" w:rsidP="00B7730D">
      <w:pPr>
        <w:rPr>
          <w:rFonts w:ascii="Arial" w:hAnsi="Arial" w:cs="Arial"/>
          <w:sz w:val="22"/>
          <w:szCs w:val="22"/>
          <w:lang w:val="en-US" w:eastAsia="en-US"/>
        </w:rPr>
      </w:pPr>
    </w:p>
    <w:p w14:paraId="13AB9CB9" w14:textId="77777777" w:rsidR="00B7730D" w:rsidRPr="00B7730D" w:rsidRDefault="00B7730D" w:rsidP="00B7730D">
      <w:pPr>
        <w:rPr>
          <w:rFonts w:ascii="Arial" w:hAnsi="Arial" w:cs="Arial"/>
          <w:sz w:val="22"/>
          <w:szCs w:val="22"/>
          <w:lang w:val="en-US" w:eastAsia="en-US"/>
        </w:rPr>
      </w:pPr>
    </w:p>
    <w:p w14:paraId="39A81EFA" w14:textId="77777777" w:rsidR="00B7730D" w:rsidRPr="00B7730D" w:rsidRDefault="00B7730D" w:rsidP="00B7730D">
      <w:pPr>
        <w:rPr>
          <w:rFonts w:ascii="Arial" w:hAnsi="Arial" w:cs="Arial"/>
          <w:sz w:val="22"/>
          <w:szCs w:val="22"/>
          <w:lang w:val="en-US" w:eastAsia="en-US"/>
        </w:rPr>
      </w:pPr>
    </w:p>
    <w:p w14:paraId="01B93863" w14:textId="77777777" w:rsidR="00B7730D" w:rsidRPr="00B7730D" w:rsidRDefault="00B7730D" w:rsidP="00B7730D">
      <w:pPr>
        <w:rPr>
          <w:rFonts w:ascii="Arial" w:hAnsi="Arial" w:cs="Arial"/>
          <w:sz w:val="22"/>
          <w:szCs w:val="22"/>
          <w:lang w:val="en-US" w:eastAsia="en-US"/>
        </w:rPr>
      </w:pPr>
    </w:p>
    <w:p w14:paraId="39B4E018" w14:textId="77777777" w:rsidR="00B7730D" w:rsidRPr="00B7730D" w:rsidRDefault="00B7730D" w:rsidP="00B7730D">
      <w:pPr>
        <w:rPr>
          <w:rFonts w:ascii="Arial" w:hAnsi="Arial" w:cs="Arial"/>
          <w:sz w:val="22"/>
          <w:szCs w:val="22"/>
          <w:lang w:val="en-US" w:eastAsia="en-US"/>
        </w:rPr>
      </w:pPr>
    </w:p>
    <w:p w14:paraId="6B05C00D" w14:textId="77777777" w:rsidR="00B7730D" w:rsidRPr="00B7730D" w:rsidRDefault="00B7730D" w:rsidP="00B7730D">
      <w:pPr>
        <w:rPr>
          <w:rFonts w:ascii="Arial" w:hAnsi="Arial" w:cs="Arial"/>
          <w:sz w:val="22"/>
          <w:szCs w:val="22"/>
          <w:lang w:val="en-US" w:eastAsia="en-US"/>
        </w:rPr>
      </w:pPr>
    </w:p>
    <w:p w14:paraId="56A5A091" w14:textId="77777777" w:rsidR="00B7730D" w:rsidRPr="00B7730D" w:rsidRDefault="00B7730D" w:rsidP="00B7730D">
      <w:pPr>
        <w:rPr>
          <w:rFonts w:ascii="Arial" w:hAnsi="Arial" w:cs="Arial"/>
          <w:sz w:val="22"/>
          <w:szCs w:val="22"/>
          <w:lang w:val="en-US" w:eastAsia="en-US"/>
        </w:rPr>
      </w:pPr>
    </w:p>
    <w:p w14:paraId="2B0DBF9B" w14:textId="77777777" w:rsidR="00B7730D" w:rsidRPr="00B7730D" w:rsidRDefault="00B7730D" w:rsidP="00B7730D">
      <w:pPr>
        <w:rPr>
          <w:rFonts w:ascii="Arial" w:hAnsi="Arial" w:cs="Arial"/>
          <w:sz w:val="22"/>
          <w:szCs w:val="22"/>
          <w:lang w:val="en-US" w:eastAsia="en-US"/>
        </w:rPr>
      </w:pPr>
    </w:p>
    <w:p w14:paraId="497C6A7C" w14:textId="77777777" w:rsidR="00B7730D" w:rsidRPr="00B7730D" w:rsidRDefault="00B7730D" w:rsidP="00B7730D">
      <w:pPr>
        <w:rPr>
          <w:rFonts w:ascii="Arial" w:hAnsi="Arial" w:cs="Arial"/>
          <w:sz w:val="22"/>
          <w:szCs w:val="22"/>
          <w:lang w:val="en-US" w:eastAsia="en-US"/>
        </w:rPr>
      </w:pPr>
    </w:p>
    <w:p w14:paraId="450DF455" w14:textId="77777777" w:rsidR="00B7730D" w:rsidRPr="00B7730D" w:rsidRDefault="00B7730D" w:rsidP="00B7730D">
      <w:pPr>
        <w:rPr>
          <w:sz w:val="20"/>
          <w:szCs w:val="20"/>
          <w:lang w:eastAsia="hr-HR"/>
        </w:rPr>
      </w:pPr>
    </w:p>
    <w:p w14:paraId="43634030" w14:textId="77777777" w:rsidR="00B7730D" w:rsidRPr="00B7730D" w:rsidRDefault="00B7730D" w:rsidP="00B7730D">
      <w:pPr>
        <w:rPr>
          <w:rFonts w:ascii="Arial" w:hAnsi="Arial" w:cs="Arial"/>
          <w:sz w:val="22"/>
          <w:szCs w:val="22"/>
          <w:lang w:eastAsia="en-US"/>
        </w:rPr>
      </w:pPr>
      <w:r w:rsidRPr="00B7730D">
        <w:rPr>
          <w:rFonts w:ascii="Arial" w:hAnsi="Arial" w:cs="Arial"/>
          <w:sz w:val="23"/>
          <w:szCs w:val="23"/>
          <w:lang w:eastAsia="hr-HR"/>
        </w:rPr>
        <w:t>Prihodi i rashodi po razredima i  skupinama te izvoru financiranja utvrđuju se u Računu prihoda i rashoda, a primici i izdaci po razredima i skupinama utvrđuju se u Računu financiranja i iskazuju kako slijedi</w:t>
      </w:r>
      <w:r w:rsidRPr="00B7730D">
        <w:rPr>
          <w:rFonts w:ascii="Arial" w:hAnsi="Arial" w:cs="Arial"/>
          <w:sz w:val="22"/>
          <w:szCs w:val="22"/>
          <w:lang w:eastAsia="en-US"/>
        </w:rPr>
        <w:t>:</w:t>
      </w:r>
    </w:p>
    <w:p w14:paraId="51A24D13" w14:textId="77777777" w:rsidR="00B7730D" w:rsidRPr="00B7730D" w:rsidRDefault="00B7730D" w:rsidP="00B7730D">
      <w:pPr>
        <w:rPr>
          <w:sz w:val="20"/>
          <w:szCs w:val="20"/>
          <w:lang w:eastAsia="hr-HR"/>
        </w:rPr>
      </w:pPr>
    </w:p>
    <w:p w14:paraId="5A73B15C" w14:textId="77777777" w:rsidR="00B7730D" w:rsidRPr="00B7730D" w:rsidRDefault="00B7730D" w:rsidP="00B7730D">
      <w:pPr>
        <w:rPr>
          <w:sz w:val="20"/>
          <w:szCs w:val="20"/>
          <w:lang w:eastAsia="hr-HR"/>
        </w:rPr>
      </w:pPr>
    </w:p>
    <w:tbl>
      <w:tblPr>
        <w:tblW w:w="0" w:type="auto"/>
        <w:jc w:val="center"/>
        <w:tblBorders>
          <w:top w:val="nil"/>
          <w:left w:val="nil"/>
          <w:bottom w:val="nil"/>
          <w:right w:val="nil"/>
        </w:tblBorders>
        <w:tblCellMar>
          <w:left w:w="0" w:type="dxa"/>
          <w:right w:w="0" w:type="dxa"/>
        </w:tblCellMar>
        <w:tblLook w:val="0000" w:firstRow="0" w:lastRow="0" w:firstColumn="0" w:lastColumn="0" w:noHBand="0" w:noVBand="0"/>
      </w:tblPr>
      <w:tblGrid>
        <w:gridCol w:w="1021"/>
        <w:gridCol w:w="7823"/>
        <w:gridCol w:w="1814"/>
        <w:gridCol w:w="1814"/>
        <w:gridCol w:w="963"/>
        <w:gridCol w:w="1814"/>
      </w:tblGrid>
      <w:tr w:rsidR="00B7730D" w:rsidRPr="00B7730D" w14:paraId="3BAB15E3" w14:textId="77777777" w:rsidTr="00FF0864">
        <w:trPr>
          <w:trHeight w:val="131"/>
          <w:jc w:val="center"/>
        </w:trPr>
        <w:tc>
          <w:tcPr>
            <w:tcW w:w="1021" w:type="dxa"/>
            <w:tcBorders>
              <w:top w:val="single" w:sz="15" w:space="0" w:color="000000"/>
              <w:left w:val="nil"/>
              <w:bottom w:val="nil"/>
              <w:right w:val="nil"/>
            </w:tcBorders>
            <w:tcMar>
              <w:top w:w="39" w:type="dxa"/>
              <w:left w:w="0" w:type="dxa"/>
              <w:bottom w:w="0" w:type="dxa"/>
              <w:right w:w="0" w:type="dxa"/>
            </w:tcMar>
            <w:vAlign w:val="center"/>
          </w:tcPr>
          <w:p w14:paraId="2367FFFF" w14:textId="77777777" w:rsidR="00B7730D" w:rsidRPr="00B7730D" w:rsidRDefault="00B7730D" w:rsidP="00B7730D">
            <w:pPr>
              <w:rPr>
                <w:sz w:val="0"/>
                <w:szCs w:val="20"/>
                <w:lang w:eastAsia="en-US"/>
              </w:rPr>
            </w:pPr>
          </w:p>
        </w:tc>
        <w:tc>
          <w:tcPr>
            <w:tcW w:w="7823" w:type="dxa"/>
            <w:tcBorders>
              <w:top w:val="single" w:sz="15" w:space="0" w:color="000000"/>
              <w:left w:val="nil"/>
              <w:bottom w:val="nil"/>
              <w:right w:val="nil"/>
            </w:tcBorders>
            <w:tcMar>
              <w:top w:w="39" w:type="dxa"/>
              <w:left w:w="0" w:type="dxa"/>
              <w:bottom w:w="0" w:type="dxa"/>
              <w:right w:w="0" w:type="dxa"/>
            </w:tcMar>
            <w:vAlign w:val="bottom"/>
          </w:tcPr>
          <w:p w14:paraId="67D4B0DA" w14:textId="77777777" w:rsidR="00B7730D" w:rsidRPr="00B7730D" w:rsidRDefault="00B7730D" w:rsidP="00B7730D">
            <w:pPr>
              <w:rPr>
                <w:sz w:val="0"/>
                <w:szCs w:val="20"/>
                <w:lang w:eastAsia="en-US"/>
              </w:rPr>
            </w:pPr>
          </w:p>
        </w:tc>
        <w:tc>
          <w:tcPr>
            <w:tcW w:w="1814" w:type="dxa"/>
            <w:tcBorders>
              <w:top w:val="single" w:sz="15" w:space="0" w:color="000000"/>
              <w:left w:val="nil"/>
              <w:bottom w:val="nil"/>
              <w:right w:val="nil"/>
            </w:tcBorders>
            <w:tcMar>
              <w:top w:w="39" w:type="dxa"/>
              <w:left w:w="0" w:type="dxa"/>
              <w:bottom w:w="0" w:type="dxa"/>
              <w:right w:w="0" w:type="dxa"/>
            </w:tcMar>
            <w:vAlign w:val="bottom"/>
          </w:tcPr>
          <w:p w14:paraId="65918584" w14:textId="77777777" w:rsidR="00B7730D" w:rsidRPr="00B7730D" w:rsidRDefault="00B7730D" w:rsidP="00B7730D">
            <w:pPr>
              <w:rPr>
                <w:sz w:val="0"/>
                <w:szCs w:val="20"/>
                <w:lang w:eastAsia="en-US"/>
              </w:rPr>
            </w:pPr>
          </w:p>
        </w:tc>
        <w:tc>
          <w:tcPr>
            <w:tcW w:w="1814" w:type="dxa"/>
            <w:gridSpan w:val="3"/>
            <w:tcBorders>
              <w:top w:val="single" w:sz="15" w:space="0" w:color="000000"/>
              <w:left w:val="nil"/>
              <w:bottom w:val="nil"/>
              <w:right w:val="nil"/>
            </w:tcBorders>
            <w:tcMar>
              <w:top w:w="39" w:type="dxa"/>
              <w:left w:w="0" w:type="dxa"/>
              <w:bottom w:w="0" w:type="dxa"/>
              <w:right w:w="0" w:type="dxa"/>
            </w:tcMar>
            <w:vAlign w:val="bottom"/>
          </w:tcPr>
          <w:p w14:paraId="1ABC0F7E" w14:textId="77777777" w:rsidR="00B7730D" w:rsidRPr="00B7730D" w:rsidRDefault="00B7730D" w:rsidP="00B7730D">
            <w:pPr>
              <w:jc w:val="center"/>
              <w:rPr>
                <w:sz w:val="20"/>
                <w:szCs w:val="20"/>
                <w:lang w:val="en-US" w:eastAsia="en-US"/>
              </w:rPr>
            </w:pPr>
            <w:r w:rsidRPr="00B7730D">
              <w:rPr>
                <w:rFonts w:ascii="Arial" w:eastAsia="Arial" w:hAnsi="Arial"/>
                <w:b/>
                <w:color w:val="000000"/>
                <w:sz w:val="18"/>
                <w:szCs w:val="20"/>
                <w:lang w:val="en-US" w:eastAsia="en-US"/>
              </w:rPr>
              <w:t>PROMJENA</w:t>
            </w:r>
          </w:p>
        </w:tc>
      </w:tr>
      <w:tr w:rsidR="00B7730D" w:rsidRPr="00B7730D" w14:paraId="43A88AA9" w14:textId="77777777" w:rsidTr="00FF0864">
        <w:trPr>
          <w:trHeight w:val="131"/>
          <w:jc w:val="center"/>
        </w:trPr>
        <w:tc>
          <w:tcPr>
            <w:tcW w:w="1021" w:type="dxa"/>
            <w:tcBorders>
              <w:top w:val="nil"/>
              <w:left w:val="nil"/>
              <w:bottom w:val="single" w:sz="15" w:space="0" w:color="000000"/>
              <w:right w:val="nil"/>
            </w:tcBorders>
            <w:tcMar>
              <w:top w:w="0" w:type="dxa"/>
              <w:left w:w="39" w:type="dxa"/>
              <w:bottom w:w="39" w:type="dxa"/>
              <w:right w:w="39" w:type="dxa"/>
            </w:tcMar>
            <w:vAlign w:val="center"/>
          </w:tcPr>
          <w:p w14:paraId="2D737963" w14:textId="77777777" w:rsidR="00B7730D" w:rsidRPr="00B7730D" w:rsidRDefault="00B7730D" w:rsidP="00B7730D">
            <w:pPr>
              <w:rPr>
                <w:sz w:val="20"/>
                <w:szCs w:val="20"/>
                <w:lang w:val="en-US" w:eastAsia="en-US"/>
              </w:rPr>
            </w:pPr>
            <w:r w:rsidRPr="00B7730D">
              <w:rPr>
                <w:rFonts w:ascii="Arial" w:eastAsia="Arial" w:hAnsi="Arial"/>
                <w:b/>
                <w:color w:val="000000"/>
                <w:sz w:val="18"/>
                <w:szCs w:val="20"/>
                <w:lang w:val="en-US" w:eastAsia="en-US"/>
              </w:rPr>
              <w:t>BROJ KONTA</w:t>
            </w:r>
          </w:p>
        </w:tc>
        <w:tc>
          <w:tcPr>
            <w:tcW w:w="7823" w:type="dxa"/>
            <w:tcBorders>
              <w:top w:val="nil"/>
              <w:left w:val="nil"/>
              <w:bottom w:val="single" w:sz="15" w:space="0" w:color="000000"/>
              <w:right w:val="nil"/>
            </w:tcBorders>
            <w:tcMar>
              <w:top w:w="0" w:type="dxa"/>
              <w:left w:w="39" w:type="dxa"/>
              <w:bottom w:w="39" w:type="dxa"/>
              <w:right w:w="39" w:type="dxa"/>
            </w:tcMar>
            <w:vAlign w:val="bottom"/>
          </w:tcPr>
          <w:p w14:paraId="42048F3A" w14:textId="77777777" w:rsidR="00B7730D" w:rsidRPr="00B7730D" w:rsidRDefault="00B7730D" w:rsidP="00B7730D">
            <w:pPr>
              <w:rPr>
                <w:sz w:val="20"/>
                <w:szCs w:val="20"/>
                <w:lang w:val="en-US" w:eastAsia="en-US"/>
              </w:rPr>
            </w:pPr>
            <w:r w:rsidRPr="00B7730D">
              <w:rPr>
                <w:rFonts w:ascii="Arial" w:eastAsia="Arial" w:hAnsi="Arial"/>
                <w:b/>
                <w:color w:val="000000"/>
                <w:sz w:val="18"/>
                <w:szCs w:val="20"/>
                <w:lang w:val="en-US" w:eastAsia="en-US"/>
              </w:rPr>
              <w:t>VRSTA PRIHODA / RASHODA</w:t>
            </w:r>
          </w:p>
        </w:tc>
        <w:tc>
          <w:tcPr>
            <w:tcW w:w="1814" w:type="dxa"/>
            <w:tcBorders>
              <w:top w:val="nil"/>
              <w:left w:val="nil"/>
              <w:bottom w:val="single" w:sz="15" w:space="0" w:color="000000"/>
              <w:right w:val="nil"/>
            </w:tcBorders>
            <w:tcMar>
              <w:top w:w="0" w:type="dxa"/>
              <w:left w:w="39" w:type="dxa"/>
              <w:bottom w:w="39" w:type="dxa"/>
              <w:right w:w="39" w:type="dxa"/>
            </w:tcMar>
            <w:vAlign w:val="bottom"/>
          </w:tcPr>
          <w:p w14:paraId="43F769C1" w14:textId="77777777" w:rsidR="00B7730D" w:rsidRPr="00B7730D" w:rsidRDefault="00B7730D" w:rsidP="00B7730D">
            <w:pPr>
              <w:jc w:val="right"/>
              <w:rPr>
                <w:sz w:val="20"/>
                <w:szCs w:val="20"/>
                <w:lang w:val="en-US" w:eastAsia="en-US"/>
              </w:rPr>
            </w:pPr>
            <w:r w:rsidRPr="00B7730D">
              <w:rPr>
                <w:rFonts w:ascii="Arial" w:eastAsia="Arial" w:hAnsi="Arial"/>
                <w:b/>
                <w:color w:val="000000"/>
                <w:sz w:val="18"/>
                <w:szCs w:val="20"/>
                <w:lang w:val="en-US" w:eastAsia="en-US"/>
              </w:rPr>
              <w:t>PLANIRANO</w:t>
            </w:r>
          </w:p>
        </w:tc>
        <w:tc>
          <w:tcPr>
            <w:tcW w:w="1814" w:type="dxa"/>
            <w:tcBorders>
              <w:top w:val="nil"/>
              <w:left w:val="nil"/>
              <w:bottom w:val="single" w:sz="15" w:space="0" w:color="000000"/>
              <w:right w:val="nil"/>
            </w:tcBorders>
            <w:tcMar>
              <w:top w:w="0" w:type="dxa"/>
              <w:left w:w="39" w:type="dxa"/>
              <w:bottom w:w="39" w:type="dxa"/>
              <w:right w:w="39" w:type="dxa"/>
            </w:tcMar>
            <w:vAlign w:val="bottom"/>
          </w:tcPr>
          <w:p w14:paraId="05A0E81C" w14:textId="77777777" w:rsidR="00B7730D" w:rsidRPr="00B7730D" w:rsidRDefault="00B7730D" w:rsidP="00B7730D">
            <w:pPr>
              <w:jc w:val="right"/>
              <w:rPr>
                <w:sz w:val="20"/>
                <w:szCs w:val="20"/>
                <w:lang w:val="en-US" w:eastAsia="en-US"/>
              </w:rPr>
            </w:pPr>
            <w:r w:rsidRPr="00B7730D">
              <w:rPr>
                <w:rFonts w:ascii="Arial" w:eastAsia="Arial" w:hAnsi="Arial"/>
                <w:b/>
                <w:color w:val="000000"/>
                <w:sz w:val="18"/>
                <w:szCs w:val="20"/>
                <w:lang w:val="en-US" w:eastAsia="en-US"/>
              </w:rPr>
              <w:t>IZNOS</w:t>
            </w:r>
          </w:p>
        </w:tc>
        <w:tc>
          <w:tcPr>
            <w:tcW w:w="963" w:type="dxa"/>
            <w:tcBorders>
              <w:top w:val="nil"/>
              <w:left w:val="nil"/>
              <w:bottom w:val="single" w:sz="15" w:space="0" w:color="000000"/>
              <w:right w:val="nil"/>
            </w:tcBorders>
            <w:tcMar>
              <w:top w:w="0" w:type="dxa"/>
              <w:left w:w="39" w:type="dxa"/>
              <w:bottom w:w="39" w:type="dxa"/>
              <w:right w:w="39" w:type="dxa"/>
            </w:tcMar>
            <w:vAlign w:val="bottom"/>
          </w:tcPr>
          <w:p w14:paraId="08F5293B" w14:textId="77777777" w:rsidR="00B7730D" w:rsidRPr="00B7730D" w:rsidRDefault="00B7730D" w:rsidP="00B7730D">
            <w:pPr>
              <w:jc w:val="right"/>
              <w:rPr>
                <w:sz w:val="20"/>
                <w:szCs w:val="20"/>
                <w:lang w:val="en-US" w:eastAsia="en-US"/>
              </w:rPr>
            </w:pPr>
            <w:r w:rsidRPr="00B7730D">
              <w:rPr>
                <w:rFonts w:ascii="Arial" w:eastAsia="Arial" w:hAnsi="Arial"/>
                <w:b/>
                <w:color w:val="000000"/>
                <w:sz w:val="18"/>
                <w:szCs w:val="20"/>
                <w:lang w:val="en-US" w:eastAsia="en-US"/>
              </w:rPr>
              <w:t>(%)</w:t>
            </w:r>
          </w:p>
        </w:tc>
        <w:tc>
          <w:tcPr>
            <w:tcW w:w="1814" w:type="dxa"/>
            <w:tcBorders>
              <w:top w:val="nil"/>
              <w:left w:val="nil"/>
              <w:bottom w:val="single" w:sz="15" w:space="0" w:color="000000"/>
              <w:right w:val="nil"/>
            </w:tcBorders>
            <w:tcMar>
              <w:top w:w="0" w:type="dxa"/>
              <w:left w:w="39" w:type="dxa"/>
              <w:bottom w:w="39" w:type="dxa"/>
              <w:right w:w="39" w:type="dxa"/>
            </w:tcMar>
            <w:vAlign w:val="bottom"/>
          </w:tcPr>
          <w:p w14:paraId="403B729B" w14:textId="77777777" w:rsidR="00B7730D" w:rsidRPr="00B7730D" w:rsidRDefault="00B7730D" w:rsidP="00B7730D">
            <w:pPr>
              <w:jc w:val="right"/>
              <w:rPr>
                <w:sz w:val="20"/>
                <w:szCs w:val="20"/>
                <w:lang w:val="en-US" w:eastAsia="en-US"/>
              </w:rPr>
            </w:pPr>
            <w:r w:rsidRPr="00B7730D">
              <w:rPr>
                <w:rFonts w:ascii="Arial" w:eastAsia="Arial" w:hAnsi="Arial"/>
                <w:b/>
                <w:color w:val="000000"/>
                <w:sz w:val="18"/>
                <w:szCs w:val="20"/>
                <w:lang w:val="en-US" w:eastAsia="en-US"/>
              </w:rPr>
              <w:t>NOVI IZNOS</w:t>
            </w:r>
          </w:p>
        </w:tc>
      </w:tr>
      <w:tr w:rsidR="00B7730D" w:rsidRPr="00B7730D" w14:paraId="05EA0EAF" w14:textId="77777777" w:rsidTr="00FF0864">
        <w:trPr>
          <w:trHeight w:val="35"/>
          <w:jc w:val="center"/>
        </w:trPr>
        <w:tc>
          <w:tcPr>
            <w:tcW w:w="1021" w:type="dxa"/>
            <w:tcBorders>
              <w:top w:val="nil"/>
              <w:left w:val="nil"/>
              <w:bottom w:val="nil"/>
              <w:right w:val="nil"/>
            </w:tcBorders>
            <w:tcMar>
              <w:top w:w="39" w:type="dxa"/>
              <w:left w:w="39" w:type="dxa"/>
              <w:bottom w:w="39" w:type="dxa"/>
              <w:right w:w="39" w:type="dxa"/>
            </w:tcMar>
            <w:vAlign w:val="center"/>
          </w:tcPr>
          <w:p w14:paraId="33DC53E1" w14:textId="77777777" w:rsidR="00B7730D" w:rsidRPr="00B7730D" w:rsidRDefault="00B7730D" w:rsidP="00B7730D">
            <w:pPr>
              <w:rPr>
                <w:sz w:val="0"/>
                <w:szCs w:val="20"/>
                <w:lang w:val="en-US" w:eastAsia="en-US"/>
              </w:rPr>
            </w:pPr>
          </w:p>
        </w:tc>
        <w:tc>
          <w:tcPr>
            <w:tcW w:w="7823" w:type="dxa"/>
            <w:tcBorders>
              <w:top w:val="nil"/>
              <w:left w:val="nil"/>
              <w:bottom w:val="nil"/>
              <w:right w:val="nil"/>
            </w:tcBorders>
            <w:tcMar>
              <w:top w:w="39" w:type="dxa"/>
              <w:left w:w="39" w:type="dxa"/>
              <w:bottom w:w="39" w:type="dxa"/>
              <w:right w:w="39" w:type="dxa"/>
            </w:tcMar>
            <w:vAlign w:val="bottom"/>
          </w:tcPr>
          <w:p w14:paraId="268ABA74" w14:textId="77777777" w:rsidR="00B7730D" w:rsidRPr="00B7730D" w:rsidRDefault="00B7730D" w:rsidP="00B7730D">
            <w:pPr>
              <w:rPr>
                <w:sz w:val="0"/>
                <w:szCs w:val="20"/>
                <w:lang w:val="en-US" w:eastAsia="en-US"/>
              </w:rPr>
            </w:pPr>
          </w:p>
        </w:tc>
        <w:tc>
          <w:tcPr>
            <w:tcW w:w="1814" w:type="dxa"/>
            <w:tcBorders>
              <w:top w:val="nil"/>
              <w:left w:val="nil"/>
              <w:bottom w:val="nil"/>
              <w:right w:val="nil"/>
            </w:tcBorders>
            <w:tcMar>
              <w:top w:w="39" w:type="dxa"/>
              <w:left w:w="39" w:type="dxa"/>
              <w:bottom w:w="39" w:type="dxa"/>
              <w:right w:w="39" w:type="dxa"/>
            </w:tcMar>
            <w:vAlign w:val="bottom"/>
          </w:tcPr>
          <w:p w14:paraId="331FB435" w14:textId="77777777" w:rsidR="00B7730D" w:rsidRPr="00B7730D" w:rsidRDefault="00B7730D" w:rsidP="00B7730D">
            <w:pPr>
              <w:rPr>
                <w:sz w:val="0"/>
                <w:szCs w:val="20"/>
                <w:lang w:val="en-US" w:eastAsia="en-US"/>
              </w:rPr>
            </w:pPr>
          </w:p>
        </w:tc>
        <w:tc>
          <w:tcPr>
            <w:tcW w:w="1814" w:type="dxa"/>
            <w:tcBorders>
              <w:top w:val="nil"/>
              <w:left w:val="nil"/>
              <w:bottom w:val="nil"/>
              <w:right w:val="nil"/>
            </w:tcBorders>
            <w:tcMar>
              <w:top w:w="39" w:type="dxa"/>
              <w:left w:w="39" w:type="dxa"/>
              <w:bottom w:w="39" w:type="dxa"/>
              <w:right w:w="39" w:type="dxa"/>
            </w:tcMar>
            <w:vAlign w:val="bottom"/>
          </w:tcPr>
          <w:p w14:paraId="62511457" w14:textId="77777777" w:rsidR="00B7730D" w:rsidRPr="00B7730D" w:rsidRDefault="00B7730D" w:rsidP="00B7730D">
            <w:pPr>
              <w:rPr>
                <w:sz w:val="0"/>
                <w:szCs w:val="20"/>
                <w:lang w:val="en-US" w:eastAsia="en-US"/>
              </w:rPr>
            </w:pPr>
          </w:p>
        </w:tc>
        <w:tc>
          <w:tcPr>
            <w:tcW w:w="963" w:type="dxa"/>
            <w:tcBorders>
              <w:top w:val="nil"/>
              <w:left w:val="nil"/>
              <w:bottom w:val="nil"/>
              <w:right w:val="nil"/>
            </w:tcBorders>
            <w:tcMar>
              <w:top w:w="39" w:type="dxa"/>
              <w:left w:w="39" w:type="dxa"/>
              <w:bottom w:w="39" w:type="dxa"/>
              <w:right w:w="39" w:type="dxa"/>
            </w:tcMar>
            <w:vAlign w:val="bottom"/>
          </w:tcPr>
          <w:p w14:paraId="5B864B8F" w14:textId="77777777" w:rsidR="00B7730D" w:rsidRPr="00B7730D" w:rsidRDefault="00B7730D" w:rsidP="00B7730D">
            <w:pPr>
              <w:rPr>
                <w:sz w:val="0"/>
                <w:szCs w:val="20"/>
                <w:lang w:val="en-US" w:eastAsia="en-US"/>
              </w:rPr>
            </w:pPr>
          </w:p>
        </w:tc>
        <w:tc>
          <w:tcPr>
            <w:tcW w:w="1814" w:type="dxa"/>
            <w:tcBorders>
              <w:top w:val="nil"/>
              <w:left w:val="nil"/>
              <w:bottom w:val="nil"/>
              <w:right w:val="nil"/>
            </w:tcBorders>
            <w:tcMar>
              <w:top w:w="39" w:type="dxa"/>
              <w:left w:w="39" w:type="dxa"/>
              <w:bottom w:w="39" w:type="dxa"/>
              <w:right w:w="39" w:type="dxa"/>
            </w:tcMar>
            <w:vAlign w:val="bottom"/>
          </w:tcPr>
          <w:p w14:paraId="4A0D93C0" w14:textId="77777777" w:rsidR="00B7730D" w:rsidRPr="00B7730D" w:rsidRDefault="00B7730D" w:rsidP="00B7730D">
            <w:pPr>
              <w:rPr>
                <w:sz w:val="0"/>
                <w:szCs w:val="20"/>
                <w:lang w:val="en-US" w:eastAsia="en-US"/>
              </w:rPr>
            </w:pPr>
          </w:p>
        </w:tc>
      </w:tr>
      <w:tr w:rsidR="00B7730D" w:rsidRPr="00B7730D" w14:paraId="7EE79695" w14:textId="77777777" w:rsidTr="00FF0864">
        <w:trPr>
          <w:trHeight w:val="148"/>
          <w:jc w:val="center"/>
        </w:trPr>
        <w:tc>
          <w:tcPr>
            <w:tcW w:w="1021" w:type="dxa"/>
            <w:gridSpan w:val="3"/>
            <w:tcBorders>
              <w:top w:val="nil"/>
              <w:left w:val="nil"/>
              <w:bottom w:val="nil"/>
              <w:right w:val="nil"/>
            </w:tcBorders>
            <w:shd w:val="clear" w:color="auto" w:fill="808080"/>
            <w:tcMar>
              <w:top w:w="39" w:type="dxa"/>
              <w:left w:w="39" w:type="dxa"/>
              <w:bottom w:w="39" w:type="dxa"/>
              <w:right w:w="39" w:type="dxa"/>
            </w:tcMar>
          </w:tcPr>
          <w:p w14:paraId="7F42128E" w14:textId="77777777" w:rsidR="00B7730D" w:rsidRPr="00B7730D" w:rsidRDefault="00B7730D" w:rsidP="00B7730D">
            <w:pPr>
              <w:rPr>
                <w:sz w:val="20"/>
                <w:szCs w:val="20"/>
                <w:lang w:val="pl-PL" w:eastAsia="en-US"/>
              </w:rPr>
            </w:pPr>
            <w:r w:rsidRPr="00B7730D">
              <w:rPr>
                <w:rFonts w:ascii="Arial" w:eastAsia="Arial" w:hAnsi="Arial"/>
                <w:b/>
                <w:color w:val="FFFFFF"/>
                <w:sz w:val="20"/>
                <w:szCs w:val="20"/>
                <w:lang w:val="pl-PL" w:eastAsia="en-US"/>
              </w:rPr>
              <w:t>A. RAČUN PRIHODA I RASHODA</w:t>
            </w:r>
          </w:p>
        </w:tc>
        <w:tc>
          <w:tcPr>
            <w:tcW w:w="1814" w:type="dxa"/>
            <w:tcBorders>
              <w:top w:val="nil"/>
              <w:left w:val="nil"/>
              <w:bottom w:val="nil"/>
              <w:right w:val="nil"/>
            </w:tcBorders>
            <w:shd w:val="clear" w:color="auto" w:fill="808080"/>
            <w:tcMar>
              <w:top w:w="39" w:type="dxa"/>
              <w:left w:w="39" w:type="dxa"/>
              <w:bottom w:w="39" w:type="dxa"/>
              <w:right w:w="39" w:type="dxa"/>
            </w:tcMar>
          </w:tcPr>
          <w:p w14:paraId="24CEE0A0" w14:textId="77777777" w:rsidR="00B7730D" w:rsidRPr="00B7730D" w:rsidRDefault="00B7730D" w:rsidP="00B7730D">
            <w:pPr>
              <w:rPr>
                <w:sz w:val="0"/>
                <w:szCs w:val="20"/>
                <w:lang w:val="pl-PL" w:eastAsia="en-US"/>
              </w:rPr>
            </w:pPr>
          </w:p>
        </w:tc>
        <w:tc>
          <w:tcPr>
            <w:tcW w:w="963" w:type="dxa"/>
            <w:tcBorders>
              <w:top w:val="nil"/>
              <w:left w:val="nil"/>
              <w:bottom w:val="nil"/>
              <w:right w:val="nil"/>
            </w:tcBorders>
            <w:shd w:val="clear" w:color="auto" w:fill="808080"/>
            <w:tcMar>
              <w:top w:w="39" w:type="dxa"/>
              <w:left w:w="39" w:type="dxa"/>
              <w:bottom w:w="39" w:type="dxa"/>
              <w:right w:w="39" w:type="dxa"/>
            </w:tcMar>
          </w:tcPr>
          <w:p w14:paraId="2F8C2A86" w14:textId="77777777" w:rsidR="00B7730D" w:rsidRPr="00B7730D" w:rsidRDefault="00B7730D" w:rsidP="00B7730D">
            <w:pPr>
              <w:rPr>
                <w:sz w:val="0"/>
                <w:szCs w:val="20"/>
                <w:lang w:val="pl-PL" w:eastAsia="en-US"/>
              </w:rPr>
            </w:pPr>
          </w:p>
        </w:tc>
        <w:tc>
          <w:tcPr>
            <w:tcW w:w="1814" w:type="dxa"/>
            <w:tcBorders>
              <w:top w:val="nil"/>
              <w:left w:val="nil"/>
              <w:bottom w:val="nil"/>
              <w:right w:val="nil"/>
            </w:tcBorders>
            <w:shd w:val="clear" w:color="auto" w:fill="808080"/>
            <w:tcMar>
              <w:top w:w="39" w:type="dxa"/>
              <w:left w:w="39" w:type="dxa"/>
              <w:bottom w:w="39" w:type="dxa"/>
              <w:right w:w="39" w:type="dxa"/>
            </w:tcMar>
          </w:tcPr>
          <w:p w14:paraId="2F482CB3" w14:textId="77777777" w:rsidR="00B7730D" w:rsidRPr="00B7730D" w:rsidRDefault="00B7730D" w:rsidP="00B7730D">
            <w:pPr>
              <w:rPr>
                <w:sz w:val="0"/>
                <w:szCs w:val="20"/>
                <w:lang w:val="pl-PL" w:eastAsia="en-US"/>
              </w:rPr>
            </w:pPr>
          </w:p>
        </w:tc>
      </w:tr>
      <w:tr w:rsidR="00B7730D" w:rsidRPr="00B7730D" w14:paraId="42E93E31" w14:textId="77777777" w:rsidTr="00FF0864">
        <w:trPr>
          <w:trHeight w:val="132"/>
          <w:jc w:val="center"/>
        </w:trPr>
        <w:tc>
          <w:tcPr>
            <w:tcW w:w="1021" w:type="dxa"/>
            <w:tcBorders>
              <w:top w:val="nil"/>
              <w:left w:val="nil"/>
              <w:bottom w:val="nil"/>
              <w:right w:val="nil"/>
            </w:tcBorders>
            <w:shd w:val="clear" w:color="auto" w:fill="191970"/>
            <w:tcMar>
              <w:top w:w="19" w:type="dxa"/>
              <w:left w:w="19" w:type="dxa"/>
              <w:bottom w:w="19" w:type="dxa"/>
              <w:right w:w="19" w:type="dxa"/>
            </w:tcMar>
          </w:tcPr>
          <w:p w14:paraId="1588BDE1" w14:textId="77777777" w:rsidR="00B7730D" w:rsidRPr="00B7730D" w:rsidRDefault="00B7730D" w:rsidP="00B7730D">
            <w:pPr>
              <w:rPr>
                <w:sz w:val="20"/>
                <w:szCs w:val="20"/>
                <w:lang w:val="en-US" w:eastAsia="en-US"/>
              </w:rPr>
            </w:pPr>
            <w:r w:rsidRPr="00B7730D">
              <w:rPr>
                <w:rFonts w:ascii="Arial" w:eastAsia="Arial" w:hAnsi="Arial"/>
                <w:b/>
                <w:color w:val="FFFFFF"/>
                <w:sz w:val="18"/>
                <w:szCs w:val="20"/>
                <w:lang w:val="en-US" w:eastAsia="en-US"/>
              </w:rPr>
              <w:t>6</w:t>
            </w:r>
          </w:p>
        </w:tc>
        <w:tc>
          <w:tcPr>
            <w:tcW w:w="7823" w:type="dxa"/>
            <w:tcBorders>
              <w:top w:val="nil"/>
              <w:left w:val="nil"/>
              <w:bottom w:val="nil"/>
              <w:right w:val="nil"/>
            </w:tcBorders>
            <w:shd w:val="clear" w:color="auto" w:fill="191970"/>
            <w:tcMar>
              <w:top w:w="19" w:type="dxa"/>
              <w:left w:w="19" w:type="dxa"/>
              <w:bottom w:w="19" w:type="dxa"/>
              <w:right w:w="19" w:type="dxa"/>
            </w:tcMar>
          </w:tcPr>
          <w:p w14:paraId="39E91C02" w14:textId="77777777" w:rsidR="00B7730D" w:rsidRPr="00B7730D" w:rsidRDefault="00B7730D" w:rsidP="00B7730D">
            <w:pPr>
              <w:rPr>
                <w:sz w:val="20"/>
                <w:szCs w:val="20"/>
                <w:lang w:val="en-US" w:eastAsia="en-US"/>
              </w:rPr>
            </w:pPr>
            <w:proofErr w:type="spellStart"/>
            <w:r w:rsidRPr="00B7730D">
              <w:rPr>
                <w:rFonts w:ascii="Arial" w:eastAsia="Arial" w:hAnsi="Arial"/>
                <w:b/>
                <w:color w:val="FFFFFF"/>
                <w:sz w:val="18"/>
                <w:szCs w:val="20"/>
                <w:lang w:val="en-US" w:eastAsia="en-US"/>
              </w:rPr>
              <w:t>Prihodi</w:t>
            </w:r>
            <w:proofErr w:type="spellEnd"/>
            <w:r w:rsidRPr="00B7730D">
              <w:rPr>
                <w:rFonts w:ascii="Arial" w:eastAsia="Arial" w:hAnsi="Arial"/>
                <w:b/>
                <w:color w:val="FFFFFF"/>
                <w:sz w:val="18"/>
                <w:szCs w:val="20"/>
                <w:lang w:val="en-US" w:eastAsia="en-US"/>
              </w:rPr>
              <w:t xml:space="preserve"> </w:t>
            </w:r>
            <w:proofErr w:type="spellStart"/>
            <w:r w:rsidRPr="00B7730D">
              <w:rPr>
                <w:rFonts w:ascii="Arial" w:eastAsia="Arial" w:hAnsi="Arial"/>
                <w:b/>
                <w:color w:val="FFFFFF"/>
                <w:sz w:val="18"/>
                <w:szCs w:val="20"/>
                <w:lang w:val="en-US" w:eastAsia="en-US"/>
              </w:rPr>
              <w:t>poslovanja</w:t>
            </w:r>
            <w:proofErr w:type="spellEnd"/>
          </w:p>
        </w:tc>
        <w:tc>
          <w:tcPr>
            <w:tcW w:w="1814" w:type="dxa"/>
            <w:tcBorders>
              <w:top w:val="nil"/>
              <w:left w:val="nil"/>
              <w:bottom w:val="nil"/>
              <w:right w:val="nil"/>
            </w:tcBorders>
            <w:shd w:val="clear" w:color="auto" w:fill="191970"/>
            <w:tcMar>
              <w:top w:w="19" w:type="dxa"/>
              <w:left w:w="19" w:type="dxa"/>
              <w:bottom w:w="19" w:type="dxa"/>
              <w:right w:w="19" w:type="dxa"/>
            </w:tcMar>
          </w:tcPr>
          <w:p w14:paraId="3EE44634" w14:textId="77777777" w:rsidR="00B7730D" w:rsidRPr="00B7730D" w:rsidRDefault="00B7730D" w:rsidP="00B7730D">
            <w:pPr>
              <w:jc w:val="right"/>
              <w:rPr>
                <w:sz w:val="20"/>
                <w:szCs w:val="20"/>
                <w:lang w:val="en-US" w:eastAsia="en-US"/>
              </w:rPr>
            </w:pPr>
            <w:r w:rsidRPr="00B7730D">
              <w:rPr>
                <w:rFonts w:ascii="Arial" w:eastAsia="Arial" w:hAnsi="Arial"/>
                <w:b/>
                <w:color w:val="FFFFFF"/>
                <w:sz w:val="18"/>
                <w:szCs w:val="20"/>
                <w:lang w:val="en-US" w:eastAsia="en-US"/>
              </w:rPr>
              <w:t>4.366.309,00</w:t>
            </w:r>
          </w:p>
        </w:tc>
        <w:tc>
          <w:tcPr>
            <w:tcW w:w="1814" w:type="dxa"/>
            <w:tcBorders>
              <w:top w:val="nil"/>
              <w:left w:val="nil"/>
              <w:bottom w:val="nil"/>
              <w:right w:val="nil"/>
            </w:tcBorders>
            <w:shd w:val="clear" w:color="auto" w:fill="191970"/>
            <w:tcMar>
              <w:top w:w="19" w:type="dxa"/>
              <w:left w:w="19" w:type="dxa"/>
              <w:bottom w:w="19" w:type="dxa"/>
              <w:right w:w="19" w:type="dxa"/>
            </w:tcMar>
          </w:tcPr>
          <w:p w14:paraId="56660BAF" w14:textId="77777777" w:rsidR="00B7730D" w:rsidRPr="00B7730D" w:rsidRDefault="00B7730D" w:rsidP="00B7730D">
            <w:pPr>
              <w:jc w:val="right"/>
              <w:rPr>
                <w:sz w:val="20"/>
                <w:szCs w:val="20"/>
                <w:lang w:val="en-US" w:eastAsia="en-US"/>
              </w:rPr>
            </w:pPr>
            <w:r w:rsidRPr="00B7730D">
              <w:rPr>
                <w:rFonts w:ascii="Arial" w:eastAsia="Arial" w:hAnsi="Arial"/>
                <w:b/>
                <w:color w:val="FFFFFF"/>
                <w:sz w:val="18"/>
                <w:szCs w:val="20"/>
                <w:lang w:val="en-US" w:eastAsia="en-US"/>
              </w:rPr>
              <w:t>103.773,87</w:t>
            </w:r>
          </w:p>
        </w:tc>
        <w:tc>
          <w:tcPr>
            <w:tcW w:w="963" w:type="dxa"/>
            <w:tcBorders>
              <w:top w:val="nil"/>
              <w:left w:val="nil"/>
              <w:bottom w:val="nil"/>
              <w:right w:val="nil"/>
            </w:tcBorders>
            <w:shd w:val="clear" w:color="auto" w:fill="191970"/>
            <w:tcMar>
              <w:top w:w="19" w:type="dxa"/>
              <w:left w:w="19" w:type="dxa"/>
              <w:bottom w:w="19" w:type="dxa"/>
              <w:right w:w="19" w:type="dxa"/>
            </w:tcMar>
          </w:tcPr>
          <w:p w14:paraId="23DB2DC4" w14:textId="77777777" w:rsidR="00B7730D" w:rsidRPr="00B7730D" w:rsidRDefault="00B7730D" w:rsidP="00B7730D">
            <w:pPr>
              <w:jc w:val="right"/>
              <w:rPr>
                <w:sz w:val="20"/>
                <w:szCs w:val="20"/>
                <w:lang w:val="en-US" w:eastAsia="en-US"/>
              </w:rPr>
            </w:pPr>
            <w:r w:rsidRPr="00B7730D">
              <w:rPr>
                <w:rFonts w:ascii="Arial" w:eastAsia="Arial" w:hAnsi="Arial"/>
                <w:b/>
                <w:color w:val="FFFFFF"/>
                <w:sz w:val="18"/>
                <w:szCs w:val="20"/>
                <w:lang w:val="en-US" w:eastAsia="en-US"/>
              </w:rPr>
              <w:t>2.4%</w:t>
            </w:r>
          </w:p>
        </w:tc>
        <w:tc>
          <w:tcPr>
            <w:tcW w:w="1814" w:type="dxa"/>
            <w:tcBorders>
              <w:top w:val="nil"/>
              <w:left w:val="nil"/>
              <w:bottom w:val="nil"/>
              <w:right w:val="nil"/>
            </w:tcBorders>
            <w:shd w:val="clear" w:color="auto" w:fill="191970"/>
            <w:tcMar>
              <w:top w:w="19" w:type="dxa"/>
              <w:left w:w="19" w:type="dxa"/>
              <w:bottom w:w="19" w:type="dxa"/>
              <w:right w:w="19" w:type="dxa"/>
            </w:tcMar>
          </w:tcPr>
          <w:p w14:paraId="2A776EFA" w14:textId="77777777" w:rsidR="00B7730D" w:rsidRPr="00B7730D" w:rsidRDefault="00B7730D" w:rsidP="00B7730D">
            <w:pPr>
              <w:jc w:val="right"/>
              <w:rPr>
                <w:sz w:val="20"/>
                <w:szCs w:val="20"/>
                <w:lang w:val="en-US" w:eastAsia="en-US"/>
              </w:rPr>
            </w:pPr>
            <w:r w:rsidRPr="00B7730D">
              <w:rPr>
                <w:rFonts w:ascii="Arial" w:eastAsia="Arial" w:hAnsi="Arial"/>
                <w:b/>
                <w:color w:val="FFFFFF"/>
                <w:sz w:val="18"/>
                <w:szCs w:val="20"/>
                <w:lang w:val="en-US" w:eastAsia="en-US"/>
              </w:rPr>
              <w:t>4.470.082,87</w:t>
            </w:r>
          </w:p>
        </w:tc>
      </w:tr>
      <w:tr w:rsidR="00B7730D" w:rsidRPr="00B7730D" w14:paraId="1AC21C2A" w14:textId="77777777" w:rsidTr="00FF0864">
        <w:trPr>
          <w:trHeight w:val="132"/>
          <w:jc w:val="center"/>
        </w:trPr>
        <w:tc>
          <w:tcPr>
            <w:tcW w:w="1021" w:type="dxa"/>
            <w:tcBorders>
              <w:top w:val="nil"/>
              <w:left w:val="nil"/>
              <w:bottom w:val="nil"/>
              <w:right w:val="nil"/>
            </w:tcBorders>
            <w:tcMar>
              <w:top w:w="19" w:type="dxa"/>
              <w:left w:w="19" w:type="dxa"/>
              <w:bottom w:w="19" w:type="dxa"/>
              <w:right w:w="19" w:type="dxa"/>
            </w:tcMar>
          </w:tcPr>
          <w:p w14:paraId="0903C1AF" w14:textId="77777777" w:rsidR="00B7730D" w:rsidRPr="00B7730D" w:rsidRDefault="00B7730D" w:rsidP="00B7730D">
            <w:pPr>
              <w:rPr>
                <w:sz w:val="20"/>
                <w:szCs w:val="20"/>
                <w:lang w:val="en-US" w:eastAsia="en-US"/>
              </w:rPr>
            </w:pPr>
            <w:r w:rsidRPr="00B7730D">
              <w:rPr>
                <w:rFonts w:ascii="Arial" w:eastAsia="Arial" w:hAnsi="Arial"/>
                <w:color w:val="000000"/>
                <w:sz w:val="18"/>
                <w:szCs w:val="20"/>
                <w:lang w:val="en-US" w:eastAsia="en-US"/>
              </w:rPr>
              <w:t>61</w:t>
            </w:r>
          </w:p>
        </w:tc>
        <w:tc>
          <w:tcPr>
            <w:tcW w:w="7823" w:type="dxa"/>
            <w:tcBorders>
              <w:top w:val="nil"/>
              <w:left w:val="nil"/>
              <w:bottom w:val="nil"/>
              <w:right w:val="nil"/>
            </w:tcBorders>
            <w:tcMar>
              <w:top w:w="19" w:type="dxa"/>
              <w:left w:w="19" w:type="dxa"/>
              <w:bottom w:w="19" w:type="dxa"/>
              <w:right w:w="19" w:type="dxa"/>
            </w:tcMar>
          </w:tcPr>
          <w:p w14:paraId="702A0EEB" w14:textId="77777777" w:rsidR="00B7730D" w:rsidRPr="00B7730D" w:rsidRDefault="00B7730D" w:rsidP="00B7730D">
            <w:pPr>
              <w:rPr>
                <w:sz w:val="20"/>
                <w:szCs w:val="20"/>
                <w:lang w:val="en-US" w:eastAsia="en-US"/>
              </w:rPr>
            </w:pPr>
            <w:proofErr w:type="spellStart"/>
            <w:r w:rsidRPr="00B7730D">
              <w:rPr>
                <w:rFonts w:ascii="Arial" w:eastAsia="Arial" w:hAnsi="Arial"/>
                <w:color w:val="000000"/>
                <w:sz w:val="18"/>
                <w:szCs w:val="20"/>
                <w:lang w:val="en-US" w:eastAsia="en-US"/>
              </w:rPr>
              <w:t>Prihodi</w:t>
            </w:r>
            <w:proofErr w:type="spellEnd"/>
            <w:r w:rsidRPr="00B7730D">
              <w:rPr>
                <w:rFonts w:ascii="Arial" w:eastAsia="Arial" w:hAnsi="Arial"/>
                <w:color w:val="000000"/>
                <w:sz w:val="18"/>
                <w:szCs w:val="20"/>
                <w:lang w:val="en-US" w:eastAsia="en-US"/>
              </w:rPr>
              <w:t xml:space="preserve"> od </w:t>
            </w:r>
            <w:proofErr w:type="spellStart"/>
            <w:r w:rsidRPr="00B7730D">
              <w:rPr>
                <w:rFonts w:ascii="Arial" w:eastAsia="Arial" w:hAnsi="Arial"/>
                <w:color w:val="000000"/>
                <w:sz w:val="18"/>
                <w:szCs w:val="20"/>
                <w:lang w:val="en-US" w:eastAsia="en-US"/>
              </w:rPr>
              <w:t>poreza</w:t>
            </w:r>
            <w:proofErr w:type="spellEnd"/>
          </w:p>
        </w:tc>
        <w:tc>
          <w:tcPr>
            <w:tcW w:w="1814" w:type="dxa"/>
            <w:tcBorders>
              <w:top w:val="nil"/>
              <w:left w:val="nil"/>
              <w:bottom w:val="nil"/>
              <w:right w:val="nil"/>
            </w:tcBorders>
            <w:tcMar>
              <w:top w:w="19" w:type="dxa"/>
              <w:left w:w="19" w:type="dxa"/>
              <w:bottom w:w="19" w:type="dxa"/>
              <w:right w:w="19" w:type="dxa"/>
            </w:tcMar>
          </w:tcPr>
          <w:p w14:paraId="188B3DFE"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948.667,00</w:t>
            </w:r>
          </w:p>
        </w:tc>
        <w:tc>
          <w:tcPr>
            <w:tcW w:w="1814" w:type="dxa"/>
            <w:tcBorders>
              <w:top w:val="nil"/>
              <w:left w:val="nil"/>
              <w:bottom w:val="nil"/>
              <w:right w:val="nil"/>
            </w:tcBorders>
            <w:tcMar>
              <w:top w:w="19" w:type="dxa"/>
              <w:left w:w="19" w:type="dxa"/>
              <w:bottom w:w="19" w:type="dxa"/>
              <w:right w:w="19" w:type="dxa"/>
            </w:tcMar>
          </w:tcPr>
          <w:p w14:paraId="30D5ED0D"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- 21.937,00</w:t>
            </w:r>
          </w:p>
        </w:tc>
        <w:tc>
          <w:tcPr>
            <w:tcW w:w="963" w:type="dxa"/>
            <w:tcBorders>
              <w:top w:val="nil"/>
              <w:left w:val="nil"/>
              <w:bottom w:val="nil"/>
              <w:right w:val="nil"/>
            </w:tcBorders>
            <w:tcMar>
              <w:top w:w="19" w:type="dxa"/>
              <w:left w:w="19" w:type="dxa"/>
              <w:bottom w:w="19" w:type="dxa"/>
              <w:right w:w="19" w:type="dxa"/>
            </w:tcMar>
          </w:tcPr>
          <w:p w14:paraId="19F3D2E8"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-2.3%</w:t>
            </w:r>
          </w:p>
        </w:tc>
        <w:tc>
          <w:tcPr>
            <w:tcW w:w="1814" w:type="dxa"/>
            <w:tcBorders>
              <w:top w:val="nil"/>
              <w:left w:val="nil"/>
              <w:bottom w:val="nil"/>
              <w:right w:val="nil"/>
            </w:tcBorders>
            <w:tcMar>
              <w:top w:w="19" w:type="dxa"/>
              <w:left w:w="19" w:type="dxa"/>
              <w:bottom w:w="19" w:type="dxa"/>
              <w:right w:w="19" w:type="dxa"/>
            </w:tcMar>
          </w:tcPr>
          <w:p w14:paraId="39EED730"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926.730,00</w:t>
            </w:r>
          </w:p>
        </w:tc>
      </w:tr>
      <w:tr w:rsidR="00B7730D" w:rsidRPr="00B7730D" w14:paraId="663559D0" w14:textId="77777777" w:rsidTr="00FF0864">
        <w:trPr>
          <w:trHeight w:val="132"/>
          <w:jc w:val="center"/>
        </w:trPr>
        <w:tc>
          <w:tcPr>
            <w:tcW w:w="1021" w:type="dxa"/>
            <w:tcBorders>
              <w:top w:val="nil"/>
              <w:left w:val="nil"/>
              <w:bottom w:val="nil"/>
              <w:right w:val="nil"/>
            </w:tcBorders>
            <w:tcMar>
              <w:top w:w="19" w:type="dxa"/>
              <w:left w:w="19" w:type="dxa"/>
              <w:bottom w:w="19" w:type="dxa"/>
              <w:right w:w="19" w:type="dxa"/>
            </w:tcMar>
          </w:tcPr>
          <w:p w14:paraId="23BF34ED" w14:textId="77777777" w:rsidR="00B7730D" w:rsidRPr="00B7730D" w:rsidRDefault="00B7730D" w:rsidP="00B7730D">
            <w:pPr>
              <w:rPr>
                <w:sz w:val="20"/>
                <w:szCs w:val="20"/>
                <w:lang w:val="en-US" w:eastAsia="en-US"/>
              </w:rPr>
            </w:pPr>
            <w:r w:rsidRPr="00B7730D">
              <w:rPr>
                <w:rFonts w:ascii="Arial" w:eastAsia="Arial" w:hAnsi="Arial"/>
                <w:color w:val="000000"/>
                <w:sz w:val="18"/>
                <w:szCs w:val="20"/>
                <w:lang w:val="en-US" w:eastAsia="en-US"/>
              </w:rPr>
              <w:t>63</w:t>
            </w:r>
          </w:p>
        </w:tc>
        <w:tc>
          <w:tcPr>
            <w:tcW w:w="7823" w:type="dxa"/>
            <w:tcBorders>
              <w:top w:val="nil"/>
              <w:left w:val="nil"/>
              <w:bottom w:val="nil"/>
              <w:right w:val="nil"/>
            </w:tcBorders>
            <w:tcMar>
              <w:top w:w="19" w:type="dxa"/>
              <w:left w:w="19" w:type="dxa"/>
              <w:bottom w:w="19" w:type="dxa"/>
              <w:right w:w="19" w:type="dxa"/>
            </w:tcMar>
          </w:tcPr>
          <w:p w14:paraId="795E2E61" w14:textId="77777777" w:rsidR="00B7730D" w:rsidRPr="00B7730D" w:rsidRDefault="00B7730D" w:rsidP="00B7730D">
            <w:pPr>
              <w:rPr>
                <w:sz w:val="20"/>
                <w:szCs w:val="20"/>
                <w:lang w:val="pl-PL" w:eastAsia="en-US"/>
              </w:rPr>
            </w:pPr>
            <w:r w:rsidRPr="00B7730D">
              <w:rPr>
                <w:rFonts w:ascii="Arial" w:eastAsia="Arial" w:hAnsi="Arial"/>
                <w:color w:val="000000"/>
                <w:sz w:val="18"/>
                <w:szCs w:val="20"/>
                <w:lang w:val="pl-PL" w:eastAsia="en-US"/>
              </w:rPr>
              <w:t>Pomoći iz inozemstva i od subjekata unutar općeg proračuna</w:t>
            </w:r>
          </w:p>
        </w:tc>
        <w:tc>
          <w:tcPr>
            <w:tcW w:w="1814" w:type="dxa"/>
            <w:tcBorders>
              <w:top w:val="nil"/>
              <w:left w:val="nil"/>
              <w:bottom w:val="nil"/>
              <w:right w:val="nil"/>
            </w:tcBorders>
            <w:tcMar>
              <w:top w:w="19" w:type="dxa"/>
              <w:left w:w="19" w:type="dxa"/>
              <w:bottom w:w="19" w:type="dxa"/>
              <w:right w:w="19" w:type="dxa"/>
            </w:tcMar>
          </w:tcPr>
          <w:p w14:paraId="2D26279D"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2.346.873,00</w:t>
            </w:r>
          </w:p>
        </w:tc>
        <w:tc>
          <w:tcPr>
            <w:tcW w:w="1814" w:type="dxa"/>
            <w:tcBorders>
              <w:top w:val="nil"/>
              <w:left w:val="nil"/>
              <w:bottom w:val="nil"/>
              <w:right w:val="nil"/>
            </w:tcBorders>
            <w:tcMar>
              <w:top w:w="19" w:type="dxa"/>
              <w:left w:w="19" w:type="dxa"/>
              <w:bottom w:w="19" w:type="dxa"/>
              <w:right w:w="19" w:type="dxa"/>
            </w:tcMar>
          </w:tcPr>
          <w:p w14:paraId="2BCA8CED"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25.323,87</w:t>
            </w:r>
          </w:p>
        </w:tc>
        <w:tc>
          <w:tcPr>
            <w:tcW w:w="963" w:type="dxa"/>
            <w:tcBorders>
              <w:top w:val="nil"/>
              <w:left w:val="nil"/>
              <w:bottom w:val="nil"/>
              <w:right w:val="nil"/>
            </w:tcBorders>
            <w:tcMar>
              <w:top w:w="19" w:type="dxa"/>
              <w:left w:w="19" w:type="dxa"/>
              <w:bottom w:w="19" w:type="dxa"/>
              <w:right w:w="19" w:type="dxa"/>
            </w:tcMar>
          </w:tcPr>
          <w:p w14:paraId="148D203D"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1.1%</w:t>
            </w:r>
          </w:p>
        </w:tc>
        <w:tc>
          <w:tcPr>
            <w:tcW w:w="1814" w:type="dxa"/>
            <w:tcBorders>
              <w:top w:val="nil"/>
              <w:left w:val="nil"/>
              <w:bottom w:val="nil"/>
              <w:right w:val="nil"/>
            </w:tcBorders>
            <w:tcMar>
              <w:top w:w="19" w:type="dxa"/>
              <w:left w:w="19" w:type="dxa"/>
              <w:bottom w:w="19" w:type="dxa"/>
              <w:right w:w="19" w:type="dxa"/>
            </w:tcMar>
          </w:tcPr>
          <w:p w14:paraId="051A8A39"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2.372.196,87</w:t>
            </w:r>
          </w:p>
        </w:tc>
      </w:tr>
      <w:tr w:rsidR="00B7730D" w:rsidRPr="00B7730D" w14:paraId="674B27CC" w14:textId="77777777" w:rsidTr="00FF0864">
        <w:trPr>
          <w:trHeight w:val="132"/>
          <w:jc w:val="center"/>
        </w:trPr>
        <w:tc>
          <w:tcPr>
            <w:tcW w:w="1021" w:type="dxa"/>
            <w:tcBorders>
              <w:top w:val="nil"/>
              <w:left w:val="nil"/>
              <w:bottom w:val="nil"/>
              <w:right w:val="nil"/>
            </w:tcBorders>
            <w:tcMar>
              <w:top w:w="19" w:type="dxa"/>
              <w:left w:w="19" w:type="dxa"/>
              <w:bottom w:w="19" w:type="dxa"/>
              <w:right w:w="19" w:type="dxa"/>
            </w:tcMar>
          </w:tcPr>
          <w:p w14:paraId="27C367BE" w14:textId="77777777" w:rsidR="00B7730D" w:rsidRPr="00B7730D" w:rsidRDefault="00B7730D" w:rsidP="00B7730D">
            <w:pPr>
              <w:rPr>
                <w:sz w:val="20"/>
                <w:szCs w:val="20"/>
                <w:lang w:val="en-US" w:eastAsia="en-US"/>
              </w:rPr>
            </w:pPr>
            <w:r w:rsidRPr="00B7730D">
              <w:rPr>
                <w:rFonts w:ascii="Arial" w:eastAsia="Arial" w:hAnsi="Arial"/>
                <w:color w:val="000000"/>
                <w:sz w:val="18"/>
                <w:szCs w:val="20"/>
                <w:lang w:val="en-US" w:eastAsia="en-US"/>
              </w:rPr>
              <w:t>64</w:t>
            </w:r>
          </w:p>
        </w:tc>
        <w:tc>
          <w:tcPr>
            <w:tcW w:w="7823" w:type="dxa"/>
            <w:tcBorders>
              <w:top w:val="nil"/>
              <w:left w:val="nil"/>
              <w:bottom w:val="nil"/>
              <w:right w:val="nil"/>
            </w:tcBorders>
            <w:tcMar>
              <w:top w:w="19" w:type="dxa"/>
              <w:left w:w="19" w:type="dxa"/>
              <w:bottom w:w="19" w:type="dxa"/>
              <w:right w:w="19" w:type="dxa"/>
            </w:tcMar>
          </w:tcPr>
          <w:p w14:paraId="0E6F9C13" w14:textId="77777777" w:rsidR="00B7730D" w:rsidRPr="00B7730D" w:rsidRDefault="00B7730D" w:rsidP="00B7730D">
            <w:pPr>
              <w:rPr>
                <w:sz w:val="20"/>
                <w:szCs w:val="20"/>
                <w:lang w:val="en-US" w:eastAsia="en-US"/>
              </w:rPr>
            </w:pPr>
            <w:proofErr w:type="spellStart"/>
            <w:r w:rsidRPr="00B7730D">
              <w:rPr>
                <w:rFonts w:ascii="Arial" w:eastAsia="Arial" w:hAnsi="Arial"/>
                <w:color w:val="000000"/>
                <w:sz w:val="18"/>
                <w:szCs w:val="20"/>
                <w:lang w:val="en-US" w:eastAsia="en-US"/>
              </w:rPr>
              <w:t>Prihodi</w:t>
            </w:r>
            <w:proofErr w:type="spellEnd"/>
            <w:r w:rsidRPr="00B7730D">
              <w:rPr>
                <w:rFonts w:ascii="Arial" w:eastAsia="Arial" w:hAnsi="Arial"/>
                <w:color w:val="000000"/>
                <w:sz w:val="18"/>
                <w:szCs w:val="20"/>
                <w:lang w:val="en-US" w:eastAsia="en-US"/>
              </w:rPr>
              <w:t xml:space="preserve"> od </w:t>
            </w:r>
            <w:proofErr w:type="spellStart"/>
            <w:r w:rsidRPr="00B7730D">
              <w:rPr>
                <w:rFonts w:ascii="Arial" w:eastAsia="Arial" w:hAnsi="Arial"/>
                <w:color w:val="000000"/>
                <w:sz w:val="18"/>
                <w:szCs w:val="20"/>
                <w:lang w:val="en-US" w:eastAsia="en-US"/>
              </w:rPr>
              <w:t>imovine</w:t>
            </w:r>
            <w:proofErr w:type="spellEnd"/>
          </w:p>
        </w:tc>
        <w:tc>
          <w:tcPr>
            <w:tcW w:w="1814" w:type="dxa"/>
            <w:tcBorders>
              <w:top w:val="nil"/>
              <w:left w:val="nil"/>
              <w:bottom w:val="nil"/>
              <w:right w:val="nil"/>
            </w:tcBorders>
            <w:tcMar>
              <w:top w:w="19" w:type="dxa"/>
              <w:left w:w="19" w:type="dxa"/>
              <w:bottom w:w="19" w:type="dxa"/>
              <w:right w:w="19" w:type="dxa"/>
            </w:tcMar>
          </w:tcPr>
          <w:p w14:paraId="6AC33348"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653.674,00</w:t>
            </w:r>
          </w:p>
        </w:tc>
        <w:tc>
          <w:tcPr>
            <w:tcW w:w="1814" w:type="dxa"/>
            <w:tcBorders>
              <w:top w:val="nil"/>
              <w:left w:val="nil"/>
              <w:bottom w:val="nil"/>
              <w:right w:val="nil"/>
            </w:tcBorders>
            <w:tcMar>
              <w:top w:w="19" w:type="dxa"/>
              <w:left w:w="19" w:type="dxa"/>
              <w:bottom w:w="19" w:type="dxa"/>
              <w:right w:w="19" w:type="dxa"/>
            </w:tcMar>
          </w:tcPr>
          <w:p w14:paraId="5D933BB4"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19.854,00</w:t>
            </w:r>
          </w:p>
        </w:tc>
        <w:tc>
          <w:tcPr>
            <w:tcW w:w="963" w:type="dxa"/>
            <w:tcBorders>
              <w:top w:val="nil"/>
              <w:left w:val="nil"/>
              <w:bottom w:val="nil"/>
              <w:right w:val="nil"/>
            </w:tcBorders>
            <w:tcMar>
              <w:top w:w="19" w:type="dxa"/>
              <w:left w:w="19" w:type="dxa"/>
              <w:bottom w:w="19" w:type="dxa"/>
              <w:right w:w="19" w:type="dxa"/>
            </w:tcMar>
          </w:tcPr>
          <w:p w14:paraId="74664D77"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3.0%</w:t>
            </w:r>
          </w:p>
        </w:tc>
        <w:tc>
          <w:tcPr>
            <w:tcW w:w="1814" w:type="dxa"/>
            <w:tcBorders>
              <w:top w:val="nil"/>
              <w:left w:val="nil"/>
              <w:bottom w:val="nil"/>
              <w:right w:val="nil"/>
            </w:tcBorders>
            <w:tcMar>
              <w:top w:w="19" w:type="dxa"/>
              <w:left w:w="19" w:type="dxa"/>
              <w:bottom w:w="19" w:type="dxa"/>
              <w:right w:w="19" w:type="dxa"/>
            </w:tcMar>
          </w:tcPr>
          <w:p w14:paraId="13B6CFB6"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673.528,00</w:t>
            </w:r>
          </w:p>
        </w:tc>
      </w:tr>
      <w:tr w:rsidR="00B7730D" w:rsidRPr="00B7730D" w14:paraId="65F282CC" w14:textId="77777777" w:rsidTr="00FF0864">
        <w:trPr>
          <w:trHeight w:val="132"/>
          <w:jc w:val="center"/>
        </w:trPr>
        <w:tc>
          <w:tcPr>
            <w:tcW w:w="1021" w:type="dxa"/>
            <w:tcBorders>
              <w:top w:val="nil"/>
              <w:left w:val="nil"/>
              <w:bottom w:val="nil"/>
              <w:right w:val="nil"/>
            </w:tcBorders>
            <w:tcMar>
              <w:top w:w="19" w:type="dxa"/>
              <w:left w:w="19" w:type="dxa"/>
              <w:bottom w:w="19" w:type="dxa"/>
              <w:right w:w="19" w:type="dxa"/>
            </w:tcMar>
          </w:tcPr>
          <w:p w14:paraId="49429D2B" w14:textId="77777777" w:rsidR="00B7730D" w:rsidRPr="00B7730D" w:rsidRDefault="00B7730D" w:rsidP="00B7730D">
            <w:pPr>
              <w:rPr>
                <w:sz w:val="20"/>
                <w:szCs w:val="20"/>
                <w:lang w:val="en-US" w:eastAsia="en-US"/>
              </w:rPr>
            </w:pPr>
            <w:r w:rsidRPr="00B7730D">
              <w:rPr>
                <w:rFonts w:ascii="Arial" w:eastAsia="Arial" w:hAnsi="Arial"/>
                <w:color w:val="000000"/>
                <w:sz w:val="18"/>
                <w:szCs w:val="20"/>
                <w:lang w:val="en-US" w:eastAsia="en-US"/>
              </w:rPr>
              <w:t>65</w:t>
            </w:r>
          </w:p>
        </w:tc>
        <w:tc>
          <w:tcPr>
            <w:tcW w:w="7823" w:type="dxa"/>
            <w:tcBorders>
              <w:top w:val="nil"/>
              <w:left w:val="nil"/>
              <w:bottom w:val="nil"/>
              <w:right w:val="nil"/>
            </w:tcBorders>
            <w:tcMar>
              <w:top w:w="19" w:type="dxa"/>
              <w:left w:w="19" w:type="dxa"/>
              <w:bottom w:w="19" w:type="dxa"/>
              <w:right w:w="19" w:type="dxa"/>
            </w:tcMar>
          </w:tcPr>
          <w:p w14:paraId="1B944F38" w14:textId="77777777" w:rsidR="00B7730D" w:rsidRPr="00B7730D" w:rsidRDefault="00B7730D" w:rsidP="00B7730D">
            <w:pPr>
              <w:rPr>
                <w:sz w:val="20"/>
                <w:szCs w:val="20"/>
                <w:lang w:val="pl-PL" w:eastAsia="en-US"/>
              </w:rPr>
            </w:pPr>
            <w:r w:rsidRPr="00B7730D">
              <w:rPr>
                <w:rFonts w:ascii="Arial" w:eastAsia="Arial" w:hAnsi="Arial"/>
                <w:color w:val="000000"/>
                <w:sz w:val="18"/>
                <w:szCs w:val="20"/>
                <w:lang w:val="pl-PL" w:eastAsia="en-US"/>
              </w:rPr>
              <w:t>Prihodi od upravnih i administrativnih pristojbi, pristojbi po posebnim propisima i naknada</w:t>
            </w:r>
          </w:p>
        </w:tc>
        <w:tc>
          <w:tcPr>
            <w:tcW w:w="1814" w:type="dxa"/>
            <w:tcBorders>
              <w:top w:val="nil"/>
              <w:left w:val="nil"/>
              <w:bottom w:val="nil"/>
              <w:right w:val="nil"/>
            </w:tcBorders>
            <w:tcMar>
              <w:top w:w="19" w:type="dxa"/>
              <w:left w:w="19" w:type="dxa"/>
              <w:bottom w:w="19" w:type="dxa"/>
              <w:right w:w="19" w:type="dxa"/>
            </w:tcMar>
          </w:tcPr>
          <w:p w14:paraId="23AFCD98"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406.327,00</w:t>
            </w:r>
          </w:p>
        </w:tc>
        <w:tc>
          <w:tcPr>
            <w:tcW w:w="1814" w:type="dxa"/>
            <w:tcBorders>
              <w:top w:val="nil"/>
              <w:left w:val="nil"/>
              <w:bottom w:val="nil"/>
              <w:right w:val="nil"/>
            </w:tcBorders>
            <w:tcMar>
              <w:top w:w="19" w:type="dxa"/>
              <w:left w:w="19" w:type="dxa"/>
              <w:bottom w:w="19" w:type="dxa"/>
              <w:right w:w="19" w:type="dxa"/>
            </w:tcMar>
          </w:tcPr>
          <w:p w14:paraId="2A6F072D"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74.169,00</w:t>
            </w:r>
          </w:p>
        </w:tc>
        <w:tc>
          <w:tcPr>
            <w:tcW w:w="963" w:type="dxa"/>
            <w:tcBorders>
              <w:top w:val="nil"/>
              <w:left w:val="nil"/>
              <w:bottom w:val="nil"/>
              <w:right w:val="nil"/>
            </w:tcBorders>
            <w:tcMar>
              <w:top w:w="19" w:type="dxa"/>
              <w:left w:w="19" w:type="dxa"/>
              <w:bottom w:w="19" w:type="dxa"/>
              <w:right w:w="19" w:type="dxa"/>
            </w:tcMar>
          </w:tcPr>
          <w:p w14:paraId="007323B7"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18.3%</w:t>
            </w:r>
          </w:p>
        </w:tc>
        <w:tc>
          <w:tcPr>
            <w:tcW w:w="1814" w:type="dxa"/>
            <w:tcBorders>
              <w:top w:val="nil"/>
              <w:left w:val="nil"/>
              <w:bottom w:val="nil"/>
              <w:right w:val="nil"/>
            </w:tcBorders>
            <w:tcMar>
              <w:top w:w="19" w:type="dxa"/>
              <w:left w:w="19" w:type="dxa"/>
              <w:bottom w:w="19" w:type="dxa"/>
              <w:right w:w="19" w:type="dxa"/>
            </w:tcMar>
          </w:tcPr>
          <w:p w14:paraId="5C2DD934"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480.496,00</w:t>
            </w:r>
          </w:p>
        </w:tc>
      </w:tr>
      <w:tr w:rsidR="00B7730D" w:rsidRPr="00B7730D" w14:paraId="6B4D127A" w14:textId="77777777" w:rsidTr="00FF0864">
        <w:trPr>
          <w:trHeight w:val="132"/>
          <w:jc w:val="center"/>
        </w:trPr>
        <w:tc>
          <w:tcPr>
            <w:tcW w:w="1021" w:type="dxa"/>
            <w:tcBorders>
              <w:top w:val="nil"/>
              <w:left w:val="nil"/>
              <w:bottom w:val="nil"/>
              <w:right w:val="nil"/>
            </w:tcBorders>
            <w:tcMar>
              <w:top w:w="19" w:type="dxa"/>
              <w:left w:w="19" w:type="dxa"/>
              <w:bottom w:w="19" w:type="dxa"/>
              <w:right w:w="19" w:type="dxa"/>
            </w:tcMar>
          </w:tcPr>
          <w:p w14:paraId="2390A86C" w14:textId="77777777" w:rsidR="00B7730D" w:rsidRPr="00B7730D" w:rsidRDefault="00B7730D" w:rsidP="00B7730D">
            <w:pPr>
              <w:rPr>
                <w:sz w:val="20"/>
                <w:szCs w:val="20"/>
                <w:lang w:val="en-US" w:eastAsia="en-US"/>
              </w:rPr>
            </w:pPr>
            <w:r w:rsidRPr="00B7730D">
              <w:rPr>
                <w:rFonts w:ascii="Arial" w:eastAsia="Arial" w:hAnsi="Arial"/>
                <w:color w:val="000000"/>
                <w:sz w:val="18"/>
                <w:szCs w:val="20"/>
                <w:lang w:val="en-US" w:eastAsia="en-US"/>
              </w:rPr>
              <w:t>66</w:t>
            </w:r>
          </w:p>
        </w:tc>
        <w:tc>
          <w:tcPr>
            <w:tcW w:w="7823" w:type="dxa"/>
            <w:tcBorders>
              <w:top w:val="nil"/>
              <w:left w:val="nil"/>
              <w:bottom w:val="nil"/>
              <w:right w:val="nil"/>
            </w:tcBorders>
            <w:tcMar>
              <w:top w:w="19" w:type="dxa"/>
              <w:left w:w="19" w:type="dxa"/>
              <w:bottom w:w="19" w:type="dxa"/>
              <w:right w:w="19" w:type="dxa"/>
            </w:tcMar>
          </w:tcPr>
          <w:p w14:paraId="7F9A08AE" w14:textId="77777777" w:rsidR="00B7730D" w:rsidRPr="00B7730D" w:rsidRDefault="00B7730D" w:rsidP="00B7730D">
            <w:pPr>
              <w:rPr>
                <w:sz w:val="20"/>
                <w:szCs w:val="20"/>
                <w:lang w:val="pl-PL" w:eastAsia="en-US"/>
              </w:rPr>
            </w:pPr>
            <w:r w:rsidRPr="00B7730D">
              <w:rPr>
                <w:rFonts w:ascii="Arial" w:eastAsia="Arial" w:hAnsi="Arial"/>
                <w:color w:val="000000"/>
                <w:sz w:val="18"/>
                <w:szCs w:val="20"/>
                <w:lang w:val="pl-PL" w:eastAsia="en-US"/>
              </w:rPr>
              <w:t>Prihodi od prodaje proizvoda i robe te pruženih usluga i prihodi od donacija</w:t>
            </w:r>
          </w:p>
        </w:tc>
        <w:tc>
          <w:tcPr>
            <w:tcW w:w="1814" w:type="dxa"/>
            <w:tcBorders>
              <w:top w:val="nil"/>
              <w:left w:val="nil"/>
              <w:bottom w:val="nil"/>
              <w:right w:val="nil"/>
            </w:tcBorders>
            <w:tcMar>
              <w:top w:w="19" w:type="dxa"/>
              <w:left w:w="19" w:type="dxa"/>
              <w:bottom w:w="19" w:type="dxa"/>
              <w:right w:w="19" w:type="dxa"/>
            </w:tcMar>
          </w:tcPr>
          <w:p w14:paraId="534BE60F"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10.636,00</w:t>
            </w:r>
          </w:p>
        </w:tc>
        <w:tc>
          <w:tcPr>
            <w:tcW w:w="1814" w:type="dxa"/>
            <w:tcBorders>
              <w:top w:val="nil"/>
              <w:left w:val="nil"/>
              <w:bottom w:val="nil"/>
              <w:right w:val="nil"/>
            </w:tcBorders>
            <w:tcMar>
              <w:top w:w="19" w:type="dxa"/>
              <w:left w:w="19" w:type="dxa"/>
              <w:bottom w:w="19" w:type="dxa"/>
              <w:right w:w="19" w:type="dxa"/>
            </w:tcMar>
          </w:tcPr>
          <w:p w14:paraId="21C5A831"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6.364,00</w:t>
            </w:r>
          </w:p>
        </w:tc>
        <w:tc>
          <w:tcPr>
            <w:tcW w:w="963" w:type="dxa"/>
            <w:tcBorders>
              <w:top w:val="nil"/>
              <w:left w:val="nil"/>
              <w:bottom w:val="nil"/>
              <w:right w:val="nil"/>
            </w:tcBorders>
            <w:tcMar>
              <w:top w:w="19" w:type="dxa"/>
              <w:left w:w="19" w:type="dxa"/>
              <w:bottom w:w="19" w:type="dxa"/>
              <w:right w:w="19" w:type="dxa"/>
            </w:tcMar>
          </w:tcPr>
          <w:p w14:paraId="36D21201"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59.8%</w:t>
            </w:r>
          </w:p>
        </w:tc>
        <w:tc>
          <w:tcPr>
            <w:tcW w:w="1814" w:type="dxa"/>
            <w:tcBorders>
              <w:top w:val="nil"/>
              <w:left w:val="nil"/>
              <w:bottom w:val="nil"/>
              <w:right w:val="nil"/>
            </w:tcBorders>
            <w:tcMar>
              <w:top w:w="19" w:type="dxa"/>
              <w:left w:w="19" w:type="dxa"/>
              <w:bottom w:w="19" w:type="dxa"/>
              <w:right w:w="19" w:type="dxa"/>
            </w:tcMar>
          </w:tcPr>
          <w:p w14:paraId="34097EAA"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17.000,00</w:t>
            </w:r>
          </w:p>
        </w:tc>
      </w:tr>
      <w:tr w:rsidR="00B7730D" w:rsidRPr="00B7730D" w14:paraId="2D3E952B" w14:textId="77777777" w:rsidTr="00FF0864">
        <w:trPr>
          <w:trHeight w:val="132"/>
          <w:jc w:val="center"/>
        </w:trPr>
        <w:tc>
          <w:tcPr>
            <w:tcW w:w="1021" w:type="dxa"/>
            <w:tcBorders>
              <w:top w:val="nil"/>
              <w:left w:val="nil"/>
              <w:bottom w:val="nil"/>
              <w:right w:val="nil"/>
            </w:tcBorders>
            <w:tcMar>
              <w:top w:w="19" w:type="dxa"/>
              <w:left w:w="19" w:type="dxa"/>
              <w:bottom w:w="19" w:type="dxa"/>
              <w:right w:w="19" w:type="dxa"/>
            </w:tcMar>
          </w:tcPr>
          <w:p w14:paraId="06CAC08B" w14:textId="77777777" w:rsidR="00B7730D" w:rsidRPr="00B7730D" w:rsidRDefault="00B7730D" w:rsidP="00B7730D">
            <w:pPr>
              <w:rPr>
                <w:sz w:val="20"/>
                <w:szCs w:val="20"/>
                <w:lang w:val="en-US" w:eastAsia="en-US"/>
              </w:rPr>
            </w:pPr>
            <w:r w:rsidRPr="00B7730D">
              <w:rPr>
                <w:rFonts w:ascii="Arial" w:eastAsia="Arial" w:hAnsi="Arial"/>
                <w:color w:val="000000"/>
                <w:sz w:val="18"/>
                <w:szCs w:val="20"/>
                <w:lang w:val="en-US" w:eastAsia="en-US"/>
              </w:rPr>
              <w:t>68</w:t>
            </w:r>
          </w:p>
        </w:tc>
        <w:tc>
          <w:tcPr>
            <w:tcW w:w="7823" w:type="dxa"/>
            <w:tcBorders>
              <w:top w:val="nil"/>
              <w:left w:val="nil"/>
              <w:bottom w:val="nil"/>
              <w:right w:val="nil"/>
            </w:tcBorders>
            <w:tcMar>
              <w:top w:w="19" w:type="dxa"/>
              <w:left w:w="19" w:type="dxa"/>
              <w:bottom w:w="19" w:type="dxa"/>
              <w:right w:w="19" w:type="dxa"/>
            </w:tcMar>
          </w:tcPr>
          <w:p w14:paraId="2B494F77" w14:textId="77777777" w:rsidR="00B7730D" w:rsidRPr="00B7730D" w:rsidRDefault="00B7730D" w:rsidP="00B7730D">
            <w:pPr>
              <w:rPr>
                <w:sz w:val="20"/>
                <w:szCs w:val="20"/>
                <w:lang w:val="pl-PL" w:eastAsia="en-US"/>
              </w:rPr>
            </w:pPr>
            <w:r w:rsidRPr="00B7730D">
              <w:rPr>
                <w:rFonts w:ascii="Arial" w:eastAsia="Arial" w:hAnsi="Arial"/>
                <w:color w:val="000000"/>
                <w:sz w:val="18"/>
                <w:szCs w:val="20"/>
                <w:lang w:val="pl-PL" w:eastAsia="en-US"/>
              </w:rPr>
              <w:t>Kazne, upravne mjere i ostali prihodi</w:t>
            </w:r>
          </w:p>
        </w:tc>
        <w:tc>
          <w:tcPr>
            <w:tcW w:w="1814" w:type="dxa"/>
            <w:tcBorders>
              <w:top w:val="nil"/>
              <w:left w:val="nil"/>
              <w:bottom w:val="nil"/>
              <w:right w:val="nil"/>
            </w:tcBorders>
            <w:tcMar>
              <w:top w:w="19" w:type="dxa"/>
              <w:left w:w="19" w:type="dxa"/>
              <w:bottom w:w="19" w:type="dxa"/>
              <w:right w:w="19" w:type="dxa"/>
            </w:tcMar>
          </w:tcPr>
          <w:p w14:paraId="367A6032"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132,00</w:t>
            </w:r>
          </w:p>
        </w:tc>
        <w:tc>
          <w:tcPr>
            <w:tcW w:w="1814" w:type="dxa"/>
            <w:tcBorders>
              <w:top w:val="nil"/>
              <w:left w:val="nil"/>
              <w:bottom w:val="nil"/>
              <w:right w:val="nil"/>
            </w:tcBorders>
            <w:tcMar>
              <w:top w:w="19" w:type="dxa"/>
              <w:left w:w="19" w:type="dxa"/>
              <w:bottom w:w="19" w:type="dxa"/>
              <w:right w:w="19" w:type="dxa"/>
            </w:tcMar>
          </w:tcPr>
          <w:p w14:paraId="0FC94173"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0,00</w:t>
            </w:r>
          </w:p>
        </w:tc>
        <w:tc>
          <w:tcPr>
            <w:tcW w:w="963" w:type="dxa"/>
            <w:tcBorders>
              <w:top w:val="nil"/>
              <w:left w:val="nil"/>
              <w:bottom w:val="nil"/>
              <w:right w:val="nil"/>
            </w:tcBorders>
            <w:tcMar>
              <w:top w:w="19" w:type="dxa"/>
              <w:left w:w="19" w:type="dxa"/>
              <w:bottom w:w="19" w:type="dxa"/>
              <w:right w:w="19" w:type="dxa"/>
            </w:tcMar>
          </w:tcPr>
          <w:p w14:paraId="36E07FBE"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0.0%</w:t>
            </w:r>
          </w:p>
        </w:tc>
        <w:tc>
          <w:tcPr>
            <w:tcW w:w="1814" w:type="dxa"/>
            <w:tcBorders>
              <w:top w:val="nil"/>
              <w:left w:val="nil"/>
              <w:bottom w:val="nil"/>
              <w:right w:val="nil"/>
            </w:tcBorders>
            <w:tcMar>
              <w:top w:w="19" w:type="dxa"/>
              <w:left w:w="19" w:type="dxa"/>
              <w:bottom w:w="19" w:type="dxa"/>
              <w:right w:w="19" w:type="dxa"/>
            </w:tcMar>
          </w:tcPr>
          <w:p w14:paraId="5D9160E2"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132,00</w:t>
            </w:r>
          </w:p>
        </w:tc>
      </w:tr>
      <w:tr w:rsidR="00B7730D" w:rsidRPr="00B7730D" w14:paraId="19320506" w14:textId="77777777" w:rsidTr="00FF0864">
        <w:trPr>
          <w:trHeight w:val="132"/>
          <w:jc w:val="center"/>
        </w:trPr>
        <w:tc>
          <w:tcPr>
            <w:tcW w:w="1021" w:type="dxa"/>
            <w:tcBorders>
              <w:top w:val="nil"/>
              <w:left w:val="nil"/>
              <w:bottom w:val="nil"/>
              <w:right w:val="nil"/>
            </w:tcBorders>
            <w:shd w:val="clear" w:color="auto" w:fill="191970"/>
            <w:tcMar>
              <w:top w:w="19" w:type="dxa"/>
              <w:left w:w="19" w:type="dxa"/>
              <w:bottom w:w="19" w:type="dxa"/>
              <w:right w:w="19" w:type="dxa"/>
            </w:tcMar>
          </w:tcPr>
          <w:p w14:paraId="54ED6F02" w14:textId="77777777" w:rsidR="00B7730D" w:rsidRPr="00B7730D" w:rsidRDefault="00B7730D" w:rsidP="00B7730D">
            <w:pPr>
              <w:rPr>
                <w:sz w:val="20"/>
                <w:szCs w:val="20"/>
                <w:lang w:val="en-US" w:eastAsia="en-US"/>
              </w:rPr>
            </w:pPr>
            <w:r w:rsidRPr="00B7730D">
              <w:rPr>
                <w:rFonts w:ascii="Arial" w:eastAsia="Arial" w:hAnsi="Arial"/>
                <w:b/>
                <w:color w:val="FFFFFF"/>
                <w:sz w:val="18"/>
                <w:szCs w:val="20"/>
                <w:lang w:val="en-US" w:eastAsia="en-US"/>
              </w:rPr>
              <w:t>7</w:t>
            </w:r>
          </w:p>
        </w:tc>
        <w:tc>
          <w:tcPr>
            <w:tcW w:w="7823" w:type="dxa"/>
            <w:tcBorders>
              <w:top w:val="nil"/>
              <w:left w:val="nil"/>
              <w:bottom w:val="nil"/>
              <w:right w:val="nil"/>
            </w:tcBorders>
            <w:shd w:val="clear" w:color="auto" w:fill="191970"/>
            <w:tcMar>
              <w:top w:w="19" w:type="dxa"/>
              <w:left w:w="19" w:type="dxa"/>
              <w:bottom w:w="19" w:type="dxa"/>
              <w:right w:w="19" w:type="dxa"/>
            </w:tcMar>
          </w:tcPr>
          <w:p w14:paraId="33C87825" w14:textId="77777777" w:rsidR="00B7730D" w:rsidRPr="00B7730D" w:rsidRDefault="00B7730D" w:rsidP="00B7730D">
            <w:pPr>
              <w:rPr>
                <w:sz w:val="20"/>
                <w:szCs w:val="20"/>
                <w:lang w:val="pl-PL" w:eastAsia="en-US"/>
              </w:rPr>
            </w:pPr>
            <w:r w:rsidRPr="00B7730D">
              <w:rPr>
                <w:rFonts w:ascii="Arial" w:eastAsia="Arial" w:hAnsi="Arial"/>
                <w:b/>
                <w:color w:val="FFFFFF"/>
                <w:sz w:val="18"/>
                <w:szCs w:val="20"/>
                <w:lang w:val="pl-PL" w:eastAsia="en-US"/>
              </w:rPr>
              <w:t>Prihodi od prodaje nefinancijske imovine</w:t>
            </w:r>
          </w:p>
        </w:tc>
        <w:tc>
          <w:tcPr>
            <w:tcW w:w="1814" w:type="dxa"/>
            <w:tcBorders>
              <w:top w:val="nil"/>
              <w:left w:val="nil"/>
              <w:bottom w:val="nil"/>
              <w:right w:val="nil"/>
            </w:tcBorders>
            <w:shd w:val="clear" w:color="auto" w:fill="191970"/>
            <w:tcMar>
              <w:top w:w="19" w:type="dxa"/>
              <w:left w:w="19" w:type="dxa"/>
              <w:bottom w:w="19" w:type="dxa"/>
              <w:right w:w="19" w:type="dxa"/>
            </w:tcMar>
          </w:tcPr>
          <w:p w14:paraId="2CB5E3CE" w14:textId="77777777" w:rsidR="00B7730D" w:rsidRPr="00B7730D" w:rsidRDefault="00B7730D" w:rsidP="00B7730D">
            <w:pPr>
              <w:jc w:val="right"/>
              <w:rPr>
                <w:sz w:val="20"/>
                <w:szCs w:val="20"/>
                <w:lang w:val="en-US" w:eastAsia="en-US"/>
              </w:rPr>
            </w:pPr>
            <w:r w:rsidRPr="00B7730D">
              <w:rPr>
                <w:rFonts w:ascii="Arial" w:eastAsia="Arial" w:hAnsi="Arial"/>
                <w:b/>
                <w:color w:val="FFFFFF"/>
                <w:sz w:val="18"/>
                <w:szCs w:val="20"/>
                <w:lang w:val="en-US" w:eastAsia="en-US"/>
              </w:rPr>
              <w:t>180.902,00</w:t>
            </w:r>
          </w:p>
        </w:tc>
        <w:tc>
          <w:tcPr>
            <w:tcW w:w="1814" w:type="dxa"/>
            <w:tcBorders>
              <w:top w:val="nil"/>
              <w:left w:val="nil"/>
              <w:bottom w:val="nil"/>
              <w:right w:val="nil"/>
            </w:tcBorders>
            <w:shd w:val="clear" w:color="auto" w:fill="191970"/>
            <w:tcMar>
              <w:top w:w="19" w:type="dxa"/>
              <w:left w:w="19" w:type="dxa"/>
              <w:bottom w:w="19" w:type="dxa"/>
              <w:right w:w="19" w:type="dxa"/>
            </w:tcMar>
          </w:tcPr>
          <w:p w14:paraId="58F130CC" w14:textId="77777777" w:rsidR="00B7730D" w:rsidRPr="00B7730D" w:rsidRDefault="00B7730D" w:rsidP="00B7730D">
            <w:pPr>
              <w:jc w:val="right"/>
              <w:rPr>
                <w:sz w:val="20"/>
                <w:szCs w:val="20"/>
                <w:lang w:val="en-US" w:eastAsia="en-US"/>
              </w:rPr>
            </w:pPr>
            <w:r w:rsidRPr="00B7730D">
              <w:rPr>
                <w:rFonts w:ascii="Arial" w:eastAsia="Arial" w:hAnsi="Arial"/>
                <w:b/>
                <w:color w:val="FFFFFF"/>
                <w:sz w:val="18"/>
                <w:szCs w:val="20"/>
                <w:lang w:val="en-US" w:eastAsia="en-US"/>
              </w:rPr>
              <w:t>0,00</w:t>
            </w:r>
          </w:p>
        </w:tc>
        <w:tc>
          <w:tcPr>
            <w:tcW w:w="963" w:type="dxa"/>
            <w:tcBorders>
              <w:top w:val="nil"/>
              <w:left w:val="nil"/>
              <w:bottom w:val="nil"/>
              <w:right w:val="nil"/>
            </w:tcBorders>
            <w:shd w:val="clear" w:color="auto" w:fill="191970"/>
            <w:tcMar>
              <w:top w:w="19" w:type="dxa"/>
              <w:left w:w="19" w:type="dxa"/>
              <w:bottom w:w="19" w:type="dxa"/>
              <w:right w:w="19" w:type="dxa"/>
            </w:tcMar>
          </w:tcPr>
          <w:p w14:paraId="37E9EF95" w14:textId="77777777" w:rsidR="00B7730D" w:rsidRPr="00B7730D" w:rsidRDefault="00B7730D" w:rsidP="00B7730D">
            <w:pPr>
              <w:jc w:val="right"/>
              <w:rPr>
                <w:sz w:val="20"/>
                <w:szCs w:val="20"/>
                <w:lang w:val="en-US" w:eastAsia="en-US"/>
              </w:rPr>
            </w:pPr>
            <w:r w:rsidRPr="00B7730D">
              <w:rPr>
                <w:rFonts w:ascii="Arial" w:eastAsia="Arial" w:hAnsi="Arial"/>
                <w:b/>
                <w:color w:val="FFFFFF"/>
                <w:sz w:val="18"/>
                <w:szCs w:val="20"/>
                <w:lang w:val="en-US" w:eastAsia="en-US"/>
              </w:rPr>
              <w:t>0.0%</w:t>
            </w:r>
          </w:p>
        </w:tc>
        <w:tc>
          <w:tcPr>
            <w:tcW w:w="1814" w:type="dxa"/>
            <w:tcBorders>
              <w:top w:val="nil"/>
              <w:left w:val="nil"/>
              <w:bottom w:val="nil"/>
              <w:right w:val="nil"/>
            </w:tcBorders>
            <w:shd w:val="clear" w:color="auto" w:fill="191970"/>
            <w:tcMar>
              <w:top w:w="19" w:type="dxa"/>
              <w:left w:w="19" w:type="dxa"/>
              <w:bottom w:w="19" w:type="dxa"/>
              <w:right w:w="19" w:type="dxa"/>
            </w:tcMar>
          </w:tcPr>
          <w:p w14:paraId="2498E911" w14:textId="77777777" w:rsidR="00B7730D" w:rsidRPr="00B7730D" w:rsidRDefault="00B7730D" w:rsidP="00B7730D">
            <w:pPr>
              <w:jc w:val="right"/>
              <w:rPr>
                <w:sz w:val="20"/>
                <w:szCs w:val="20"/>
                <w:lang w:val="en-US" w:eastAsia="en-US"/>
              </w:rPr>
            </w:pPr>
            <w:r w:rsidRPr="00B7730D">
              <w:rPr>
                <w:rFonts w:ascii="Arial" w:eastAsia="Arial" w:hAnsi="Arial"/>
                <w:b/>
                <w:color w:val="FFFFFF"/>
                <w:sz w:val="18"/>
                <w:szCs w:val="20"/>
                <w:lang w:val="en-US" w:eastAsia="en-US"/>
              </w:rPr>
              <w:t>180.902,00</w:t>
            </w:r>
          </w:p>
        </w:tc>
      </w:tr>
      <w:tr w:rsidR="00B7730D" w:rsidRPr="00B7730D" w14:paraId="0D8B46E4" w14:textId="77777777" w:rsidTr="00FF0864">
        <w:trPr>
          <w:trHeight w:val="132"/>
          <w:jc w:val="center"/>
        </w:trPr>
        <w:tc>
          <w:tcPr>
            <w:tcW w:w="1021" w:type="dxa"/>
            <w:tcBorders>
              <w:top w:val="nil"/>
              <w:left w:val="nil"/>
              <w:bottom w:val="nil"/>
              <w:right w:val="nil"/>
            </w:tcBorders>
            <w:tcMar>
              <w:top w:w="19" w:type="dxa"/>
              <w:left w:w="19" w:type="dxa"/>
              <w:bottom w:w="19" w:type="dxa"/>
              <w:right w:w="19" w:type="dxa"/>
            </w:tcMar>
          </w:tcPr>
          <w:p w14:paraId="2EF77479" w14:textId="77777777" w:rsidR="00B7730D" w:rsidRPr="00B7730D" w:rsidRDefault="00B7730D" w:rsidP="00B7730D">
            <w:pPr>
              <w:rPr>
                <w:sz w:val="20"/>
                <w:szCs w:val="20"/>
                <w:lang w:val="en-US" w:eastAsia="en-US"/>
              </w:rPr>
            </w:pPr>
            <w:r w:rsidRPr="00B7730D">
              <w:rPr>
                <w:rFonts w:ascii="Arial" w:eastAsia="Arial" w:hAnsi="Arial"/>
                <w:color w:val="000000"/>
                <w:sz w:val="18"/>
                <w:szCs w:val="20"/>
                <w:lang w:val="en-US" w:eastAsia="en-US"/>
              </w:rPr>
              <w:t>71</w:t>
            </w:r>
          </w:p>
        </w:tc>
        <w:tc>
          <w:tcPr>
            <w:tcW w:w="7823" w:type="dxa"/>
            <w:tcBorders>
              <w:top w:val="nil"/>
              <w:left w:val="nil"/>
              <w:bottom w:val="nil"/>
              <w:right w:val="nil"/>
            </w:tcBorders>
            <w:tcMar>
              <w:top w:w="19" w:type="dxa"/>
              <w:left w:w="19" w:type="dxa"/>
              <w:bottom w:w="19" w:type="dxa"/>
              <w:right w:w="19" w:type="dxa"/>
            </w:tcMar>
          </w:tcPr>
          <w:p w14:paraId="663C0FC2" w14:textId="77777777" w:rsidR="00B7730D" w:rsidRPr="00B7730D" w:rsidRDefault="00B7730D" w:rsidP="00B7730D">
            <w:pPr>
              <w:rPr>
                <w:sz w:val="20"/>
                <w:szCs w:val="20"/>
                <w:lang w:val="pl-PL" w:eastAsia="en-US"/>
              </w:rPr>
            </w:pPr>
            <w:r w:rsidRPr="00B7730D">
              <w:rPr>
                <w:rFonts w:ascii="Arial" w:eastAsia="Arial" w:hAnsi="Arial"/>
                <w:color w:val="000000"/>
                <w:sz w:val="18"/>
                <w:szCs w:val="20"/>
                <w:lang w:val="pl-PL" w:eastAsia="en-US"/>
              </w:rPr>
              <w:t>Prihodi od prodaje neproizvedene dugotrajne imovine</w:t>
            </w:r>
          </w:p>
        </w:tc>
        <w:tc>
          <w:tcPr>
            <w:tcW w:w="1814" w:type="dxa"/>
            <w:tcBorders>
              <w:top w:val="nil"/>
              <w:left w:val="nil"/>
              <w:bottom w:val="nil"/>
              <w:right w:val="nil"/>
            </w:tcBorders>
            <w:tcMar>
              <w:top w:w="19" w:type="dxa"/>
              <w:left w:w="19" w:type="dxa"/>
              <w:bottom w:w="19" w:type="dxa"/>
              <w:right w:w="19" w:type="dxa"/>
            </w:tcMar>
          </w:tcPr>
          <w:p w14:paraId="29358275"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66.362,00</w:t>
            </w:r>
          </w:p>
        </w:tc>
        <w:tc>
          <w:tcPr>
            <w:tcW w:w="1814" w:type="dxa"/>
            <w:tcBorders>
              <w:top w:val="nil"/>
              <w:left w:val="nil"/>
              <w:bottom w:val="nil"/>
              <w:right w:val="nil"/>
            </w:tcBorders>
            <w:tcMar>
              <w:top w:w="19" w:type="dxa"/>
              <w:left w:w="19" w:type="dxa"/>
              <w:bottom w:w="19" w:type="dxa"/>
              <w:right w:w="19" w:type="dxa"/>
            </w:tcMar>
          </w:tcPr>
          <w:p w14:paraId="04DA9B73"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0,00</w:t>
            </w:r>
          </w:p>
        </w:tc>
        <w:tc>
          <w:tcPr>
            <w:tcW w:w="963" w:type="dxa"/>
            <w:tcBorders>
              <w:top w:val="nil"/>
              <w:left w:val="nil"/>
              <w:bottom w:val="nil"/>
              <w:right w:val="nil"/>
            </w:tcBorders>
            <w:tcMar>
              <w:top w:w="19" w:type="dxa"/>
              <w:left w:w="19" w:type="dxa"/>
              <w:bottom w:w="19" w:type="dxa"/>
              <w:right w:w="19" w:type="dxa"/>
            </w:tcMar>
          </w:tcPr>
          <w:p w14:paraId="518A2F31"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0.0%</w:t>
            </w:r>
          </w:p>
        </w:tc>
        <w:tc>
          <w:tcPr>
            <w:tcW w:w="1814" w:type="dxa"/>
            <w:tcBorders>
              <w:top w:val="nil"/>
              <w:left w:val="nil"/>
              <w:bottom w:val="nil"/>
              <w:right w:val="nil"/>
            </w:tcBorders>
            <w:tcMar>
              <w:top w:w="19" w:type="dxa"/>
              <w:left w:w="19" w:type="dxa"/>
              <w:bottom w:w="19" w:type="dxa"/>
              <w:right w:w="19" w:type="dxa"/>
            </w:tcMar>
          </w:tcPr>
          <w:p w14:paraId="3D414F48"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66.362,00</w:t>
            </w:r>
          </w:p>
        </w:tc>
      </w:tr>
      <w:tr w:rsidR="00B7730D" w:rsidRPr="00B7730D" w14:paraId="428FA6BA" w14:textId="77777777" w:rsidTr="00FF0864">
        <w:trPr>
          <w:trHeight w:val="132"/>
          <w:jc w:val="center"/>
        </w:trPr>
        <w:tc>
          <w:tcPr>
            <w:tcW w:w="1021" w:type="dxa"/>
            <w:tcBorders>
              <w:top w:val="nil"/>
              <w:left w:val="nil"/>
              <w:bottom w:val="nil"/>
              <w:right w:val="nil"/>
            </w:tcBorders>
            <w:tcMar>
              <w:top w:w="19" w:type="dxa"/>
              <w:left w:w="19" w:type="dxa"/>
              <w:bottom w:w="19" w:type="dxa"/>
              <w:right w:w="19" w:type="dxa"/>
            </w:tcMar>
          </w:tcPr>
          <w:p w14:paraId="332B421D" w14:textId="77777777" w:rsidR="00B7730D" w:rsidRPr="00B7730D" w:rsidRDefault="00B7730D" w:rsidP="00B7730D">
            <w:pPr>
              <w:rPr>
                <w:sz w:val="20"/>
                <w:szCs w:val="20"/>
                <w:lang w:val="en-US" w:eastAsia="en-US"/>
              </w:rPr>
            </w:pPr>
            <w:r w:rsidRPr="00B7730D">
              <w:rPr>
                <w:rFonts w:ascii="Arial" w:eastAsia="Arial" w:hAnsi="Arial"/>
                <w:color w:val="000000"/>
                <w:sz w:val="18"/>
                <w:szCs w:val="20"/>
                <w:lang w:val="en-US" w:eastAsia="en-US"/>
              </w:rPr>
              <w:t>72</w:t>
            </w:r>
          </w:p>
        </w:tc>
        <w:tc>
          <w:tcPr>
            <w:tcW w:w="7823" w:type="dxa"/>
            <w:tcBorders>
              <w:top w:val="nil"/>
              <w:left w:val="nil"/>
              <w:bottom w:val="nil"/>
              <w:right w:val="nil"/>
            </w:tcBorders>
            <w:tcMar>
              <w:top w:w="19" w:type="dxa"/>
              <w:left w:w="19" w:type="dxa"/>
              <w:bottom w:w="19" w:type="dxa"/>
              <w:right w:w="19" w:type="dxa"/>
            </w:tcMar>
          </w:tcPr>
          <w:p w14:paraId="1D942F99" w14:textId="77777777" w:rsidR="00B7730D" w:rsidRPr="00B7730D" w:rsidRDefault="00B7730D" w:rsidP="00B7730D">
            <w:pPr>
              <w:rPr>
                <w:sz w:val="20"/>
                <w:szCs w:val="20"/>
                <w:lang w:val="pl-PL" w:eastAsia="en-US"/>
              </w:rPr>
            </w:pPr>
            <w:r w:rsidRPr="00B7730D">
              <w:rPr>
                <w:rFonts w:ascii="Arial" w:eastAsia="Arial" w:hAnsi="Arial"/>
                <w:color w:val="000000"/>
                <w:sz w:val="18"/>
                <w:szCs w:val="20"/>
                <w:lang w:val="pl-PL" w:eastAsia="en-US"/>
              </w:rPr>
              <w:t>Prihodi od prodaje proizvedene dugotrajne imovine</w:t>
            </w:r>
          </w:p>
        </w:tc>
        <w:tc>
          <w:tcPr>
            <w:tcW w:w="1814" w:type="dxa"/>
            <w:tcBorders>
              <w:top w:val="nil"/>
              <w:left w:val="nil"/>
              <w:bottom w:val="nil"/>
              <w:right w:val="nil"/>
            </w:tcBorders>
            <w:tcMar>
              <w:top w:w="19" w:type="dxa"/>
              <w:left w:w="19" w:type="dxa"/>
              <w:bottom w:w="19" w:type="dxa"/>
              <w:right w:w="19" w:type="dxa"/>
            </w:tcMar>
          </w:tcPr>
          <w:p w14:paraId="58F2CAFC"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114.540,00</w:t>
            </w:r>
          </w:p>
        </w:tc>
        <w:tc>
          <w:tcPr>
            <w:tcW w:w="1814" w:type="dxa"/>
            <w:tcBorders>
              <w:top w:val="nil"/>
              <w:left w:val="nil"/>
              <w:bottom w:val="nil"/>
              <w:right w:val="nil"/>
            </w:tcBorders>
            <w:tcMar>
              <w:top w:w="19" w:type="dxa"/>
              <w:left w:w="19" w:type="dxa"/>
              <w:bottom w:w="19" w:type="dxa"/>
              <w:right w:w="19" w:type="dxa"/>
            </w:tcMar>
          </w:tcPr>
          <w:p w14:paraId="75620D8B"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0,00</w:t>
            </w:r>
          </w:p>
        </w:tc>
        <w:tc>
          <w:tcPr>
            <w:tcW w:w="963" w:type="dxa"/>
            <w:tcBorders>
              <w:top w:val="nil"/>
              <w:left w:val="nil"/>
              <w:bottom w:val="nil"/>
              <w:right w:val="nil"/>
            </w:tcBorders>
            <w:tcMar>
              <w:top w:w="19" w:type="dxa"/>
              <w:left w:w="19" w:type="dxa"/>
              <w:bottom w:w="19" w:type="dxa"/>
              <w:right w:w="19" w:type="dxa"/>
            </w:tcMar>
          </w:tcPr>
          <w:p w14:paraId="4DAE9232"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0.0%</w:t>
            </w:r>
          </w:p>
        </w:tc>
        <w:tc>
          <w:tcPr>
            <w:tcW w:w="1814" w:type="dxa"/>
            <w:tcBorders>
              <w:top w:val="nil"/>
              <w:left w:val="nil"/>
              <w:bottom w:val="nil"/>
              <w:right w:val="nil"/>
            </w:tcBorders>
            <w:tcMar>
              <w:top w:w="19" w:type="dxa"/>
              <w:left w:w="19" w:type="dxa"/>
              <w:bottom w:w="19" w:type="dxa"/>
              <w:right w:w="19" w:type="dxa"/>
            </w:tcMar>
          </w:tcPr>
          <w:p w14:paraId="3D2B5604"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114.540,00</w:t>
            </w:r>
          </w:p>
        </w:tc>
      </w:tr>
      <w:tr w:rsidR="00B7730D" w:rsidRPr="00B7730D" w14:paraId="78507F45" w14:textId="77777777" w:rsidTr="00FF0864">
        <w:trPr>
          <w:trHeight w:val="132"/>
          <w:jc w:val="center"/>
        </w:trPr>
        <w:tc>
          <w:tcPr>
            <w:tcW w:w="1021" w:type="dxa"/>
            <w:tcBorders>
              <w:top w:val="nil"/>
              <w:left w:val="nil"/>
              <w:bottom w:val="nil"/>
              <w:right w:val="nil"/>
            </w:tcBorders>
            <w:shd w:val="clear" w:color="auto" w:fill="191970"/>
            <w:tcMar>
              <w:top w:w="19" w:type="dxa"/>
              <w:left w:w="19" w:type="dxa"/>
              <w:bottom w:w="19" w:type="dxa"/>
              <w:right w:w="19" w:type="dxa"/>
            </w:tcMar>
          </w:tcPr>
          <w:p w14:paraId="1BFC0E28" w14:textId="77777777" w:rsidR="00B7730D" w:rsidRPr="00B7730D" w:rsidRDefault="00B7730D" w:rsidP="00B7730D">
            <w:pPr>
              <w:rPr>
                <w:sz w:val="20"/>
                <w:szCs w:val="20"/>
                <w:lang w:val="en-US" w:eastAsia="en-US"/>
              </w:rPr>
            </w:pPr>
            <w:r w:rsidRPr="00B7730D">
              <w:rPr>
                <w:rFonts w:ascii="Arial" w:eastAsia="Arial" w:hAnsi="Arial"/>
                <w:b/>
                <w:color w:val="FFFFFF"/>
                <w:sz w:val="18"/>
                <w:szCs w:val="20"/>
                <w:lang w:val="en-US" w:eastAsia="en-US"/>
              </w:rPr>
              <w:t>3</w:t>
            </w:r>
          </w:p>
        </w:tc>
        <w:tc>
          <w:tcPr>
            <w:tcW w:w="7823" w:type="dxa"/>
            <w:tcBorders>
              <w:top w:val="nil"/>
              <w:left w:val="nil"/>
              <w:bottom w:val="nil"/>
              <w:right w:val="nil"/>
            </w:tcBorders>
            <w:shd w:val="clear" w:color="auto" w:fill="191970"/>
            <w:tcMar>
              <w:top w:w="19" w:type="dxa"/>
              <w:left w:w="19" w:type="dxa"/>
              <w:bottom w:w="19" w:type="dxa"/>
              <w:right w:w="19" w:type="dxa"/>
            </w:tcMar>
          </w:tcPr>
          <w:p w14:paraId="2FB7CD2E" w14:textId="77777777" w:rsidR="00B7730D" w:rsidRPr="00B7730D" w:rsidRDefault="00B7730D" w:rsidP="00B7730D">
            <w:pPr>
              <w:rPr>
                <w:sz w:val="20"/>
                <w:szCs w:val="20"/>
                <w:lang w:val="en-US" w:eastAsia="en-US"/>
              </w:rPr>
            </w:pPr>
            <w:proofErr w:type="spellStart"/>
            <w:r w:rsidRPr="00B7730D">
              <w:rPr>
                <w:rFonts w:ascii="Arial" w:eastAsia="Arial" w:hAnsi="Arial"/>
                <w:b/>
                <w:color w:val="FFFFFF"/>
                <w:sz w:val="18"/>
                <w:szCs w:val="20"/>
                <w:lang w:val="en-US" w:eastAsia="en-US"/>
              </w:rPr>
              <w:t>Rashodi</w:t>
            </w:r>
            <w:proofErr w:type="spellEnd"/>
            <w:r w:rsidRPr="00B7730D">
              <w:rPr>
                <w:rFonts w:ascii="Arial" w:eastAsia="Arial" w:hAnsi="Arial"/>
                <w:b/>
                <w:color w:val="FFFFFF"/>
                <w:sz w:val="18"/>
                <w:szCs w:val="20"/>
                <w:lang w:val="en-US" w:eastAsia="en-US"/>
              </w:rPr>
              <w:t xml:space="preserve"> </w:t>
            </w:r>
            <w:proofErr w:type="spellStart"/>
            <w:r w:rsidRPr="00B7730D">
              <w:rPr>
                <w:rFonts w:ascii="Arial" w:eastAsia="Arial" w:hAnsi="Arial"/>
                <w:b/>
                <w:color w:val="FFFFFF"/>
                <w:sz w:val="18"/>
                <w:szCs w:val="20"/>
                <w:lang w:val="en-US" w:eastAsia="en-US"/>
              </w:rPr>
              <w:t>poslovanja</w:t>
            </w:r>
            <w:proofErr w:type="spellEnd"/>
          </w:p>
        </w:tc>
        <w:tc>
          <w:tcPr>
            <w:tcW w:w="1814" w:type="dxa"/>
            <w:tcBorders>
              <w:top w:val="nil"/>
              <w:left w:val="nil"/>
              <w:bottom w:val="nil"/>
              <w:right w:val="nil"/>
            </w:tcBorders>
            <w:shd w:val="clear" w:color="auto" w:fill="191970"/>
            <w:tcMar>
              <w:top w:w="19" w:type="dxa"/>
              <w:left w:w="19" w:type="dxa"/>
              <w:bottom w:w="19" w:type="dxa"/>
              <w:right w:w="19" w:type="dxa"/>
            </w:tcMar>
          </w:tcPr>
          <w:p w14:paraId="39471D7A" w14:textId="77777777" w:rsidR="00B7730D" w:rsidRPr="00B7730D" w:rsidRDefault="00B7730D" w:rsidP="00B7730D">
            <w:pPr>
              <w:jc w:val="right"/>
              <w:rPr>
                <w:sz w:val="20"/>
                <w:szCs w:val="20"/>
                <w:lang w:val="en-US" w:eastAsia="en-US"/>
              </w:rPr>
            </w:pPr>
            <w:r w:rsidRPr="00B7730D">
              <w:rPr>
                <w:rFonts w:ascii="Arial" w:eastAsia="Arial" w:hAnsi="Arial"/>
                <w:b/>
                <w:color w:val="FFFFFF"/>
                <w:sz w:val="18"/>
                <w:szCs w:val="20"/>
                <w:lang w:val="en-US" w:eastAsia="en-US"/>
              </w:rPr>
              <w:t>2.845.147,00</w:t>
            </w:r>
          </w:p>
        </w:tc>
        <w:tc>
          <w:tcPr>
            <w:tcW w:w="1814" w:type="dxa"/>
            <w:tcBorders>
              <w:top w:val="nil"/>
              <w:left w:val="nil"/>
              <w:bottom w:val="nil"/>
              <w:right w:val="nil"/>
            </w:tcBorders>
            <w:shd w:val="clear" w:color="auto" w:fill="191970"/>
            <w:tcMar>
              <w:top w:w="19" w:type="dxa"/>
              <w:left w:w="19" w:type="dxa"/>
              <w:bottom w:w="19" w:type="dxa"/>
              <w:right w:w="19" w:type="dxa"/>
            </w:tcMar>
          </w:tcPr>
          <w:p w14:paraId="78429AE6" w14:textId="77777777" w:rsidR="00B7730D" w:rsidRPr="00B7730D" w:rsidRDefault="00B7730D" w:rsidP="00B7730D">
            <w:pPr>
              <w:jc w:val="right"/>
              <w:rPr>
                <w:sz w:val="20"/>
                <w:szCs w:val="20"/>
                <w:lang w:val="en-US" w:eastAsia="en-US"/>
              </w:rPr>
            </w:pPr>
            <w:r w:rsidRPr="00B7730D">
              <w:rPr>
                <w:rFonts w:ascii="Arial" w:eastAsia="Arial" w:hAnsi="Arial"/>
                <w:b/>
                <w:color w:val="FFFFFF"/>
                <w:sz w:val="18"/>
                <w:szCs w:val="20"/>
                <w:lang w:val="en-US" w:eastAsia="en-US"/>
              </w:rPr>
              <w:t>124.609,87</w:t>
            </w:r>
          </w:p>
        </w:tc>
        <w:tc>
          <w:tcPr>
            <w:tcW w:w="963" w:type="dxa"/>
            <w:tcBorders>
              <w:top w:val="nil"/>
              <w:left w:val="nil"/>
              <w:bottom w:val="nil"/>
              <w:right w:val="nil"/>
            </w:tcBorders>
            <w:shd w:val="clear" w:color="auto" w:fill="191970"/>
            <w:tcMar>
              <w:top w:w="19" w:type="dxa"/>
              <w:left w:w="19" w:type="dxa"/>
              <w:bottom w:w="19" w:type="dxa"/>
              <w:right w:w="19" w:type="dxa"/>
            </w:tcMar>
          </w:tcPr>
          <w:p w14:paraId="2E3D51A2" w14:textId="77777777" w:rsidR="00B7730D" w:rsidRPr="00B7730D" w:rsidRDefault="00B7730D" w:rsidP="00B7730D">
            <w:pPr>
              <w:jc w:val="right"/>
              <w:rPr>
                <w:sz w:val="20"/>
                <w:szCs w:val="20"/>
                <w:lang w:val="en-US" w:eastAsia="en-US"/>
              </w:rPr>
            </w:pPr>
            <w:r w:rsidRPr="00B7730D">
              <w:rPr>
                <w:rFonts w:ascii="Arial" w:eastAsia="Arial" w:hAnsi="Arial"/>
                <w:b/>
                <w:color w:val="FFFFFF"/>
                <w:sz w:val="18"/>
                <w:szCs w:val="20"/>
                <w:lang w:val="en-US" w:eastAsia="en-US"/>
              </w:rPr>
              <w:t>4.4%</w:t>
            </w:r>
          </w:p>
        </w:tc>
        <w:tc>
          <w:tcPr>
            <w:tcW w:w="1814" w:type="dxa"/>
            <w:tcBorders>
              <w:top w:val="nil"/>
              <w:left w:val="nil"/>
              <w:bottom w:val="nil"/>
              <w:right w:val="nil"/>
            </w:tcBorders>
            <w:shd w:val="clear" w:color="auto" w:fill="191970"/>
            <w:tcMar>
              <w:top w:w="19" w:type="dxa"/>
              <w:left w:w="19" w:type="dxa"/>
              <w:bottom w:w="19" w:type="dxa"/>
              <w:right w:w="19" w:type="dxa"/>
            </w:tcMar>
          </w:tcPr>
          <w:p w14:paraId="017172DF" w14:textId="77777777" w:rsidR="00B7730D" w:rsidRPr="00B7730D" w:rsidRDefault="00B7730D" w:rsidP="00B7730D">
            <w:pPr>
              <w:jc w:val="right"/>
              <w:rPr>
                <w:sz w:val="20"/>
                <w:szCs w:val="20"/>
                <w:lang w:val="en-US" w:eastAsia="en-US"/>
              </w:rPr>
            </w:pPr>
            <w:r w:rsidRPr="00B7730D">
              <w:rPr>
                <w:rFonts w:ascii="Arial" w:eastAsia="Arial" w:hAnsi="Arial"/>
                <w:b/>
                <w:color w:val="FFFFFF"/>
                <w:sz w:val="18"/>
                <w:szCs w:val="20"/>
                <w:lang w:val="en-US" w:eastAsia="en-US"/>
              </w:rPr>
              <w:t>2.969.756,87</w:t>
            </w:r>
          </w:p>
        </w:tc>
      </w:tr>
      <w:tr w:rsidR="00B7730D" w:rsidRPr="00B7730D" w14:paraId="1B8C5F9E" w14:textId="77777777" w:rsidTr="00FF0864">
        <w:trPr>
          <w:trHeight w:val="132"/>
          <w:jc w:val="center"/>
        </w:trPr>
        <w:tc>
          <w:tcPr>
            <w:tcW w:w="1021" w:type="dxa"/>
            <w:tcBorders>
              <w:top w:val="nil"/>
              <w:left w:val="nil"/>
              <w:bottom w:val="nil"/>
              <w:right w:val="nil"/>
            </w:tcBorders>
            <w:tcMar>
              <w:top w:w="19" w:type="dxa"/>
              <w:left w:w="19" w:type="dxa"/>
              <w:bottom w:w="19" w:type="dxa"/>
              <w:right w:w="19" w:type="dxa"/>
            </w:tcMar>
          </w:tcPr>
          <w:p w14:paraId="432F64FE" w14:textId="77777777" w:rsidR="00B7730D" w:rsidRPr="00B7730D" w:rsidRDefault="00B7730D" w:rsidP="00B7730D">
            <w:pPr>
              <w:rPr>
                <w:sz w:val="20"/>
                <w:szCs w:val="20"/>
                <w:lang w:val="en-US" w:eastAsia="en-US"/>
              </w:rPr>
            </w:pPr>
            <w:r w:rsidRPr="00B7730D">
              <w:rPr>
                <w:rFonts w:ascii="Arial" w:eastAsia="Arial" w:hAnsi="Arial"/>
                <w:color w:val="000000"/>
                <w:sz w:val="18"/>
                <w:szCs w:val="20"/>
                <w:lang w:val="en-US" w:eastAsia="en-US"/>
              </w:rPr>
              <w:t>31</w:t>
            </w:r>
          </w:p>
        </w:tc>
        <w:tc>
          <w:tcPr>
            <w:tcW w:w="7823" w:type="dxa"/>
            <w:tcBorders>
              <w:top w:val="nil"/>
              <w:left w:val="nil"/>
              <w:bottom w:val="nil"/>
              <w:right w:val="nil"/>
            </w:tcBorders>
            <w:tcMar>
              <w:top w:w="19" w:type="dxa"/>
              <w:left w:w="19" w:type="dxa"/>
              <w:bottom w:w="19" w:type="dxa"/>
              <w:right w:w="19" w:type="dxa"/>
            </w:tcMar>
          </w:tcPr>
          <w:p w14:paraId="0C422B16" w14:textId="77777777" w:rsidR="00B7730D" w:rsidRPr="00B7730D" w:rsidRDefault="00B7730D" w:rsidP="00B7730D">
            <w:pPr>
              <w:rPr>
                <w:sz w:val="20"/>
                <w:szCs w:val="20"/>
                <w:lang w:val="en-US" w:eastAsia="en-US"/>
              </w:rPr>
            </w:pPr>
            <w:proofErr w:type="spellStart"/>
            <w:r w:rsidRPr="00B7730D">
              <w:rPr>
                <w:rFonts w:ascii="Arial" w:eastAsia="Arial" w:hAnsi="Arial"/>
                <w:color w:val="000000"/>
                <w:sz w:val="18"/>
                <w:szCs w:val="20"/>
                <w:lang w:val="en-US" w:eastAsia="en-US"/>
              </w:rPr>
              <w:t>Rashodi</w:t>
            </w:r>
            <w:proofErr w:type="spellEnd"/>
            <w:r w:rsidRPr="00B7730D">
              <w:rPr>
                <w:rFonts w:ascii="Arial" w:eastAsia="Arial" w:hAnsi="Arial"/>
                <w:color w:val="000000"/>
                <w:sz w:val="18"/>
                <w:szCs w:val="20"/>
                <w:lang w:val="en-US" w:eastAsia="en-US"/>
              </w:rPr>
              <w:t xml:space="preserve"> za </w:t>
            </w:r>
            <w:proofErr w:type="spellStart"/>
            <w:r w:rsidRPr="00B7730D">
              <w:rPr>
                <w:rFonts w:ascii="Arial" w:eastAsia="Arial" w:hAnsi="Arial"/>
                <w:color w:val="000000"/>
                <w:sz w:val="18"/>
                <w:szCs w:val="20"/>
                <w:lang w:val="en-US" w:eastAsia="en-US"/>
              </w:rPr>
              <w:t>zaposlene</w:t>
            </w:r>
            <w:proofErr w:type="spellEnd"/>
          </w:p>
        </w:tc>
        <w:tc>
          <w:tcPr>
            <w:tcW w:w="1814" w:type="dxa"/>
            <w:tcBorders>
              <w:top w:val="nil"/>
              <w:left w:val="nil"/>
              <w:bottom w:val="nil"/>
              <w:right w:val="nil"/>
            </w:tcBorders>
            <w:tcMar>
              <w:top w:w="19" w:type="dxa"/>
              <w:left w:w="19" w:type="dxa"/>
              <w:bottom w:w="19" w:type="dxa"/>
              <w:right w:w="19" w:type="dxa"/>
            </w:tcMar>
          </w:tcPr>
          <w:p w14:paraId="617B910E"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1.080.424,00</w:t>
            </w:r>
          </w:p>
        </w:tc>
        <w:tc>
          <w:tcPr>
            <w:tcW w:w="1814" w:type="dxa"/>
            <w:tcBorders>
              <w:top w:val="nil"/>
              <w:left w:val="nil"/>
              <w:bottom w:val="nil"/>
              <w:right w:val="nil"/>
            </w:tcBorders>
            <w:tcMar>
              <w:top w:w="19" w:type="dxa"/>
              <w:left w:w="19" w:type="dxa"/>
              <w:bottom w:w="19" w:type="dxa"/>
              <w:right w:w="19" w:type="dxa"/>
            </w:tcMar>
          </w:tcPr>
          <w:p w14:paraId="5C78AA6A"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141,00</w:t>
            </w:r>
          </w:p>
        </w:tc>
        <w:tc>
          <w:tcPr>
            <w:tcW w:w="963" w:type="dxa"/>
            <w:tcBorders>
              <w:top w:val="nil"/>
              <w:left w:val="nil"/>
              <w:bottom w:val="nil"/>
              <w:right w:val="nil"/>
            </w:tcBorders>
            <w:tcMar>
              <w:top w:w="19" w:type="dxa"/>
              <w:left w:w="19" w:type="dxa"/>
              <w:bottom w:w="19" w:type="dxa"/>
              <w:right w:w="19" w:type="dxa"/>
            </w:tcMar>
          </w:tcPr>
          <w:p w14:paraId="1C2E86AB"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0.0%</w:t>
            </w:r>
          </w:p>
        </w:tc>
        <w:tc>
          <w:tcPr>
            <w:tcW w:w="1814" w:type="dxa"/>
            <w:tcBorders>
              <w:top w:val="nil"/>
              <w:left w:val="nil"/>
              <w:bottom w:val="nil"/>
              <w:right w:val="nil"/>
            </w:tcBorders>
            <w:tcMar>
              <w:top w:w="19" w:type="dxa"/>
              <w:left w:w="19" w:type="dxa"/>
              <w:bottom w:w="19" w:type="dxa"/>
              <w:right w:w="19" w:type="dxa"/>
            </w:tcMar>
          </w:tcPr>
          <w:p w14:paraId="3FF0FFA6"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1.080.565,00</w:t>
            </w:r>
          </w:p>
        </w:tc>
      </w:tr>
      <w:tr w:rsidR="00B7730D" w:rsidRPr="00B7730D" w14:paraId="0386096D" w14:textId="77777777" w:rsidTr="00FF0864">
        <w:trPr>
          <w:trHeight w:val="132"/>
          <w:jc w:val="center"/>
        </w:trPr>
        <w:tc>
          <w:tcPr>
            <w:tcW w:w="1021" w:type="dxa"/>
            <w:tcBorders>
              <w:top w:val="nil"/>
              <w:left w:val="nil"/>
              <w:bottom w:val="nil"/>
              <w:right w:val="nil"/>
            </w:tcBorders>
            <w:tcMar>
              <w:top w:w="19" w:type="dxa"/>
              <w:left w:w="19" w:type="dxa"/>
              <w:bottom w:w="19" w:type="dxa"/>
              <w:right w:w="19" w:type="dxa"/>
            </w:tcMar>
          </w:tcPr>
          <w:p w14:paraId="733D01D8" w14:textId="77777777" w:rsidR="00B7730D" w:rsidRPr="00B7730D" w:rsidRDefault="00B7730D" w:rsidP="00B7730D">
            <w:pPr>
              <w:rPr>
                <w:sz w:val="20"/>
                <w:szCs w:val="20"/>
                <w:lang w:val="en-US" w:eastAsia="en-US"/>
              </w:rPr>
            </w:pPr>
            <w:r w:rsidRPr="00B7730D">
              <w:rPr>
                <w:rFonts w:ascii="Arial" w:eastAsia="Arial" w:hAnsi="Arial"/>
                <w:color w:val="000000"/>
                <w:sz w:val="18"/>
                <w:szCs w:val="20"/>
                <w:lang w:val="en-US" w:eastAsia="en-US"/>
              </w:rPr>
              <w:t>32</w:t>
            </w:r>
          </w:p>
        </w:tc>
        <w:tc>
          <w:tcPr>
            <w:tcW w:w="7823" w:type="dxa"/>
            <w:tcBorders>
              <w:top w:val="nil"/>
              <w:left w:val="nil"/>
              <w:bottom w:val="nil"/>
              <w:right w:val="nil"/>
            </w:tcBorders>
            <w:tcMar>
              <w:top w:w="19" w:type="dxa"/>
              <w:left w:w="19" w:type="dxa"/>
              <w:bottom w:w="19" w:type="dxa"/>
              <w:right w:w="19" w:type="dxa"/>
            </w:tcMar>
          </w:tcPr>
          <w:p w14:paraId="067CA652" w14:textId="77777777" w:rsidR="00B7730D" w:rsidRPr="00B7730D" w:rsidRDefault="00B7730D" w:rsidP="00B7730D">
            <w:pPr>
              <w:rPr>
                <w:sz w:val="20"/>
                <w:szCs w:val="20"/>
                <w:lang w:val="en-US" w:eastAsia="en-US"/>
              </w:rPr>
            </w:pPr>
            <w:proofErr w:type="spellStart"/>
            <w:r w:rsidRPr="00B7730D">
              <w:rPr>
                <w:rFonts w:ascii="Arial" w:eastAsia="Arial" w:hAnsi="Arial"/>
                <w:color w:val="000000"/>
                <w:sz w:val="18"/>
                <w:szCs w:val="20"/>
                <w:lang w:val="en-US" w:eastAsia="en-US"/>
              </w:rPr>
              <w:t>Materijalni</w:t>
            </w:r>
            <w:proofErr w:type="spellEnd"/>
            <w:r w:rsidRPr="00B7730D">
              <w:rPr>
                <w:rFonts w:ascii="Arial" w:eastAsia="Arial" w:hAnsi="Arial"/>
                <w:color w:val="000000"/>
                <w:sz w:val="18"/>
                <w:szCs w:val="20"/>
                <w:lang w:val="en-US" w:eastAsia="en-US"/>
              </w:rPr>
              <w:t xml:space="preserve"> </w:t>
            </w:r>
            <w:proofErr w:type="spellStart"/>
            <w:r w:rsidRPr="00B7730D">
              <w:rPr>
                <w:rFonts w:ascii="Arial" w:eastAsia="Arial" w:hAnsi="Arial"/>
                <w:color w:val="000000"/>
                <w:sz w:val="18"/>
                <w:szCs w:val="20"/>
                <w:lang w:val="en-US" w:eastAsia="en-US"/>
              </w:rPr>
              <w:t>rashodi</w:t>
            </w:r>
            <w:proofErr w:type="spellEnd"/>
          </w:p>
        </w:tc>
        <w:tc>
          <w:tcPr>
            <w:tcW w:w="1814" w:type="dxa"/>
            <w:tcBorders>
              <w:top w:val="nil"/>
              <w:left w:val="nil"/>
              <w:bottom w:val="nil"/>
              <w:right w:val="nil"/>
            </w:tcBorders>
            <w:tcMar>
              <w:top w:w="19" w:type="dxa"/>
              <w:left w:w="19" w:type="dxa"/>
              <w:bottom w:w="19" w:type="dxa"/>
              <w:right w:w="19" w:type="dxa"/>
            </w:tcMar>
          </w:tcPr>
          <w:p w14:paraId="77054C29"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1.069.955,00</w:t>
            </w:r>
          </w:p>
        </w:tc>
        <w:tc>
          <w:tcPr>
            <w:tcW w:w="1814" w:type="dxa"/>
            <w:tcBorders>
              <w:top w:val="nil"/>
              <w:left w:val="nil"/>
              <w:bottom w:val="nil"/>
              <w:right w:val="nil"/>
            </w:tcBorders>
            <w:tcMar>
              <w:top w:w="19" w:type="dxa"/>
              <w:left w:w="19" w:type="dxa"/>
              <w:bottom w:w="19" w:type="dxa"/>
              <w:right w:w="19" w:type="dxa"/>
            </w:tcMar>
          </w:tcPr>
          <w:p w14:paraId="2147BFD3"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90.730,87</w:t>
            </w:r>
          </w:p>
        </w:tc>
        <w:tc>
          <w:tcPr>
            <w:tcW w:w="963" w:type="dxa"/>
            <w:tcBorders>
              <w:top w:val="nil"/>
              <w:left w:val="nil"/>
              <w:bottom w:val="nil"/>
              <w:right w:val="nil"/>
            </w:tcBorders>
            <w:tcMar>
              <w:top w:w="19" w:type="dxa"/>
              <w:left w:w="19" w:type="dxa"/>
              <w:bottom w:w="19" w:type="dxa"/>
              <w:right w:w="19" w:type="dxa"/>
            </w:tcMar>
          </w:tcPr>
          <w:p w14:paraId="5896D01A"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8.5%</w:t>
            </w:r>
          </w:p>
        </w:tc>
        <w:tc>
          <w:tcPr>
            <w:tcW w:w="1814" w:type="dxa"/>
            <w:tcBorders>
              <w:top w:val="nil"/>
              <w:left w:val="nil"/>
              <w:bottom w:val="nil"/>
              <w:right w:val="nil"/>
            </w:tcBorders>
            <w:tcMar>
              <w:top w:w="19" w:type="dxa"/>
              <w:left w:w="19" w:type="dxa"/>
              <w:bottom w:w="19" w:type="dxa"/>
              <w:right w:w="19" w:type="dxa"/>
            </w:tcMar>
          </w:tcPr>
          <w:p w14:paraId="2CBA561B"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1.160.685,87</w:t>
            </w:r>
          </w:p>
        </w:tc>
      </w:tr>
      <w:tr w:rsidR="00B7730D" w:rsidRPr="00B7730D" w14:paraId="5282E8F0" w14:textId="77777777" w:rsidTr="00FF0864">
        <w:trPr>
          <w:trHeight w:val="132"/>
          <w:jc w:val="center"/>
        </w:trPr>
        <w:tc>
          <w:tcPr>
            <w:tcW w:w="1021" w:type="dxa"/>
            <w:tcBorders>
              <w:top w:val="nil"/>
              <w:left w:val="nil"/>
              <w:bottom w:val="nil"/>
              <w:right w:val="nil"/>
            </w:tcBorders>
            <w:tcMar>
              <w:top w:w="19" w:type="dxa"/>
              <w:left w:w="19" w:type="dxa"/>
              <w:bottom w:w="19" w:type="dxa"/>
              <w:right w:w="19" w:type="dxa"/>
            </w:tcMar>
          </w:tcPr>
          <w:p w14:paraId="4824563E" w14:textId="77777777" w:rsidR="00B7730D" w:rsidRPr="00B7730D" w:rsidRDefault="00B7730D" w:rsidP="00B7730D">
            <w:pPr>
              <w:rPr>
                <w:sz w:val="20"/>
                <w:szCs w:val="20"/>
                <w:lang w:val="en-US" w:eastAsia="en-US"/>
              </w:rPr>
            </w:pPr>
            <w:r w:rsidRPr="00B7730D">
              <w:rPr>
                <w:rFonts w:ascii="Arial" w:eastAsia="Arial" w:hAnsi="Arial"/>
                <w:color w:val="000000"/>
                <w:sz w:val="18"/>
                <w:szCs w:val="20"/>
                <w:lang w:val="en-US" w:eastAsia="en-US"/>
              </w:rPr>
              <w:t>34</w:t>
            </w:r>
          </w:p>
        </w:tc>
        <w:tc>
          <w:tcPr>
            <w:tcW w:w="7823" w:type="dxa"/>
            <w:tcBorders>
              <w:top w:val="nil"/>
              <w:left w:val="nil"/>
              <w:bottom w:val="nil"/>
              <w:right w:val="nil"/>
            </w:tcBorders>
            <w:tcMar>
              <w:top w:w="19" w:type="dxa"/>
              <w:left w:w="19" w:type="dxa"/>
              <w:bottom w:w="19" w:type="dxa"/>
              <w:right w:w="19" w:type="dxa"/>
            </w:tcMar>
          </w:tcPr>
          <w:p w14:paraId="350D527B" w14:textId="77777777" w:rsidR="00B7730D" w:rsidRPr="00B7730D" w:rsidRDefault="00B7730D" w:rsidP="00B7730D">
            <w:pPr>
              <w:rPr>
                <w:sz w:val="20"/>
                <w:szCs w:val="20"/>
                <w:lang w:val="en-US" w:eastAsia="en-US"/>
              </w:rPr>
            </w:pPr>
            <w:proofErr w:type="spellStart"/>
            <w:r w:rsidRPr="00B7730D">
              <w:rPr>
                <w:rFonts w:ascii="Arial" w:eastAsia="Arial" w:hAnsi="Arial"/>
                <w:color w:val="000000"/>
                <w:sz w:val="18"/>
                <w:szCs w:val="20"/>
                <w:lang w:val="en-US" w:eastAsia="en-US"/>
              </w:rPr>
              <w:t>Financijski</w:t>
            </w:r>
            <w:proofErr w:type="spellEnd"/>
            <w:r w:rsidRPr="00B7730D">
              <w:rPr>
                <w:rFonts w:ascii="Arial" w:eastAsia="Arial" w:hAnsi="Arial"/>
                <w:color w:val="000000"/>
                <w:sz w:val="18"/>
                <w:szCs w:val="20"/>
                <w:lang w:val="en-US" w:eastAsia="en-US"/>
              </w:rPr>
              <w:t xml:space="preserve"> </w:t>
            </w:r>
            <w:proofErr w:type="spellStart"/>
            <w:r w:rsidRPr="00B7730D">
              <w:rPr>
                <w:rFonts w:ascii="Arial" w:eastAsia="Arial" w:hAnsi="Arial"/>
                <w:color w:val="000000"/>
                <w:sz w:val="18"/>
                <w:szCs w:val="20"/>
                <w:lang w:val="en-US" w:eastAsia="en-US"/>
              </w:rPr>
              <w:t>rashodi</w:t>
            </w:r>
            <w:proofErr w:type="spellEnd"/>
          </w:p>
        </w:tc>
        <w:tc>
          <w:tcPr>
            <w:tcW w:w="1814" w:type="dxa"/>
            <w:tcBorders>
              <w:top w:val="nil"/>
              <w:left w:val="nil"/>
              <w:bottom w:val="nil"/>
              <w:right w:val="nil"/>
            </w:tcBorders>
            <w:tcMar>
              <w:top w:w="19" w:type="dxa"/>
              <w:left w:w="19" w:type="dxa"/>
              <w:bottom w:w="19" w:type="dxa"/>
              <w:right w:w="19" w:type="dxa"/>
            </w:tcMar>
          </w:tcPr>
          <w:p w14:paraId="5B21F6DF"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9.838,00</w:t>
            </w:r>
          </w:p>
        </w:tc>
        <w:tc>
          <w:tcPr>
            <w:tcW w:w="1814" w:type="dxa"/>
            <w:tcBorders>
              <w:top w:val="nil"/>
              <w:left w:val="nil"/>
              <w:bottom w:val="nil"/>
              <w:right w:val="nil"/>
            </w:tcBorders>
            <w:tcMar>
              <w:top w:w="19" w:type="dxa"/>
              <w:left w:w="19" w:type="dxa"/>
              <w:bottom w:w="19" w:type="dxa"/>
              <w:right w:w="19" w:type="dxa"/>
            </w:tcMar>
          </w:tcPr>
          <w:p w14:paraId="4108C013"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0,00</w:t>
            </w:r>
          </w:p>
        </w:tc>
        <w:tc>
          <w:tcPr>
            <w:tcW w:w="963" w:type="dxa"/>
            <w:tcBorders>
              <w:top w:val="nil"/>
              <w:left w:val="nil"/>
              <w:bottom w:val="nil"/>
              <w:right w:val="nil"/>
            </w:tcBorders>
            <w:tcMar>
              <w:top w:w="19" w:type="dxa"/>
              <w:left w:w="19" w:type="dxa"/>
              <w:bottom w:w="19" w:type="dxa"/>
              <w:right w:w="19" w:type="dxa"/>
            </w:tcMar>
          </w:tcPr>
          <w:p w14:paraId="07BD646F"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0.0%</w:t>
            </w:r>
          </w:p>
        </w:tc>
        <w:tc>
          <w:tcPr>
            <w:tcW w:w="1814" w:type="dxa"/>
            <w:tcBorders>
              <w:top w:val="nil"/>
              <w:left w:val="nil"/>
              <w:bottom w:val="nil"/>
              <w:right w:val="nil"/>
            </w:tcBorders>
            <w:tcMar>
              <w:top w:w="19" w:type="dxa"/>
              <w:left w:w="19" w:type="dxa"/>
              <w:bottom w:w="19" w:type="dxa"/>
              <w:right w:w="19" w:type="dxa"/>
            </w:tcMar>
          </w:tcPr>
          <w:p w14:paraId="07C2AD66"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9.838,00</w:t>
            </w:r>
          </w:p>
        </w:tc>
      </w:tr>
      <w:tr w:rsidR="00B7730D" w:rsidRPr="00B7730D" w14:paraId="6FF0CAE4" w14:textId="77777777" w:rsidTr="00FF0864">
        <w:trPr>
          <w:trHeight w:val="132"/>
          <w:jc w:val="center"/>
        </w:trPr>
        <w:tc>
          <w:tcPr>
            <w:tcW w:w="1021" w:type="dxa"/>
            <w:tcBorders>
              <w:top w:val="nil"/>
              <w:left w:val="nil"/>
              <w:bottom w:val="nil"/>
              <w:right w:val="nil"/>
            </w:tcBorders>
            <w:tcMar>
              <w:top w:w="19" w:type="dxa"/>
              <w:left w:w="19" w:type="dxa"/>
              <w:bottom w:w="19" w:type="dxa"/>
              <w:right w:w="19" w:type="dxa"/>
            </w:tcMar>
          </w:tcPr>
          <w:p w14:paraId="032F1296" w14:textId="77777777" w:rsidR="00B7730D" w:rsidRPr="00B7730D" w:rsidRDefault="00B7730D" w:rsidP="00B7730D">
            <w:pPr>
              <w:rPr>
                <w:sz w:val="20"/>
                <w:szCs w:val="20"/>
                <w:lang w:val="en-US" w:eastAsia="en-US"/>
              </w:rPr>
            </w:pPr>
            <w:r w:rsidRPr="00B7730D">
              <w:rPr>
                <w:rFonts w:ascii="Arial" w:eastAsia="Arial" w:hAnsi="Arial"/>
                <w:color w:val="000000"/>
                <w:sz w:val="18"/>
                <w:szCs w:val="20"/>
                <w:lang w:val="en-US" w:eastAsia="en-US"/>
              </w:rPr>
              <w:t>35</w:t>
            </w:r>
          </w:p>
        </w:tc>
        <w:tc>
          <w:tcPr>
            <w:tcW w:w="7823" w:type="dxa"/>
            <w:tcBorders>
              <w:top w:val="nil"/>
              <w:left w:val="nil"/>
              <w:bottom w:val="nil"/>
              <w:right w:val="nil"/>
            </w:tcBorders>
            <w:tcMar>
              <w:top w:w="19" w:type="dxa"/>
              <w:left w:w="19" w:type="dxa"/>
              <w:bottom w:w="19" w:type="dxa"/>
              <w:right w:w="19" w:type="dxa"/>
            </w:tcMar>
          </w:tcPr>
          <w:p w14:paraId="3FE8BE56" w14:textId="77777777" w:rsidR="00B7730D" w:rsidRPr="00B7730D" w:rsidRDefault="00B7730D" w:rsidP="00B7730D">
            <w:pPr>
              <w:rPr>
                <w:sz w:val="20"/>
                <w:szCs w:val="20"/>
                <w:lang w:val="en-US" w:eastAsia="en-US"/>
              </w:rPr>
            </w:pPr>
            <w:proofErr w:type="spellStart"/>
            <w:r w:rsidRPr="00B7730D">
              <w:rPr>
                <w:rFonts w:ascii="Arial" w:eastAsia="Arial" w:hAnsi="Arial"/>
                <w:color w:val="000000"/>
                <w:sz w:val="18"/>
                <w:szCs w:val="20"/>
                <w:lang w:val="en-US" w:eastAsia="en-US"/>
              </w:rPr>
              <w:t>Subvencije</w:t>
            </w:r>
            <w:proofErr w:type="spellEnd"/>
          </w:p>
        </w:tc>
        <w:tc>
          <w:tcPr>
            <w:tcW w:w="1814" w:type="dxa"/>
            <w:tcBorders>
              <w:top w:val="nil"/>
              <w:left w:val="nil"/>
              <w:bottom w:val="nil"/>
              <w:right w:val="nil"/>
            </w:tcBorders>
            <w:tcMar>
              <w:top w:w="19" w:type="dxa"/>
              <w:left w:w="19" w:type="dxa"/>
              <w:bottom w:w="19" w:type="dxa"/>
              <w:right w:w="19" w:type="dxa"/>
            </w:tcMar>
          </w:tcPr>
          <w:p w14:paraId="5EDACBC6"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165.958,00</w:t>
            </w:r>
          </w:p>
        </w:tc>
        <w:tc>
          <w:tcPr>
            <w:tcW w:w="1814" w:type="dxa"/>
            <w:tcBorders>
              <w:top w:val="nil"/>
              <w:left w:val="nil"/>
              <w:bottom w:val="nil"/>
              <w:right w:val="nil"/>
            </w:tcBorders>
            <w:tcMar>
              <w:top w:w="19" w:type="dxa"/>
              <w:left w:w="19" w:type="dxa"/>
              <w:bottom w:w="19" w:type="dxa"/>
              <w:right w:w="19" w:type="dxa"/>
            </w:tcMar>
          </w:tcPr>
          <w:p w14:paraId="0AC8564E"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0,00</w:t>
            </w:r>
          </w:p>
        </w:tc>
        <w:tc>
          <w:tcPr>
            <w:tcW w:w="963" w:type="dxa"/>
            <w:tcBorders>
              <w:top w:val="nil"/>
              <w:left w:val="nil"/>
              <w:bottom w:val="nil"/>
              <w:right w:val="nil"/>
            </w:tcBorders>
            <w:tcMar>
              <w:top w:w="19" w:type="dxa"/>
              <w:left w:w="19" w:type="dxa"/>
              <w:bottom w:w="19" w:type="dxa"/>
              <w:right w:w="19" w:type="dxa"/>
            </w:tcMar>
          </w:tcPr>
          <w:p w14:paraId="42A3ACFA"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0.0%</w:t>
            </w:r>
          </w:p>
        </w:tc>
        <w:tc>
          <w:tcPr>
            <w:tcW w:w="1814" w:type="dxa"/>
            <w:tcBorders>
              <w:top w:val="nil"/>
              <w:left w:val="nil"/>
              <w:bottom w:val="nil"/>
              <w:right w:val="nil"/>
            </w:tcBorders>
            <w:tcMar>
              <w:top w:w="19" w:type="dxa"/>
              <w:left w:w="19" w:type="dxa"/>
              <w:bottom w:w="19" w:type="dxa"/>
              <w:right w:w="19" w:type="dxa"/>
            </w:tcMar>
          </w:tcPr>
          <w:p w14:paraId="1C2FC6F8"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165.958,00</w:t>
            </w:r>
          </w:p>
        </w:tc>
      </w:tr>
      <w:tr w:rsidR="00B7730D" w:rsidRPr="00B7730D" w14:paraId="275C1CFC" w14:textId="77777777" w:rsidTr="00FF0864">
        <w:trPr>
          <w:trHeight w:val="132"/>
          <w:jc w:val="center"/>
        </w:trPr>
        <w:tc>
          <w:tcPr>
            <w:tcW w:w="1021" w:type="dxa"/>
            <w:tcBorders>
              <w:top w:val="nil"/>
              <w:left w:val="nil"/>
              <w:bottom w:val="nil"/>
              <w:right w:val="nil"/>
            </w:tcBorders>
            <w:tcMar>
              <w:top w:w="19" w:type="dxa"/>
              <w:left w:w="19" w:type="dxa"/>
              <w:bottom w:w="19" w:type="dxa"/>
              <w:right w:w="19" w:type="dxa"/>
            </w:tcMar>
          </w:tcPr>
          <w:p w14:paraId="03A492E1" w14:textId="77777777" w:rsidR="00B7730D" w:rsidRPr="00B7730D" w:rsidRDefault="00B7730D" w:rsidP="00B7730D">
            <w:pPr>
              <w:rPr>
                <w:sz w:val="20"/>
                <w:szCs w:val="20"/>
                <w:lang w:val="en-US" w:eastAsia="en-US"/>
              </w:rPr>
            </w:pPr>
            <w:r w:rsidRPr="00B7730D">
              <w:rPr>
                <w:rFonts w:ascii="Arial" w:eastAsia="Arial" w:hAnsi="Arial"/>
                <w:color w:val="000000"/>
                <w:sz w:val="18"/>
                <w:szCs w:val="20"/>
                <w:lang w:val="en-US" w:eastAsia="en-US"/>
              </w:rPr>
              <w:t>36</w:t>
            </w:r>
          </w:p>
        </w:tc>
        <w:tc>
          <w:tcPr>
            <w:tcW w:w="7823" w:type="dxa"/>
            <w:tcBorders>
              <w:top w:val="nil"/>
              <w:left w:val="nil"/>
              <w:bottom w:val="nil"/>
              <w:right w:val="nil"/>
            </w:tcBorders>
            <w:tcMar>
              <w:top w:w="19" w:type="dxa"/>
              <w:left w:w="19" w:type="dxa"/>
              <w:bottom w:w="19" w:type="dxa"/>
              <w:right w:w="19" w:type="dxa"/>
            </w:tcMar>
          </w:tcPr>
          <w:p w14:paraId="5BA37390" w14:textId="77777777" w:rsidR="00B7730D" w:rsidRPr="00B7730D" w:rsidRDefault="00B7730D" w:rsidP="00B7730D">
            <w:pPr>
              <w:rPr>
                <w:sz w:val="20"/>
                <w:szCs w:val="20"/>
                <w:lang w:val="pl-PL" w:eastAsia="en-US"/>
              </w:rPr>
            </w:pPr>
            <w:r w:rsidRPr="00B7730D">
              <w:rPr>
                <w:rFonts w:ascii="Arial" w:eastAsia="Arial" w:hAnsi="Arial"/>
                <w:color w:val="000000"/>
                <w:sz w:val="18"/>
                <w:szCs w:val="20"/>
                <w:lang w:val="pl-PL" w:eastAsia="en-US"/>
              </w:rPr>
              <w:t>Pomoći dane u inozemstvo i unutar općeg proračuna</w:t>
            </w:r>
          </w:p>
        </w:tc>
        <w:tc>
          <w:tcPr>
            <w:tcW w:w="1814" w:type="dxa"/>
            <w:tcBorders>
              <w:top w:val="nil"/>
              <w:left w:val="nil"/>
              <w:bottom w:val="nil"/>
              <w:right w:val="nil"/>
            </w:tcBorders>
            <w:tcMar>
              <w:top w:w="19" w:type="dxa"/>
              <w:left w:w="19" w:type="dxa"/>
              <w:bottom w:w="19" w:type="dxa"/>
              <w:right w:w="19" w:type="dxa"/>
            </w:tcMar>
          </w:tcPr>
          <w:p w14:paraId="28955380"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7.967,00</w:t>
            </w:r>
          </w:p>
        </w:tc>
        <w:tc>
          <w:tcPr>
            <w:tcW w:w="1814" w:type="dxa"/>
            <w:tcBorders>
              <w:top w:val="nil"/>
              <w:left w:val="nil"/>
              <w:bottom w:val="nil"/>
              <w:right w:val="nil"/>
            </w:tcBorders>
            <w:tcMar>
              <w:top w:w="19" w:type="dxa"/>
              <w:left w:w="19" w:type="dxa"/>
              <w:bottom w:w="19" w:type="dxa"/>
              <w:right w:w="19" w:type="dxa"/>
            </w:tcMar>
          </w:tcPr>
          <w:p w14:paraId="03B11678"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31.000,00</w:t>
            </w:r>
          </w:p>
        </w:tc>
        <w:tc>
          <w:tcPr>
            <w:tcW w:w="963" w:type="dxa"/>
            <w:tcBorders>
              <w:top w:val="nil"/>
              <w:left w:val="nil"/>
              <w:bottom w:val="nil"/>
              <w:right w:val="nil"/>
            </w:tcBorders>
            <w:tcMar>
              <w:top w:w="19" w:type="dxa"/>
              <w:left w:w="19" w:type="dxa"/>
              <w:bottom w:w="19" w:type="dxa"/>
              <w:right w:w="19" w:type="dxa"/>
            </w:tcMar>
          </w:tcPr>
          <w:p w14:paraId="3BB79937"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389.1%</w:t>
            </w:r>
          </w:p>
        </w:tc>
        <w:tc>
          <w:tcPr>
            <w:tcW w:w="1814" w:type="dxa"/>
            <w:tcBorders>
              <w:top w:val="nil"/>
              <w:left w:val="nil"/>
              <w:bottom w:val="nil"/>
              <w:right w:val="nil"/>
            </w:tcBorders>
            <w:tcMar>
              <w:top w:w="19" w:type="dxa"/>
              <w:left w:w="19" w:type="dxa"/>
              <w:bottom w:w="19" w:type="dxa"/>
              <w:right w:w="19" w:type="dxa"/>
            </w:tcMar>
          </w:tcPr>
          <w:p w14:paraId="0D7D9F7C"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38.967,00</w:t>
            </w:r>
          </w:p>
        </w:tc>
      </w:tr>
      <w:tr w:rsidR="00B7730D" w:rsidRPr="00B7730D" w14:paraId="064FDC7C" w14:textId="77777777" w:rsidTr="00FF0864">
        <w:trPr>
          <w:trHeight w:val="132"/>
          <w:jc w:val="center"/>
        </w:trPr>
        <w:tc>
          <w:tcPr>
            <w:tcW w:w="1021" w:type="dxa"/>
            <w:tcBorders>
              <w:top w:val="nil"/>
              <w:left w:val="nil"/>
              <w:bottom w:val="nil"/>
              <w:right w:val="nil"/>
            </w:tcBorders>
            <w:tcMar>
              <w:top w:w="19" w:type="dxa"/>
              <w:left w:w="19" w:type="dxa"/>
              <w:bottom w:w="19" w:type="dxa"/>
              <w:right w:w="19" w:type="dxa"/>
            </w:tcMar>
          </w:tcPr>
          <w:p w14:paraId="13D0A739" w14:textId="77777777" w:rsidR="00B7730D" w:rsidRPr="00B7730D" w:rsidRDefault="00B7730D" w:rsidP="00B7730D">
            <w:pPr>
              <w:rPr>
                <w:sz w:val="20"/>
                <w:szCs w:val="20"/>
                <w:lang w:val="en-US" w:eastAsia="en-US"/>
              </w:rPr>
            </w:pPr>
            <w:r w:rsidRPr="00B7730D">
              <w:rPr>
                <w:rFonts w:ascii="Arial" w:eastAsia="Arial" w:hAnsi="Arial"/>
                <w:color w:val="000000"/>
                <w:sz w:val="18"/>
                <w:szCs w:val="20"/>
                <w:lang w:val="en-US" w:eastAsia="en-US"/>
              </w:rPr>
              <w:t>37</w:t>
            </w:r>
          </w:p>
        </w:tc>
        <w:tc>
          <w:tcPr>
            <w:tcW w:w="7823" w:type="dxa"/>
            <w:tcBorders>
              <w:top w:val="nil"/>
              <w:left w:val="nil"/>
              <w:bottom w:val="nil"/>
              <w:right w:val="nil"/>
            </w:tcBorders>
            <w:tcMar>
              <w:top w:w="19" w:type="dxa"/>
              <w:left w:w="19" w:type="dxa"/>
              <w:bottom w:w="19" w:type="dxa"/>
              <w:right w:w="19" w:type="dxa"/>
            </w:tcMar>
          </w:tcPr>
          <w:p w14:paraId="46ABE79C" w14:textId="77777777" w:rsidR="00B7730D" w:rsidRPr="00B7730D" w:rsidRDefault="00B7730D" w:rsidP="00B7730D">
            <w:pPr>
              <w:rPr>
                <w:sz w:val="20"/>
                <w:szCs w:val="20"/>
                <w:lang w:val="pl-PL" w:eastAsia="en-US"/>
              </w:rPr>
            </w:pPr>
            <w:r w:rsidRPr="00B7730D">
              <w:rPr>
                <w:rFonts w:ascii="Arial" w:eastAsia="Arial" w:hAnsi="Arial"/>
                <w:color w:val="000000"/>
                <w:sz w:val="18"/>
                <w:szCs w:val="20"/>
                <w:lang w:val="pl-PL" w:eastAsia="en-US"/>
              </w:rPr>
              <w:t>Naknade građanima i kućanstvima na temelju osiguranja i druge naknade</w:t>
            </w:r>
          </w:p>
        </w:tc>
        <w:tc>
          <w:tcPr>
            <w:tcW w:w="1814" w:type="dxa"/>
            <w:tcBorders>
              <w:top w:val="nil"/>
              <w:left w:val="nil"/>
              <w:bottom w:val="nil"/>
              <w:right w:val="nil"/>
            </w:tcBorders>
            <w:tcMar>
              <w:top w:w="19" w:type="dxa"/>
              <w:left w:w="19" w:type="dxa"/>
              <w:bottom w:w="19" w:type="dxa"/>
              <w:right w:w="19" w:type="dxa"/>
            </w:tcMar>
          </w:tcPr>
          <w:p w14:paraId="4BE12476"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140.031,00</w:t>
            </w:r>
          </w:p>
        </w:tc>
        <w:tc>
          <w:tcPr>
            <w:tcW w:w="1814" w:type="dxa"/>
            <w:tcBorders>
              <w:top w:val="nil"/>
              <w:left w:val="nil"/>
              <w:bottom w:val="nil"/>
              <w:right w:val="nil"/>
            </w:tcBorders>
            <w:tcMar>
              <w:top w:w="19" w:type="dxa"/>
              <w:left w:w="19" w:type="dxa"/>
              <w:bottom w:w="19" w:type="dxa"/>
              <w:right w:w="19" w:type="dxa"/>
            </w:tcMar>
          </w:tcPr>
          <w:p w14:paraId="1740A613"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0,00</w:t>
            </w:r>
          </w:p>
        </w:tc>
        <w:tc>
          <w:tcPr>
            <w:tcW w:w="963" w:type="dxa"/>
            <w:tcBorders>
              <w:top w:val="nil"/>
              <w:left w:val="nil"/>
              <w:bottom w:val="nil"/>
              <w:right w:val="nil"/>
            </w:tcBorders>
            <w:tcMar>
              <w:top w:w="19" w:type="dxa"/>
              <w:left w:w="19" w:type="dxa"/>
              <w:bottom w:w="19" w:type="dxa"/>
              <w:right w:w="19" w:type="dxa"/>
            </w:tcMar>
          </w:tcPr>
          <w:p w14:paraId="262FED43"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0.0%</w:t>
            </w:r>
          </w:p>
        </w:tc>
        <w:tc>
          <w:tcPr>
            <w:tcW w:w="1814" w:type="dxa"/>
            <w:tcBorders>
              <w:top w:val="nil"/>
              <w:left w:val="nil"/>
              <w:bottom w:val="nil"/>
              <w:right w:val="nil"/>
            </w:tcBorders>
            <w:tcMar>
              <w:top w:w="19" w:type="dxa"/>
              <w:left w:w="19" w:type="dxa"/>
              <w:bottom w:w="19" w:type="dxa"/>
              <w:right w:w="19" w:type="dxa"/>
            </w:tcMar>
          </w:tcPr>
          <w:p w14:paraId="17ADEC53"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140.031,00</w:t>
            </w:r>
          </w:p>
        </w:tc>
      </w:tr>
      <w:tr w:rsidR="00B7730D" w:rsidRPr="00B7730D" w14:paraId="4D6DD5D8" w14:textId="77777777" w:rsidTr="00FF0864">
        <w:trPr>
          <w:trHeight w:val="132"/>
          <w:jc w:val="center"/>
        </w:trPr>
        <w:tc>
          <w:tcPr>
            <w:tcW w:w="1021" w:type="dxa"/>
            <w:tcBorders>
              <w:top w:val="nil"/>
              <w:left w:val="nil"/>
              <w:bottom w:val="nil"/>
              <w:right w:val="nil"/>
            </w:tcBorders>
            <w:tcMar>
              <w:top w:w="19" w:type="dxa"/>
              <w:left w:w="19" w:type="dxa"/>
              <w:bottom w:w="19" w:type="dxa"/>
              <w:right w:w="19" w:type="dxa"/>
            </w:tcMar>
          </w:tcPr>
          <w:p w14:paraId="40CA3A98" w14:textId="77777777" w:rsidR="00B7730D" w:rsidRPr="00B7730D" w:rsidRDefault="00B7730D" w:rsidP="00B7730D">
            <w:pPr>
              <w:rPr>
                <w:sz w:val="20"/>
                <w:szCs w:val="20"/>
                <w:lang w:val="en-US" w:eastAsia="en-US"/>
              </w:rPr>
            </w:pPr>
            <w:r w:rsidRPr="00B7730D">
              <w:rPr>
                <w:rFonts w:ascii="Arial" w:eastAsia="Arial" w:hAnsi="Arial"/>
                <w:color w:val="000000"/>
                <w:sz w:val="18"/>
                <w:szCs w:val="20"/>
                <w:lang w:val="en-US" w:eastAsia="en-US"/>
              </w:rPr>
              <w:t>38</w:t>
            </w:r>
          </w:p>
        </w:tc>
        <w:tc>
          <w:tcPr>
            <w:tcW w:w="7823" w:type="dxa"/>
            <w:tcBorders>
              <w:top w:val="nil"/>
              <w:left w:val="nil"/>
              <w:bottom w:val="nil"/>
              <w:right w:val="nil"/>
            </w:tcBorders>
            <w:tcMar>
              <w:top w:w="19" w:type="dxa"/>
              <w:left w:w="19" w:type="dxa"/>
              <w:bottom w:w="19" w:type="dxa"/>
              <w:right w:w="19" w:type="dxa"/>
            </w:tcMar>
          </w:tcPr>
          <w:p w14:paraId="29369FE1" w14:textId="77777777" w:rsidR="00B7730D" w:rsidRPr="00B7730D" w:rsidRDefault="00B7730D" w:rsidP="00B7730D">
            <w:pPr>
              <w:rPr>
                <w:sz w:val="20"/>
                <w:szCs w:val="20"/>
                <w:lang w:val="en-US" w:eastAsia="en-US"/>
              </w:rPr>
            </w:pPr>
            <w:proofErr w:type="spellStart"/>
            <w:r w:rsidRPr="00B7730D">
              <w:rPr>
                <w:rFonts w:ascii="Arial" w:eastAsia="Arial" w:hAnsi="Arial"/>
                <w:color w:val="000000"/>
                <w:sz w:val="18"/>
                <w:szCs w:val="20"/>
                <w:lang w:val="en-US" w:eastAsia="en-US"/>
              </w:rPr>
              <w:t>Ostali</w:t>
            </w:r>
            <w:proofErr w:type="spellEnd"/>
            <w:r w:rsidRPr="00B7730D">
              <w:rPr>
                <w:rFonts w:ascii="Arial" w:eastAsia="Arial" w:hAnsi="Arial"/>
                <w:color w:val="000000"/>
                <w:sz w:val="18"/>
                <w:szCs w:val="20"/>
                <w:lang w:val="en-US" w:eastAsia="en-US"/>
              </w:rPr>
              <w:t xml:space="preserve"> </w:t>
            </w:r>
            <w:proofErr w:type="spellStart"/>
            <w:r w:rsidRPr="00B7730D">
              <w:rPr>
                <w:rFonts w:ascii="Arial" w:eastAsia="Arial" w:hAnsi="Arial"/>
                <w:color w:val="000000"/>
                <w:sz w:val="18"/>
                <w:szCs w:val="20"/>
                <w:lang w:val="en-US" w:eastAsia="en-US"/>
              </w:rPr>
              <w:t>rashodi</w:t>
            </w:r>
            <w:proofErr w:type="spellEnd"/>
          </w:p>
        </w:tc>
        <w:tc>
          <w:tcPr>
            <w:tcW w:w="1814" w:type="dxa"/>
            <w:tcBorders>
              <w:top w:val="nil"/>
              <w:left w:val="nil"/>
              <w:bottom w:val="nil"/>
              <w:right w:val="nil"/>
            </w:tcBorders>
            <w:tcMar>
              <w:top w:w="19" w:type="dxa"/>
              <w:left w:w="19" w:type="dxa"/>
              <w:bottom w:w="19" w:type="dxa"/>
              <w:right w:w="19" w:type="dxa"/>
            </w:tcMar>
          </w:tcPr>
          <w:p w14:paraId="2FA0393B"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370.974,00</w:t>
            </w:r>
          </w:p>
        </w:tc>
        <w:tc>
          <w:tcPr>
            <w:tcW w:w="1814" w:type="dxa"/>
            <w:tcBorders>
              <w:top w:val="nil"/>
              <w:left w:val="nil"/>
              <w:bottom w:val="nil"/>
              <w:right w:val="nil"/>
            </w:tcBorders>
            <w:tcMar>
              <w:top w:w="19" w:type="dxa"/>
              <w:left w:w="19" w:type="dxa"/>
              <w:bottom w:w="19" w:type="dxa"/>
              <w:right w:w="19" w:type="dxa"/>
            </w:tcMar>
          </w:tcPr>
          <w:p w14:paraId="30C052A5"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2.738,00</w:t>
            </w:r>
          </w:p>
        </w:tc>
        <w:tc>
          <w:tcPr>
            <w:tcW w:w="963" w:type="dxa"/>
            <w:tcBorders>
              <w:top w:val="nil"/>
              <w:left w:val="nil"/>
              <w:bottom w:val="nil"/>
              <w:right w:val="nil"/>
            </w:tcBorders>
            <w:tcMar>
              <w:top w:w="19" w:type="dxa"/>
              <w:left w:w="19" w:type="dxa"/>
              <w:bottom w:w="19" w:type="dxa"/>
              <w:right w:w="19" w:type="dxa"/>
            </w:tcMar>
          </w:tcPr>
          <w:p w14:paraId="5D2F3EFC"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0.7%</w:t>
            </w:r>
          </w:p>
        </w:tc>
        <w:tc>
          <w:tcPr>
            <w:tcW w:w="1814" w:type="dxa"/>
            <w:tcBorders>
              <w:top w:val="nil"/>
              <w:left w:val="nil"/>
              <w:bottom w:val="nil"/>
              <w:right w:val="nil"/>
            </w:tcBorders>
            <w:tcMar>
              <w:top w:w="19" w:type="dxa"/>
              <w:left w:w="19" w:type="dxa"/>
              <w:bottom w:w="19" w:type="dxa"/>
              <w:right w:w="19" w:type="dxa"/>
            </w:tcMar>
          </w:tcPr>
          <w:p w14:paraId="7890287A"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373.712,00</w:t>
            </w:r>
          </w:p>
        </w:tc>
      </w:tr>
      <w:tr w:rsidR="00B7730D" w:rsidRPr="00B7730D" w14:paraId="1B1A6874" w14:textId="77777777" w:rsidTr="00FF0864">
        <w:trPr>
          <w:trHeight w:val="132"/>
          <w:jc w:val="center"/>
        </w:trPr>
        <w:tc>
          <w:tcPr>
            <w:tcW w:w="1021" w:type="dxa"/>
            <w:tcBorders>
              <w:top w:val="nil"/>
              <w:left w:val="nil"/>
              <w:bottom w:val="nil"/>
              <w:right w:val="nil"/>
            </w:tcBorders>
            <w:shd w:val="clear" w:color="auto" w:fill="191970"/>
            <w:tcMar>
              <w:top w:w="19" w:type="dxa"/>
              <w:left w:w="19" w:type="dxa"/>
              <w:bottom w:w="19" w:type="dxa"/>
              <w:right w:w="19" w:type="dxa"/>
            </w:tcMar>
          </w:tcPr>
          <w:p w14:paraId="09B18D53" w14:textId="77777777" w:rsidR="00B7730D" w:rsidRPr="00B7730D" w:rsidRDefault="00B7730D" w:rsidP="00B7730D">
            <w:pPr>
              <w:rPr>
                <w:sz w:val="20"/>
                <w:szCs w:val="20"/>
                <w:lang w:val="en-US" w:eastAsia="en-US"/>
              </w:rPr>
            </w:pPr>
            <w:r w:rsidRPr="00B7730D">
              <w:rPr>
                <w:rFonts w:ascii="Arial" w:eastAsia="Arial" w:hAnsi="Arial"/>
                <w:b/>
                <w:color w:val="FFFFFF"/>
                <w:sz w:val="18"/>
                <w:szCs w:val="20"/>
                <w:lang w:val="en-US" w:eastAsia="en-US"/>
              </w:rPr>
              <w:t>4</w:t>
            </w:r>
          </w:p>
        </w:tc>
        <w:tc>
          <w:tcPr>
            <w:tcW w:w="7823" w:type="dxa"/>
            <w:tcBorders>
              <w:top w:val="nil"/>
              <w:left w:val="nil"/>
              <w:bottom w:val="nil"/>
              <w:right w:val="nil"/>
            </w:tcBorders>
            <w:shd w:val="clear" w:color="auto" w:fill="191970"/>
            <w:tcMar>
              <w:top w:w="19" w:type="dxa"/>
              <w:left w:w="19" w:type="dxa"/>
              <w:bottom w:w="19" w:type="dxa"/>
              <w:right w:w="19" w:type="dxa"/>
            </w:tcMar>
          </w:tcPr>
          <w:p w14:paraId="7B87520F" w14:textId="77777777" w:rsidR="00B7730D" w:rsidRPr="00B7730D" w:rsidRDefault="00B7730D" w:rsidP="00B7730D">
            <w:pPr>
              <w:rPr>
                <w:sz w:val="20"/>
                <w:szCs w:val="20"/>
                <w:lang w:val="en-US" w:eastAsia="en-US"/>
              </w:rPr>
            </w:pPr>
            <w:proofErr w:type="spellStart"/>
            <w:r w:rsidRPr="00B7730D">
              <w:rPr>
                <w:rFonts w:ascii="Arial" w:eastAsia="Arial" w:hAnsi="Arial"/>
                <w:b/>
                <w:color w:val="FFFFFF"/>
                <w:sz w:val="18"/>
                <w:szCs w:val="20"/>
                <w:lang w:val="en-US" w:eastAsia="en-US"/>
              </w:rPr>
              <w:t>Rashodi</w:t>
            </w:r>
            <w:proofErr w:type="spellEnd"/>
            <w:r w:rsidRPr="00B7730D">
              <w:rPr>
                <w:rFonts w:ascii="Arial" w:eastAsia="Arial" w:hAnsi="Arial"/>
                <w:b/>
                <w:color w:val="FFFFFF"/>
                <w:sz w:val="18"/>
                <w:szCs w:val="20"/>
                <w:lang w:val="en-US" w:eastAsia="en-US"/>
              </w:rPr>
              <w:t xml:space="preserve"> za </w:t>
            </w:r>
            <w:proofErr w:type="spellStart"/>
            <w:r w:rsidRPr="00B7730D">
              <w:rPr>
                <w:rFonts w:ascii="Arial" w:eastAsia="Arial" w:hAnsi="Arial"/>
                <w:b/>
                <w:color w:val="FFFFFF"/>
                <w:sz w:val="18"/>
                <w:szCs w:val="20"/>
                <w:lang w:val="en-US" w:eastAsia="en-US"/>
              </w:rPr>
              <w:t>nabavu</w:t>
            </w:r>
            <w:proofErr w:type="spellEnd"/>
            <w:r w:rsidRPr="00B7730D">
              <w:rPr>
                <w:rFonts w:ascii="Arial" w:eastAsia="Arial" w:hAnsi="Arial"/>
                <w:b/>
                <w:color w:val="FFFFFF"/>
                <w:sz w:val="18"/>
                <w:szCs w:val="20"/>
                <w:lang w:val="en-US" w:eastAsia="en-US"/>
              </w:rPr>
              <w:t xml:space="preserve"> </w:t>
            </w:r>
            <w:proofErr w:type="spellStart"/>
            <w:r w:rsidRPr="00B7730D">
              <w:rPr>
                <w:rFonts w:ascii="Arial" w:eastAsia="Arial" w:hAnsi="Arial"/>
                <w:b/>
                <w:color w:val="FFFFFF"/>
                <w:sz w:val="18"/>
                <w:szCs w:val="20"/>
                <w:lang w:val="en-US" w:eastAsia="en-US"/>
              </w:rPr>
              <w:t>nefinancijske</w:t>
            </w:r>
            <w:proofErr w:type="spellEnd"/>
            <w:r w:rsidRPr="00B7730D">
              <w:rPr>
                <w:rFonts w:ascii="Arial" w:eastAsia="Arial" w:hAnsi="Arial"/>
                <w:b/>
                <w:color w:val="FFFFFF"/>
                <w:sz w:val="18"/>
                <w:szCs w:val="20"/>
                <w:lang w:val="en-US" w:eastAsia="en-US"/>
              </w:rPr>
              <w:t xml:space="preserve"> </w:t>
            </w:r>
            <w:proofErr w:type="spellStart"/>
            <w:r w:rsidRPr="00B7730D">
              <w:rPr>
                <w:rFonts w:ascii="Arial" w:eastAsia="Arial" w:hAnsi="Arial"/>
                <w:b/>
                <w:color w:val="FFFFFF"/>
                <w:sz w:val="18"/>
                <w:szCs w:val="20"/>
                <w:lang w:val="en-US" w:eastAsia="en-US"/>
              </w:rPr>
              <w:t>imovine</w:t>
            </w:r>
            <w:proofErr w:type="spellEnd"/>
          </w:p>
        </w:tc>
        <w:tc>
          <w:tcPr>
            <w:tcW w:w="1814" w:type="dxa"/>
            <w:tcBorders>
              <w:top w:val="nil"/>
              <w:left w:val="nil"/>
              <w:bottom w:val="nil"/>
              <w:right w:val="nil"/>
            </w:tcBorders>
            <w:shd w:val="clear" w:color="auto" w:fill="191970"/>
            <w:tcMar>
              <w:top w:w="19" w:type="dxa"/>
              <w:left w:w="19" w:type="dxa"/>
              <w:bottom w:w="19" w:type="dxa"/>
              <w:right w:w="19" w:type="dxa"/>
            </w:tcMar>
          </w:tcPr>
          <w:p w14:paraId="11641066" w14:textId="77777777" w:rsidR="00B7730D" w:rsidRPr="00B7730D" w:rsidRDefault="00B7730D" w:rsidP="00B7730D">
            <w:pPr>
              <w:jc w:val="right"/>
              <w:rPr>
                <w:sz w:val="20"/>
                <w:szCs w:val="20"/>
                <w:lang w:val="en-US" w:eastAsia="en-US"/>
              </w:rPr>
            </w:pPr>
            <w:r w:rsidRPr="00B7730D">
              <w:rPr>
                <w:rFonts w:ascii="Arial" w:eastAsia="Arial" w:hAnsi="Arial"/>
                <w:b/>
                <w:color w:val="FFFFFF"/>
                <w:sz w:val="18"/>
                <w:szCs w:val="20"/>
                <w:lang w:val="en-US" w:eastAsia="en-US"/>
              </w:rPr>
              <w:t>1.810.697,00</w:t>
            </w:r>
          </w:p>
        </w:tc>
        <w:tc>
          <w:tcPr>
            <w:tcW w:w="1814" w:type="dxa"/>
            <w:tcBorders>
              <w:top w:val="nil"/>
              <w:left w:val="nil"/>
              <w:bottom w:val="nil"/>
              <w:right w:val="nil"/>
            </w:tcBorders>
            <w:shd w:val="clear" w:color="auto" w:fill="191970"/>
            <w:tcMar>
              <w:top w:w="19" w:type="dxa"/>
              <w:left w:w="19" w:type="dxa"/>
              <w:bottom w:w="19" w:type="dxa"/>
              <w:right w:w="19" w:type="dxa"/>
            </w:tcMar>
          </w:tcPr>
          <w:p w14:paraId="46D5D1C6" w14:textId="77777777" w:rsidR="00B7730D" w:rsidRPr="00B7730D" w:rsidRDefault="00B7730D" w:rsidP="00B7730D">
            <w:pPr>
              <w:jc w:val="right"/>
              <w:rPr>
                <w:sz w:val="20"/>
                <w:szCs w:val="20"/>
                <w:lang w:val="en-US" w:eastAsia="en-US"/>
              </w:rPr>
            </w:pPr>
            <w:r w:rsidRPr="00B7730D">
              <w:rPr>
                <w:rFonts w:ascii="Arial" w:eastAsia="Arial" w:hAnsi="Arial"/>
                <w:b/>
                <w:color w:val="FFFFFF"/>
                <w:sz w:val="18"/>
                <w:szCs w:val="20"/>
                <w:lang w:val="en-US" w:eastAsia="en-US"/>
              </w:rPr>
              <w:t>192.687,00</w:t>
            </w:r>
          </w:p>
        </w:tc>
        <w:tc>
          <w:tcPr>
            <w:tcW w:w="963" w:type="dxa"/>
            <w:tcBorders>
              <w:top w:val="nil"/>
              <w:left w:val="nil"/>
              <w:bottom w:val="nil"/>
              <w:right w:val="nil"/>
            </w:tcBorders>
            <w:shd w:val="clear" w:color="auto" w:fill="191970"/>
            <w:tcMar>
              <w:top w:w="19" w:type="dxa"/>
              <w:left w:w="19" w:type="dxa"/>
              <w:bottom w:w="19" w:type="dxa"/>
              <w:right w:w="19" w:type="dxa"/>
            </w:tcMar>
          </w:tcPr>
          <w:p w14:paraId="13DD8607" w14:textId="77777777" w:rsidR="00B7730D" w:rsidRPr="00B7730D" w:rsidRDefault="00B7730D" w:rsidP="00B7730D">
            <w:pPr>
              <w:jc w:val="right"/>
              <w:rPr>
                <w:sz w:val="20"/>
                <w:szCs w:val="20"/>
                <w:lang w:val="en-US" w:eastAsia="en-US"/>
              </w:rPr>
            </w:pPr>
            <w:r w:rsidRPr="00B7730D">
              <w:rPr>
                <w:rFonts w:ascii="Arial" w:eastAsia="Arial" w:hAnsi="Arial"/>
                <w:b/>
                <w:color w:val="FFFFFF"/>
                <w:sz w:val="18"/>
                <w:szCs w:val="20"/>
                <w:lang w:val="en-US" w:eastAsia="en-US"/>
              </w:rPr>
              <w:t>10.6%</w:t>
            </w:r>
          </w:p>
        </w:tc>
        <w:tc>
          <w:tcPr>
            <w:tcW w:w="1814" w:type="dxa"/>
            <w:tcBorders>
              <w:top w:val="nil"/>
              <w:left w:val="nil"/>
              <w:bottom w:val="nil"/>
              <w:right w:val="nil"/>
            </w:tcBorders>
            <w:shd w:val="clear" w:color="auto" w:fill="191970"/>
            <w:tcMar>
              <w:top w:w="19" w:type="dxa"/>
              <w:left w:w="19" w:type="dxa"/>
              <w:bottom w:w="19" w:type="dxa"/>
              <w:right w:w="19" w:type="dxa"/>
            </w:tcMar>
          </w:tcPr>
          <w:p w14:paraId="346B8001" w14:textId="77777777" w:rsidR="00B7730D" w:rsidRPr="00B7730D" w:rsidRDefault="00B7730D" w:rsidP="00B7730D">
            <w:pPr>
              <w:jc w:val="right"/>
              <w:rPr>
                <w:sz w:val="20"/>
                <w:szCs w:val="20"/>
                <w:lang w:val="en-US" w:eastAsia="en-US"/>
              </w:rPr>
            </w:pPr>
            <w:r w:rsidRPr="00B7730D">
              <w:rPr>
                <w:rFonts w:ascii="Arial" w:eastAsia="Arial" w:hAnsi="Arial"/>
                <w:b/>
                <w:color w:val="FFFFFF"/>
                <w:sz w:val="18"/>
                <w:szCs w:val="20"/>
                <w:lang w:val="en-US" w:eastAsia="en-US"/>
              </w:rPr>
              <w:t>2.003.384,00</w:t>
            </w:r>
          </w:p>
        </w:tc>
      </w:tr>
      <w:tr w:rsidR="00B7730D" w:rsidRPr="00B7730D" w14:paraId="3C439D0C" w14:textId="77777777" w:rsidTr="00FF0864">
        <w:trPr>
          <w:trHeight w:val="132"/>
          <w:jc w:val="center"/>
        </w:trPr>
        <w:tc>
          <w:tcPr>
            <w:tcW w:w="1021" w:type="dxa"/>
            <w:tcBorders>
              <w:top w:val="nil"/>
              <w:left w:val="nil"/>
              <w:bottom w:val="nil"/>
              <w:right w:val="nil"/>
            </w:tcBorders>
            <w:tcMar>
              <w:top w:w="19" w:type="dxa"/>
              <w:left w:w="19" w:type="dxa"/>
              <w:bottom w:w="19" w:type="dxa"/>
              <w:right w:w="19" w:type="dxa"/>
            </w:tcMar>
          </w:tcPr>
          <w:p w14:paraId="5F25E58F" w14:textId="77777777" w:rsidR="00B7730D" w:rsidRPr="00B7730D" w:rsidRDefault="00B7730D" w:rsidP="00B7730D">
            <w:pPr>
              <w:rPr>
                <w:sz w:val="20"/>
                <w:szCs w:val="20"/>
                <w:lang w:val="en-US" w:eastAsia="en-US"/>
              </w:rPr>
            </w:pPr>
            <w:r w:rsidRPr="00B7730D">
              <w:rPr>
                <w:rFonts w:ascii="Arial" w:eastAsia="Arial" w:hAnsi="Arial"/>
                <w:color w:val="000000"/>
                <w:sz w:val="18"/>
                <w:szCs w:val="20"/>
                <w:lang w:val="en-US" w:eastAsia="en-US"/>
              </w:rPr>
              <w:t>41</w:t>
            </w:r>
          </w:p>
        </w:tc>
        <w:tc>
          <w:tcPr>
            <w:tcW w:w="7823" w:type="dxa"/>
            <w:tcBorders>
              <w:top w:val="nil"/>
              <w:left w:val="nil"/>
              <w:bottom w:val="nil"/>
              <w:right w:val="nil"/>
            </w:tcBorders>
            <w:tcMar>
              <w:top w:w="19" w:type="dxa"/>
              <w:left w:w="19" w:type="dxa"/>
              <w:bottom w:w="19" w:type="dxa"/>
              <w:right w:w="19" w:type="dxa"/>
            </w:tcMar>
          </w:tcPr>
          <w:p w14:paraId="4BE47A5D" w14:textId="77777777" w:rsidR="00B7730D" w:rsidRPr="00B7730D" w:rsidRDefault="00B7730D" w:rsidP="00B7730D">
            <w:pPr>
              <w:rPr>
                <w:sz w:val="20"/>
                <w:szCs w:val="20"/>
                <w:lang w:val="en-US" w:eastAsia="en-US"/>
              </w:rPr>
            </w:pPr>
            <w:proofErr w:type="spellStart"/>
            <w:r w:rsidRPr="00B7730D">
              <w:rPr>
                <w:rFonts w:ascii="Arial" w:eastAsia="Arial" w:hAnsi="Arial"/>
                <w:color w:val="000000"/>
                <w:sz w:val="18"/>
                <w:szCs w:val="20"/>
                <w:lang w:val="en-US" w:eastAsia="en-US"/>
              </w:rPr>
              <w:t>Rashodi</w:t>
            </w:r>
            <w:proofErr w:type="spellEnd"/>
            <w:r w:rsidRPr="00B7730D">
              <w:rPr>
                <w:rFonts w:ascii="Arial" w:eastAsia="Arial" w:hAnsi="Arial"/>
                <w:color w:val="000000"/>
                <w:sz w:val="18"/>
                <w:szCs w:val="20"/>
                <w:lang w:val="en-US" w:eastAsia="en-US"/>
              </w:rPr>
              <w:t xml:space="preserve"> za </w:t>
            </w:r>
            <w:proofErr w:type="spellStart"/>
            <w:r w:rsidRPr="00B7730D">
              <w:rPr>
                <w:rFonts w:ascii="Arial" w:eastAsia="Arial" w:hAnsi="Arial"/>
                <w:color w:val="000000"/>
                <w:sz w:val="18"/>
                <w:szCs w:val="20"/>
                <w:lang w:val="en-US" w:eastAsia="en-US"/>
              </w:rPr>
              <w:t>nabavu</w:t>
            </w:r>
            <w:proofErr w:type="spellEnd"/>
            <w:r w:rsidRPr="00B7730D">
              <w:rPr>
                <w:rFonts w:ascii="Arial" w:eastAsia="Arial" w:hAnsi="Arial"/>
                <w:color w:val="000000"/>
                <w:sz w:val="18"/>
                <w:szCs w:val="20"/>
                <w:lang w:val="en-US" w:eastAsia="en-US"/>
              </w:rPr>
              <w:t xml:space="preserve"> </w:t>
            </w:r>
            <w:proofErr w:type="spellStart"/>
            <w:r w:rsidRPr="00B7730D">
              <w:rPr>
                <w:rFonts w:ascii="Arial" w:eastAsia="Arial" w:hAnsi="Arial"/>
                <w:color w:val="000000"/>
                <w:sz w:val="18"/>
                <w:szCs w:val="20"/>
                <w:lang w:val="en-US" w:eastAsia="en-US"/>
              </w:rPr>
              <w:t>neproizvedene</w:t>
            </w:r>
            <w:proofErr w:type="spellEnd"/>
            <w:r w:rsidRPr="00B7730D">
              <w:rPr>
                <w:rFonts w:ascii="Arial" w:eastAsia="Arial" w:hAnsi="Arial"/>
                <w:color w:val="000000"/>
                <w:sz w:val="18"/>
                <w:szCs w:val="20"/>
                <w:lang w:val="en-US" w:eastAsia="en-US"/>
              </w:rPr>
              <w:t xml:space="preserve"> </w:t>
            </w:r>
            <w:proofErr w:type="spellStart"/>
            <w:r w:rsidRPr="00B7730D">
              <w:rPr>
                <w:rFonts w:ascii="Arial" w:eastAsia="Arial" w:hAnsi="Arial"/>
                <w:color w:val="000000"/>
                <w:sz w:val="18"/>
                <w:szCs w:val="20"/>
                <w:lang w:val="en-US" w:eastAsia="en-US"/>
              </w:rPr>
              <w:t>dugotrajne</w:t>
            </w:r>
            <w:proofErr w:type="spellEnd"/>
            <w:r w:rsidRPr="00B7730D">
              <w:rPr>
                <w:rFonts w:ascii="Arial" w:eastAsia="Arial" w:hAnsi="Arial"/>
                <w:color w:val="000000"/>
                <w:sz w:val="18"/>
                <w:szCs w:val="20"/>
                <w:lang w:val="en-US" w:eastAsia="en-US"/>
              </w:rPr>
              <w:t xml:space="preserve"> </w:t>
            </w:r>
            <w:proofErr w:type="spellStart"/>
            <w:r w:rsidRPr="00B7730D">
              <w:rPr>
                <w:rFonts w:ascii="Arial" w:eastAsia="Arial" w:hAnsi="Arial"/>
                <w:color w:val="000000"/>
                <w:sz w:val="18"/>
                <w:szCs w:val="20"/>
                <w:lang w:val="en-US" w:eastAsia="en-US"/>
              </w:rPr>
              <w:t>imovine</w:t>
            </w:r>
            <w:proofErr w:type="spellEnd"/>
          </w:p>
        </w:tc>
        <w:tc>
          <w:tcPr>
            <w:tcW w:w="1814" w:type="dxa"/>
            <w:tcBorders>
              <w:top w:val="nil"/>
              <w:left w:val="nil"/>
              <w:bottom w:val="nil"/>
              <w:right w:val="nil"/>
            </w:tcBorders>
            <w:tcMar>
              <w:top w:w="19" w:type="dxa"/>
              <w:left w:w="19" w:type="dxa"/>
              <w:bottom w:w="19" w:type="dxa"/>
              <w:right w:w="19" w:type="dxa"/>
            </w:tcMar>
          </w:tcPr>
          <w:p w14:paraId="17370C57"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26.550,00</w:t>
            </w:r>
          </w:p>
        </w:tc>
        <w:tc>
          <w:tcPr>
            <w:tcW w:w="1814" w:type="dxa"/>
            <w:tcBorders>
              <w:top w:val="nil"/>
              <w:left w:val="nil"/>
              <w:bottom w:val="nil"/>
              <w:right w:val="nil"/>
            </w:tcBorders>
            <w:tcMar>
              <w:top w:w="19" w:type="dxa"/>
              <w:left w:w="19" w:type="dxa"/>
              <w:bottom w:w="19" w:type="dxa"/>
              <w:right w:w="19" w:type="dxa"/>
            </w:tcMar>
          </w:tcPr>
          <w:p w14:paraId="35E1352E"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0,00</w:t>
            </w:r>
          </w:p>
        </w:tc>
        <w:tc>
          <w:tcPr>
            <w:tcW w:w="963" w:type="dxa"/>
            <w:tcBorders>
              <w:top w:val="nil"/>
              <w:left w:val="nil"/>
              <w:bottom w:val="nil"/>
              <w:right w:val="nil"/>
            </w:tcBorders>
            <w:tcMar>
              <w:top w:w="19" w:type="dxa"/>
              <w:left w:w="19" w:type="dxa"/>
              <w:bottom w:w="19" w:type="dxa"/>
              <w:right w:w="19" w:type="dxa"/>
            </w:tcMar>
          </w:tcPr>
          <w:p w14:paraId="1BC1FBCE"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0.0%</w:t>
            </w:r>
          </w:p>
        </w:tc>
        <w:tc>
          <w:tcPr>
            <w:tcW w:w="1814" w:type="dxa"/>
            <w:tcBorders>
              <w:top w:val="nil"/>
              <w:left w:val="nil"/>
              <w:bottom w:val="nil"/>
              <w:right w:val="nil"/>
            </w:tcBorders>
            <w:tcMar>
              <w:top w:w="19" w:type="dxa"/>
              <w:left w:w="19" w:type="dxa"/>
              <w:bottom w:w="19" w:type="dxa"/>
              <w:right w:w="19" w:type="dxa"/>
            </w:tcMar>
          </w:tcPr>
          <w:p w14:paraId="7BE5DC5C"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26.550,00</w:t>
            </w:r>
          </w:p>
        </w:tc>
      </w:tr>
      <w:tr w:rsidR="00B7730D" w:rsidRPr="00B7730D" w14:paraId="72D5F51B" w14:textId="77777777" w:rsidTr="00FF0864">
        <w:trPr>
          <w:trHeight w:val="132"/>
          <w:jc w:val="center"/>
        </w:trPr>
        <w:tc>
          <w:tcPr>
            <w:tcW w:w="1021" w:type="dxa"/>
            <w:tcBorders>
              <w:top w:val="nil"/>
              <w:left w:val="nil"/>
              <w:bottom w:val="nil"/>
              <w:right w:val="nil"/>
            </w:tcBorders>
            <w:tcMar>
              <w:top w:w="19" w:type="dxa"/>
              <w:left w:w="19" w:type="dxa"/>
              <w:bottom w:w="19" w:type="dxa"/>
              <w:right w:w="19" w:type="dxa"/>
            </w:tcMar>
          </w:tcPr>
          <w:p w14:paraId="08ECB74B" w14:textId="77777777" w:rsidR="00B7730D" w:rsidRPr="00B7730D" w:rsidRDefault="00B7730D" w:rsidP="00B7730D">
            <w:pPr>
              <w:rPr>
                <w:sz w:val="20"/>
                <w:szCs w:val="20"/>
                <w:lang w:val="en-US" w:eastAsia="en-US"/>
              </w:rPr>
            </w:pPr>
            <w:r w:rsidRPr="00B7730D">
              <w:rPr>
                <w:rFonts w:ascii="Arial" w:eastAsia="Arial" w:hAnsi="Arial"/>
                <w:color w:val="000000"/>
                <w:sz w:val="18"/>
                <w:szCs w:val="20"/>
                <w:lang w:val="en-US" w:eastAsia="en-US"/>
              </w:rPr>
              <w:t>42</w:t>
            </w:r>
          </w:p>
        </w:tc>
        <w:tc>
          <w:tcPr>
            <w:tcW w:w="7823" w:type="dxa"/>
            <w:tcBorders>
              <w:top w:val="nil"/>
              <w:left w:val="nil"/>
              <w:bottom w:val="nil"/>
              <w:right w:val="nil"/>
            </w:tcBorders>
            <w:tcMar>
              <w:top w:w="19" w:type="dxa"/>
              <w:left w:w="19" w:type="dxa"/>
              <w:bottom w:w="19" w:type="dxa"/>
              <w:right w:w="19" w:type="dxa"/>
            </w:tcMar>
          </w:tcPr>
          <w:p w14:paraId="7C407B3B" w14:textId="77777777" w:rsidR="00B7730D" w:rsidRPr="00B7730D" w:rsidRDefault="00B7730D" w:rsidP="00B7730D">
            <w:pPr>
              <w:rPr>
                <w:sz w:val="20"/>
                <w:szCs w:val="20"/>
                <w:lang w:val="pl-PL" w:eastAsia="en-US"/>
              </w:rPr>
            </w:pPr>
            <w:r w:rsidRPr="00B7730D">
              <w:rPr>
                <w:rFonts w:ascii="Arial" w:eastAsia="Arial" w:hAnsi="Arial"/>
                <w:color w:val="000000"/>
                <w:sz w:val="18"/>
                <w:szCs w:val="20"/>
                <w:lang w:val="pl-PL" w:eastAsia="en-US"/>
              </w:rPr>
              <w:t>Rashodi za nabavu proizvedene dugotrajne imovine</w:t>
            </w:r>
          </w:p>
        </w:tc>
        <w:tc>
          <w:tcPr>
            <w:tcW w:w="1814" w:type="dxa"/>
            <w:tcBorders>
              <w:top w:val="nil"/>
              <w:left w:val="nil"/>
              <w:bottom w:val="nil"/>
              <w:right w:val="nil"/>
            </w:tcBorders>
            <w:tcMar>
              <w:top w:w="19" w:type="dxa"/>
              <w:left w:w="19" w:type="dxa"/>
              <w:bottom w:w="19" w:type="dxa"/>
              <w:right w:w="19" w:type="dxa"/>
            </w:tcMar>
          </w:tcPr>
          <w:p w14:paraId="50C46F1C"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1.312.369,00</w:t>
            </w:r>
          </w:p>
        </w:tc>
        <w:tc>
          <w:tcPr>
            <w:tcW w:w="1814" w:type="dxa"/>
            <w:tcBorders>
              <w:top w:val="nil"/>
              <w:left w:val="nil"/>
              <w:bottom w:val="nil"/>
              <w:right w:val="nil"/>
            </w:tcBorders>
            <w:tcMar>
              <w:top w:w="19" w:type="dxa"/>
              <w:left w:w="19" w:type="dxa"/>
              <w:bottom w:w="19" w:type="dxa"/>
              <w:right w:w="19" w:type="dxa"/>
            </w:tcMar>
          </w:tcPr>
          <w:p w14:paraId="1AE75593"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184.407,00</w:t>
            </w:r>
          </w:p>
        </w:tc>
        <w:tc>
          <w:tcPr>
            <w:tcW w:w="963" w:type="dxa"/>
            <w:tcBorders>
              <w:top w:val="nil"/>
              <w:left w:val="nil"/>
              <w:bottom w:val="nil"/>
              <w:right w:val="nil"/>
            </w:tcBorders>
            <w:tcMar>
              <w:top w:w="19" w:type="dxa"/>
              <w:left w:w="19" w:type="dxa"/>
              <w:bottom w:w="19" w:type="dxa"/>
              <w:right w:w="19" w:type="dxa"/>
            </w:tcMar>
          </w:tcPr>
          <w:p w14:paraId="37CA980F"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14.1%</w:t>
            </w:r>
          </w:p>
        </w:tc>
        <w:tc>
          <w:tcPr>
            <w:tcW w:w="1814" w:type="dxa"/>
            <w:tcBorders>
              <w:top w:val="nil"/>
              <w:left w:val="nil"/>
              <w:bottom w:val="nil"/>
              <w:right w:val="nil"/>
            </w:tcBorders>
            <w:tcMar>
              <w:top w:w="19" w:type="dxa"/>
              <w:left w:w="19" w:type="dxa"/>
              <w:bottom w:w="19" w:type="dxa"/>
              <w:right w:w="19" w:type="dxa"/>
            </w:tcMar>
          </w:tcPr>
          <w:p w14:paraId="72383F01"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1.496.776,00</w:t>
            </w:r>
          </w:p>
        </w:tc>
      </w:tr>
      <w:tr w:rsidR="00B7730D" w:rsidRPr="00B7730D" w14:paraId="06CB1083" w14:textId="77777777" w:rsidTr="00FF0864">
        <w:trPr>
          <w:trHeight w:val="132"/>
          <w:jc w:val="center"/>
        </w:trPr>
        <w:tc>
          <w:tcPr>
            <w:tcW w:w="1021" w:type="dxa"/>
            <w:tcBorders>
              <w:top w:val="nil"/>
              <w:left w:val="nil"/>
              <w:bottom w:val="nil"/>
              <w:right w:val="nil"/>
            </w:tcBorders>
            <w:tcMar>
              <w:top w:w="19" w:type="dxa"/>
              <w:left w:w="19" w:type="dxa"/>
              <w:bottom w:w="19" w:type="dxa"/>
              <w:right w:w="19" w:type="dxa"/>
            </w:tcMar>
          </w:tcPr>
          <w:p w14:paraId="152914CE" w14:textId="77777777" w:rsidR="00B7730D" w:rsidRPr="00B7730D" w:rsidRDefault="00B7730D" w:rsidP="00B7730D">
            <w:pPr>
              <w:rPr>
                <w:sz w:val="20"/>
                <w:szCs w:val="20"/>
                <w:lang w:val="en-US" w:eastAsia="en-US"/>
              </w:rPr>
            </w:pPr>
            <w:r w:rsidRPr="00B7730D">
              <w:rPr>
                <w:rFonts w:ascii="Arial" w:eastAsia="Arial" w:hAnsi="Arial"/>
                <w:color w:val="000000"/>
                <w:sz w:val="18"/>
                <w:szCs w:val="20"/>
                <w:lang w:val="en-US" w:eastAsia="en-US"/>
              </w:rPr>
              <w:t>45</w:t>
            </w:r>
          </w:p>
        </w:tc>
        <w:tc>
          <w:tcPr>
            <w:tcW w:w="7823" w:type="dxa"/>
            <w:tcBorders>
              <w:top w:val="nil"/>
              <w:left w:val="nil"/>
              <w:bottom w:val="nil"/>
              <w:right w:val="nil"/>
            </w:tcBorders>
            <w:tcMar>
              <w:top w:w="19" w:type="dxa"/>
              <w:left w:w="19" w:type="dxa"/>
              <w:bottom w:w="19" w:type="dxa"/>
              <w:right w:w="19" w:type="dxa"/>
            </w:tcMar>
          </w:tcPr>
          <w:p w14:paraId="640FF063" w14:textId="77777777" w:rsidR="00B7730D" w:rsidRPr="00B7730D" w:rsidRDefault="00B7730D" w:rsidP="00B7730D">
            <w:pPr>
              <w:rPr>
                <w:sz w:val="20"/>
                <w:szCs w:val="20"/>
                <w:lang w:val="pl-PL" w:eastAsia="en-US"/>
              </w:rPr>
            </w:pPr>
            <w:r w:rsidRPr="00B7730D">
              <w:rPr>
                <w:rFonts w:ascii="Arial" w:eastAsia="Arial" w:hAnsi="Arial"/>
                <w:color w:val="000000"/>
                <w:sz w:val="18"/>
                <w:szCs w:val="20"/>
                <w:lang w:val="pl-PL" w:eastAsia="en-US"/>
              </w:rPr>
              <w:t>Rashodi za dodatna ulaganja na nefinancijskoj imovini</w:t>
            </w:r>
          </w:p>
        </w:tc>
        <w:tc>
          <w:tcPr>
            <w:tcW w:w="1814" w:type="dxa"/>
            <w:tcBorders>
              <w:top w:val="nil"/>
              <w:left w:val="nil"/>
              <w:bottom w:val="nil"/>
              <w:right w:val="nil"/>
            </w:tcBorders>
            <w:tcMar>
              <w:top w:w="19" w:type="dxa"/>
              <w:left w:w="19" w:type="dxa"/>
              <w:bottom w:w="19" w:type="dxa"/>
              <w:right w:w="19" w:type="dxa"/>
            </w:tcMar>
          </w:tcPr>
          <w:p w14:paraId="5285DFBA"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471.778,00</w:t>
            </w:r>
          </w:p>
        </w:tc>
        <w:tc>
          <w:tcPr>
            <w:tcW w:w="1814" w:type="dxa"/>
            <w:tcBorders>
              <w:top w:val="nil"/>
              <w:left w:val="nil"/>
              <w:bottom w:val="nil"/>
              <w:right w:val="nil"/>
            </w:tcBorders>
            <w:tcMar>
              <w:top w:w="19" w:type="dxa"/>
              <w:left w:w="19" w:type="dxa"/>
              <w:bottom w:w="19" w:type="dxa"/>
              <w:right w:w="19" w:type="dxa"/>
            </w:tcMar>
          </w:tcPr>
          <w:p w14:paraId="74E4D3A2"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8.280,00</w:t>
            </w:r>
          </w:p>
        </w:tc>
        <w:tc>
          <w:tcPr>
            <w:tcW w:w="963" w:type="dxa"/>
            <w:tcBorders>
              <w:top w:val="nil"/>
              <w:left w:val="nil"/>
              <w:bottom w:val="nil"/>
              <w:right w:val="nil"/>
            </w:tcBorders>
            <w:tcMar>
              <w:top w:w="19" w:type="dxa"/>
              <w:left w:w="19" w:type="dxa"/>
              <w:bottom w:w="19" w:type="dxa"/>
              <w:right w:w="19" w:type="dxa"/>
            </w:tcMar>
          </w:tcPr>
          <w:p w14:paraId="0997F1BB"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1.8%</w:t>
            </w:r>
          </w:p>
        </w:tc>
        <w:tc>
          <w:tcPr>
            <w:tcW w:w="1814" w:type="dxa"/>
            <w:tcBorders>
              <w:top w:val="nil"/>
              <w:left w:val="nil"/>
              <w:bottom w:val="nil"/>
              <w:right w:val="nil"/>
            </w:tcBorders>
            <w:tcMar>
              <w:top w:w="19" w:type="dxa"/>
              <w:left w:w="19" w:type="dxa"/>
              <w:bottom w:w="19" w:type="dxa"/>
              <w:right w:w="19" w:type="dxa"/>
            </w:tcMar>
          </w:tcPr>
          <w:p w14:paraId="25213A6C"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480.058,00</w:t>
            </w:r>
          </w:p>
        </w:tc>
      </w:tr>
      <w:tr w:rsidR="00B7730D" w:rsidRPr="00B7730D" w14:paraId="562414C0" w14:textId="77777777" w:rsidTr="00FF0864">
        <w:trPr>
          <w:trHeight w:val="281"/>
          <w:jc w:val="center"/>
        </w:trPr>
        <w:tc>
          <w:tcPr>
            <w:tcW w:w="1021" w:type="dxa"/>
            <w:tcBorders>
              <w:top w:val="nil"/>
              <w:left w:val="nil"/>
              <w:bottom w:val="nil"/>
              <w:right w:val="nil"/>
            </w:tcBorders>
            <w:tcMar>
              <w:top w:w="39" w:type="dxa"/>
              <w:left w:w="39" w:type="dxa"/>
              <w:bottom w:w="39" w:type="dxa"/>
              <w:right w:w="39" w:type="dxa"/>
            </w:tcMar>
          </w:tcPr>
          <w:p w14:paraId="37452BCF" w14:textId="77777777" w:rsidR="00B7730D" w:rsidRPr="00B7730D" w:rsidRDefault="00B7730D" w:rsidP="00B7730D">
            <w:pPr>
              <w:rPr>
                <w:sz w:val="0"/>
                <w:szCs w:val="20"/>
                <w:lang w:val="en-US" w:eastAsia="en-US"/>
              </w:rPr>
            </w:pPr>
          </w:p>
        </w:tc>
        <w:tc>
          <w:tcPr>
            <w:tcW w:w="7823" w:type="dxa"/>
            <w:tcBorders>
              <w:top w:val="nil"/>
              <w:left w:val="nil"/>
              <w:bottom w:val="nil"/>
              <w:right w:val="nil"/>
            </w:tcBorders>
            <w:tcMar>
              <w:top w:w="39" w:type="dxa"/>
              <w:left w:w="39" w:type="dxa"/>
              <w:bottom w:w="39" w:type="dxa"/>
              <w:right w:w="39" w:type="dxa"/>
            </w:tcMar>
          </w:tcPr>
          <w:p w14:paraId="73AE8335" w14:textId="77777777" w:rsidR="00B7730D" w:rsidRPr="00B7730D" w:rsidRDefault="00B7730D" w:rsidP="00B7730D">
            <w:pPr>
              <w:rPr>
                <w:sz w:val="0"/>
                <w:szCs w:val="20"/>
                <w:lang w:val="en-US" w:eastAsia="en-US"/>
              </w:rPr>
            </w:pPr>
          </w:p>
        </w:tc>
        <w:tc>
          <w:tcPr>
            <w:tcW w:w="1814" w:type="dxa"/>
            <w:tcBorders>
              <w:top w:val="nil"/>
              <w:left w:val="nil"/>
              <w:bottom w:val="nil"/>
              <w:right w:val="nil"/>
            </w:tcBorders>
            <w:tcMar>
              <w:top w:w="39" w:type="dxa"/>
              <w:left w:w="39" w:type="dxa"/>
              <w:bottom w:w="39" w:type="dxa"/>
              <w:right w:w="39" w:type="dxa"/>
            </w:tcMar>
          </w:tcPr>
          <w:p w14:paraId="08EC6E63" w14:textId="77777777" w:rsidR="00B7730D" w:rsidRPr="00B7730D" w:rsidRDefault="00B7730D" w:rsidP="00B7730D">
            <w:pPr>
              <w:rPr>
                <w:sz w:val="0"/>
                <w:szCs w:val="20"/>
                <w:lang w:val="en-US" w:eastAsia="en-US"/>
              </w:rPr>
            </w:pPr>
          </w:p>
        </w:tc>
        <w:tc>
          <w:tcPr>
            <w:tcW w:w="1814" w:type="dxa"/>
            <w:tcBorders>
              <w:top w:val="nil"/>
              <w:left w:val="nil"/>
              <w:bottom w:val="nil"/>
              <w:right w:val="nil"/>
            </w:tcBorders>
            <w:tcMar>
              <w:top w:w="39" w:type="dxa"/>
              <w:left w:w="39" w:type="dxa"/>
              <w:bottom w:w="39" w:type="dxa"/>
              <w:right w:w="39" w:type="dxa"/>
            </w:tcMar>
          </w:tcPr>
          <w:p w14:paraId="71536F41" w14:textId="77777777" w:rsidR="00B7730D" w:rsidRPr="00B7730D" w:rsidRDefault="00B7730D" w:rsidP="00B7730D">
            <w:pPr>
              <w:rPr>
                <w:sz w:val="0"/>
                <w:szCs w:val="20"/>
                <w:lang w:val="en-US" w:eastAsia="en-US"/>
              </w:rPr>
            </w:pPr>
          </w:p>
        </w:tc>
        <w:tc>
          <w:tcPr>
            <w:tcW w:w="963" w:type="dxa"/>
            <w:tcBorders>
              <w:top w:val="nil"/>
              <w:left w:val="nil"/>
              <w:bottom w:val="nil"/>
              <w:right w:val="nil"/>
            </w:tcBorders>
            <w:tcMar>
              <w:top w:w="39" w:type="dxa"/>
              <w:left w:w="39" w:type="dxa"/>
              <w:bottom w:w="39" w:type="dxa"/>
              <w:right w:w="39" w:type="dxa"/>
            </w:tcMar>
          </w:tcPr>
          <w:p w14:paraId="28DFFFA9" w14:textId="77777777" w:rsidR="00B7730D" w:rsidRPr="00B7730D" w:rsidRDefault="00B7730D" w:rsidP="00B7730D">
            <w:pPr>
              <w:rPr>
                <w:sz w:val="0"/>
                <w:szCs w:val="20"/>
                <w:lang w:val="en-US" w:eastAsia="en-US"/>
              </w:rPr>
            </w:pPr>
          </w:p>
        </w:tc>
        <w:tc>
          <w:tcPr>
            <w:tcW w:w="1814" w:type="dxa"/>
            <w:tcBorders>
              <w:top w:val="nil"/>
              <w:left w:val="nil"/>
              <w:bottom w:val="nil"/>
              <w:right w:val="nil"/>
            </w:tcBorders>
            <w:tcMar>
              <w:top w:w="39" w:type="dxa"/>
              <w:left w:w="39" w:type="dxa"/>
              <w:bottom w:w="39" w:type="dxa"/>
              <w:right w:w="39" w:type="dxa"/>
            </w:tcMar>
          </w:tcPr>
          <w:p w14:paraId="345FB15D" w14:textId="77777777" w:rsidR="00B7730D" w:rsidRPr="00B7730D" w:rsidRDefault="00B7730D" w:rsidP="00B7730D">
            <w:pPr>
              <w:rPr>
                <w:sz w:val="0"/>
                <w:szCs w:val="20"/>
                <w:lang w:val="en-US" w:eastAsia="en-US"/>
              </w:rPr>
            </w:pPr>
          </w:p>
        </w:tc>
      </w:tr>
      <w:tr w:rsidR="00B7730D" w:rsidRPr="00B7730D" w14:paraId="0C25DE79" w14:textId="77777777" w:rsidTr="00FF0864">
        <w:trPr>
          <w:trHeight w:val="148"/>
          <w:jc w:val="center"/>
        </w:trPr>
        <w:tc>
          <w:tcPr>
            <w:tcW w:w="1021" w:type="dxa"/>
            <w:gridSpan w:val="3"/>
            <w:tcBorders>
              <w:top w:val="nil"/>
              <w:left w:val="nil"/>
              <w:bottom w:val="nil"/>
              <w:right w:val="nil"/>
            </w:tcBorders>
            <w:shd w:val="clear" w:color="auto" w:fill="808080"/>
            <w:tcMar>
              <w:top w:w="39" w:type="dxa"/>
              <w:left w:w="39" w:type="dxa"/>
              <w:bottom w:w="39" w:type="dxa"/>
              <w:right w:w="39" w:type="dxa"/>
            </w:tcMar>
          </w:tcPr>
          <w:p w14:paraId="413CED08" w14:textId="77777777" w:rsidR="00B7730D" w:rsidRPr="00B7730D" w:rsidRDefault="00B7730D" w:rsidP="00B7730D">
            <w:pPr>
              <w:rPr>
                <w:sz w:val="20"/>
                <w:szCs w:val="20"/>
                <w:lang w:val="en-US" w:eastAsia="en-US"/>
              </w:rPr>
            </w:pPr>
            <w:r w:rsidRPr="00B7730D">
              <w:rPr>
                <w:rFonts w:ascii="Arial" w:eastAsia="Arial" w:hAnsi="Arial"/>
                <w:b/>
                <w:color w:val="FFFFFF"/>
                <w:sz w:val="20"/>
                <w:szCs w:val="20"/>
                <w:lang w:val="en-US" w:eastAsia="en-US"/>
              </w:rPr>
              <w:t>C. RASPOLOŽIVA SREDSTVA IZ PRETHODNIH GODINA</w:t>
            </w:r>
          </w:p>
        </w:tc>
        <w:tc>
          <w:tcPr>
            <w:tcW w:w="1814" w:type="dxa"/>
            <w:tcBorders>
              <w:top w:val="nil"/>
              <w:left w:val="nil"/>
              <w:bottom w:val="nil"/>
              <w:right w:val="nil"/>
            </w:tcBorders>
            <w:shd w:val="clear" w:color="auto" w:fill="808080"/>
            <w:tcMar>
              <w:top w:w="39" w:type="dxa"/>
              <w:left w:w="39" w:type="dxa"/>
              <w:bottom w:w="39" w:type="dxa"/>
              <w:right w:w="39" w:type="dxa"/>
            </w:tcMar>
          </w:tcPr>
          <w:p w14:paraId="595E193B" w14:textId="77777777" w:rsidR="00B7730D" w:rsidRPr="00B7730D" w:rsidRDefault="00B7730D" w:rsidP="00B7730D">
            <w:pPr>
              <w:rPr>
                <w:sz w:val="0"/>
                <w:szCs w:val="20"/>
                <w:lang w:val="en-US" w:eastAsia="en-US"/>
              </w:rPr>
            </w:pPr>
          </w:p>
        </w:tc>
        <w:tc>
          <w:tcPr>
            <w:tcW w:w="963" w:type="dxa"/>
            <w:tcBorders>
              <w:top w:val="nil"/>
              <w:left w:val="nil"/>
              <w:bottom w:val="nil"/>
              <w:right w:val="nil"/>
            </w:tcBorders>
            <w:shd w:val="clear" w:color="auto" w:fill="808080"/>
            <w:tcMar>
              <w:top w:w="39" w:type="dxa"/>
              <w:left w:w="39" w:type="dxa"/>
              <w:bottom w:w="39" w:type="dxa"/>
              <w:right w:w="39" w:type="dxa"/>
            </w:tcMar>
          </w:tcPr>
          <w:p w14:paraId="09FAD7A9" w14:textId="77777777" w:rsidR="00B7730D" w:rsidRPr="00B7730D" w:rsidRDefault="00B7730D" w:rsidP="00B7730D">
            <w:pPr>
              <w:rPr>
                <w:sz w:val="0"/>
                <w:szCs w:val="20"/>
                <w:lang w:val="en-US" w:eastAsia="en-US"/>
              </w:rPr>
            </w:pPr>
          </w:p>
        </w:tc>
        <w:tc>
          <w:tcPr>
            <w:tcW w:w="1814" w:type="dxa"/>
            <w:tcBorders>
              <w:top w:val="nil"/>
              <w:left w:val="nil"/>
              <w:bottom w:val="nil"/>
              <w:right w:val="nil"/>
            </w:tcBorders>
            <w:shd w:val="clear" w:color="auto" w:fill="808080"/>
            <w:tcMar>
              <w:top w:w="39" w:type="dxa"/>
              <w:left w:w="39" w:type="dxa"/>
              <w:bottom w:w="39" w:type="dxa"/>
              <w:right w:w="39" w:type="dxa"/>
            </w:tcMar>
          </w:tcPr>
          <w:p w14:paraId="77301F18" w14:textId="77777777" w:rsidR="00B7730D" w:rsidRPr="00B7730D" w:rsidRDefault="00B7730D" w:rsidP="00B7730D">
            <w:pPr>
              <w:rPr>
                <w:sz w:val="0"/>
                <w:szCs w:val="20"/>
                <w:lang w:val="en-US" w:eastAsia="en-US"/>
              </w:rPr>
            </w:pPr>
          </w:p>
        </w:tc>
      </w:tr>
      <w:tr w:rsidR="00B7730D" w:rsidRPr="00B7730D" w14:paraId="3D12C34E" w14:textId="77777777" w:rsidTr="00FF0864">
        <w:trPr>
          <w:trHeight w:val="132"/>
          <w:jc w:val="center"/>
        </w:trPr>
        <w:tc>
          <w:tcPr>
            <w:tcW w:w="1021" w:type="dxa"/>
            <w:tcBorders>
              <w:top w:val="nil"/>
              <w:left w:val="nil"/>
              <w:bottom w:val="nil"/>
              <w:right w:val="nil"/>
            </w:tcBorders>
            <w:shd w:val="clear" w:color="auto" w:fill="191970"/>
            <w:tcMar>
              <w:top w:w="19" w:type="dxa"/>
              <w:left w:w="19" w:type="dxa"/>
              <w:bottom w:w="19" w:type="dxa"/>
              <w:right w:w="19" w:type="dxa"/>
            </w:tcMar>
          </w:tcPr>
          <w:p w14:paraId="23D47A16" w14:textId="77777777" w:rsidR="00B7730D" w:rsidRPr="00B7730D" w:rsidRDefault="00B7730D" w:rsidP="00B7730D">
            <w:pPr>
              <w:rPr>
                <w:sz w:val="20"/>
                <w:szCs w:val="20"/>
                <w:lang w:val="en-US" w:eastAsia="en-US"/>
              </w:rPr>
            </w:pPr>
            <w:r w:rsidRPr="00B7730D">
              <w:rPr>
                <w:rFonts w:ascii="Arial" w:eastAsia="Arial" w:hAnsi="Arial"/>
                <w:b/>
                <w:color w:val="FFFFFF"/>
                <w:sz w:val="18"/>
                <w:szCs w:val="20"/>
                <w:lang w:val="en-US" w:eastAsia="en-US"/>
              </w:rPr>
              <w:t>9</w:t>
            </w:r>
          </w:p>
        </w:tc>
        <w:tc>
          <w:tcPr>
            <w:tcW w:w="7823" w:type="dxa"/>
            <w:tcBorders>
              <w:top w:val="nil"/>
              <w:left w:val="nil"/>
              <w:bottom w:val="nil"/>
              <w:right w:val="nil"/>
            </w:tcBorders>
            <w:shd w:val="clear" w:color="auto" w:fill="191970"/>
            <w:tcMar>
              <w:top w:w="19" w:type="dxa"/>
              <w:left w:w="19" w:type="dxa"/>
              <w:bottom w:w="19" w:type="dxa"/>
              <w:right w:w="19" w:type="dxa"/>
            </w:tcMar>
          </w:tcPr>
          <w:p w14:paraId="295C6553" w14:textId="77777777" w:rsidR="00B7730D" w:rsidRPr="00B7730D" w:rsidRDefault="00B7730D" w:rsidP="00B7730D">
            <w:pPr>
              <w:rPr>
                <w:sz w:val="20"/>
                <w:szCs w:val="20"/>
                <w:lang w:val="en-US" w:eastAsia="en-US"/>
              </w:rPr>
            </w:pPr>
            <w:proofErr w:type="spellStart"/>
            <w:r w:rsidRPr="00B7730D">
              <w:rPr>
                <w:rFonts w:ascii="Arial" w:eastAsia="Arial" w:hAnsi="Arial"/>
                <w:b/>
                <w:color w:val="FFFFFF"/>
                <w:sz w:val="18"/>
                <w:szCs w:val="20"/>
                <w:lang w:val="en-US" w:eastAsia="en-US"/>
              </w:rPr>
              <w:t>Vlastiti</w:t>
            </w:r>
            <w:proofErr w:type="spellEnd"/>
            <w:r w:rsidRPr="00B7730D">
              <w:rPr>
                <w:rFonts w:ascii="Arial" w:eastAsia="Arial" w:hAnsi="Arial"/>
                <w:b/>
                <w:color w:val="FFFFFF"/>
                <w:sz w:val="18"/>
                <w:szCs w:val="20"/>
                <w:lang w:val="en-US" w:eastAsia="en-US"/>
              </w:rPr>
              <w:t xml:space="preserve"> </w:t>
            </w:r>
            <w:proofErr w:type="spellStart"/>
            <w:r w:rsidRPr="00B7730D">
              <w:rPr>
                <w:rFonts w:ascii="Arial" w:eastAsia="Arial" w:hAnsi="Arial"/>
                <w:b/>
                <w:color w:val="FFFFFF"/>
                <w:sz w:val="18"/>
                <w:szCs w:val="20"/>
                <w:lang w:val="en-US" w:eastAsia="en-US"/>
              </w:rPr>
              <w:t>izvori</w:t>
            </w:r>
            <w:proofErr w:type="spellEnd"/>
          </w:p>
        </w:tc>
        <w:tc>
          <w:tcPr>
            <w:tcW w:w="1814" w:type="dxa"/>
            <w:tcBorders>
              <w:top w:val="nil"/>
              <w:left w:val="nil"/>
              <w:bottom w:val="nil"/>
              <w:right w:val="nil"/>
            </w:tcBorders>
            <w:shd w:val="clear" w:color="auto" w:fill="191970"/>
            <w:tcMar>
              <w:top w:w="19" w:type="dxa"/>
              <w:left w:w="19" w:type="dxa"/>
              <w:bottom w:w="19" w:type="dxa"/>
              <w:right w:w="19" w:type="dxa"/>
            </w:tcMar>
          </w:tcPr>
          <w:p w14:paraId="58A7F7FE" w14:textId="77777777" w:rsidR="00B7730D" w:rsidRPr="00B7730D" w:rsidRDefault="00B7730D" w:rsidP="00B7730D">
            <w:pPr>
              <w:jc w:val="right"/>
              <w:rPr>
                <w:sz w:val="20"/>
                <w:szCs w:val="20"/>
                <w:lang w:val="en-US" w:eastAsia="en-US"/>
              </w:rPr>
            </w:pPr>
            <w:r w:rsidRPr="00B7730D">
              <w:rPr>
                <w:rFonts w:ascii="Arial" w:eastAsia="Arial" w:hAnsi="Arial"/>
                <w:b/>
                <w:color w:val="FFFFFF"/>
                <w:sz w:val="18"/>
                <w:szCs w:val="20"/>
                <w:lang w:val="en-US" w:eastAsia="en-US"/>
              </w:rPr>
              <w:t>108.633,00</w:t>
            </w:r>
          </w:p>
        </w:tc>
        <w:tc>
          <w:tcPr>
            <w:tcW w:w="1814" w:type="dxa"/>
            <w:tcBorders>
              <w:top w:val="nil"/>
              <w:left w:val="nil"/>
              <w:bottom w:val="nil"/>
              <w:right w:val="nil"/>
            </w:tcBorders>
            <w:shd w:val="clear" w:color="auto" w:fill="191970"/>
            <w:tcMar>
              <w:top w:w="19" w:type="dxa"/>
              <w:left w:w="19" w:type="dxa"/>
              <w:bottom w:w="19" w:type="dxa"/>
              <w:right w:w="19" w:type="dxa"/>
            </w:tcMar>
          </w:tcPr>
          <w:p w14:paraId="3EE1B91E" w14:textId="77777777" w:rsidR="00B7730D" w:rsidRPr="00B7730D" w:rsidRDefault="00B7730D" w:rsidP="00B7730D">
            <w:pPr>
              <w:jc w:val="right"/>
              <w:rPr>
                <w:sz w:val="20"/>
                <w:szCs w:val="20"/>
                <w:lang w:val="en-US" w:eastAsia="en-US"/>
              </w:rPr>
            </w:pPr>
            <w:r w:rsidRPr="00B7730D">
              <w:rPr>
                <w:rFonts w:ascii="Arial" w:eastAsia="Arial" w:hAnsi="Arial"/>
                <w:b/>
                <w:color w:val="FFFFFF"/>
                <w:sz w:val="18"/>
                <w:szCs w:val="20"/>
                <w:lang w:val="en-US" w:eastAsia="en-US"/>
              </w:rPr>
              <w:t>213.523,00</w:t>
            </w:r>
          </w:p>
        </w:tc>
        <w:tc>
          <w:tcPr>
            <w:tcW w:w="963" w:type="dxa"/>
            <w:tcBorders>
              <w:top w:val="nil"/>
              <w:left w:val="nil"/>
              <w:bottom w:val="nil"/>
              <w:right w:val="nil"/>
            </w:tcBorders>
            <w:shd w:val="clear" w:color="auto" w:fill="191970"/>
            <w:tcMar>
              <w:top w:w="19" w:type="dxa"/>
              <w:left w:w="19" w:type="dxa"/>
              <w:bottom w:w="19" w:type="dxa"/>
              <w:right w:w="19" w:type="dxa"/>
            </w:tcMar>
          </w:tcPr>
          <w:p w14:paraId="748798AD" w14:textId="77777777" w:rsidR="00B7730D" w:rsidRPr="00B7730D" w:rsidRDefault="00B7730D" w:rsidP="00B7730D">
            <w:pPr>
              <w:jc w:val="right"/>
              <w:rPr>
                <w:sz w:val="20"/>
                <w:szCs w:val="20"/>
                <w:lang w:val="en-US" w:eastAsia="en-US"/>
              </w:rPr>
            </w:pPr>
            <w:r w:rsidRPr="00B7730D">
              <w:rPr>
                <w:rFonts w:ascii="Arial" w:eastAsia="Arial" w:hAnsi="Arial"/>
                <w:b/>
                <w:color w:val="FFFFFF"/>
                <w:sz w:val="18"/>
                <w:szCs w:val="20"/>
                <w:lang w:val="en-US" w:eastAsia="en-US"/>
              </w:rPr>
              <w:t>196.6%</w:t>
            </w:r>
          </w:p>
        </w:tc>
        <w:tc>
          <w:tcPr>
            <w:tcW w:w="1814" w:type="dxa"/>
            <w:tcBorders>
              <w:top w:val="nil"/>
              <w:left w:val="nil"/>
              <w:bottom w:val="nil"/>
              <w:right w:val="nil"/>
            </w:tcBorders>
            <w:shd w:val="clear" w:color="auto" w:fill="191970"/>
            <w:tcMar>
              <w:top w:w="19" w:type="dxa"/>
              <w:left w:w="19" w:type="dxa"/>
              <w:bottom w:w="19" w:type="dxa"/>
              <w:right w:w="19" w:type="dxa"/>
            </w:tcMar>
          </w:tcPr>
          <w:p w14:paraId="10F90A74" w14:textId="77777777" w:rsidR="00B7730D" w:rsidRPr="00B7730D" w:rsidRDefault="00B7730D" w:rsidP="00B7730D">
            <w:pPr>
              <w:jc w:val="right"/>
              <w:rPr>
                <w:sz w:val="20"/>
                <w:szCs w:val="20"/>
                <w:lang w:val="en-US" w:eastAsia="en-US"/>
              </w:rPr>
            </w:pPr>
            <w:r w:rsidRPr="00B7730D">
              <w:rPr>
                <w:rFonts w:ascii="Arial" w:eastAsia="Arial" w:hAnsi="Arial"/>
                <w:b/>
                <w:color w:val="FFFFFF"/>
                <w:sz w:val="18"/>
                <w:szCs w:val="20"/>
                <w:lang w:val="en-US" w:eastAsia="en-US"/>
              </w:rPr>
              <w:t>322.156,00</w:t>
            </w:r>
          </w:p>
        </w:tc>
      </w:tr>
      <w:tr w:rsidR="00B7730D" w:rsidRPr="00B7730D" w14:paraId="7DB05F5E" w14:textId="77777777" w:rsidTr="00FF0864">
        <w:trPr>
          <w:trHeight w:val="132"/>
          <w:jc w:val="center"/>
        </w:trPr>
        <w:tc>
          <w:tcPr>
            <w:tcW w:w="1021" w:type="dxa"/>
            <w:tcBorders>
              <w:top w:val="nil"/>
              <w:left w:val="nil"/>
              <w:bottom w:val="nil"/>
              <w:right w:val="nil"/>
            </w:tcBorders>
            <w:tcMar>
              <w:top w:w="19" w:type="dxa"/>
              <w:left w:w="19" w:type="dxa"/>
              <w:bottom w:w="19" w:type="dxa"/>
              <w:right w:w="19" w:type="dxa"/>
            </w:tcMar>
          </w:tcPr>
          <w:p w14:paraId="13DB65E6" w14:textId="77777777" w:rsidR="00B7730D" w:rsidRPr="00B7730D" w:rsidRDefault="00B7730D" w:rsidP="00B7730D">
            <w:pPr>
              <w:rPr>
                <w:sz w:val="20"/>
                <w:szCs w:val="20"/>
                <w:lang w:val="en-US" w:eastAsia="en-US"/>
              </w:rPr>
            </w:pPr>
            <w:r w:rsidRPr="00B7730D">
              <w:rPr>
                <w:rFonts w:ascii="Arial" w:eastAsia="Arial" w:hAnsi="Arial"/>
                <w:color w:val="000000"/>
                <w:sz w:val="18"/>
                <w:szCs w:val="20"/>
                <w:lang w:val="en-US" w:eastAsia="en-US"/>
              </w:rPr>
              <w:t>92</w:t>
            </w:r>
          </w:p>
        </w:tc>
        <w:tc>
          <w:tcPr>
            <w:tcW w:w="7823" w:type="dxa"/>
            <w:tcBorders>
              <w:top w:val="nil"/>
              <w:left w:val="nil"/>
              <w:bottom w:val="nil"/>
              <w:right w:val="nil"/>
            </w:tcBorders>
            <w:tcMar>
              <w:top w:w="19" w:type="dxa"/>
              <w:left w:w="19" w:type="dxa"/>
              <w:bottom w:w="19" w:type="dxa"/>
              <w:right w:w="19" w:type="dxa"/>
            </w:tcMar>
          </w:tcPr>
          <w:p w14:paraId="62E0E4DF" w14:textId="77777777" w:rsidR="00B7730D" w:rsidRPr="00B7730D" w:rsidRDefault="00B7730D" w:rsidP="00B7730D">
            <w:pPr>
              <w:rPr>
                <w:sz w:val="20"/>
                <w:szCs w:val="20"/>
                <w:lang w:val="en-US" w:eastAsia="en-US"/>
              </w:rPr>
            </w:pPr>
            <w:proofErr w:type="spellStart"/>
            <w:r w:rsidRPr="00B7730D">
              <w:rPr>
                <w:rFonts w:ascii="Arial" w:eastAsia="Arial" w:hAnsi="Arial"/>
                <w:color w:val="000000"/>
                <w:sz w:val="18"/>
                <w:szCs w:val="20"/>
                <w:lang w:val="en-US" w:eastAsia="en-US"/>
              </w:rPr>
              <w:t>Rezultat</w:t>
            </w:r>
            <w:proofErr w:type="spellEnd"/>
            <w:r w:rsidRPr="00B7730D">
              <w:rPr>
                <w:rFonts w:ascii="Arial" w:eastAsia="Arial" w:hAnsi="Arial"/>
                <w:color w:val="000000"/>
                <w:sz w:val="18"/>
                <w:szCs w:val="20"/>
                <w:lang w:val="en-US" w:eastAsia="en-US"/>
              </w:rPr>
              <w:t xml:space="preserve"> </w:t>
            </w:r>
            <w:proofErr w:type="spellStart"/>
            <w:r w:rsidRPr="00B7730D">
              <w:rPr>
                <w:rFonts w:ascii="Arial" w:eastAsia="Arial" w:hAnsi="Arial"/>
                <w:color w:val="000000"/>
                <w:sz w:val="18"/>
                <w:szCs w:val="20"/>
                <w:lang w:val="en-US" w:eastAsia="en-US"/>
              </w:rPr>
              <w:t>poslovanja</w:t>
            </w:r>
            <w:proofErr w:type="spellEnd"/>
          </w:p>
        </w:tc>
        <w:tc>
          <w:tcPr>
            <w:tcW w:w="1814" w:type="dxa"/>
            <w:tcBorders>
              <w:top w:val="nil"/>
              <w:left w:val="nil"/>
              <w:bottom w:val="nil"/>
              <w:right w:val="nil"/>
            </w:tcBorders>
            <w:tcMar>
              <w:top w:w="19" w:type="dxa"/>
              <w:left w:w="19" w:type="dxa"/>
              <w:bottom w:w="19" w:type="dxa"/>
              <w:right w:w="19" w:type="dxa"/>
            </w:tcMar>
          </w:tcPr>
          <w:p w14:paraId="68B92151"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108.633,00</w:t>
            </w:r>
          </w:p>
        </w:tc>
        <w:tc>
          <w:tcPr>
            <w:tcW w:w="1814" w:type="dxa"/>
            <w:tcBorders>
              <w:top w:val="nil"/>
              <w:left w:val="nil"/>
              <w:bottom w:val="nil"/>
              <w:right w:val="nil"/>
            </w:tcBorders>
            <w:tcMar>
              <w:top w:w="19" w:type="dxa"/>
              <w:left w:w="19" w:type="dxa"/>
              <w:bottom w:w="19" w:type="dxa"/>
              <w:right w:w="19" w:type="dxa"/>
            </w:tcMar>
          </w:tcPr>
          <w:p w14:paraId="21400641"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213.523,00</w:t>
            </w:r>
          </w:p>
        </w:tc>
        <w:tc>
          <w:tcPr>
            <w:tcW w:w="963" w:type="dxa"/>
            <w:tcBorders>
              <w:top w:val="nil"/>
              <w:left w:val="nil"/>
              <w:bottom w:val="nil"/>
              <w:right w:val="nil"/>
            </w:tcBorders>
            <w:tcMar>
              <w:top w:w="19" w:type="dxa"/>
              <w:left w:w="19" w:type="dxa"/>
              <w:bottom w:w="19" w:type="dxa"/>
              <w:right w:w="19" w:type="dxa"/>
            </w:tcMar>
          </w:tcPr>
          <w:p w14:paraId="303CBFAF"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196.6%</w:t>
            </w:r>
          </w:p>
        </w:tc>
        <w:tc>
          <w:tcPr>
            <w:tcW w:w="1814" w:type="dxa"/>
            <w:tcBorders>
              <w:top w:val="nil"/>
              <w:left w:val="nil"/>
              <w:bottom w:val="nil"/>
              <w:right w:val="nil"/>
            </w:tcBorders>
            <w:tcMar>
              <w:top w:w="19" w:type="dxa"/>
              <w:left w:w="19" w:type="dxa"/>
              <w:bottom w:w="19" w:type="dxa"/>
              <w:right w:w="19" w:type="dxa"/>
            </w:tcMar>
          </w:tcPr>
          <w:p w14:paraId="25926EC6" w14:textId="77777777" w:rsidR="00B7730D" w:rsidRPr="00B7730D" w:rsidRDefault="00B7730D" w:rsidP="00B7730D">
            <w:pPr>
              <w:jc w:val="right"/>
              <w:rPr>
                <w:sz w:val="20"/>
                <w:szCs w:val="20"/>
                <w:lang w:val="en-US" w:eastAsia="en-US"/>
              </w:rPr>
            </w:pPr>
            <w:r w:rsidRPr="00B7730D">
              <w:rPr>
                <w:rFonts w:ascii="Arial" w:eastAsia="Arial" w:hAnsi="Arial"/>
                <w:color w:val="000000"/>
                <w:sz w:val="18"/>
                <w:szCs w:val="20"/>
                <w:lang w:val="en-US" w:eastAsia="en-US"/>
              </w:rPr>
              <w:t>322.156,00</w:t>
            </w:r>
          </w:p>
        </w:tc>
      </w:tr>
      <w:tr w:rsidR="00B7730D" w:rsidRPr="00B7730D" w14:paraId="3DEE37FC" w14:textId="77777777" w:rsidTr="00FF0864">
        <w:trPr>
          <w:trHeight w:val="281"/>
          <w:jc w:val="center"/>
        </w:trPr>
        <w:tc>
          <w:tcPr>
            <w:tcW w:w="1021" w:type="dxa"/>
            <w:tcBorders>
              <w:top w:val="nil"/>
              <w:left w:val="nil"/>
              <w:bottom w:val="nil"/>
              <w:right w:val="nil"/>
            </w:tcBorders>
            <w:tcMar>
              <w:top w:w="39" w:type="dxa"/>
              <w:left w:w="39" w:type="dxa"/>
              <w:bottom w:w="39" w:type="dxa"/>
              <w:right w:w="39" w:type="dxa"/>
            </w:tcMar>
          </w:tcPr>
          <w:p w14:paraId="72479740" w14:textId="77777777" w:rsidR="00B7730D" w:rsidRPr="00B7730D" w:rsidRDefault="00B7730D" w:rsidP="00B7730D">
            <w:pPr>
              <w:rPr>
                <w:sz w:val="0"/>
                <w:szCs w:val="20"/>
                <w:lang w:val="en-US" w:eastAsia="en-US"/>
              </w:rPr>
            </w:pPr>
          </w:p>
        </w:tc>
        <w:tc>
          <w:tcPr>
            <w:tcW w:w="7823" w:type="dxa"/>
            <w:tcBorders>
              <w:top w:val="nil"/>
              <w:left w:val="nil"/>
              <w:bottom w:val="nil"/>
              <w:right w:val="nil"/>
            </w:tcBorders>
            <w:tcMar>
              <w:top w:w="39" w:type="dxa"/>
              <w:left w:w="39" w:type="dxa"/>
              <w:bottom w:w="39" w:type="dxa"/>
              <w:right w:w="39" w:type="dxa"/>
            </w:tcMar>
          </w:tcPr>
          <w:p w14:paraId="3F826710" w14:textId="77777777" w:rsidR="00B7730D" w:rsidRPr="00B7730D" w:rsidRDefault="00B7730D" w:rsidP="00B7730D">
            <w:pPr>
              <w:rPr>
                <w:sz w:val="0"/>
                <w:szCs w:val="20"/>
                <w:lang w:val="en-US" w:eastAsia="en-US"/>
              </w:rPr>
            </w:pPr>
          </w:p>
        </w:tc>
        <w:tc>
          <w:tcPr>
            <w:tcW w:w="1814" w:type="dxa"/>
            <w:tcBorders>
              <w:top w:val="nil"/>
              <w:left w:val="nil"/>
              <w:bottom w:val="nil"/>
              <w:right w:val="nil"/>
            </w:tcBorders>
            <w:tcMar>
              <w:top w:w="39" w:type="dxa"/>
              <w:left w:w="39" w:type="dxa"/>
              <w:bottom w:w="39" w:type="dxa"/>
              <w:right w:w="39" w:type="dxa"/>
            </w:tcMar>
          </w:tcPr>
          <w:p w14:paraId="08B8B18C" w14:textId="77777777" w:rsidR="00B7730D" w:rsidRPr="00B7730D" w:rsidRDefault="00B7730D" w:rsidP="00B7730D">
            <w:pPr>
              <w:rPr>
                <w:sz w:val="0"/>
                <w:szCs w:val="20"/>
                <w:lang w:val="en-US" w:eastAsia="en-US"/>
              </w:rPr>
            </w:pPr>
          </w:p>
        </w:tc>
        <w:tc>
          <w:tcPr>
            <w:tcW w:w="1814" w:type="dxa"/>
            <w:tcBorders>
              <w:top w:val="nil"/>
              <w:left w:val="nil"/>
              <w:bottom w:val="nil"/>
              <w:right w:val="nil"/>
            </w:tcBorders>
            <w:tcMar>
              <w:top w:w="39" w:type="dxa"/>
              <w:left w:w="39" w:type="dxa"/>
              <w:bottom w:w="39" w:type="dxa"/>
              <w:right w:w="39" w:type="dxa"/>
            </w:tcMar>
          </w:tcPr>
          <w:p w14:paraId="30800E71" w14:textId="77777777" w:rsidR="00B7730D" w:rsidRPr="00B7730D" w:rsidRDefault="00B7730D" w:rsidP="00B7730D">
            <w:pPr>
              <w:rPr>
                <w:sz w:val="0"/>
                <w:szCs w:val="20"/>
                <w:lang w:val="en-US" w:eastAsia="en-US"/>
              </w:rPr>
            </w:pPr>
          </w:p>
        </w:tc>
        <w:tc>
          <w:tcPr>
            <w:tcW w:w="963" w:type="dxa"/>
            <w:tcBorders>
              <w:top w:val="nil"/>
              <w:left w:val="nil"/>
              <w:bottom w:val="nil"/>
              <w:right w:val="nil"/>
            </w:tcBorders>
            <w:tcMar>
              <w:top w:w="39" w:type="dxa"/>
              <w:left w:w="39" w:type="dxa"/>
              <w:bottom w:w="39" w:type="dxa"/>
              <w:right w:w="39" w:type="dxa"/>
            </w:tcMar>
          </w:tcPr>
          <w:p w14:paraId="3BB6E2F0" w14:textId="77777777" w:rsidR="00B7730D" w:rsidRPr="00B7730D" w:rsidRDefault="00B7730D" w:rsidP="00B7730D">
            <w:pPr>
              <w:rPr>
                <w:sz w:val="0"/>
                <w:szCs w:val="20"/>
                <w:lang w:val="en-US" w:eastAsia="en-US"/>
              </w:rPr>
            </w:pPr>
          </w:p>
        </w:tc>
        <w:tc>
          <w:tcPr>
            <w:tcW w:w="1814" w:type="dxa"/>
            <w:tcBorders>
              <w:top w:val="nil"/>
              <w:left w:val="nil"/>
              <w:bottom w:val="nil"/>
              <w:right w:val="nil"/>
            </w:tcBorders>
            <w:tcMar>
              <w:top w:w="39" w:type="dxa"/>
              <w:left w:w="39" w:type="dxa"/>
              <w:bottom w:w="39" w:type="dxa"/>
              <w:right w:w="39" w:type="dxa"/>
            </w:tcMar>
          </w:tcPr>
          <w:p w14:paraId="722CDB83" w14:textId="77777777" w:rsidR="00B7730D" w:rsidRPr="00B7730D" w:rsidRDefault="00B7730D" w:rsidP="00B7730D">
            <w:pPr>
              <w:rPr>
                <w:sz w:val="0"/>
                <w:szCs w:val="20"/>
                <w:lang w:val="en-US" w:eastAsia="en-US"/>
              </w:rPr>
            </w:pPr>
          </w:p>
        </w:tc>
      </w:tr>
    </w:tbl>
    <w:p w14:paraId="76E6A113" w14:textId="77777777" w:rsidR="00B7730D" w:rsidRPr="00B7730D" w:rsidRDefault="00B7730D" w:rsidP="00B7730D">
      <w:pPr>
        <w:jc w:val="center"/>
        <w:rPr>
          <w:rFonts w:ascii="Arial" w:hAnsi="Arial" w:cs="Arial"/>
          <w:b/>
          <w:sz w:val="22"/>
          <w:szCs w:val="20"/>
          <w:lang w:eastAsia="hr-HR"/>
        </w:rPr>
      </w:pPr>
      <w:r w:rsidRPr="00B7730D">
        <w:rPr>
          <w:rFonts w:ascii="Arial" w:hAnsi="Arial" w:cs="Arial"/>
          <w:b/>
          <w:sz w:val="22"/>
          <w:szCs w:val="20"/>
          <w:lang w:eastAsia="hr-HR"/>
        </w:rPr>
        <w:t>RAČUN PRIHODA I RASHODA PO IZVORIMA FINANCIRANJA</w:t>
      </w:r>
    </w:p>
    <w:p w14:paraId="08BE50A3" w14:textId="77777777" w:rsidR="00B7730D" w:rsidRPr="00B7730D" w:rsidRDefault="00B7730D" w:rsidP="00B7730D">
      <w:pPr>
        <w:spacing w:after="200" w:line="276" w:lineRule="auto"/>
        <w:rPr>
          <w:rFonts w:ascii="Arial" w:eastAsia="Calibri" w:hAnsi="Arial" w:cs="Arial"/>
          <w:b/>
          <w:sz w:val="22"/>
          <w:szCs w:val="22"/>
          <w:lang w:eastAsia="en-US"/>
        </w:rPr>
      </w:pPr>
    </w:p>
    <w:tbl>
      <w:tblPr>
        <w:tblW w:w="0" w:type="auto"/>
        <w:jc w:val="center"/>
        <w:tblBorders>
          <w:top w:val="nil"/>
          <w:left w:val="nil"/>
          <w:bottom w:val="nil"/>
          <w:right w:val="nil"/>
        </w:tblBorders>
        <w:tblCellMar>
          <w:left w:w="0" w:type="dxa"/>
          <w:right w:w="0" w:type="dxa"/>
        </w:tblCellMar>
        <w:tblLook w:val="0000" w:firstRow="0" w:lastRow="0" w:firstColumn="0" w:lastColumn="0" w:noHBand="0" w:noVBand="0"/>
      </w:tblPr>
      <w:tblGrid>
        <w:gridCol w:w="39"/>
        <w:gridCol w:w="1803"/>
        <w:gridCol w:w="39"/>
        <w:gridCol w:w="6764"/>
        <w:gridCol w:w="39"/>
        <w:gridCol w:w="1661"/>
        <w:gridCol w:w="39"/>
        <w:gridCol w:w="1661"/>
        <w:gridCol w:w="39"/>
        <w:gridCol w:w="1236"/>
        <w:gridCol w:w="39"/>
        <w:gridCol w:w="1661"/>
        <w:gridCol w:w="39"/>
      </w:tblGrid>
      <w:tr w:rsidR="00B7730D" w:rsidRPr="00B7730D" w14:paraId="3D50C38B" w14:textId="77777777" w:rsidTr="00FF0864">
        <w:trPr>
          <w:gridAfter w:val="1"/>
          <w:wAfter w:w="39" w:type="dxa"/>
          <w:trHeight w:val="205"/>
          <w:jc w:val="center"/>
        </w:trPr>
        <w:tc>
          <w:tcPr>
            <w:tcW w:w="1842" w:type="dxa"/>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14:paraId="08284513" w14:textId="77777777" w:rsidR="00B7730D" w:rsidRPr="00B7730D" w:rsidRDefault="00B7730D" w:rsidP="00B7730D">
            <w:pPr>
              <w:rPr>
                <w:sz w:val="20"/>
                <w:szCs w:val="20"/>
                <w:lang w:val="en-US" w:eastAsia="en-US"/>
              </w:rPr>
            </w:pPr>
            <w:r w:rsidRPr="00B7730D">
              <w:rPr>
                <w:rFonts w:ascii="Arial" w:eastAsia="Arial" w:hAnsi="Arial"/>
                <w:color w:val="000000"/>
                <w:sz w:val="16"/>
                <w:szCs w:val="20"/>
                <w:lang w:val="en-US" w:eastAsia="en-US"/>
              </w:rPr>
              <w:t>BROJ KONTA</w:t>
            </w:r>
          </w:p>
        </w:tc>
        <w:tc>
          <w:tcPr>
            <w:tcW w:w="6803" w:type="dxa"/>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14:paraId="0BEEA4CD" w14:textId="77777777" w:rsidR="00B7730D" w:rsidRPr="00B7730D" w:rsidRDefault="00B7730D" w:rsidP="00B7730D">
            <w:pPr>
              <w:rPr>
                <w:sz w:val="20"/>
                <w:szCs w:val="20"/>
                <w:lang w:val="en-US" w:eastAsia="en-US"/>
              </w:rPr>
            </w:pPr>
            <w:r w:rsidRPr="00B7730D">
              <w:rPr>
                <w:rFonts w:ascii="Arial" w:eastAsia="Arial" w:hAnsi="Arial"/>
                <w:color w:val="000000"/>
                <w:sz w:val="16"/>
                <w:szCs w:val="20"/>
                <w:lang w:val="en-US" w:eastAsia="en-US"/>
              </w:rPr>
              <w:t>VRSTA PRIHODA / PRIMITAKA</w:t>
            </w:r>
          </w:p>
        </w:tc>
        <w:tc>
          <w:tcPr>
            <w:tcW w:w="1700" w:type="dxa"/>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14:paraId="5D34F71B" w14:textId="77777777" w:rsidR="00B7730D" w:rsidRPr="00B7730D" w:rsidRDefault="00B7730D" w:rsidP="00B7730D">
            <w:pPr>
              <w:jc w:val="right"/>
              <w:rPr>
                <w:sz w:val="20"/>
                <w:szCs w:val="20"/>
                <w:lang w:val="en-US" w:eastAsia="en-US"/>
              </w:rPr>
            </w:pPr>
            <w:r w:rsidRPr="00B7730D">
              <w:rPr>
                <w:rFonts w:ascii="Arial" w:eastAsia="Arial" w:hAnsi="Arial"/>
                <w:color w:val="000000"/>
                <w:sz w:val="16"/>
                <w:szCs w:val="20"/>
                <w:lang w:val="en-US" w:eastAsia="en-US"/>
              </w:rPr>
              <w:t>PLANIRANO</w:t>
            </w:r>
          </w:p>
        </w:tc>
        <w:tc>
          <w:tcPr>
            <w:tcW w:w="1700" w:type="dxa"/>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14:paraId="53F8AE35" w14:textId="77777777" w:rsidR="00B7730D" w:rsidRPr="00B7730D" w:rsidRDefault="00B7730D" w:rsidP="00B7730D">
            <w:pPr>
              <w:jc w:val="right"/>
              <w:rPr>
                <w:sz w:val="20"/>
                <w:szCs w:val="20"/>
                <w:lang w:val="en-US" w:eastAsia="en-US"/>
              </w:rPr>
            </w:pPr>
            <w:r w:rsidRPr="00B7730D">
              <w:rPr>
                <w:rFonts w:ascii="Arial" w:eastAsia="Arial" w:hAnsi="Arial"/>
                <w:color w:val="000000"/>
                <w:sz w:val="16"/>
                <w:szCs w:val="20"/>
                <w:lang w:val="en-US" w:eastAsia="en-US"/>
              </w:rPr>
              <w:t>PROMJENA IZNOS</w:t>
            </w:r>
          </w:p>
        </w:tc>
        <w:tc>
          <w:tcPr>
            <w:tcW w:w="1275" w:type="dxa"/>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14:paraId="06401A93" w14:textId="77777777" w:rsidR="00B7730D" w:rsidRPr="00B7730D" w:rsidRDefault="00B7730D" w:rsidP="00B7730D">
            <w:pPr>
              <w:jc w:val="right"/>
              <w:rPr>
                <w:sz w:val="20"/>
                <w:szCs w:val="20"/>
                <w:lang w:val="en-US" w:eastAsia="en-US"/>
              </w:rPr>
            </w:pPr>
            <w:r w:rsidRPr="00B7730D">
              <w:rPr>
                <w:rFonts w:ascii="Arial" w:eastAsia="Arial" w:hAnsi="Arial"/>
                <w:color w:val="000000"/>
                <w:sz w:val="16"/>
                <w:szCs w:val="20"/>
                <w:lang w:val="en-US" w:eastAsia="en-US"/>
              </w:rPr>
              <w:t>PROMJENA (%)</w:t>
            </w:r>
          </w:p>
        </w:tc>
        <w:tc>
          <w:tcPr>
            <w:tcW w:w="1700" w:type="dxa"/>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14:paraId="64481B6B" w14:textId="77777777" w:rsidR="00B7730D" w:rsidRPr="00B7730D" w:rsidRDefault="00B7730D" w:rsidP="00B7730D">
            <w:pPr>
              <w:jc w:val="right"/>
              <w:rPr>
                <w:sz w:val="20"/>
                <w:szCs w:val="20"/>
                <w:lang w:val="en-US" w:eastAsia="en-US"/>
              </w:rPr>
            </w:pPr>
            <w:r w:rsidRPr="00B7730D">
              <w:rPr>
                <w:rFonts w:ascii="Arial" w:eastAsia="Arial" w:hAnsi="Arial"/>
                <w:color w:val="000000"/>
                <w:sz w:val="16"/>
                <w:szCs w:val="20"/>
                <w:lang w:val="en-US" w:eastAsia="en-US"/>
              </w:rPr>
              <w:t>NOVI IZNOS</w:t>
            </w:r>
          </w:p>
        </w:tc>
      </w:tr>
      <w:tr w:rsidR="00B7730D" w:rsidRPr="00B7730D" w14:paraId="11F8AF0A" w14:textId="77777777" w:rsidTr="00FF0864">
        <w:trPr>
          <w:gridAfter w:val="1"/>
          <w:wAfter w:w="39" w:type="dxa"/>
          <w:trHeight w:val="226"/>
          <w:jc w:val="center"/>
        </w:trPr>
        <w:tc>
          <w:tcPr>
            <w:tcW w:w="1842" w:type="dxa"/>
            <w:gridSpan w:val="2"/>
            <w:tcBorders>
              <w:top w:val="nil"/>
              <w:left w:val="nil"/>
              <w:bottom w:val="nil"/>
              <w:right w:val="nil"/>
            </w:tcBorders>
            <w:shd w:val="clear" w:color="auto" w:fill="696969"/>
            <w:tcMar>
              <w:top w:w="0" w:type="dxa"/>
              <w:left w:w="39" w:type="dxa"/>
              <w:bottom w:w="0" w:type="dxa"/>
              <w:right w:w="39" w:type="dxa"/>
            </w:tcMar>
            <w:vAlign w:val="center"/>
          </w:tcPr>
          <w:p w14:paraId="5E6A8602" w14:textId="77777777" w:rsidR="00B7730D" w:rsidRPr="00B7730D" w:rsidRDefault="00B7730D" w:rsidP="00B7730D">
            <w:pPr>
              <w:rPr>
                <w:sz w:val="0"/>
                <w:szCs w:val="20"/>
                <w:lang w:val="en-US" w:eastAsia="en-US"/>
              </w:rPr>
            </w:pPr>
          </w:p>
        </w:tc>
        <w:tc>
          <w:tcPr>
            <w:tcW w:w="6803" w:type="dxa"/>
            <w:gridSpan w:val="2"/>
            <w:tcBorders>
              <w:top w:val="nil"/>
              <w:left w:val="nil"/>
              <w:bottom w:val="nil"/>
              <w:right w:val="nil"/>
            </w:tcBorders>
            <w:shd w:val="clear" w:color="auto" w:fill="696969"/>
            <w:tcMar>
              <w:top w:w="0" w:type="dxa"/>
              <w:left w:w="39" w:type="dxa"/>
              <w:bottom w:w="0" w:type="dxa"/>
              <w:right w:w="39" w:type="dxa"/>
            </w:tcMar>
            <w:vAlign w:val="center"/>
          </w:tcPr>
          <w:p w14:paraId="37A3E4C0" w14:textId="77777777" w:rsidR="00B7730D" w:rsidRPr="00B7730D" w:rsidRDefault="00B7730D" w:rsidP="00B7730D">
            <w:pPr>
              <w:rPr>
                <w:sz w:val="20"/>
                <w:szCs w:val="20"/>
                <w:lang w:val="en-US" w:eastAsia="en-US"/>
              </w:rPr>
            </w:pPr>
            <w:r w:rsidRPr="00B7730D">
              <w:rPr>
                <w:rFonts w:ascii="Arial" w:eastAsia="Arial" w:hAnsi="Arial"/>
                <w:b/>
                <w:color w:val="FFFFFF"/>
                <w:sz w:val="16"/>
                <w:szCs w:val="20"/>
                <w:lang w:val="en-US" w:eastAsia="en-US"/>
              </w:rPr>
              <w:t>SVEUKUPNO PRIHODI</w:t>
            </w:r>
          </w:p>
        </w:tc>
        <w:tc>
          <w:tcPr>
            <w:tcW w:w="1700" w:type="dxa"/>
            <w:gridSpan w:val="2"/>
            <w:tcBorders>
              <w:top w:val="nil"/>
              <w:left w:val="nil"/>
              <w:bottom w:val="nil"/>
              <w:right w:val="nil"/>
            </w:tcBorders>
            <w:shd w:val="clear" w:color="auto" w:fill="696969"/>
            <w:tcMar>
              <w:top w:w="0" w:type="dxa"/>
              <w:left w:w="39" w:type="dxa"/>
              <w:bottom w:w="0" w:type="dxa"/>
              <w:right w:w="39" w:type="dxa"/>
            </w:tcMar>
            <w:vAlign w:val="center"/>
          </w:tcPr>
          <w:p w14:paraId="258B746A" w14:textId="77777777" w:rsidR="00B7730D" w:rsidRPr="00B7730D" w:rsidRDefault="00B7730D" w:rsidP="00B7730D">
            <w:pPr>
              <w:jc w:val="right"/>
              <w:rPr>
                <w:sz w:val="20"/>
                <w:szCs w:val="20"/>
                <w:lang w:val="en-US" w:eastAsia="en-US"/>
              </w:rPr>
            </w:pPr>
            <w:r w:rsidRPr="00B7730D">
              <w:rPr>
                <w:rFonts w:ascii="Arial" w:eastAsia="Arial" w:hAnsi="Arial"/>
                <w:b/>
                <w:color w:val="FFFFFF"/>
                <w:sz w:val="16"/>
                <w:szCs w:val="20"/>
                <w:lang w:val="en-US" w:eastAsia="en-US"/>
              </w:rPr>
              <w:t>4.547.211,00</w:t>
            </w:r>
          </w:p>
        </w:tc>
        <w:tc>
          <w:tcPr>
            <w:tcW w:w="1700" w:type="dxa"/>
            <w:gridSpan w:val="2"/>
            <w:tcBorders>
              <w:top w:val="nil"/>
              <w:left w:val="nil"/>
              <w:bottom w:val="nil"/>
              <w:right w:val="nil"/>
            </w:tcBorders>
            <w:shd w:val="clear" w:color="auto" w:fill="696969"/>
            <w:tcMar>
              <w:top w:w="0" w:type="dxa"/>
              <w:left w:w="39" w:type="dxa"/>
              <w:bottom w:w="0" w:type="dxa"/>
              <w:right w:w="39" w:type="dxa"/>
            </w:tcMar>
            <w:vAlign w:val="center"/>
          </w:tcPr>
          <w:p w14:paraId="71FDD81A" w14:textId="77777777" w:rsidR="00B7730D" w:rsidRPr="00B7730D" w:rsidRDefault="00B7730D" w:rsidP="00B7730D">
            <w:pPr>
              <w:jc w:val="right"/>
              <w:rPr>
                <w:sz w:val="20"/>
                <w:szCs w:val="20"/>
                <w:lang w:val="en-US" w:eastAsia="en-US"/>
              </w:rPr>
            </w:pPr>
            <w:r w:rsidRPr="00B7730D">
              <w:rPr>
                <w:rFonts w:ascii="Arial" w:eastAsia="Arial" w:hAnsi="Arial"/>
                <w:b/>
                <w:color w:val="FFFFFF"/>
                <w:sz w:val="16"/>
                <w:szCs w:val="20"/>
                <w:lang w:val="en-US" w:eastAsia="en-US"/>
              </w:rPr>
              <w:t>103.773,87</w:t>
            </w:r>
          </w:p>
        </w:tc>
        <w:tc>
          <w:tcPr>
            <w:tcW w:w="1275" w:type="dxa"/>
            <w:gridSpan w:val="2"/>
            <w:tcBorders>
              <w:top w:val="nil"/>
              <w:left w:val="nil"/>
              <w:bottom w:val="nil"/>
              <w:right w:val="nil"/>
            </w:tcBorders>
            <w:shd w:val="clear" w:color="auto" w:fill="696969"/>
            <w:tcMar>
              <w:top w:w="0" w:type="dxa"/>
              <w:left w:w="39" w:type="dxa"/>
              <w:bottom w:w="0" w:type="dxa"/>
              <w:right w:w="39" w:type="dxa"/>
            </w:tcMar>
            <w:vAlign w:val="center"/>
          </w:tcPr>
          <w:p w14:paraId="3258563B" w14:textId="77777777" w:rsidR="00B7730D" w:rsidRPr="00B7730D" w:rsidRDefault="00B7730D" w:rsidP="00B7730D">
            <w:pPr>
              <w:jc w:val="right"/>
              <w:rPr>
                <w:sz w:val="20"/>
                <w:szCs w:val="20"/>
                <w:lang w:val="en-US" w:eastAsia="en-US"/>
              </w:rPr>
            </w:pPr>
            <w:r w:rsidRPr="00B7730D">
              <w:rPr>
                <w:rFonts w:ascii="Arial" w:eastAsia="Arial" w:hAnsi="Arial"/>
                <w:b/>
                <w:color w:val="FFFFFF"/>
                <w:sz w:val="16"/>
                <w:szCs w:val="20"/>
                <w:lang w:val="en-US" w:eastAsia="en-US"/>
              </w:rPr>
              <w:t>2,28</w:t>
            </w:r>
          </w:p>
        </w:tc>
        <w:tc>
          <w:tcPr>
            <w:tcW w:w="1700" w:type="dxa"/>
            <w:gridSpan w:val="2"/>
            <w:tcBorders>
              <w:top w:val="nil"/>
              <w:left w:val="nil"/>
              <w:bottom w:val="nil"/>
              <w:right w:val="nil"/>
            </w:tcBorders>
            <w:shd w:val="clear" w:color="auto" w:fill="696969"/>
            <w:tcMar>
              <w:top w:w="0" w:type="dxa"/>
              <w:left w:w="39" w:type="dxa"/>
              <w:bottom w:w="0" w:type="dxa"/>
              <w:right w:w="39" w:type="dxa"/>
            </w:tcMar>
            <w:vAlign w:val="center"/>
          </w:tcPr>
          <w:p w14:paraId="01F0E7C9" w14:textId="77777777" w:rsidR="00B7730D" w:rsidRPr="00B7730D" w:rsidRDefault="00B7730D" w:rsidP="00B7730D">
            <w:pPr>
              <w:jc w:val="right"/>
              <w:rPr>
                <w:sz w:val="20"/>
                <w:szCs w:val="20"/>
                <w:lang w:val="en-US" w:eastAsia="en-US"/>
              </w:rPr>
            </w:pPr>
            <w:r w:rsidRPr="00B7730D">
              <w:rPr>
                <w:rFonts w:ascii="Arial" w:eastAsia="Arial" w:hAnsi="Arial"/>
                <w:b/>
                <w:color w:val="FFFFFF"/>
                <w:sz w:val="16"/>
                <w:szCs w:val="20"/>
                <w:lang w:val="en-US" w:eastAsia="en-US"/>
              </w:rPr>
              <w:t>4.650.984,87</w:t>
            </w:r>
          </w:p>
        </w:tc>
      </w:tr>
      <w:tr w:rsidR="00B7730D" w:rsidRPr="00B7730D" w14:paraId="6822C7F1" w14:textId="77777777" w:rsidTr="00FF0864">
        <w:trPr>
          <w:gridAfter w:val="1"/>
          <w:wAfter w:w="39" w:type="dxa"/>
          <w:trHeight w:val="226"/>
          <w:jc w:val="center"/>
        </w:trPr>
        <w:tc>
          <w:tcPr>
            <w:tcW w:w="1842" w:type="dxa"/>
            <w:gridSpan w:val="2"/>
            <w:tcBorders>
              <w:top w:val="nil"/>
              <w:left w:val="nil"/>
              <w:bottom w:val="nil"/>
              <w:right w:val="nil"/>
            </w:tcBorders>
            <w:tcMar>
              <w:top w:w="0" w:type="dxa"/>
              <w:left w:w="39" w:type="dxa"/>
              <w:bottom w:w="0" w:type="dxa"/>
              <w:right w:w="39" w:type="dxa"/>
            </w:tcMar>
            <w:vAlign w:val="center"/>
          </w:tcPr>
          <w:p w14:paraId="0C5FBBC6" w14:textId="77777777" w:rsidR="00B7730D" w:rsidRPr="00B7730D" w:rsidRDefault="00B7730D" w:rsidP="00B7730D">
            <w:pPr>
              <w:rPr>
                <w:sz w:val="20"/>
                <w:szCs w:val="20"/>
                <w:lang w:val="en-US" w:eastAsia="en-US"/>
              </w:rPr>
            </w:pPr>
            <w:r w:rsidRPr="00B7730D">
              <w:rPr>
                <w:rFonts w:ascii="Arial" w:eastAsia="Arial" w:hAnsi="Arial"/>
                <w:b/>
                <w:color w:val="000000"/>
                <w:sz w:val="16"/>
                <w:szCs w:val="20"/>
                <w:lang w:val="en-US" w:eastAsia="en-US"/>
              </w:rPr>
              <w:t>6</w:t>
            </w:r>
          </w:p>
        </w:tc>
        <w:tc>
          <w:tcPr>
            <w:tcW w:w="6803" w:type="dxa"/>
            <w:gridSpan w:val="2"/>
            <w:tcBorders>
              <w:top w:val="nil"/>
              <w:left w:val="nil"/>
              <w:bottom w:val="nil"/>
              <w:right w:val="nil"/>
            </w:tcBorders>
            <w:tcMar>
              <w:top w:w="0" w:type="dxa"/>
              <w:left w:w="39" w:type="dxa"/>
              <w:bottom w:w="0" w:type="dxa"/>
              <w:right w:w="39" w:type="dxa"/>
            </w:tcMar>
            <w:vAlign w:val="center"/>
          </w:tcPr>
          <w:p w14:paraId="4FB35AB1" w14:textId="77777777" w:rsidR="00B7730D" w:rsidRPr="00B7730D" w:rsidRDefault="00B7730D" w:rsidP="00B7730D">
            <w:pPr>
              <w:rPr>
                <w:sz w:val="20"/>
                <w:szCs w:val="20"/>
                <w:lang w:val="en-US" w:eastAsia="en-US"/>
              </w:rPr>
            </w:pPr>
            <w:proofErr w:type="spellStart"/>
            <w:r w:rsidRPr="00B7730D">
              <w:rPr>
                <w:rFonts w:ascii="Arial" w:eastAsia="Arial" w:hAnsi="Arial"/>
                <w:b/>
                <w:color w:val="000000"/>
                <w:sz w:val="16"/>
                <w:szCs w:val="20"/>
                <w:lang w:val="en-US" w:eastAsia="en-US"/>
              </w:rPr>
              <w:t>Prihodi</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poslovanja</w:t>
            </w:r>
            <w:proofErr w:type="spellEnd"/>
          </w:p>
        </w:tc>
        <w:tc>
          <w:tcPr>
            <w:tcW w:w="1700" w:type="dxa"/>
            <w:gridSpan w:val="2"/>
            <w:tcBorders>
              <w:top w:val="nil"/>
              <w:left w:val="nil"/>
              <w:bottom w:val="nil"/>
              <w:right w:val="nil"/>
            </w:tcBorders>
            <w:tcMar>
              <w:top w:w="0" w:type="dxa"/>
              <w:left w:w="39" w:type="dxa"/>
              <w:bottom w:w="0" w:type="dxa"/>
              <w:right w:w="39" w:type="dxa"/>
            </w:tcMar>
            <w:vAlign w:val="center"/>
          </w:tcPr>
          <w:p w14:paraId="2EAB283F"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4.366.309,00</w:t>
            </w:r>
          </w:p>
        </w:tc>
        <w:tc>
          <w:tcPr>
            <w:tcW w:w="1700" w:type="dxa"/>
            <w:gridSpan w:val="2"/>
            <w:tcBorders>
              <w:top w:val="nil"/>
              <w:left w:val="nil"/>
              <w:bottom w:val="nil"/>
              <w:right w:val="nil"/>
            </w:tcBorders>
            <w:tcMar>
              <w:top w:w="0" w:type="dxa"/>
              <w:left w:w="39" w:type="dxa"/>
              <w:bottom w:w="0" w:type="dxa"/>
              <w:right w:w="39" w:type="dxa"/>
            </w:tcMar>
            <w:vAlign w:val="center"/>
          </w:tcPr>
          <w:p w14:paraId="7733BA99"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103.773,87</w:t>
            </w:r>
          </w:p>
        </w:tc>
        <w:tc>
          <w:tcPr>
            <w:tcW w:w="1275" w:type="dxa"/>
            <w:gridSpan w:val="2"/>
            <w:tcBorders>
              <w:top w:val="nil"/>
              <w:left w:val="nil"/>
              <w:bottom w:val="nil"/>
              <w:right w:val="nil"/>
            </w:tcBorders>
            <w:tcMar>
              <w:top w:w="0" w:type="dxa"/>
              <w:left w:w="39" w:type="dxa"/>
              <w:bottom w:w="0" w:type="dxa"/>
              <w:right w:w="39" w:type="dxa"/>
            </w:tcMar>
            <w:vAlign w:val="center"/>
          </w:tcPr>
          <w:p w14:paraId="168A64E3"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2,38</w:t>
            </w:r>
          </w:p>
        </w:tc>
        <w:tc>
          <w:tcPr>
            <w:tcW w:w="1700" w:type="dxa"/>
            <w:gridSpan w:val="2"/>
            <w:tcBorders>
              <w:top w:val="nil"/>
              <w:left w:val="nil"/>
              <w:bottom w:val="nil"/>
              <w:right w:val="nil"/>
            </w:tcBorders>
            <w:tcMar>
              <w:top w:w="0" w:type="dxa"/>
              <w:left w:w="39" w:type="dxa"/>
              <w:bottom w:w="0" w:type="dxa"/>
              <w:right w:w="39" w:type="dxa"/>
            </w:tcMar>
            <w:vAlign w:val="center"/>
          </w:tcPr>
          <w:p w14:paraId="564D221E"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4.470.082,87</w:t>
            </w:r>
          </w:p>
        </w:tc>
      </w:tr>
      <w:tr w:rsidR="00B7730D" w:rsidRPr="00B7730D" w14:paraId="37C55326" w14:textId="77777777" w:rsidTr="00FF0864">
        <w:trPr>
          <w:gridAfter w:val="1"/>
          <w:wAfter w:w="39" w:type="dxa"/>
          <w:trHeight w:val="226"/>
          <w:jc w:val="center"/>
        </w:trPr>
        <w:tc>
          <w:tcPr>
            <w:tcW w:w="1842" w:type="dxa"/>
            <w:gridSpan w:val="2"/>
            <w:tcBorders>
              <w:top w:val="nil"/>
              <w:left w:val="nil"/>
              <w:bottom w:val="nil"/>
              <w:right w:val="nil"/>
            </w:tcBorders>
            <w:tcMar>
              <w:top w:w="0" w:type="dxa"/>
              <w:left w:w="39" w:type="dxa"/>
              <w:bottom w:w="0" w:type="dxa"/>
              <w:right w:w="39" w:type="dxa"/>
            </w:tcMar>
            <w:vAlign w:val="center"/>
          </w:tcPr>
          <w:p w14:paraId="195D49BC" w14:textId="77777777" w:rsidR="00B7730D" w:rsidRPr="00B7730D" w:rsidRDefault="00B7730D" w:rsidP="00B7730D">
            <w:pPr>
              <w:rPr>
                <w:sz w:val="20"/>
                <w:szCs w:val="20"/>
                <w:lang w:val="en-US" w:eastAsia="en-US"/>
              </w:rPr>
            </w:pPr>
            <w:r w:rsidRPr="00B7730D">
              <w:rPr>
                <w:rFonts w:ascii="Arial" w:eastAsia="Arial" w:hAnsi="Arial"/>
                <w:b/>
                <w:color w:val="000000"/>
                <w:sz w:val="16"/>
                <w:szCs w:val="20"/>
                <w:lang w:val="en-US" w:eastAsia="en-US"/>
              </w:rPr>
              <w:t>61</w:t>
            </w:r>
          </w:p>
        </w:tc>
        <w:tc>
          <w:tcPr>
            <w:tcW w:w="6803" w:type="dxa"/>
            <w:gridSpan w:val="2"/>
            <w:tcBorders>
              <w:top w:val="nil"/>
              <w:left w:val="nil"/>
              <w:bottom w:val="nil"/>
              <w:right w:val="nil"/>
            </w:tcBorders>
            <w:tcMar>
              <w:top w:w="0" w:type="dxa"/>
              <w:left w:w="39" w:type="dxa"/>
              <w:bottom w:w="0" w:type="dxa"/>
              <w:right w:w="39" w:type="dxa"/>
            </w:tcMar>
            <w:vAlign w:val="center"/>
          </w:tcPr>
          <w:p w14:paraId="2AE27B54" w14:textId="77777777" w:rsidR="00B7730D" w:rsidRPr="00B7730D" w:rsidRDefault="00B7730D" w:rsidP="00B7730D">
            <w:pPr>
              <w:rPr>
                <w:sz w:val="20"/>
                <w:szCs w:val="20"/>
                <w:lang w:val="en-US" w:eastAsia="en-US"/>
              </w:rPr>
            </w:pPr>
            <w:proofErr w:type="spellStart"/>
            <w:r w:rsidRPr="00B7730D">
              <w:rPr>
                <w:rFonts w:ascii="Arial" w:eastAsia="Arial" w:hAnsi="Arial"/>
                <w:b/>
                <w:color w:val="000000"/>
                <w:sz w:val="16"/>
                <w:szCs w:val="20"/>
                <w:lang w:val="en-US" w:eastAsia="en-US"/>
              </w:rPr>
              <w:t>Prihodi</w:t>
            </w:r>
            <w:proofErr w:type="spellEnd"/>
            <w:r w:rsidRPr="00B7730D">
              <w:rPr>
                <w:rFonts w:ascii="Arial" w:eastAsia="Arial" w:hAnsi="Arial"/>
                <w:b/>
                <w:color w:val="000000"/>
                <w:sz w:val="16"/>
                <w:szCs w:val="20"/>
                <w:lang w:val="en-US" w:eastAsia="en-US"/>
              </w:rPr>
              <w:t xml:space="preserve"> od </w:t>
            </w:r>
            <w:proofErr w:type="spellStart"/>
            <w:r w:rsidRPr="00B7730D">
              <w:rPr>
                <w:rFonts w:ascii="Arial" w:eastAsia="Arial" w:hAnsi="Arial"/>
                <w:b/>
                <w:color w:val="000000"/>
                <w:sz w:val="16"/>
                <w:szCs w:val="20"/>
                <w:lang w:val="en-US" w:eastAsia="en-US"/>
              </w:rPr>
              <w:t>poreza</w:t>
            </w:r>
            <w:proofErr w:type="spellEnd"/>
          </w:p>
        </w:tc>
        <w:tc>
          <w:tcPr>
            <w:tcW w:w="1700" w:type="dxa"/>
            <w:gridSpan w:val="2"/>
            <w:tcBorders>
              <w:top w:val="nil"/>
              <w:left w:val="nil"/>
              <w:bottom w:val="nil"/>
              <w:right w:val="nil"/>
            </w:tcBorders>
            <w:tcMar>
              <w:top w:w="0" w:type="dxa"/>
              <w:left w:w="39" w:type="dxa"/>
              <w:bottom w:w="0" w:type="dxa"/>
              <w:right w:w="39" w:type="dxa"/>
            </w:tcMar>
            <w:vAlign w:val="center"/>
          </w:tcPr>
          <w:p w14:paraId="4DA20AAD"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948.667,00</w:t>
            </w:r>
          </w:p>
        </w:tc>
        <w:tc>
          <w:tcPr>
            <w:tcW w:w="1700" w:type="dxa"/>
            <w:gridSpan w:val="2"/>
            <w:tcBorders>
              <w:top w:val="nil"/>
              <w:left w:val="nil"/>
              <w:bottom w:val="nil"/>
              <w:right w:val="nil"/>
            </w:tcBorders>
            <w:tcMar>
              <w:top w:w="0" w:type="dxa"/>
              <w:left w:w="39" w:type="dxa"/>
              <w:bottom w:w="0" w:type="dxa"/>
              <w:right w:w="39" w:type="dxa"/>
            </w:tcMar>
            <w:vAlign w:val="center"/>
          </w:tcPr>
          <w:p w14:paraId="5C805B6C"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- 21.937,00</w:t>
            </w:r>
          </w:p>
        </w:tc>
        <w:tc>
          <w:tcPr>
            <w:tcW w:w="1275" w:type="dxa"/>
            <w:gridSpan w:val="2"/>
            <w:tcBorders>
              <w:top w:val="nil"/>
              <w:left w:val="nil"/>
              <w:bottom w:val="nil"/>
              <w:right w:val="nil"/>
            </w:tcBorders>
            <w:tcMar>
              <w:top w:w="0" w:type="dxa"/>
              <w:left w:w="39" w:type="dxa"/>
              <w:bottom w:w="0" w:type="dxa"/>
              <w:right w:w="39" w:type="dxa"/>
            </w:tcMar>
            <w:vAlign w:val="center"/>
          </w:tcPr>
          <w:p w14:paraId="43403080"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- 2,31</w:t>
            </w:r>
          </w:p>
        </w:tc>
        <w:tc>
          <w:tcPr>
            <w:tcW w:w="1700" w:type="dxa"/>
            <w:gridSpan w:val="2"/>
            <w:tcBorders>
              <w:top w:val="nil"/>
              <w:left w:val="nil"/>
              <w:bottom w:val="nil"/>
              <w:right w:val="nil"/>
            </w:tcBorders>
            <w:tcMar>
              <w:top w:w="0" w:type="dxa"/>
              <w:left w:w="39" w:type="dxa"/>
              <w:bottom w:w="0" w:type="dxa"/>
              <w:right w:w="39" w:type="dxa"/>
            </w:tcMar>
            <w:vAlign w:val="center"/>
          </w:tcPr>
          <w:p w14:paraId="1091786B"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926.730,00</w:t>
            </w:r>
          </w:p>
        </w:tc>
      </w:tr>
      <w:tr w:rsidR="00B7730D" w:rsidRPr="00B7730D" w14:paraId="0EACC0F1"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2813AE13"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1</w:t>
            </w:r>
            <w:proofErr w:type="gramEnd"/>
            <w:r w:rsidRPr="00B7730D">
              <w:rPr>
                <w:rFonts w:ascii="Arial" w:eastAsia="Arial" w:hAnsi="Arial"/>
                <w:b/>
                <w:color w:val="000000"/>
                <w:sz w:val="16"/>
                <w:szCs w:val="20"/>
                <w:lang w:val="en-US" w:eastAsia="en-US"/>
              </w:rPr>
              <w:t>.1.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1609DD81" w14:textId="77777777" w:rsidR="00B7730D" w:rsidRPr="00B7730D" w:rsidRDefault="00B7730D" w:rsidP="00B7730D">
            <w:pPr>
              <w:rPr>
                <w:sz w:val="20"/>
                <w:szCs w:val="20"/>
                <w:lang w:val="en-US" w:eastAsia="en-US"/>
              </w:rPr>
            </w:pPr>
            <w:proofErr w:type="spellStart"/>
            <w:r w:rsidRPr="00B7730D">
              <w:rPr>
                <w:rFonts w:ascii="Arial" w:eastAsia="Arial" w:hAnsi="Arial"/>
                <w:b/>
                <w:color w:val="000000"/>
                <w:sz w:val="16"/>
                <w:szCs w:val="20"/>
                <w:lang w:val="en-US" w:eastAsia="en-US"/>
              </w:rPr>
              <w:t>Prihodi</w:t>
            </w:r>
            <w:proofErr w:type="spellEnd"/>
            <w:r w:rsidRPr="00B7730D">
              <w:rPr>
                <w:rFonts w:ascii="Arial" w:eastAsia="Arial" w:hAnsi="Arial"/>
                <w:b/>
                <w:color w:val="000000"/>
                <w:sz w:val="16"/>
                <w:szCs w:val="20"/>
                <w:lang w:val="en-US" w:eastAsia="en-US"/>
              </w:rPr>
              <w:t xml:space="preserve"> od </w:t>
            </w:r>
            <w:proofErr w:type="spellStart"/>
            <w:r w:rsidRPr="00B7730D">
              <w:rPr>
                <w:rFonts w:ascii="Arial" w:eastAsia="Arial" w:hAnsi="Arial"/>
                <w:b/>
                <w:color w:val="000000"/>
                <w:sz w:val="16"/>
                <w:szCs w:val="20"/>
                <w:lang w:val="en-US" w:eastAsia="en-US"/>
              </w:rPr>
              <w:t>poreza</w:t>
            </w:r>
            <w:proofErr w:type="spellEnd"/>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3836619"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948.667,00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2F08475"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- 21.937,00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501638E5"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- 2,31</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F919276"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926.730,00</w:t>
            </w:r>
          </w:p>
        </w:tc>
      </w:tr>
      <w:tr w:rsidR="00B7730D" w:rsidRPr="00B7730D" w14:paraId="0FA5D6D0" w14:textId="77777777" w:rsidTr="00FF0864">
        <w:trPr>
          <w:gridAfter w:val="1"/>
          <w:wAfter w:w="39" w:type="dxa"/>
          <w:trHeight w:val="226"/>
          <w:jc w:val="center"/>
        </w:trPr>
        <w:tc>
          <w:tcPr>
            <w:tcW w:w="1842" w:type="dxa"/>
            <w:gridSpan w:val="2"/>
            <w:tcBorders>
              <w:top w:val="nil"/>
              <w:left w:val="nil"/>
              <w:bottom w:val="nil"/>
              <w:right w:val="nil"/>
            </w:tcBorders>
            <w:tcMar>
              <w:top w:w="0" w:type="dxa"/>
              <w:left w:w="39" w:type="dxa"/>
              <w:bottom w:w="0" w:type="dxa"/>
              <w:right w:w="39" w:type="dxa"/>
            </w:tcMar>
            <w:vAlign w:val="center"/>
          </w:tcPr>
          <w:p w14:paraId="14728BA2" w14:textId="77777777" w:rsidR="00B7730D" w:rsidRPr="00B7730D" w:rsidRDefault="00B7730D" w:rsidP="00B7730D">
            <w:pPr>
              <w:rPr>
                <w:sz w:val="20"/>
                <w:szCs w:val="20"/>
                <w:lang w:val="en-US" w:eastAsia="en-US"/>
              </w:rPr>
            </w:pPr>
            <w:r w:rsidRPr="00B7730D">
              <w:rPr>
                <w:rFonts w:ascii="Arial" w:eastAsia="Arial" w:hAnsi="Arial"/>
                <w:b/>
                <w:color w:val="000000"/>
                <w:sz w:val="16"/>
                <w:szCs w:val="20"/>
                <w:lang w:val="en-US" w:eastAsia="en-US"/>
              </w:rPr>
              <w:t>63</w:t>
            </w:r>
          </w:p>
        </w:tc>
        <w:tc>
          <w:tcPr>
            <w:tcW w:w="6803" w:type="dxa"/>
            <w:gridSpan w:val="2"/>
            <w:tcBorders>
              <w:top w:val="nil"/>
              <w:left w:val="nil"/>
              <w:bottom w:val="nil"/>
              <w:right w:val="nil"/>
            </w:tcBorders>
            <w:tcMar>
              <w:top w:w="0" w:type="dxa"/>
              <w:left w:w="39" w:type="dxa"/>
              <w:bottom w:w="0" w:type="dxa"/>
              <w:right w:w="39" w:type="dxa"/>
            </w:tcMar>
            <w:vAlign w:val="center"/>
          </w:tcPr>
          <w:p w14:paraId="09639488" w14:textId="77777777" w:rsidR="00B7730D" w:rsidRPr="00B7730D" w:rsidRDefault="00B7730D" w:rsidP="00B7730D">
            <w:pPr>
              <w:rPr>
                <w:sz w:val="20"/>
                <w:szCs w:val="20"/>
                <w:lang w:val="pl-PL" w:eastAsia="en-US"/>
              </w:rPr>
            </w:pPr>
            <w:r w:rsidRPr="00B7730D">
              <w:rPr>
                <w:rFonts w:ascii="Arial" w:eastAsia="Arial" w:hAnsi="Arial"/>
                <w:b/>
                <w:color w:val="000000"/>
                <w:sz w:val="16"/>
                <w:szCs w:val="20"/>
                <w:lang w:val="pl-PL" w:eastAsia="en-US"/>
              </w:rPr>
              <w:t>Pomoći iz inozemstva i od subjekata unutar općeg proračuna</w:t>
            </w:r>
          </w:p>
        </w:tc>
        <w:tc>
          <w:tcPr>
            <w:tcW w:w="1700" w:type="dxa"/>
            <w:gridSpan w:val="2"/>
            <w:tcBorders>
              <w:top w:val="nil"/>
              <w:left w:val="nil"/>
              <w:bottom w:val="nil"/>
              <w:right w:val="nil"/>
            </w:tcBorders>
            <w:tcMar>
              <w:top w:w="0" w:type="dxa"/>
              <w:left w:w="39" w:type="dxa"/>
              <w:bottom w:w="0" w:type="dxa"/>
              <w:right w:w="39" w:type="dxa"/>
            </w:tcMar>
            <w:vAlign w:val="center"/>
          </w:tcPr>
          <w:p w14:paraId="4C45CE3E"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2.346.873,00</w:t>
            </w:r>
          </w:p>
        </w:tc>
        <w:tc>
          <w:tcPr>
            <w:tcW w:w="1700" w:type="dxa"/>
            <w:gridSpan w:val="2"/>
            <w:tcBorders>
              <w:top w:val="nil"/>
              <w:left w:val="nil"/>
              <w:bottom w:val="nil"/>
              <w:right w:val="nil"/>
            </w:tcBorders>
            <w:tcMar>
              <w:top w:w="0" w:type="dxa"/>
              <w:left w:w="39" w:type="dxa"/>
              <w:bottom w:w="0" w:type="dxa"/>
              <w:right w:w="39" w:type="dxa"/>
            </w:tcMar>
            <w:vAlign w:val="center"/>
          </w:tcPr>
          <w:p w14:paraId="2D05FA24"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25.323,87</w:t>
            </w:r>
          </w:p>
        </w:tc>
        <w:tc>
          <w:tcPr>
            <w:tcW w:w="1275" w:type="dxa"/>
            <w:gridSpan w:val="2"/>
            <w:tcBorders>
              <w:top w:val="nil"/>
              <w:left w:val="nil"/>
              <w:bottom w:val="nil"/>
              <w:right w:val="nil"/>
            </w:tcBorders>
            <w:tcMar>
              <w:top w:w="0" w:type="dxa"/>
              <w:left w:w="39" w:type="dxa"/>
              <w:bottom w:w="0" w:type="dxa"/>
              <w:right w:w="39" w:type="dxa"/>
            </w:tcMar>
            <w:vAlign w:val="center"/>
          </w:tcPr>
          <w:p w14:paraId="5959F3D8"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1,08</w:t>
            </w:r>
          </w:p>
        </w:tc>
        <w:tc>
          <w:tcPr>
            <w:tcW w:w="1700" w:type="dxa"/>
            <w:gridSpan w:val="2"/>
            <w:tcBorders>
              <w:top w:val="nil"/>
              <w:left w:val="nil"/>
              <w:bottom w:val="nil"/>
              <w:right w:val="nil"/>
            </w:tcBorders>
            <w:tcMar>
              <w:top w:w="0" w:type="dxa"/>
              <w:left w:w="39" w:type="dxa"/>
              <w:bottom w:w="0" w:type="dxa"/>
              <w:right w:w="39" w:type="dxa"/>
            </w:tcMar>
            <w:vAlign w:val="center"/>
          </w:tcPr>
          <w:p w14:paraId="6AEC8B38"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2.372.196,87</w:t>
            </w:r>
          </w:p>
        </w:tc>
      </w:tr>
      <w:tr w:rsidR="00B7730D" w:rsidRPr="00B7730D" w14:paraId="286FF71E"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682E9997"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5</w:t>
            </w:r>
            <w:proofErr w:type="gramEnd"/>
            <w:r w:rsidRPr="00B7730D">
              <w:rPr>
                <w:rFonts w:ascii="Arial" w:eastAsia="Arial" w:hAnsi="Arial"/>
                <w:b/>
                <w:color w:val="000000"/>
                <w:sz w:val="16"/>
                <w:szCs w:val="20"/>
                <w:lang w:val="en-US" w:eastAsia="en-US"/>
              </w:rPr>
              <w:t>.1.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5EC72041" w14:textId="77777777" w:rsidR="00B7730D" w:rsidRPr="00B7730D" w:rsidRDefault="00B7730D" w:rsidP="00B7730D">
            <w:pPr>
              <w:rPr>
                <w:sz w:val="20"/>
                <w:szCs w:val="20"/>
                <w:lang w:val="en-US" w:eastAsia="en-US"/>
              </w:rPr>
            </w:pPr>
            <w:proofErr w:type="spellStart"/>
            <w:r w:rsidRPr="00B7730D">
              <w:rPr>
                <w:rFonts w:ascii="Arial" w:eastAsia="Arial" w:hAnsi="Arial"/>
                <w:b/>
                <w:color w:val="000000"/>
                <w:sz w:val="16"/>
                <w:szCs w:val="20"/>
                <w:lang w:val="en-US" w:eastAsia="en-US"/>
              </w:rPr>
              <w:t>Tekuće</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pomoći</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iz</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državnog</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proračuna</w:t>
            </w:r>
            <w:proofErr w:type="spellEnd"/>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82D34C2"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1.026.156,00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94DB379"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- 102.759,13</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54EAD6E3"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- 10,01</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042A991"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923.396,87</w:t>
            </w:r>
          </w:p>
        </w:tc>
      </w:tr>
      <w:tr w:rsidR="00B7730D" w:rsidRPr="00B7730D" w14:paraId="3D29C3B2"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6A6812C3"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5</w:t>
            </w:r>
            <w:proofErr w:type="gramEnd"/>
            <w:r w:rsidRPr="00B7730D">
              <w:rPr>
                <w:rFonts w:ascii="Arial" w:eastAsia="Arial" w:hAnsi="Arial"/>
                <w:b/>
                <w:color w:val="000000"/>
                <w:sz w:val="16"/>
                <w:szCs w:val="20"/>
                <w:lang w:val="en-US" w:eastAsia="en-US"/>
              </w:rPr>
              <w:t>.2.</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35A4AD04" w14:textId="77777777" w:rsidR="00B7730D" w:rsidRPr="00B7730D" w:rsidRDefault="00B7730D" w:rsidP="00B7730D">
            <w:pPr>
              <w:rPr>
                <w:sz w:val="20"/>
                <w:szCs w:val="20"/>
                <w:lang w:val="en-US" w:eastAsia="en-US"/>
              </w:rPr>
            </w:pPr>
            <w:proofErr w:type="spellStart"/>
            <w:r w:rsidRPr="00B7730D">
              <w:rPr>
                <w:rFonts w:ascii="Arial" w:eastAsia="Arial" w:hAnsi="Arial"/>
                <w:b/>
                <w:color w:val="000000"/>
                <w:sz w:val="16"/>
                <w:szCs w:val="20"/>
                <w:lang w:val="en-US" w:eastAsia="en-US"/>
              </w:rPr>
              <w:t>Tekuće</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pomoći</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iz</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županijskog</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proračuna</w:t>
            </w:r>
            <w:proofErr w:type="spellEnd"/>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98E34B2"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65.055,00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F8833A8"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8.320,00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17328734"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12,79</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879A133"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73.375,00</w:t>
            </w:r>
          </w:p>
        </w:tc>
      </w:tr>
      <w:tr w:rsidR="00B7730D" w:rsidRPr="00B7730D" w14:paraId="3574EC41"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064556EA"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5</w:t>
            </w:r>
            <w:proofErr w:type="gramEnd"/>
            <w:r w:rsidRPr="00B7730D">
              <w:rPr>
                <w:rFonts w:ascii="Arial" w:eastAsia="Arial" w:hAnsi="Arial"/>
                <w:b/>
                <w:color w:val="000000"/>
                <w:sz w:val="16"/>
                <w:szCs w:val="20"/>
                <w:lang w:val="en-US" w:eastAsia="en-US"/>
              </w:rPr>
              <w:t>.3.</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2D23FAEB" w14:textId="77777777" w:rsidR="00B7730D" w:rsidRPr="00B7730D" w:rsidRDefault="00B7730D" w:rsidP="00B7730D">
            <w:pPr>
              <w:rPr>
                <w:sz w:val="20"/>
                <w:szCs w:val="20"/>
                <w:lang w:val="pl-PL" w:eastAsia="en-US"/>
              </w:rPr>
            </w:pPr>
            <w:r w:rsidRPr="00B7730D">
              <w:rPr>
                <w:rFonts w:ascii="Arial" w:eastAsia="Arial" w:hAnsi="Arial"/>
                <w:b/>
                <w:color w:val="000000"/>
                <w:sz w:val="16"/>
                <w:szCs w:val="20"/>
                <w:lang w:val="pl-PL" w:eastAsia="en-US"/>
              </w:rPr>
              <w:t>Kapitalne pomoći iz državnog proračuna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85DCDC8"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310.644,00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1AC4547"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110.463,00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68EA838A"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35,56</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7C541AB"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421.107,00</w:t>
            </w:r>
          </w:p>
        </w:tc>
      </w:tr>
      <w:tr w:rsidR="00B7730D" w:rsidRPr="00B7730D" w14:paraId="0D005D50"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619836C1"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5</w:t>
            </w:r>
            <w:proofErr w:type="gramEnd"/>
            <w:r w:rsidRPr="00B7730D">
              <w:rPr>
                <w:rFonts w:ascii="Arial" w:eastAsia="Arial" w:hAnsi="Arial"/>
                <w:b/>
                <w:color w:val="000000"/>
                <w:sz w:val="16"/>
                <w:szCs w:val="20"/>
                <w:lang w:val="en-US" w:eastAsia="en-US"/>
              </w:rPr>
              <w:t>.4.</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27796C59" w14:textId="77777777" w:rsidR="00B7730D" w:rsidRPr="00B7730D" w:rsidRDefault="00B7730D" w:rsidP="00B7730D">
            <w:pPr>
              <w:rPr>
                <w:sz w:val="20"/>
                <w:szCs w:val="20"/>
                <w:lang w:val="pl-PL" w:eastAsia="en-US"/>
              </w:rPr>
            </w:pPr>
            <w:r w:rsidRPr="00B7730D">
              <w:rPr>
                <w:rFonts w:ascii="Arial" w:eastAsia="Arial" w:hAnsi="Arial"/>
                <w:b/>
                <w:color w:val="000000"/>
                <w:sz w:val="16"/>
                <w:szCs w:val="20"/>
                <w:lang w:val="pl-PL" w:eastAsia="en-US"/>
              </w:rPr>
              <w:t>Kapitalne pomoći iz županijskog proračuna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83E4AD3"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6.106,00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8C97F36"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9.300,00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3521E627"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152,31</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0872E19"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15.406,00</w:t>
            </w:r>
          </w:p>
        </w:tc>
      </w:tr>
      <w:tr w:rsidR="00B7730D" w:rsidRPr="00B7730D" w14:paraId="0F743C5D"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62086CA6"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5</w:t>
            </w:r>
            <w:proofErr w:type="gramEnd"/>
            <w:r w:rsidRPr="00B7730D">
              <w:rPr>
                <w:rFonts w:ascii="Arial" w:eastAsia="Arial" w:hAnsi="Arial"/>
                <w:b/>
                <w:color w:val="000000"/>
                <w:sz w:val="16"/>
                <w:szCs w:val="20"/>
                <w:lang w:val="en-US" w:eastAsia="en-US"/>
              </w:rPr>
              <w:t>.5.</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783D0B0C" w14:textId="77777777" w:rsidR="00B7730D" w:rsidRPr="00B7730D" w:rsidRDefault="00B7730D" w:rsidP="00B7730D">
            <w:pPr>
              <w:rPr>
                <w:sz w:val="20"/>
                <w:szCs w:val="20"/>
                <w:lang w:val="pl-PL" w:eastAsia="en-US"/>
              </w:rPr>
            </w:pPr>
            <w:r w:rsidRPr="00B7730D">
              <w:rPr>
                <w:rFonts w:ascii="Arial" w:eastAsia="Arial" w:hAnsi="Arial"/>
                <w:b/>
                <w:color w:val="000000"/>
                <w:sz w:val="16"/>
                <w:szCs w:val="20"/>
                <w:lang w:val="pl-PL" w:eastAsia="en-US"/>
              </w:rPr>
              <w:t>Pomoći izravnanja za decentralizirane funkcije</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8DDB708"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469.975,00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CC3887E"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04583AC5"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7D347BF"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469.975,00</w:t>
            </w:r>
          </w:p>
        </w:tc>
      </w:tr>
      <w:tr w:rsidR="00B7730D" w:rsidRPr="00B7730D" w14:paraId="1D19BF3E"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793C6451"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5</w:t>
            </w:r>
            <w:proofErr w:type="gramEnd"/>
            <w:r w:rsidRPr="00B7730D">
              <w:rPr>
                <w:rFonts w:ascii="Arial" w:eastAsia="Arial" w:hAnsi="Arial"/>
                <w:b/>
                <w:color w:val="000000"/>
                <w:sz w:val="16"/>
                <w:szCs w:val="20"/>
                <w:lang w:val="en-US" w:eastAsia="en-US"/>
              </w:rPr>
              <w:t>.8.</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1CE181E5" w14:textId="77777777" w:rsidR="00B7730D" w:rsidRPr="00B7730D" w:rsidRDefault="00B7730D" w:rsidP="00B7730D">
            <w:pPr>
              <w:rPr>
                <w:sz w:val="20"/>
                <w:szCs w:val="20"/>
                <w:lang w:val="en-US" w:eastAsia="en-US"/>
              </w:rPr>
            </w:pPr>
            <w:proofErr w:type="spellStart"/>
            <w:r w:rsidRPr="00B7730D">
              <w:rPr>
                <w:rFonts w:ascii="Arial" w:eastAsia="Arial" w:hAnsi="Arial"/>
                <w:b/>
                <w:color w:val="000000"/>
                <w:sz w:val="16"/>
                <w:szCs w:val="20"/>
                <w:lang w:val="en-US" w:eastAsia="en-US"/>
              </w:rPr>
              <w:t>Kap.pomoći</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iz</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državnog</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pror</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temeljem</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prijenosa</w:t>
            </w:r>
            <w:proofErr w:type="spellEnd"/>
            <w:r w:rsidRPr="00B7730D">
              <w:rPr>
                <w:rFonts w:ascii="Arial" w:eastAsia="Arial" w:hAnsi="Arial"/>
                <w:b/>
                <w:color w:val="000000"/>
                <w:sz w:val="16"/>
                <w:szCs w:val="20"/>
                <w:lang w:val="en-US" w:eastAsia="en-US"/>
              </w:rPr>
              <w:t xml:space="preserve"> EU </w:t>
            </w:r>
            <w:proofErr w:type="spellStart"/>
            <w:r w:rsidRPr="00B7730D">
              <w:rPr>
                <w:rFonts w:ascii="Arial" w:eastAsia="Arial" w:hAnsi="Arial"/>
                <w:b/>
                <w:color w:val="000000"/>
                <w:sz w:val="16"/>
                <w:szCs w:val="20"/>
                <w:lang w:val="en-US" w:eastAsia="en-US"/>
              </w:rPr>
              <w:t>sredstava</w:t>
            </w:r>
            <w:proofErr w:type="spellEnd"/>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240FB72"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468.937,00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1FB024E"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75944585"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43C01B1"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468.937,00</w:t>
            </w:r>
          </w:p>
        </w:tc>
      </w:tr>
      <w:tr w:rsidR="00B7730D" w:rsidRPr="00B7730D" w14:paraId="40C28E93" w14:textId="77777777" w:rsidTr="00FF0864">
        <w:trPr>
          <w:gridAfter w:val="1"/>
          <w:wAfter w:w="39" w:type="dxa"/>
          <w:trHeight w:val="226"/>
          <w:jc w:val="center"/>
        </w:trPr>
        <w:tc>
          <w:tcPr>
            <w:tcW w:w="1842" w:type="dxa"/>
            <w:gridSpan w:val="2"/>
            <w:tcBorders>
              <w:top w:val="nil"/>
              <w:left w:val="nil"/>
              <w:bottom w:val="nil"/>
              <w:right w:val="nil"/>
            </w:tcBorders>
            <w:tcMar>
              <w:top w:w="0" w:type="dxa"/>
              <w:left w:w="39" w:type="dxa"/>
              <w:bottom w:w="0" w:type="dxa"/>
              <w:right w:w="39" w:type="dxa"/>
            </w:tcMar>
            <w:vAlign w:val="center"/>
          </w:tcPr>
          <w:p w14:paraId="7FCA5C20" w14:textId="77777777" w:rsidR="00B7730D" w:rsidRPr="00B7730D" w:rsidRDefault="00B7730D" w:rsidP="00B7730D">
            <w:pPr>
              <w:rPr>
                <w:sz w:val="20"/>
                <w:szCs w:val="20"/>
                <w:lang w:val="en-US" w:eastAsia="en-US"/>
              </w:rPr>
            </w:pPr>
            <w:r w:rsidRPr="00B7730D">
              <w:rPr>
                <w:rFonts w:ascii="Arial" w:eastAsia="Arial" w:hAnsi="Arial"/>
                <w:b/>
                <w:color w:val="000000"/>
                <w:sz w:val="16"/>
                <w:szCs w:val="20"/>
                <w:lang w:val="en-US" w:eastAsia="en-US"/>
              </w:rPr>
              <w:t>64</w:t>
            </w:r>
          </w:p>
        </w:tc>
        <w:tc>
          <w:tcPr>
            <w:tcW w:w="6803" w:type="dxa"/>
            <w:gridSpan w:val="2"/>
            <w:tcBorders>
              <w:top w:val="nil"/>
              <w:left w:val="nil"/>
              <w:bottom w:val="nil"/>
              <w:right w:val="nil"/>
            </w:tcBorders>
            <w:tcMar>
              <w:top w:w="0" w:type="dxa"/>
              <w:left w:w="39" w:type="dxa"/>
              <w:bottom w:w="0" w:type="dxa"/>
              <w:right w:w="39" w:type="dxa"/>
            </w:tcMar>
            <w:vAlign w:val="center"/>
          </w:tcPr>
          <w:p w14:paraId="113D3715" w14:textId="77777777" w:rsidR="00B7730D" w:rsidRPr="00B7730D" w:rsidRDefault="00B7730D" w:rsidP="00B7730D">
            <w:pPr>
              <w:rPr>
                <w:sz w:val="20"/>
                <w:szCs w:val="20"/>
                <w:lang w:val="en-US" w:eastAsia="en-US"/>
              </w:rPr>
            </w:pPr>
            <w:proofErr w:type="spellStart"/>
            <w:r w:rsidRPr="00B7730D">
              <w:rPr>
                <w:rFonts w:ascii="Arial" w:eastAsia="Arial" w:hAnsi="Arial"/>
                <w:b/>
                <w:color w:val="000000"/>
                <w:sz w:val="16"/>
                <w:szCs w:val="20"/>
                <w:lang w:val="en-US" w:eastAsia="en-US"/>
              </w:rPr>
              <w:t>Prihodi</w:t>
            </w:r>
            <w:proofErr w:type="spellEnd"/>
            <w:r w:rsidRPr="00B7730D">
              <w:rPr>
                <w:rFonts w:ascii="Arial" w:eastAsia="Arial" w:hAnsi="Arial"/>
                <w:b/>
                <w:color w:val="000000"/>
                <w:sz w:val="16"/>
                <w:szCs w:val="20"/>
                <w:lang w:val="en-US" w:eastAsia="en-US"/>
              </w:rPr>
              <w:t xml:space="preserve"> od </w:t>
            </w:r>
            <w:proofErr w:type="spellStart"/>
            <w:r w:rsidRPr="00B7730D">
              <w:rPr>
                <w:rFonts w:ascii="Arial" w:eastAsia="Arial" w:hAnsi="Arial"/>
                <w:b/>
                <w:color w:val="000000"/>
                <w:sz w:val="16"/>
                <w:szCs w:val="20"/>
                <w:lang w:val="en-US" w:eastAsia="en-US"/>
              </w:rPr>
              <w:t>imovine</w:t>
            </w:r>
            <w:proofErr w:type="spellEnd"/>
          </w:p>
        </w:tc>
        <w:tc>
          <w:tcPr>
            <w:tcW w:w="1700" w:type="dxa"/>
            <w:gridSpan w:val="2"/>
            <w:tcBorders>
              <w:top w:val="nil"/>
              <w:left w:val="nil"/>
              <w:bottom w:val="nil"/>
              <w:right w:val="nil"/>
            </w:tcBorders>
            <w:tcMar>
              <w:top w:w="0" w:type="dxa"/>
              <w:left w:w="39" w:type="dxa"/>
              <w:bottom w:w="0" w:type="dxa"/>
              <w:right w:w="39" w:type="dxa"/>
            </w:tcMar>
            <w:vAlign w:val="center"/>
          </w:tcPr>
          <w:p w14:paraId="7476D30E"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653.674,00</w:t>
            </w:r>
          </w:p>
        </w:tc>
        <w:tc>
          <w:tcPr>
            <w:tcW w:w="1700" w:type="dxa"/>
            <w:gridSpan w:val="2"/>
            <w:tcBorders>
              <w:top w:val="nil"/>
              <w:left w:val="nil"/>
              <w:bottom w:val="nil"/>
              <w:right w:val="nil"/>
            </w:tcBorders>
            <w:tcMar>
              <w:top w:w="0" w:type="dxa"/>
              <w:left w:w="39" w:type="dxa"/>
              <w:bottom w:w="0" w:type="dxa"/>
              <w:right w:w="39" w:type="dxa"/>
            </w:tcMar>
            <w:vAlign w:val="center"/>
          </w:tcPr>
          <w:p w14:paraId="0D8BA34B"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19.854,00</w:t>
            </w:r>
          </w:p>
        </w:tc>
        <w:tc>
          <w:tcPr>
            <w:tcW w:w="1275" w:type="dxa"/>
            <w:gridSpan w:val="2"/>
            <w:tcBorders>
              <w:top w:val="nil"/>
              <w:left w:val="nil"/>
              <w:bottom w:val="nil"/>
              <w:right w:val="nil"/>
            </w:tcBorders>
            <w:tcMar>
              <w:top w:w="0" w:type="dxa"/>
              <w:left w:w="39" w:type="dxa"/>
              <w:bottom w:w="0" w:type="dxa"/>
              <w:right w:w="39" w:type="dxa"/>
            </w:tcMar>
            <w:vAlign w:val="center"/>
          </w:tcPr>
          <w:p w14:paraId="41043A9B"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3,04</w:t>
            </w:r>
          </w:p>
        </w:tc>
        <w:tc>
          <w:tcPr>
            <w:tcW w:w="1700" w:type="dxa"/>
            <w:gridSpan w:val="2"/>
            <w:tcBorders>
              <w:top w:val="nil"/>
              <w:left w:val="nil"/>
              <w:bottom w:val="nil"/>
              <w:right w:val="nil"/>
            </w:tcBorders>
            <w:tcMar>
              <w:top w:w="0" w:type="dxa"/>
              <w:left w:w="39" w:type="dxa"/>
              <w:bottom w:w="0" w:type="dxa"/>
              <w:right w:w="39" w:type="dxa"/>
            </w:tcMar>
            <w:vAlign w:val="center"/>
          </w:tcPr>
          <w:p w14:paraId="5A49154A"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673.528,00</w:t>
            </w:r>
          </w:p>
        </w:tc>
      </w:tr>
      <w:tr w:rsidR="00B7730D" w:rsidRPr="00B7730D" w14:paraId="5650080F"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02E47D51"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1</w:t>
            </w:r>
            <w:proofErr w:type="gramEnd"/>
            <w:r w:rsidRPr="00B7730D">
              <w:rPr>
                <w:rFonts w:ascii="Arial" w:eastAsia="Arial" w:hAnsi="Arial"/>
                <w:b/>
                <w:color w:val="000000"/>
                <w:sz w:val="16"/>
                <w:szCs w:val="20"/>
                <w:lang w:val="en-US" w:eastAsia="en-US"/>
              </w:rPr>
              <w:t>.2.</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12A82CB9" w14:textId="77777777" w:rsidR="00B7730D" w:rsidRPr="00B7730D" w:rsidRDefault="00B7730D" w:rsidP="00B7730D">
            <w:pPr>
              <w:rPr>
                <w:sz w:val="20"/>
                <w:szCs w:val="20"/>
                <w:lang w:val="en-US" w:eastAsia="en-US"/>
              </w:rPr>
            </w:pPr>
            <w:proofErr w:type="spellStart"/>
            <w:r w:rsidRPr="00B7730D">
              <w:rPr>
                <w:rFonts w:ascii="Arial" w:eastAsia="Arial" w:hAnsi="Arial"/>
                <w:b/>
                <w:color w:val="000000"/>
                <w:sz w:val="16"/>
                <w:szCs w:val="20"/>
                <w:lang w:val="en-US" w:eastAsia="en-US"/>
              </w:rPr>
              <w:t>Prihodi</w:t>
            </w:r>
            <w:proofErr w:type="spellEnd"/>
            <w:r w:rsidRPr="00B7730D">
              <w:rPr>
                <w:rFonts w:ascii="Arial" w:eastAsia="Arial" w:hAnsi="Arial"/>
                <w:b/>
                <w:color w:val="000000"/>
                <w:sz w:val="16"/>
                <w:szCs w:val="20"/>
                <w:lang w:val="en-US" w:eastAsia="en-US"/>
              </w:rPr>
              <w:t xml:space="preserve"> od </w:t>
            </w:r>
            <w:proofErr w:type="spellStart"/>
            <w:r w:rsidRPr="00B7730D">
              <w:rPr>
                <w:rFonts w:ascii="Arial" w:eastAsia="Arial" w:hAnsi="Arial"/>
                <w:b/>
                <w:color w:val="000000"/>
                <w:sz w:val="16"/>
                <w:szCs w:val="20"/>
                <w:lang w:val="en-US" w:eastAsia="en-US"/>
              </w:rPr>
              <w:t>nefinancijske</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imovine</w:t>
            </w:r>
            <w:proofErr w:type="spellEnd"/>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8C873B3"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650.667,00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D0B773E"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19.854,00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5BEA3780"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3,05</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3600942"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670.521,00</w:t>
            </w:r>
          </w:p>
        </w:tc>
      </w:tr>
      <w:tr w:rsidR="00B7730D" w:rsidRPr="00B7730D" w14:paraId="37D22B49"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5752148B"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1</w:t>
            </w:r>
            <w:proofErr w:type="gramEnd"/>
            <w:r w:rsidRPr="00B7730D">
              <w:rPr>
                <w:rFonts w:ascii="Arial" w:eastAsia="Arial" w:hAnsi="Arial"/>
                <w:b/>
                <w:color w:val="000000"/>
                <w:sz w:val="16"/>
                <w:szCs w:val="20"/>
                <w:lang w:val="en-US" w:eastAsia="en-US"/>
              </w:rPr>
              <w:t>.4.</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02EB0452" w14:textId="77777777" w:rsidR="00B7730D" w:rsidRPr="00B7730D" w:rsidRDefault="00B7730D" w:rsidP="00B7730D">
            <w:pPr>
              <w:rPr>
                <w:sz w:val="20"/>
                <w:szCs w:val="20"/>
                <w:lang w:val="pl-PL" w:eastAsia="en-US"/>
              </w:rPr>
            </w:pPr>
            <w:r w:rsidRPr="00B7730D">
              <w:rPr>
                <w:rFonts w:ascii="Arial" w:eastAsia="Arial" w:hAnsi="Arial"/>
                <w:b/>
                <w:color w:val="000000"/>
                <w:sz w:val="16"/>
                <w:szCs w:val="20"/>
                <w:lang w:val="pl-PL" w:eastAsia="en-US"/>
              </w:rPr>
              <w:t>Ostali opći prihodi i primici</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D117FE1"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1.646,00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3639628"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4E846EF0"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9A0C5D4"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1.646,00</w:t>
            </w:r>
          </w:p>
        </w:tc>
      </w:tr>
      <w:tr w:rsidR="00B7730D" w:rsidRPr="00B7730D" w14:paraId="68B67B0F"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14D35E1F"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1</w:t>
            </w:r>
            <w:proofErr w:type="gramEnd"/>
            <w:r w:rsidRPr="00B7730D">
              <w:rPr>
                <w:rFonts w:ascii="Arial" w:eastAsia="Arial" w:hAnsi="Arial"/>
                <w:b/>
                <w:color w:val="000000"/>
                <w:sz w:val="16"/>
                <w:szCs w:val="20"/>
                <w:lang w:val="en-US" w:eastAsia="en-US"/>
              </w:rPr>
              <w:t>.5.</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0BCE937F" w14:textId="77777777" w:rsidR="00B7730D" w:rsidRPr="00B7730D" w:rsidRDefault="00B7730D" w:rsidP="00B7730D">
            <w:pPr>
              <w:rPr>
                <w:sz w:val="20"/>
                <w:szCs w:val="20"/>
                <w:lang w:val="en-US" w:eastAsia="en-US"/>
              </w:rPr>
            </w:pPr>
            <w:proofErr w:type="spellStart"/>
            <w:r w:rsidRPr="00B7730D">
              <w:rPr>
                <w:rFonts w:ascii="Arial" w:eastAsia="Arial" w:hAnsi="Arial"/>
                <w:b/>
                <w:color w:val="000000"/>
                <w:sz w:val="16"/>
                <w:szCs w:val="20"/>
                <w:lang w:val="en-US" w:eastAsia="en-US"/>
              </w:rPr>
              <w:t>Prihodi</w:t>
            </w:r>
            <w:proofErr w:type="spellEnd"/>
            <w:r w:rsidRPr="00B7730D">
              <w:rPr>
                <w:rFonts w:ascii="Arial" w:eastAsia="Arial" w:hAnsi="Arial"/>
                <w:b/>
                <w:color w:val="000000"/>
                <w:sz w:val="16"/>
                <w:szCs w:val="20"/>
                <w:lang w:val="en-US" w:eastAsia="en-US"/>
              </w:rPr>
              <w:t xml:space="preserve"> od </w:t>
            </w:r>
            <w:proofErr w:type="spellStart"/>
            <w:r w:rsidRPr="00B7730D">
              <w:rPr>
                <w:rFonts w:ascii="Arial" w:eastAsia="Arial" w:hAnsi="Arial"/>
                <w:b/>
                <w:color w:val="000000"/>
                <w:sz w:val="16"/>
                <w:szCs w:val="20"/>
                <w:lang w:val="en-US" w:eastAsia="en-US"/>
              </w:rPr>
              <w:t>financijske</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imovine</w:t>
            </w:r>
            <w:proofErr w:type="spellEnd"/>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EFD2683"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4,00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0BB2BFC"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47932575"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310DB35"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4,00</w:t>
            </w:r>
          </w:p>
        </w:tc>
      </w:tr>
      <w:tr w:rsidR="00B7730D" w:rsidRPr="00B7730D" w14:paraId="18BBCF92"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3B9BE390"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3</w:t>
            </w:r>
            <w:proofErr w:type="gramEnd"/>
            <w:r w:rsidRPr="00B7730D">
              <w:rPr>
                <w:rFonts w:ascii="Arial" w:eastAsia="Arial" w:hAnsi="Arial"/>
                <w:b/>
                <w:color w:val="000000"/>
                <w:sz w:val="16"/>
                <w:szCs w:val="20"/>
                <w:lang w:val="en-US" w:eastAsia="en-US"/>
              </w:rPr>
              <w:t>.2.</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6675E17A" w14:textId="77777777" w:rsidR="00B7730D" w:rsidRPr="00B7730D" w:rsidRDefault="00B7730D" w:rsidP="00B7730D">
            <w:pPr>
              <w:rPr>
                <w:sz w:val="20"/>
                <w:szCs w:val="20"/>
                <w:lang w:val="en-US" w:eastAsia="en-US"/>
              </w:rPr>
            </w:pPr>
            <w:proofErr w:type="spellStart"/>
            <w:r w:rsidRPr="00B7730D">
              <w:rPr>
                <w:rFonts w:ascii="Arial" w:eastAsia="Arial" w:hAnsi="Arial"/>
                <w:b/>
                <w:color w:val="000000"/>
                <w:sz w:val="16"/>
                <w:szCs w:val="20"/>
                <w:lang w:val="en-US" w:eastAsia="en-US"/>
              </w:rPr>
              <w:t>Vlastiti</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prihodi</w:t>
            </w:r>
            <w:proofErr w:type="spellEnd"/>
            <w:r w:rsidRPr="00B7730D">
              <w:rPr>
                <w:rFonts w:ascii="Arial" w:eastAsia="Arial" w:hAnsi="Arial"/>
                <w:b/>
                <w:color w:val="000000"/>
                <w:sz w:val="16"/>
                <w:szCs w:val="20"/>
                <w:lang w:val="en-US" w:eastAsia="en-US"/>
              </w:rPr>
              <w:t xml:space="preserve"> - </w:t>
            </w:r>
            <w:proofErr w:type="spellStart"/>
            <w:r w:rsidRPr="00B7730D">
              <w:rPr>
                <w:rFonts w:ascii="Arial" w:eastAsia="Arial" w:hAnsi="Arial"/>
                <w:b/>
                <w:color w:val="000000"/>
                <w:sz w:val="16"/>
                <w:szCs w:val="20"/>
                <w:lang w:val="en-US" w:eastAsia="en-US"/>
              </w:rPr>
              <w:t>prihodi</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korisnika</w:t>
            </w:r>
            <w:proofErr w:type="spellEnd"/>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358012D"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3,00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231FEDA"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030AD36E"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15DDB88"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3,00</w:t>
            </w:r>
          </w:p>
        </w:tc>
      </w:tr>
      <w:tr w:rsidR="00B7730D" w:rsidRPr="00B7730D" w14:paraId="7D2051C5"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7816D260"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4</w:t>
            </w:r>
            <w:proofErr w:type="gramEnd"/>
            <w:r w:rsidRPr="00B7730D">
              <w:rPr>
                <w:rFonts w:ascii="Arial" w:eastAsia="Arial" w:hAnsi="Arial"/>
                <w:b/>
                <w:color w:val="000000"/>
                <w:sz w:val="16"/>
                <w:szCs w:val="20"/>
                <w:lang w:val="en-US" w:eastAsia="en-US"/>
              </w:rPr>
              <w:t>.4.</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1E91B1E0" w14:textId="77777777" w:rsidR="00B7730D" w:rsidRPr="00B7730D" w:rsidRDefault="00B7730D" w:rsidP="00B7730D">
            <w:pPr>
              <w:rPr>
                <w:sz w:val="20"/>
                <w:szCs w:val="20"/>
                <w:lang w:val="en-US" w:eastAsia="en-US"/>
              </w:rPr>
            </w:pPr>
            <w:proofErr w:type="spellStart"/>
            <w:r w:rsidRPr="00B7730D">
              <w:rPr>
                <w:rFonts w:ascii="Arial" w:eastAsia="Arial" w:hAnsi="Arial"/>
                <w:b/>
                <w:color w:val="000000"/>
                <w:sz w:val="16"/>
                <w:szCs w:val="20"/>
                <w:lang w:val="en-US" w:eastAsia="en-US"/>
              </w:rPr>
              <w:t>Spomenička</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renta</w:t>
            </w:r>
            <w:proofErr w:type="spellEnd"/>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661A1BC"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27,00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A868E72"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1713B3DC"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9E7CFEB"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27,00</w:t>
            </w:r>
          </w:p>
        </w:tc>
      </w:tr>
      <w:tr w:rsidR="00B7730D" w:rsidRPr="00B7730D" w14:paraId="2E1DF5D3"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5BEDE5E1"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4</w:t>
            </w:r>
            <w:proofErr w:type="gramEnd"/>
            <w:r w:rsidRPr="00B7730D">
              <w:rPr>
                <w:rFonts w:ascii="Arial" w:eastAsia="Arial" w:hAnsi="Arial"/>
                <w:b/>
                <w:color w:val="000000"/>
                <w:sz w:val="16"/>
                <w:szCs w:val="20"/>
                <w:lang w:val="en-US" w:eastAsia="en-US"/>
              </w:rPr>
              <w:t>.7.</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5098D78E" w14:textId="77777777" w:rsidR="00B7730D" w:rsidRPr="00B7730D" w:rsidRDefault="00B7730D" w:rsidP="00B7730D">
            <w:pPr>
              <w:rPr>
                <w:sz w:val="20"/>
                <w:szCs w:val="20"/>
                <w:lang w:val="pl-PL" w:eastAsia="en-US"/>
              </w:rPr>
            </w:pPr>
            <w:r w:rsidRPr="00B7730D">
              <w:rPr>
                <w:rFonts w:ascii="Arial" w:eastAsia="Arial" w:hAnsi="Arial"/>
                <w:b/>
                <w:color w:val="000000"/>
                <w:sz w:val="16"/>
                <w:szCs w:val="20"/>
                <w:lang w:val="pl-PL" w:eastAsia="en-US"/>
              </w:rPr>
              <w:t>Naknada za zadržavanje nezakonito izgrađene zgrade</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292553B"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1.327,00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2DC6877"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2CA06144"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FC044D9"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1.327,00</w:t>
            </w:r>
          </w:p>
        </w:tc>
      </w:tr>
      <w:tr w:rsidR="00B7730D" w:rsidRPr="00B7730D" w14:paraId="6997BA1E" w14:textId="77777777" w:rsidTr="00FF0864">
        <w:trPr>
          <w:gridAfter w:val="1"/>
          <w:wAfter w:w="39" w:type="dxa"/>
          <w:trHeight w:val="226"/>
          <w:jc w:val="center"/>
        </w:trPr>
        <w:tc>
          <w:tcPr>
            <w:tcW w:w="1842" w:type="dxa"/>
            <w:gridSpan w:val="2"/>
            <w:tcBorders>
              <w:top w:val="nil"/>
              <w:left w:val="nil"/>
              <w:bottom w:val="nil"/>
              <w:right w:val="nil"/>
            </w:tcBorders>
            <w:tcMar>
              <w:top w:w="0" w:type="dxa"/>
              <w:left w:w="39" w:type="dxa"/>
              <w:bottom w:w="0" w:type="dxa"/>
              <w:right w:w="39" w:type="dxa"/>
            </w:tcMar>
            <w:vAlign w:val="center"/>
          </w:tcPr>
          <w:p w14:paraId="4E6C73F2" w14:textId="77777777" w:rsidR="00B7730D" w:rsidRPr="00B7730D" w:rsidRDefault="00B7730D" w:rsidP="00B7730D">
            <w:pPr>
              <w:rPr>
                <w:sz w:val="20"/>
                <w:szCs w:val="20"/>
                <w:lang w:val="en-US" w:eastAsia="en-US"/>
              </w:rPr>
            </w:pPr>
            <w:r w:rsidRPr="00B7730D">
              <w:rPr>
                <w:rFonts w:ascii="Arial" w:eastAsia="Arial" w:hAnsi="Arial"/>
                <w:b/>
                <w:color w:val="000000"/>
                <w:sz w:val="16"/>
                <w:szCs w:val="20"/>
                <w:lang w:val="en-US" w:eastAsia="en-US"/>
              </w:rPr>
              <w:t>65</w:t>
            </w:r>
          </w:p>
        </w:tc>
        <w:tc>
          <w:tcPr>
            <w:tcW w:w="6803" w:type="dxa"/>
            <w:gridSpan w:val="2"/>
            <w:tcBorders>
              <w:top w:val="nil"/>
              <w:left w:val="nil"/>
              <w:bottom w:val="nil"/>
              <w:right w:val="nil"/>
            </w:tcBorders>
            <w:tcMar>
              <w:top w:w="0" w:type="dxa"/>
              <w:left w:w="39" w:type="dxa"/>
              <w:bottom w:w="0" w:type="dxa"/>
              <w:right w:w="39" w:type="dxa"/>
            </w:tcMar>
            <w:vAlign w:val="center"/>
          </w:tcPr>
          <w:p w14:paraId="31A8F204" w14:textId="77777777" w:rsidR="00B7730D" w:rsidRPr="00B7730D" w:rsidRDefault="00B7730D" w:rsidP="00B7730D">
            <w:pPr>
              <w:rPr>
                <w:sz w:val="20"/>
                <w:szCs w:val="20"/>
                <w:lang w:val="pl-PL" w:eastAsia="en-US"/>
              </w:rPr>
            </w:pPr>
            <w:r w:rsidRPr="00B7730D">
              <w:rPr>
                <w:rFonts w:ascii="Arial" w:eastAsia="Arial" w:hAnsi="Arial"/>
                <w:b/>
                <w:color w:val="000000"/>
                <w:sz w:val="16"/>
                <w:szCs w:val="20"/>
                <w:lang w:val="pl-PL" w:eastAsia="en-US"/>
              </w:rPr>
              <w:t>Prihodi od upravnih i administrativnih pristojbi, pristojbi po posebnim propisima i naknada</w:t>
            </w:r>
          </w:p>
        </w:tc>
        <w:tc>
          <w:tcPr>
            <w:tcW w:w="1700" w:type="dxa"/>
            <w:gridSpan w:val="2"/>
            <w:tcBorders>
              <w:top w:val="nil"/>
              <w:left w:val="nil"/>
              <w:bottom w:val="nil"/>
              <w:right w:val="nil"/>
            </w:tcBorders>
            <w:tcMar>
              <w:top w:w="0" w:type="dxa"/>
              <w:left w:w="39" w:type="dxa"/>
              <w:bottom w:w="0" w:type="dxa"/>
              <w:right w:w="39" w:type="dxa"/>
            </w:tcMar>
            <w:vAlign w:val="center"/>
          </w:tcPr>
          <w:p w14:paraId="39595AE5"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406.327,00</w:t>
            </w:r>
          </w:p>
        </w:tc>
        <w:tc>
          <w:tcPr>
            <w:tcW w:w="1700" w:type="dxa"/>
            <w:gridSpan w:val="2"/>
            <w:tcBorders>
              <w:top w:val="nil"/>
              <w:left w:val="nil"/>
              <w:bottom w:val="nil"/>
              <w:right w:val="nil"/>
            </w:tcBorders>
            <w:tcMar>
              <w:top w:w="0" w:type="dxa"/>
              <w:left w:w="39" w:type="dxa"/>
              <w:bottom w:w="0" w:type="dxa"/>
              <w:right w:w="39" w:type="dxa"/>
            </w:tcMar>
            <w:vAlign w:val="center"/>
          </w:tcPr>
          <w:p w14:paraId="3400DC0F"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74.169,00</w:t>
            </w:r>
          </w:p>
        </w:tc>
        <w:tc>
          <w:tcPr>
            <w:tcW w:w="1275" w:type="dxa"/>
            <w:gridSpan w:val="2"/>
            <w:tcBorders>
              <w:top w:val="nil"/>
              <w:left w:val="nil"/>
              <w:bottom w:val="nil"/>
              <w:right w:val="nil"/>
            </w:tcBorders>
            <w:tcMar>
              <w:top w:w="0" w:type="dxa"/>
              <w:left w:w="39" w:type="dxa"/>
              <w:bottom w:w="0" w:type="dxa"/>
              <w:right w:w="39" w:type="dxa"/>
            </w:tcMar>
            <w:vAlign w:val="center"/>
          </w:tcPr>
          <w:p w14:paraId="2006EF43"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18,25</w:t>
            </w:r>
          </w:p>
        </w:tc>
        <w:tc>
          <w:tcPr>
            <w:tcW w:w="1700" w:type="dxa"/>
            <w:gridSpan w:val="2"/>
            <w:tcBorders>
              <w:top w:val="nil"/>
              <w:left w:val="nil"/>
              <w:bottom w:val="nil"/>
              <w:right w:val="nil"/>
            </w:tcBorders>
            <w:tcMar>
              <w:top w:w="0" w:type="dxa"/>
              <w:left w:w="39" w:type="dxa"/>
              <w:bottom w:w="0" w:type="dxa"/>
              <w:right w:w="39" w:type="dxa"/>
            </w:tcMar>
            <w:vAlign w:val="center"/>
          </w:tcPr>
          <w:p w14:paraId="45159F94"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480.496,00</w:t>
            </w:r>
          </w:p>
        </w:tc>
      </w:tr>
      <w:tr w:rsidR="00B7730D" w:rsidRPr="00B7730D" w14:paraId="0091DD69"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7CCC0A6E"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1</w:t>
            </w:r>
            <w:proofErr w:type="gramEnd"/>
            <w:r w:rsidRPr="00B7730D">
              <w:rPr>
                <w:rFonts w:ascii="Arial" w:eastAsia="Arial" w:hAnsi="Arial"/>
                <w:b/>
                <w:color w:val="000000"/>
                <w:sz w:val="16"/>
                <w:szCs w:val="20"/>
                <w:lang w:val="en-US" w:eastAsia="en-US"/>
              </w:rPr>
              <w:t>.3.</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3AB90FA1" w14:textId="77777777" w:rsidR="00B7730D" w:rsidRPr="00B7730D" w:rsidRDefault="00B7730D" w:rsidP="00B7730D">
            <w:pPr>
              <w:rPr>
                <w:sz w:val="20"/>
                <w:szCs w:val="20"/>
                <w:lang w:val="pl-PL" w:eastAsia="en-US"/>
              </w:rPr>
            </w:pPr>
            <w:r w:rsidRPr="00B7730D">
              <w:rPr>
                <w:rFonts w:ascii="Arial" w:eastAsia="Arial" w:hAnsi="Arial"/>
                <w:b/>
                <w:color w:val="000000"/>
                <w:sz w:val="16"/>
                <w:szCs w:val="20"/>
                <w:lang w:val="pl-PL" w:eastAsia="en-US"/>
              </w:rPr>
              <w:t>Prihodi od administrativnih (upravnih) pristojbi</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8995C17"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1.867,00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E6EDEEE"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- 455,00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5E6B44F9"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- 24,37</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441EF9B"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1.412,00</w:t>
            </w:r>
          </w:p>
        </w:tc>
      </w:tr>
      <w:tr w:rsidR="00B7730D" w:rsidRPr="00B7730D" w14:paraId="7AAC5395"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76E7BF49"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3</w:t>
            </w:r>
            <w:proofErr w:type="gramEnd"/>
            <w:r w:rsidRPr="00B7730D">
              <w:rPr>
                <w:rFonts w:ascii="Arial" w:eastAsia="Arial" w:hAnsi="Arial"/>
                <w:b/>
                <w:color w:val="000000"/>
                <w:sz w:val="16"/>
                <w:szCs w:val="20"/>
                <w:lang w:val="en-US" w:eastAsia="en-US"/>
              </w:rPr>
              <w:t>.2.</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33A251ED" w14:textId="77777777" w:rsidR="00B7730D" w:rsidRPr="00B7730D" w:rsidRDefault="00B7730D" w:rsidP="00B7730D">
            <w:pPr>
              <w:rPr>
                <w:sz w:val="20"/>
                <w:szCs w:val="20"/>
                <w:lang w:val="en-US" w:eastAsia="en-US"/>
              </w:rPr>
            </w:pPr>
            <w:proofErr w:type="spellStart"/>
            <w:r w:rsidRPr="00B7730D">
              <w:rPr>
                <w:rFonts w:ascii="Arial" w:eastAsia="Arial" w:hAnsi="Arial"/>
                <w:b/>
                <w:color w:val="000000"/>
                <w:sz w:val="16"/>
                <w:szCs w:val="20"/>
                <w:lang w:val="en-US" w:eastAsia="en-US"/>
              </w:rPr>
              <w:t>Vlastiti</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prihodi</w:t>
            </w:r>
            <w:proofErr w:type="spellEnd"/>
            <w:r w:rsidRPr="00B7730D">
              <w:rPr>
                <w:rFonts w:ascii="Arial" w:eastAsia="Arial" w:hAnsi="Arial"/>
                <w:b/>
                <w:color w:val="000000"/>
                <w:sz w:val="16"/>
                <w:szCs w:val="20"/>
                <w:lang w:val="en-US" w:eastAsia="en-US"/>
              </w:rPr>
              <w:t xml:space="preserve"> - </w:t>
            </w:r>
            <w:proofErr w:type="spellStart"/>
            <w:r w:rsidRPr="00B7730D">
              <w:rPr>
                <w:rFonts w:ascii="Arial" w:eastAsia="Arial" w:hAnsi="Arial"/>
                <w:b/>
                <w:color w:val="000000"/>
                <w:sz w:val="16"/>
                <w:szCs w:val="20"/>
                <w:lang w:val="en-US" w:eastAsia="en-US"/>
              </w:rPr>
              <w:t>prihodi</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korisnika</w:t>
            </w:r>
            <w:proofErr w:type="spellEnd"/>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52DC098"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48.301,00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7427CB4"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4CB6FE66"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34A7662"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48.301,00</w:t>
            </w:r>
          </w:p>
        </w:tc>
      </w:tr>
      <w:tr w:rsidR="00B7730D" w:rsidRPr="00B7730D" w14:paraId="04B28AB4"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400F6DFF"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4</w:t>
            </w:r>
            <w:proofErr w:type="gramEnd"/>
            <w:r w:rsidRPr="00B7730D">
              <w:rPr>
                <w:rFonts w:ascii="Arial" w:eastAsia="Arial" w:hAnsi="Arial"/>
                <w:b/>
                <w:color w:val="000000"/>
                <w:sz w:val="16"/>
                <w:szCs w:val="20"/>
                <w:lang w:val="en-US" w:eastAsia="en-US"/>
              </w:rPr>
              <w:t>.1.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2AFB94A6" w14:textId="77777777" w:rsidR="00B7730D" w:rsidRPr="00B7730D" w:rsidRDefault="00B7730D" w:rsidP="00B7730D">
            <w:pPr>
              <w:rPr>
                <w:sz w:val="20"/>
                <w:szCs w:val="20"/>
                <w:lang w:val="en-US" w:eastAsia="en-US"/>
              </w:rPr>
            </w:pPr>
            <w:proofErr w:type="spellStart"/>
            <w:r w:rsidRPr="00B7730D">
              <w:rPr>
                <w:rFonts w:ascii="Arial" w:eastAsia="Arial" w:hAnsi="Arial"/>
                <w:b/>
                <w:color w:val="000000"/>
                <w:sz w:val="16"/>
                <w:szCs w:val="20"/>
                <w:lang w:val="en-US" w:eastAsia="en-US"/>
              </w:rPr>
              <w:t>Komunalni</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doprinos</w:t>
            </w:r>
            <w:proofErr w:type="spellEnd"/>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08262F3"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1.327,00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51AB20E"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1C2DC29E"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28FE0DF"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1.327,00</w:t>
            </w:r>
          </w:p>
        </w:tc>
      </w:tr>
      <w:tr w:rsidR="00B7730D" w:rsidRPr="00B7730D" w14:paraId="60183B20"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507FDE00"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4</w:t>
            </w:r>
            <w:proofErr w:type="gramEnd"/>
            <w:r w:rsidRPr="00B7730D">
              <w:rPr>
                <w:rFonts w:ascii="Arial" w:eastAsia="Arial" w:hAnsi="Arial"/>
                <w:b/>
                <w:color w:val="000000"/>
                <w:sz w:val="16"/>
                <w:szCs w:val="20"/>
                <w:lang w:val="en-US" w:eastAsia="en-US"/>
              </w:rPr>
              <w:t>.2.</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54749232" w14:textId="77777777" w:rsidR="00B7730D" w:rsidRPr="00B7730D" w:rsidRDefault="00B7730D" w:rsidP="00B7730D">
            <w:pPr>
              <w:rPr>
                <w:sz w:val="20"/>
                <w:szCs w:val="20"/>
                <w:lang w:val="en-US" w:eastAsia="en-US"/>
              </w:rPr>
            </w:pPr>
            <w:proofErr w:type="spellStart"/>
            <w:r w:rsidRPr="00B7730D">
              <w:rPr>
                <w:rFonts w:ascii="Arial" w:eastAsia="Arial" w:hAnsi="Arial"/>
                <w:b/>
                <w:color w:val="000000"/>
                <w:sz w:val="16"/>
                <w:szCs w:val="20"/>
                <w:lang w:val="en-US" w:eastAsia="en-US"/>
              </w:rPr>
              <w:t>Komunalna</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naknada</w:t>
            </w:r>
            <w:proofErr w:type="spellEnd"/>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7196D18"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201.741,00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57AFEE5"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29.300,00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1A91747B"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14,52</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92E4BA1"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231.041,00</w:t>
            </w:r>
          </w:p>
        </w:tc>
      </w:tr>
      <w:tr w:rsidR="00B7730D" w:rsidRPr="00B7730D" w14:paraId="5D160373"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1CA11A16"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4</w:t>
            </w:r>
            <w:proofErr w:type="gramEnd"/>
            <w:r w:rsidRPr="00B7730D">
              <w:rPr>
                <w:rFonts w:ascii="Arial" w:eastAsia="Arial" w:hAnsi="Arial"/>
                <w:b/>
                <w:color w:val="000000"/>
                <w:sz w:val="16"/>
                <w:szCs w:val="20"/>
                <w:lang w:val="en-US" w:eastAsia="en-US"/>
              </w:rPr>
              <w:t>.3.</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6B728133" w14:textId="77777777" w:rsidR="00B7730D" w:rsidRPr="00B7730D" w:rsidRDefault="00B7730D" w:rsidP="00B7730D">
            <w:pPr>
              <w:rPr>
                <w:sz w:val="20"/>
                <w:szCs w:val="20"/>
                <w:lang w:val="en-US" w:eastAsia="en-US"/>
              </w:rPr>
            </w:pPr>
            <w:proofErr w:type="spellStart"/>
            <w:r w:rsidRPr="00B7730D">
              <w:rPr>
                <w:rFonts w:ascii="Arial" w:eastAsia="Arial" w:hAnsi="Arial"/>
                <w:b/>
                <w:color w:val="000000"/>
                <w:sz w:val="16"/>
                <w:szCs w:val="20"/>
                <w:lang w:val="en-US" w:eastAsia="en-US"/>
              </w:rPr>
              <w:t>Doprinos</w:t>
            </w:r>
            <w:proofErr w:type="spellEnd"/>
            <w:r w:rsidRPr="00B7730D">
              <w:rPr>
                <w:rFonts w:ascii="Arial" w:eastAsia="Arial" w:hAnsi="Arial"/>
                <w:b/>
                <w:color w:val="000000"/>
                <w:sz w:val="16"/>
                <w:szCs w:val="20"/>
                <w:lang w:val="en-US" w:eastAsia="en-US"/>
              </w:rPr>
              <w:t xml:space="preserve"> za </w:t>
            </w:r>
            <w:proofErr w:type="spellStart"/>
            <w:r w:rsidRPr="00B7730D">
              <w:rPr>
                <w:rFonts w:ascii="Arial" w:eastAsia="Arial" w:hAnsi="Arial"/>
                <w:b/>
                <w:color w:val="000000"/>
                <w:sz w:val="16"/>
                <w:szCs w:val="20"/>
                <w:lang w:val="en-US" w:eastAsia="en-US"/>
              </w:rPr>
              <w:t>šume</w:t>
            </w:r>
            <w:proofErr w:type="spellEnd"/>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2D37F1C"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133.243,00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6C01922"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45.324,00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3290FD87"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34,02</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F5AE527"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178.567,00</w:t>
            </w:r>
          </w:p>
        </w:tc>
      </w:tr>
      <w:tr w:rsidR="00B7730D" w:rsidRPr="00B7730D" w14:paraId="36F5716B"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308F3D67"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4</w:t>
            </w:r>
            <w:proofErr w:type="gramEnd"/>
            <w:r w:rsidRPr="00B7730D">
              <w:rPr>
                <w:rFonts w:ascii="Arial" w:eastAsia="Arial" w:hAnsi="Arial"/>
                <w:b/>
                <w:color w:val="000000"/>
                <w:sz w:val="16"/>
                <w:szCs w:val="20"/>
                <w:lang w:val="en-US" w:eastAsia="en-US"/>
              </w:rPr>
              <w:t>.5.</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02335E1B" w14:textId="77777777" w:rsidR="00B7730D" w:rsidRPr="00B7730D" w:rsidRDefault="00B7730D" w:rsidP="00B7730D">
            <w:pPr>
              <w:rPr>
                <w:sz w:val="20"/>
                <w:szCs w:val="20"/>
                <w:lang w:val="en-US" w:eastAsia="en-US"/>
              </w:rPr>
            </w:pPr>
            <w:proofErr w:type="spellStart"/>
            <w:r w:rsidRPr="00B7730D">
              <w:rPr>
                <w:rFonts w:ascii="Arial" w:eastAsia="Arial" w:hAnsi="Arial"/>
                <w:b/>
                <w:color w:val="000000"/>
                <w:sz w:val="16"/>
                <w:szCs w:val="20"/>
                <w:lang w:val="en-US" w:eastAsia="en-US"/>
              </w:rPr>
              <w:t>Ostali</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nespomenuti</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prihodi</w:t>
            </w:r>
            <w:proofErr w:type="spellEnd"/>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7ADE271"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17.260,00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4D4B81C"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5FA7D756"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4FCF2A5"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17.260,00</w:t>
            </w:r>
          </w:p>
        </w:tc>
      </w:tr>
      <w:tr w:rsidR="00B7730D" w:rsidRPr="00B7730D" w14:paraId="2165B187"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010CE8AC"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7</w:t>
            </w:r>
            <w:proofErr w:type="gramEnd"/>
            <w:r w:rsidRPr="00B7730D">
              <w:rPr>
                <w:rFonts w:ascii="Arial" w:eastAsia="Arial" w:hAnsi="Arial"/>
                <w:b/>
                <w:color w:val="000000"/>
                <w:sz w:val="16"/>
                <w:szCs w:val="20"/>
                <w:lang w:val="en-US" w:eastAsia="en-US"/>
              </w:rPr>
              <w:t>.2.</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6746B6F2" w14:textId="77777777" w:rsidR="00B7730D" w:rsidRPr="00B7730D" w:rsidRDefault="00B7730D" w:rsidP="00B7730D">
            <w:pPr>
              <w:rPr>
                <w:sz w:val="20"/>
                <w:szCs w:val="20"/>
                <w:lang w:val="pl-PL" w:eastAsia="en-US"/>
              </w:rPr>
            </w:pPr>
            <w:r w:rsidRPr="00B7730D">
              <w:rPr>
                <w:rFonts w:ascii="Arial" w:eastAsia="Arial" w:hAnsi="Arial"/>
                <w:b/>
                <w:color w:val="000000"/>
                <w:sz w:val="16"/>
                <w:szCs w:val="20"/>
                <w:lang w:val="pl-PL" w:eastAsia="en-US"/>
              </w:rPr>
              <w:t>Prihodi s naslova osiguranja, refundacije štete i totalne št</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EE53F0E"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2.588,00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BB0B28F"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24BEF3D0"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C9C4090"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2.588,00</w:t>
            </w:r>
          </w:p>
        </w:tc>
      </w:tr>
      <w:tr w:rsidR="00B7730D" w:rsidRPr="00B7730D" w14:paraId="7C49C516" w14:textId="77777777" w:rsidTr="00FF0864">
        <w:trPr>
          <w:gridAfter w:val="1"/>
          <w:wAfter w:w="39" w:type="dxa"/>
          <w:trHeight w:val="226"/>
          <w:jc w:val="center"/>
        </w:trPr>
        <w:tc>
          <w:tcPr>
            <w:tcW w:w="1842" w:type="dxa"/>
            <w:gridSpan w:val="2"/>
            <w:tcBorders>
              <w:top w:val="nil"/>
              <w:left w:val="nil"/>
              <w:bottom w:val="nil"/>
              <w:right w:val="nil"/>
            </w:tcBorders>
            <w:tcMar>
              <w:top w:w="0" w:type="dxa"/>
              <w:left w:w="39" w:type="dxa"/>
              <w:bottom w:w="0" w:type="dxa"/>
              <w:right w:w="39" w:type="dxa"/>
            </w:tcMar>
            <w:vAlign w:val="center"/>
          </w:tcPr>
          <w:p w14:paraId="55583A05" w14:textId="77777777" w:rsidR="00B7730D" w:rsidRPr="00B7730D" w:rsidRDefault="00B7730D" w:rsidP="00B7730D">
            <w:pPr>
              <w:rPr>
                <w:sz w:val="20"/>
                <w:szCs w:val="20"/>
                <w:lang w:val="en-US" w:eastAsia="en-US"/>
              </w:rPr>
            </w:pPr>
            <w:r w:rsidRPr="00B7730D">
              <w:rPr>
                <w:rFonts w:ascii="Arial" w:eastAsia="Arial" w:hAnsi="Arial"/>
                <w:b/>
                <w:color w:val="000000"/>
                <w:sz w:val="16"/>
                <w:szCs w:val="20"/>
                <w:lang w:val="en-US" w:eastAsia="en-US"/>
              </w:rPr>
              <w:t>66</w:t>
            </w:r>
          </w:p>
        </w:tc>
        <w:tc>
          <w:tcPr>
            <w:tcW w:w="6803" w:type="dxa"/>
            <w:gridSpan w:val="2"/>
            <w:tcBorders>
              <w:top w:val="nil"/>
              <w:left w:val="nil"/>
              <w:bottom w:val="nil"/>
              <w:right w:val="nil"/>
            </w:tcBorders>
            <w:tcMar>
              <w:top w:w="0" w:type="dxa"/>
              <w:left w:w="39" w:type="dxa"/>
              <w:bottom w:w="0" w:type="dxa"/>
              <w:right w:w="39" w:type="dxa"/>
            </w:tcMar>
            <w:vAlign w:val="center"/>
          </w:tcPr>
          <w:p w14:paraId="34B6B193" w14:textId="77777777" w:rsidR="00B7730D" w:rsidRPr="00B7730D" w:rsidRDefault="00B7730D" w:rsidP="00B7730D">
            <w:pPr>
              <w:rPr>
                <w:sz w:val="20"/>
                <w:szCs w:val="20"/>
                <w:lang w:val="pl-PL" w:eastAsia="en-US"/>
              </w:rPr>
            </w:pPr>
            <w:r w:rsidRPr="00B7730D">
              <w:rPr>
                <w:rFonts w:ascii="Arial" w:eastAsia="Arial" w:hAnsi="Arial"/>
                <w:b/>
                <w:color w:val="000000"/>
                <w:sz w:val="16"/>
                <w:szCs w:val="20"/>
                <w:lang w:val="pl-PL" w:eastAsia="en-US"/>
              </w:rPr>
              <w:t>Prihodi od prodaje proizvoda i robe te pruženih usluga i prihodi od donacija</w:t>
            </w:r>
          </w:p>
        </w:tc>
        <w:tc>
          <w:tcPr>
            <w:tcW w:w="1700" w:type="dxa"/>
            <w:gridSpan w:val="2"/>
            <w:tcBorders>
              <w:top w:val="nil"/>
              <w:left w:val="nil"/>
              <w:bottom w:val="nil"/>
              <w:right w:val="nil"/>
            </w:tcBorders>
            <w:tcMar>
              <w:top w:w="0" w:type="dxa"/>
              <w:left w:w="39" w:type="dxa"/>
              <w:bottom w:w="0" w:type="dxa"/>
              <w:right w:w="39" w:type="dxa"/>
            </w:tcMar>
            <w:vAlign w:val="center"/>
          </w:tcPr>
          <w:p w14:paraId="5FC7337C"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10.636,00</w:t>
            </w:r>
          </w:p>
        </w:tc>
        <w:tc>
          <w:tcPr>
            <w:tcW w:w="1700" w:type="dxa"/>
            <w:gridSpan w:val="2"/>
            <w:tcBorders>
              <w:top w:val="nil"/>
              <w:left w:val="nil"/>
              <w:bottom w:val="nil"/>
              <w:right w:val="nil"/>
            </w:tcBorders>
            <w:tcMar>
              <w:top w:w="0" w:type="dxa"/>
              <w:left w:w="39" w:type="dxa"/>
              <w:bottom w:w="0" w:type="dxa"/>
              <w:right w:w="39" w:type="dxa"/>
            </w:tcMar>
            <w:vAlign w:val="center"/>
          </w:tcPr>
          <w:p w14:paraId="780F0924"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6.364,00</w:t>
            </w:r>
          </w:p>
        </w:tc>
        <w:tc>
          <w:tcPr>
            <w:tcW w:w="1275" w:type="dxa"/>
            <w:gridSpan w:val="2"/>
            <w:tcBorders>
              <w:top w:val="nil"/>
              <w:left w:val="nil"/>
              <w:bottom w:val="nil"/>
              <w:right w:val="nil"/>
            </w:tcBorders>
            <w:tcMar>
              <w:top w:w="0" w:type="dxa"/>
              <w:left w:w="39" w:type="dxa"/>
              <w:bottom w:w="0" w:type="dxa"/>
              <w:right w:w="39" w:type="dxa"/>
            </w:tcMar>
            <w:vAlign w:val="center"/>
          </w:tcPr>
          <w:p w14:paraId="73DE95E6"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59,83</w:t>
            </w:r>
          </w:p>
        </w:tc>
        <w:tc>
          <w:tcPr>
            <w:tcW w:w="1700" w:type="dxa"/>
            <w:gridSpan w:val="2"/>
            <w:tcBorders>
              <w:top w:val="nil"/>
              <w:left w:val="nil"/>
              <w:bottom w:val="nil"/>
              <w:right w:val="nil"/>
            </w:tcBorders>
            <w:tcMar>
              <w:top w:w="0" w:type="dxa"/>
              <w:left w:w="39" w:type="dxa"/>
              <w:bottom w:w="0" w:type="dxa"/>
              <w:right w:w="39" w:type="dxa"/>
            </w:tcMar>
            <w:vAlign w:val="center"/>
          </w:tcPr>
          <w:p w14:paraId="3D298115"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17.000,00</w:t>
            </w:r>
          </w:p>
        </w:tc>
      </w:tr>
      <w:tr w:rsidR="00B7730D" w:rsidRPr="00B7730D" w14:paraId="60BA110D"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351AE19E"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3</w:t>
            </w:r>
            <w:proofErr w:type="gramEnd"/>
            <w:r w:rsidRPr="00B7730D">
              <w:rPr>
                <w:rFonts w:ascii="Arial" w:eastAsia="Arial" w:hAnsi="Arial"/>
                <w:b/>
                <w:color w:val="000000"/>
                <w:sz w:val="16"/>
                <w:szCs w:val="20"/>
                <w:lang w:val="en-US" w:eastAsia="en-US"/>
              </w:rPr>
              <w:t>.1.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634E315B" w14:textId="77777777" w:rsidR="00B7730D" w:rsidRPr="00B7730D" w:rsidRDefault="00B7730D" w:rsidP="00B7730D">
            <w:pPr>
              <w:rPr>
                <w:sz w:val="20"/>
                <w:szCs w:val="20"/>
                <w:lang w:val="en-US" w:eastAsia="en-US"/>
              </w:rPr>
            </w:pPr>
            <w:proofErr w:type="spellStart"/>
            <w:r w:rsidRPr="00B7730D">
              <w:rPr>
                <w:rFonts w:ascii="Arial" w:eastAsia="Arial" w:hAnsi="Arial"/>
                <w:b/>
                <w:color w:val="000000"/>
                <w:sz w:val="16"/>
                <w:szCs w:val="20"/>
                <w:lang w:val="en-US" w:eastAsia="en-US"/>
              </w:rPr>
              <w:t>Vlastiti</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prihodi</w:t>
            </w:r>
            <w:proofErr w:type="spellEnd"/>
            <w:r w:rsidRPr="00B7730D">
              <w:rPr>
                <w:rFonts w:ascii="Arial" w:eastAsia="Arial" w:hAnsi="Arial"/>
                <w:b/>
                <w:color w:val="000000"/>
                <w:sz w:val="16"/>
                <w:szCs w:val="20"/>
                <w:lang w:val="en-US" w:eastAsia="en-US"/>
              </w:rPr>
              <w:t xml:space="preserve"> - </w:t>
            </w:r>
            <w:proofErr w:type="spellStart"/>
            <w:r w:rsidRPr="00B7730D">
              <w:rPr>
                <w:rFonts w:ascii="Arial" w:eastAsia="Arial" w:hAnsi="Arial"/>
                <w:b/>
                <w:color w:val="000000"/>
                <w:sz w:val="16"/>
                <w:szCs w:val="20"/>
                <w:lang w:val="en-US" w:eastAsia="en-US"/>
              </w:rPr>
              <w:t>prihodi</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proračuna</w:t>
            </w:r>
            <w:proofErr w:type="spellEnd"/>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9C84A6C"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6.636,00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3DBED53"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6.364,00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472C45B2"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95,90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87A8E84"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13.000,00</w:t>
            </w:r>
          </w:p>
        </w:tc>
      </w:tr>
      <w:tr w:rsidR="00B7730D" w:rsidRPr="00B7730D" w14:paraId="12462CD1"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5D2D1B47"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3</w:t>
            </w:r>
            <w:proofErr w:type="gramEnd"/>
            <w:r w:rsidRPr="00B7730D">
              <w:rPr>
                <w:rFonts w:ascii="Arial" w:eastAsia="Arial" w:hAnsi="Arial"/>
                <w:b/>
                <w:color w:val="000000"/>
                <w:sz w:val="16"/>
                <w:szCs w:val="20"/>
                <w:lang w:val="en-US" w:eastAsia="en-US"/>
              </w:rPr>
              <w:t>.2.</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267C60CA" w14:textId="77777777" w:rsidR="00B7730D" w:rsidRPr="00B7730D" w:rsidRDefault="00B7730D" w:rsidP="00B7730D">
            <w:pPr>
              <w:rPr>
                <w:sz w:val="20"/>
                <w:szCs w:val="20"/>
                <w:lang w:val="en-US" w:eastAsia="en-US"/>
              </w:rPr>
            </w:pPr>
            <w:proofErr w:type="spellStart"/>
            <w:r w:rsidRPr="00B7730D">
              <w:rPr>
                <w:rFonts w:ascii="Arial" w:eastAsia="Arial" w:hAnsi="Arial"/>
                <w:b/>
                <w:color w:val="000000"/>
                <w:sz w:val="16"/>
                <w:szCs w:val="20"/>
                <w:lang w:val="en-US" w:eastAsia="en-US"/>
              </w:rPr>
              <w:t>Vlastiti</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prihodi</w:t>
            </w:r>
            <w:proofErr w:type="spellEnd"/>
            <w:r w:rsidRPr="00B7730D">
              <w:rPr>
                <w:rFonts w:ascii="Arial" w:eastAsia="Arial" w:hAnsi="Arial"/>
                <w:b/>
                <w:color w:val="000000"/>
                <w:sz w:val="16"/>
                <w:szCs w:val="20"/>
                <w:lang w:val="en-US" w:eastAsia="en-US"/>
              </w:rPr>
              <w:t xml:space="preserve"> - </w:t>
            </w:r>
            <w:proofErr w:type="spellStart"/>
            <w:r w:rsidRPr="00B7730D">
              <w:rPr>
                <w:rFonts w:ascii="Arial" w:eastAsia="Arial" w:hAnsi="Arial"/>
                <w:b/>
                <w:color w:val="000000"/>
                <w:sz w:val="16"/>
                <w:szCs w:val="20"/>
                <w:lang w:val="en-US" w:eastAsia="en-US"/>
              </w:rPr>
              <w:t>prihodi</w:t>
            </w:r>
            <w:proofErr w:type="spellEnd"/>
            <w:r w:rsidRPr="00B7730D">
              <w:rPr>
                <w:rFonts w:ascii="Arial" w:eastAsia="Arial" w:hAnsi="Arial"/>
                <w:b/>
                <w:color w:val="000000"/>
                <w:sz w:val="16"/>
                <w:szCs w:val="20"/>
                <w:lang w:val="en-US" w:eastAsia="en-US"/>
              </w:rPr>
              <w:t xml:space="preserve"> </w:t>
            </w:r>
            <w:proofErr w:type="spellStart"/>
            <w:r w:rsidRPr="00B7730D">
              <w:rPr>
                <w:rFonts w:ascii="Arial" w:eastAsia="Arial" w:hAnsi="Arial"/>
                <w:b/>
                <w:color w:val="000000"/>
                <w:sz w:val="16"/>
                <w:szCs w:val="20"/>
                <w:lang w:val="en-US" w:eastAsia="en-US"/>
              </w:rPr>
              <w:t>korisnika</w:t>
            </w:r>
            <w:proofErr w:type="spellEnd"/>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C99F1BD"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4.000,00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8DB96A9"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6B2F914E"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AE65B38"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4.000,00</w:t>
            </w:r>
          </w:p>
        </w:tc>
      </w:tr>
      <w:tr w:rsidR="00B7730D" w:rsidRPr="00B7730D" w14:paraId="34619F7D" w14:textId="77777777" w:rsidTr="00FF0864">
        <w:trPr>
          <w:gridAfter w:val="1"/>
          <w:wAfter w:w="39" w:type="dxa"/>
          <w:trHeight w:val="226"/>
          <w:jc w:val="center"/>
        </w:trPr>
        <w:tc>
          <w:tcPr>
            <w:tcW w:w="1842" w:type="dxa"/>
            <w:gridSpan w:val="2"/>
            <w:tcBorders>
              <w:top w:val="nil"/>
              <w:left w:val="nil"/>
              <w:bottom w:val="nil"/>
              <w:right w:val="nil"/>
            </w:tcBorders>
            <w:tcMar>
              <w:top w:w="0" w:type="dxa"/>
              <w:left w:w="39" w:type="dxa"/>
              <w:bottom w:w="0" w:type="dxa"/>
              <w:right w:w="39" w:type="dxa"/>
            </w:tcMar>
            <w:vAlign w:val="center"/>
          </w:tcPr>
          <w:p w14:paraId="29320D9E" w14:textId="77777777" w:rsidR="00B7730D" w:rsidRPr="00B7730D" w:rsidRDefault="00B7730D" w:rsidP="00B7730D">
            <w:pPr>
              <w:rPr>
                <w:sz w:val="20"/>
                <w:szCs w:val="20"/>
                <w:lang w:val="en-US" w:eastAsia="en-US"/>
              </w:rPr>
            </w:pPr>
            <w:r w:rsidRPr="00B7730D">
              <w:rPr>
                <w:rFonts w:ascii="Arial" w:eastAsia="Arial" w:hAnsi="Arial"/>
                <w:b/>
                <w:color w:val="000000"/>
                <w:sz w:val="16"/>
                <w:szCs w:val="20"/>
                <w:lang w:val="en-US" w:eastAsia="en-US"/>
              </w:rPr>
              <w:t>68</w:t>
            </w:r>
          </w:p>
        </w:tc>
        <w:tc>
          <w:tcPr>
            <w:tcW w:w="6803" w:type="dxa"/>
            <w:gridSpan w:val="2"/>
            <w:tcBorders>
              <w:top w:val="nil"/>
              <w:left w:val="nil"/>
              <w:bottom w:val="nil"/>
              <w:right w:val="nil"/>
            </w:tcBorders>
            <w:tcMar>
              <w:top w:w="0" w:type="dxa"/>
              <w:left w:w="39" w:type="dxa"/>
              <w:bottom w:w="0" w:type="dxa"/>
              <w:right w:w="39" w:type="dxa"/>
            </w:tcMar>
            <w:vAlign w:val="center"/>
          </w:tcPr>
          <w:p w14:paraId="00412904" w14:textId="77777777" w:rsidR="00B7730D" w:rsidRPr="00B7730D" w:rsidRDefault="00B7730D" w:rsidP="00B7730D">
            <w:pPr>
              <w:rPr>
                <w:sz w:val="20"/>
                <w:szCs w:val="20"/>
                <w:lang w:val="pl-PL" w:eastAsia="en-US"/>
              </w:rPr>
            </w:pPr>
            <w:r w:rsidRPr="00B7730D">
              <w:rPr>
                <w:rFonts w:ascii="Arial" w:eastAsia="Arial" w:hAnsi="Arial"/>
                <w:b/>
                <w:color w:val="000000"/>
                <w:sz w:val="16"/>
                <w:szCs w:val="20"/>
                <w:lang w:val="pl-PL" w:eastAsia="en-US"/>
              </w:rPr>
              <w:t>Kazne, upravne mjere i ostali prihodi</w:t>
            </w:r>
          </w:p>
        </w:tc>
        <w:tc>
          <w:tcPr>
            <w:tcW w:w="1700" w:type="dxa"/>
            <w:gridSpan w:val="2"/>
            <w:tcBorders>
              <w:top w:val="nil"/>
              <w:left w:val="nil"/>
              <w:bottom w:val="nil"/>
              <w:right w:val="nil"/>
            </w:tcBorders>
            <w:tcMar>
              <w:top w:w="0" w:type="dxa"/>
              <w:left w:w="39" w:type="dxa"/>
              <w:bottom w:w="0" w:type="dxa"/>
              <w:right w:w="39" w:type="dxa"/>
            </w:tcMar>
            <w:vAlign w:val="center"/>
          </w:tcPr>
          <w:p w14:paraId="5ECF1DEC"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132,00</w:t>
            </w:r>
          </w:p>
        </w:tc>
        <w:tc>
          <w:tcPr>
            <w:tcW w:w="1700" w:type="dxa"/>
            <w:gridSpan w:val="2"/>
            <w:tcBorders>
              <w:top w:val="nil"/>
              <w:left w:val="nil"/>
              <w:bottom w:val="nil"/>
              <w:right w:val="nil"/>
            </w:tcBorders>
            <w:tcMar>
              <w:top w:w="0" w:type="dxa"/>
              <w:left w:w="39" w:type="dxa"/>
              <w:bottom w:w="0" w:type="dxa"/>
              <w:right w:w="39" w:type="dxa"/>
            </w:tcMar>
            <w:vAlign w:val="center"/>
          </w:tcPr>
          <w:p w14:paraId="4ABBCBAA"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275" w:type="dxa"/>
            <w:gridSpan w:val="2"/>
            <w:tcBorders>
              <w:top w:val="nil"/>
              <w:left w:val="nil"/>
              <w:bottom w:val="nil"/>
              <w:right w:val="nil"/>
            </w:tcBorders>
            <w:tcMar>
              <w:top w:w="0" w:type="dxa"/>
              <w:left w:w="39" w:type="dxa"/>
              <w:bottom w:w="0" w:type="dxa"/>
              <w:right w:w="39" w:type="dxa"/>
            </w:tcMar>
            <w:vAlign w:val="center"/>
          </w:tcPr>
          <w:p w14:paraId="21811453"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700" w:type="dxa"/>
            <w:gridSpan w:val="2"/>
            <w:tcBorders>
              <w:top w:val="nil"/>
              <w:left w:val="nil"/>
              <w:bottom w:val="nil"/>
              <w:right w:val="nil"/>
            </w:tcBorders>
            <w:tcMar>
              <w:top w:w="0" w:type="dxa"/>
              <w:left w:w="39" w:type="dxa"/>
              <w:bottom w:w="0" w:type="dxa"/>
              <w:right w:w="39" w:type="dxa"/>
            </w:tcMar>
            <w:vAlign w:val="center"/>
          </w:tcPr>
          <w:p w14:paraId="6FF56647"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132,00</w:t>
            </w:r>
          </w:p>
        </w:tc>
      </w:tr>
      <w:tr w:rsidR="00B7730D" w:rsidRPr="00B7730D" w14:paraId="398DF098"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20305541"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lastRenderedPageBreak/>
              <w:t>Izvor</w:t>
            </w:r>
            <w:proofErr w:type="spellEnd"/>
            <w:r w:rsidRPr="00B7730D">
              <w:rPr>
                <w:rFonts w:ascii="Arial" w:eastAsia="Arial" w:hAnsi="Arial"/>
                <w:b/>
                <w:color w:val="000000"/>
                <w:sz w:val="16"/>
                <w:szCs w:val="20"/>
                <w:lang w:val="en-US" w:eastAsia="en-US"/>
              </w:rPr>
              <w:t xml:space="preserve">  1</w:t>
            </w:r>
            <w:proofErr w:type="gramEnd"/>
            <w:r w:rsidRPr="00B7730D">
              <w:rPr>
                <w:rFonts w:ascii="Arial" w:eastAsia="Arial" w:hAnsi="Arial"/>
                <w:b/>
                <w:color w:val="000000"/>
                <w:sz w:val="16"/>
                <w:szCs w:val="20"/>
                <w:lang w:val="en-US" w:eastAsia="en-US"/>
              </w:rPr>
              <w:t>.6.</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79436617" w14:textId="77777777" w:rsidR="00B7730D" w:rsidRPr="00B7730D" w:rsidRDefault="00B7730D" w:rsidP="00B7730D">
            <w:pPr>
              <w:rPr>
                <w:sz w:val="20"/>
                <w:szCs w:val="20"/>
                <w:lang w:val="en-US" w:eastAsia="en-US"/>
              </w:rPr>
            </w:pPr>
            <w:proofErr w:type="spellStart"/>
            <w:r w:rsidRPr="00B7730D">
              <w:rPr>
                <w:rFonts w:ascii="Arial" w:eastAsia="Arial" w:hAnsi="Arial"/>
                <w:b/>
                <w:color w:val="000000"/>
                <w:sz w:val="16"/>
                <w:szCs w:val="20"/>
                <w:lang w:val="en-US" w:eastAsia="en-US"/>
              </w:rPr>
              <w:t>Prihodi</w:t>
            </w:r>
            <w:proofErr w:type="spellEnd"/>
            <w:r w:rsidRPr="00B7730D">
              <w:rPr>
                <w:rFonts w:ascii="Arial" w:eastAsia="Arial" w:hAnsi="Arial"/>
                <w:b/>
                <w:color w:val="000000"/>
                <w:sz w:val="16"/>
                <w:szCs w:val="20"/>
                <w:lang w:val="en-US" w:eastAsia="en-US"/>
              </w:rPr>
              <w:t xml:space="preserve"> od </w:t>
            </w:r>
            <w:proofErr w:type="spellStart"/>
            <w:r w:rsidRPr="00B7730D">
              <w:rPr>
                <w:rFonts w:ascii="Arial" w:eastAsia="Arial" w:hAnsi="Arial"/>
                <w:b/>
                <w:color w:val="000000"/>
                <w:sz w:val="16"/>
                <w:szCs w:val="20"/>
                <w:lang w:val="en-US" w:eastAsia="en-US"/>
              </w:rPr>
              <w:t>kazni</w:t>
            </w:r>
            <w:proofErr w:type="spellEnd"/>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9B08B80"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132,00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4E46CD0"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7A2F540E"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4B89DE4"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132,00</w:t>
            </w:r>
          </w:p>
        </w:tc>
      </w:tr>
      <w:tr w:rsidR="00B7730D" w:rsidRPr="00B7730D" w14:paraId="5D8CFB58" w14:textId="77777777" w:rsidTr="00FF0864">
        <w:trPr>
          <w:gridAfter w:val="1"/>
          <w:wAfter w:w="39" w:type="dxa"/>
          <w:trHeight w:val="226"/>
          <w:jc w:val="center"/>
        </w:trPr>
        <w:tc>
          <w:tcPr>
            <w:tcW w:w="1842" w:type="dxa"/>
            <w:gridSpan w:val="2"/>
            <w:tcBorders>
              <w:top w:val="nil"/>
              <w:left w:val="nil"/>
              <w:bottom w:val="nil"/>
              <w:right w:val="nil"/>
            </w:tcBorders>
            <w:tcMar>
              <w:top w:w="0" w:type="dxa"/>
              <w:left w:w="39" w:type="dxa"/>
              <w:bottom w:w="0" w:type="dxa"/>
              <w:right w:w="39" w:type="dxa"/>
            </w:tcMar>
            <w:vAlign w:val="center"/>
          </w:tcPr>
          <w:p w14:paraId="1553DCF9" w14:textId="77777777" w:rsidR="00B7730D" w:rsidRPr="00B7730D" w:rsidRDefault="00B7730D" w:rsidP="00B7730D">
            <w:pPr>
              <w:rPr>
                <w:sz w:val="20"/>
                <w:szCs w:val="20"/>
                <w:lang w:val="en-US" w:eastAsia="en-US"/>
              </w:rPr>
            </w:pPr>
            <w:r w:rsidRPr="00B7730D">
              <w:rPr>
                <w:rFonts w:ascii="Arial" w:eastAsia="Arial" w:hAnsi="Arial"/>
                <w:b/>
                <w:color w:val="000000"/>
                <w:sz w:val="16"/>
                <w:szCs w:val="20"/>
                <w:lang w:val="en-US" w:eastAsia="en-US"/>
              </w:rPr>
              <w:t>7</w:t>
            </w:r>
          </w:p>
        </w:tc>
        <w:tc>
          <w:tcPr>
            <w:tcW w:w="6803" w:type="dxa"/>
            <w:gridSpan w:val="2"/>
            <w:tcBorders>
              <w:top w:val="nil"/>
              <w:left w:val="nil"/>
              <w:bottom w:val="nil"/>
              <w:right w:val="nil"/>
            </w:tcBorders>
            <w:tcMar>
              <w:top w:w="0" w:type="dxa"/>
              <w:left w:w="39" w:type="dxa"/>
              <w:bottom w:w="0" w:type="dxa"/>
              <w:right w:w="39" w:type="dxa"/>
            </w:tcMar>
            <w:vAlign w:val="center"/>
          </w:tcPr>
          <w:p w14:paraId="4D51098F" w14:textId="77777777" w:rsidR="00B7730D" w:rsidRPr="00B7730D" w:rsidRDefault="00B7730D" w:rsidP="00B7730D">
            <w:pPr>
              <w:rPr>
                <w:sz w:val="20"/>
                <w:szCs w:val="20"/>
                <w:lang w:val="pl-PL" w:eastAsia="en-US"/>
              </w:rPr>
            </w:pPr>
            <w:r w:rsidRPr="00B7730D">
              <w:rPr>
                <w:rFonts w:ascii="Arial" w:eastAsia="Arial" w:hAnsi="Arial"/>
                <w:b/>
                <w:color w:val="000000"/>
                <w:sz w:val="16"/>
                <w:szCs w:val="20"/>
                <w:lang w:val="pl-PL" w:eastAsia="en-US"/>
              </w:rPr>
              <w:t>Prihodi od prodaje nefinancijske imovine</w:t>
            </w:r>
          </w:p>
        </w:tc>
        <w:tc>
          <w:tcPr>
            <w:tcW w:w="1700" w:type="dxa"/>
            <w:gridSpan w:val="2"/>
            <w:tcBorders>
              <w:top w:val="nil"/>
              <w:left w:val="nil"/>
              <w:bottom w:val="nil"/>
              <w:right w:val="nil"/>
            </w:tcBorders>
            <w:tcMar>
              <w:top w:w="0" w:type="dxa"/>
              <w:left w:w="39" w:type="dxa"/>
              <w:bottom w:w="0" w:type="dxa"/>
              <w:right w:w="39" w:type="dxa"/>
            </w:tcMar>
            <w:vAlign w:val="center"/>
          </w:tcPr>
          <w:p w14:paraId="38E88944"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180.902,00</w:t>
            </w:r>
          </w:p>
        </w:tc>
        <w:tc>
          <w:tcPr>
            <w:tcW w:w="1700" w:type="dxa"/>
            <w:gridSpan w:val="2"/>
            <w:tcBorders>
              <w:top w:val="nil"/>
              <w:left w:val="nil"/>
              <w:bottom w:val="nil"/>
              <w:right w:val="nil"/>
            </w:tcBorders>
            <w:tcMar>
              <w:top w:w="0" w:type="dxa"/>
              <w:left w:w="39" w:type="dxa"/>
              <w:bottom w:w="0" w:type="dxa"/>
              <w:right w:w="39" w:type="dxa"/>
            </w:tcMar>
            <w:vAlign w:val="center"/>
          </w:tcPr>
          <w:p w14:paraId="4BE6D922"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275" w:type="dxa"/>
            <w:gridSpan w:val="2"/>
            <w:tcBorders>
              <w:top w:val="nil"/>
              <w:left w:val="nil"/>
              <w:bottom w:val="nil"/>
              <w:right w:val="nil"/>
            </w:tcBorders>
            <w:tcMar>
              <w:top w:w="0" w:type="dxa"/>
              <w:left w:w="39" w:type="dxa"/>
              <w:bottom w:w="0" w:type="dxa"/>
              <w:right w:w="39" w:type="dxa"/>
            </w:tcMar>
            <w:vAlign w:val="center"/>
          </w:tcPr>
          <w:p w14:paraId="7224C89D"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700" w:type="dxa"/>
            <w:gridSpan w:val="2"/>
            <w:tcBorders>
              <w:top w:val="nil"/>
              <w:left w:val="nil"/>
              <w:bottom w:val="nil"/>
              <w:right w:val="nil"/>
            </w:tcBorders>
            <w:tcMar>
              <w:top w:w="0" w:type="dxa"/>
              <w:left w:w="39" w:type="dxa"/>
              <w:bottom w:w="0" w:type="dxa"/>
              <w:right w:w="39" w:type="dxa"/>
            </w:tcMar>
            <w:vAlign w:val="center"/>
          </w:tcPr>
          <w:p w14:paraId="08311205"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180.902,00</w:t>
            </w:r>
          </w:p>
        </w:tc>
      </w:tr>
      <w:tr w:rsidR="00B7730D" w:rsidRPr="00B7730D" w14:paraId="11938990" w14:textId="77777777" w:rsidTr="00FF0864">
        <w:trPr>
          <w:gridAfter w:val="1"/>
          <w:wAfter w:w="39" w:type="dxa"/>
          <w:trHeight w:val="226"/>
          <w:jc w:val="center"/>
        </w:trPr>
        <w:tc>
          <w:tcPr>
            <w:tcW w:w="1842" w:type="dxa"/>
            <w:gridSpan w:val="2"/>
            <w:tcBorders>
              <w:top w:val="nil"/>
              <w:left w:val="nil"/>
              <w:bottom w:val="nil"/>
              <w:right w:val="nil"/>
            </w:tcBorders>
            <w:tcMar>
              <w:top w:w="0" w:type="dxa"/>
              <w:left w:w="39" w:type="dxa"/>
              <w:bottom w:w="0" w:type="dxa"/>
              <w:right w:w="39" w:type="dxa"/>
            </w:tcMar>
            <w:vAlign w:val="center"/>
          </w:tcPr>
          <w:p w14:paraId="04933B49" w14:textId="77777777" w:rsidR="00B7730D" w:rsidRPr="00B7730D" w:rsidRDefault="00B7730D" w:rsidP="00B7730D">
            <w:pPr>
              <w:rPr>
                <w:sz w:val="20"/>
                <w:szCs w:val="20"/>
                <w:lang w:val="en-US" w:eastAsia="en-US"/>
              </w:rPr>
            </w:pPr>
            <w:r w:rsidRPr="00B7730D">
              <w:rPr>
                <w:rFonts w:ascii="Arial" w:eastAsia="Arial" w:hAnsi="Arial"/>
                <w:b/>
                <w:color w:val="000000"/>
                <w:sz w:val="16"/>
                <w:szCs w:val="20"/>
                <w:lang w:val="en-US" w:eastAsia="en-US"/>
              </w:rPr>
              <w:t>71</w:t>
            </w:r>
          </w:p>
        </w:tc>
        <w:tc>
          <w:tcPr>
            <w:tcW w:w="6803" w:type="dxa"/>
            <w:gridSpan w:val="2"/>
            <w:tcBorders>
              <w:top w:val="nil"/>
              <w:left w:val="nil"/>
              <w:bottom w:val="nil"/>
              <w:right w:val="nil"/>
            </w:tcBorders>
            <w:tcMar>
              <w:top w:w="0" w:type="dxa"/>
              <w:left w:w="39" w:type="dxa"/>
              <w:bottom w:w="0" w:type="dxa"/>
              <w:right w:w="39" w:type="dxa"/>
            </w:tcMar>
            <w:vAlign w:val="center"/>
          </w:tcPr>
          <w:p w14:paraId="1F560A9B" w14:textId="77777777" w:rsidR="00B7730D" w:rsidRPr="00B7730D" w:rsidRDefault="00B7730D" w:rsidP="00B7730D">
            <w:pPr>
              <w:rPr>
                <w:sz w:val="20"/>
                <w:szCs w:val="20"/>
                <w:lang w:val="pl-PL" w:eastAsia="en-US"/>
              </w:rPr>
            </w:pPr>
            <w:r w:rsidRPr="00B7730D">
              <w:rPr>
                <w:rFonts w:ascii="Arial" w:eastAsia="Arial" w:hAnsi="Arial"/>
                <w:b/>
                <w:color w:val="000000"/>
                <w:sz w:val="16"/>
                <w:szCs w:val="20"/>
                <w:lang w:val="pl-PL" w:eastAsia="en-US"/>
              </w:rPr>
              <w:t>Prihodi od prodaje neproizvedene dugotrajne imovine</w:t>
            </w:r>
          </w:p>
        </w:tc>
        <w:tc>
          <w:tcPr>
            <w:tcW w:w="1700" w:type="dxa"/>
            <w:gridSpan w:val="2"/>
            <w:tcBorders>
              <w:top w:val="nil"/>
              <w:left w:val="nil"/>
              <w:bottom w:val="nil"/>
              <w:right w:val="nil"/>
            </w:tcBorders>
            <w:tcMar>
              <w:top w:w="0" w:type="dxa"/>
              <w:left w:w="39" w:type="dxa"/>
              <w:bottom w:w="0" w:type="dxa"/>
              <w:right w:w="39" w:type="dxa"/>
            </w:tcMar>
            <w:vAlign w:val="center"/>
          </w:tcPr>
          <w:p w14:paraId="42E1A0CB"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66.362,00</w:t>
            </w:r>
          </w:p>
        </w:tc>
        <w:tc>
          <w:tcPr>
            <w:tcW w:w="1700" w:type="dxa"/>
            <w:gridSpan w:val="2"/>
            <w:tcBorders>
              <w:top w:val="nil"/>
              <w:left w:val="nil"/>
              <w:bottom w:val="nil"/>
              <w:right w:val="nil"/>
            </w:tcBorders>
            <w:tcMar>
              <w:top w:w="0" w:type="dxa"/>
              <w:left w:w="39" w:type="dxa"/>
              <w:bottom w:w="0" w:type="dxa"/>
              <w:right w:w="39" w:type="dxa"/>
            </w:tcMar>
            <w:vAlign w:val="center"/>
          </w:tcPr>
          <w:p w14:paraId="64E26655"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275" w:type="dxa"/>
            <w:gridSpan w:val="2"/>
            <w:tcBorders>
              <w:top w:val="nil"/>
              <w:left w:val="nil"/>
              <w:bottom w:val="nil"/>
              <w:right w:val="nil"/>
            </w:tcBorders>
            <w:tcMar>
              <w:top w:w="0" w:type="dxa"/>
              <w:left w:w="39" w:type="dxa"/>
              <w:bottom w:w="0" w:type="dxa"/>
              <w:right w:w="39" w:type="dxa"/>
            </w:tcMar>
            <w:vAlign w:val="center"/>
          </w:tcPr>
          <w:p w14:paraId="5C7CBBDF"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700" w:type="dxa"/>
            <w:gridSpan w:val="2"/>
            <w:tcBorders>
              <w:top w:val="nil"/>
              <w:left w:val="nil"/>
              <w:bottom w:val="nil"/>
              <w:right w:val="nil"/>
            </w:tcBorders>
            <w:tcMar>
              <w:top w:w="0" w:type="dxa"/>
              <w:left w:w="39" w:type="dxa"/>
              <w:bottom w:w="0" w:type="dxa"/>
              <w:right w:w="39" w:type="dxa"/>
            </w:tcMar>
            <w:vAlign w:val="center"/>
          </w:tcPr>
          <w:p w14:paraId="3840308E"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66.362,00</w:t>
            </w:r>
          </w:p>
        </w:tc>
      </w:tr>
      <w:tr w:rsidR="00B7730D" w:rsidRPr="00B7730D" w14:paraId="3A4A21A0"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641101D9"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7</w:t>
            </w:r>
            <w:proofErr w:type="gramEnd"/>
            <w:r w:rsidRPr="00B7730D">
              <w:rPr>
                <w:rFonts w:ascii="Arial" w:eastAsia="Arial" w:hAnsi="Arial"/>
                <w:b/>
                <w:color w:val="000000"/>
                <w:sz w:val="16"/>
                <w:szCs w:val="20"/>
                <w:lang w:val="en-US" w:eastAsia="en-US"/>
              </w:rPr>
              <w:t>.1.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7B80C5EF" w14:textId="77777777" w:rsidR="00B7730D" w:rsidRPr="00B7730D" w:rsidRDefault="00B7730D" w:rsidP="00B7730D">
            <w:pPr>
              <w:rPr>
                <w:sz w:val="20"/>
                <w:szCs w:val="20"/>
                <w:lang w:val="pl-PL" w:eastAsia="en-US"/>
              </w:rPr>
            </w:pPr>
            <w:r w:rsidRPr="00B7730D">
              <w:rPr>
                <w:rFonts w:ascii="Arial" w:eastAsia="Arial" w:hAnsi="Arial"/>
                <w:b/>
                <w:color w:val="000000"/>
                <w:sz w:val="16"/>
                <w:szCs w:val="20"/>
                <w:lang w:val="pl-PL" w:eastAsia="en-US"/>
              </w:rPr>
              <w:t>Prihodi od prodaje nefinancijske imovine</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6365571"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66.362,00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D788E04"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54ED119C"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5C96591"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66.362,00</w:t>
            </w:r>
          </w:p>
        </w:tc>
      </w:tr>
      <w:tr w:rsidR="00B7730D" w:rsidRPr="00B7730D" w14:paraId="01270F12" w14:textId="77777777" w:rsidTr="00FF0864">
        <w:trPr>
          <w:gridAfter w:val="1"/>
          <w:wAfter w:w="39" w:type="dxa"/>
          <w:trHeight w:val="226"/>
          <w:jc w:val="center"/>
        </w:trPr>
        <w:tc>
          <w:tcPr>
            <w:tcW w:w="1842" w:type="dxa"/>
            <w:gridSpan w:val="2"/>
            <w:tcBorders>
              <w:top w:val="nil"/>
              <w:left w:val="nil"/>
              <w:bottom w:val="nil"/>
              <w:right w:val="nil"/>
            </w:tcBorders>
            <w:tcMar>
              <w:top w:w="0" w:type="dxa"/>
              <w:left w:w="39" w:type="dxa"/>
              <w:bottom w:w="0" w:type="dxa"/>
              <w:right w:w="39" w:type="dxa"/>
            </w:tcMar>
            <w:vAlign w:val="center"/>
          </w:tcPr>
          <w:p w14:paraId="48F8C892" w14:textId="77777777" w:rsidR="00B7730D" w:rsidRPr="00B7730D" w:rsidRDefault="00B7730D" w:rsidP="00B7730D">
            <w:pPr>
              <w:rPr>
                <w:sz w:val="20"/>
                <w:szCs w:val="20"/>
                <w:lang w:val="en-US" w:eastAsia="en-US"/>
              </w:rPr>
            </w:pPr>
            <w:r w:rsidRPr="00B7730D">
              <w:rPr>
                <w:rFonts w:ascii="Arial" w:eastAsia="Arial" w:hAnsi="Arial"/>
                <w:b/>
                <w:color w:val="000000"/>
                <w:sz w:val="16"/>
                <w:szCs w:val="20"/>
                <w:lang w:val="en-US" w:eastAsia="en-US"/>
              </w:rPr>
              <w:t>72</w:t>
            </w:r>
          </w:p>
        </w:tc>
        <w:tc>
          <w:tcPr>
            <w:tcW w:w="6803" w:type="dxa"/>
            <w:gridSpan w:val="2"/>
            <w:tcBorders>
              <w:top w:val="nil"/>
              <w:left w:val="nil"/>
              <w:bottom w:val="nil"/>
              <w:right w:val="nil"/>
            </w:tcBorders>
            <w:tcMar>
              <w:top w:w="0" w:type="dxa"/>
              <w:left w:w="39" w:type="dxa"/>
              <w:bottom w:w="0" w:type="dxa"/>
              <w:right w:w="39" w:type="dxa"/>
            </w:tcMar>
            <w:vAlign w:val="center"/>
          </w:tcPr>
          <w:p w14:paraId="0B3373E4" w14:textId="77777777" w:rsidR="00B7730D" w:rsidRPr="00B7730D" w:rsidRDefault="00B7730D" w:rsidP="00B7730D">
            <w:pPr>
              <w:rPr>
                <w:sz w:val="20"/>
                <w:szCs w:val="20"/>
                <w:lang w:val="pl-PL" w:eastAsia="en-US"/>
              </w:rPr>
            </w:pPr>
            <w:r w:rsidRPr="00B7730D">
              <w:rPr>
                <w:rFonts w:ascii="Arial" w:eastAsia="Arial" w:hAnsi="Arial"/>
                <w:b/>
                <w:color w:val="000000"/>
                <w:sz w:val="16"/>
                <w:szCs w:val="20"/>
                <w:lang w:val="pl-PL" w:eastAsia="en-US"/>
              </w:rPr>
              <w:t>Prihodi od prodaje proizvedene dugotrajne imovine</w:t>
            </w:r>
          </w:p>
        </w:tc>
        <w:tc>
          <w:tcPr>
            <w:tcW w:w="1700" w:type="dxa"/>
            <w:gridSpan w:val="2"/>
            <w:tcBorders>
              <w:top w:val="nil"/>
              <w:left w:val="nil"/>
              <w:bottom w:val="nil"/>
              <w:right w:val="nil"/>
            </w:tcBorders>
            <w:tcMar>
              <w:top w:w="0" w:type="dxa"/>
              <w:left w:w="39" w:type="dxa"/>
              <w:bottom w:w="0" w:type="dxa"/>
              <w:right w:w="39" w:type="dxa"/>
            </w:tcMar>
            <w:vAlign w:val="center"/>
          </w:tcPr>
          <w:p w14:paraId="4FF1A60D"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114.540,00</w:t>
            </w:r>
          </w:p>
        </w:tc>
        <w:tc>
          <w:tcPr>
            <w:tcW w:w="1700" w:type="dxa"/>
            <w:gridSpan w:val="2"/>
            <w:tcBorders>
              <w:top w:val="nil"/>
              <w:left w:val="nil"/>
              <w:bottom w:val="nil"/>
              <w:right w:val="nil"/>
            </w:tcBorders>
            <w:tcMar>
              <w:top w:w="0" w:type="dxa"/>
              <w:left w:w="39" w:type="dxa"/>
              <w:bottom w:w="0" w:type="dxa"/>
              <w:right w:w="39" w:type="dxa"/>
            </w:tcMar>
            <w:vAlign w:val="center"/>
          </w:tcPr>
          <w:p w14:paraId="047C31B8"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275" w:type="dxa"/>
            <w:gridSpan w:val="2"/>
            <w:tcBorders>
              <w:top w:val="nil"/>
              <w:left w:val="nil"/>
              <w:bottom w:val="nil"/>
              <w:right w:val="nil"/>
            </w:tcBorders>
            <w:tcMar>
              <w:top w:w="0" w:type="dxa"/>
              <w:left w:w="39" w:type="dxa"/>
              <w:bottom w:w="0" w:type="dxa"/>
              <w:right w:w="39" w:type="dxa"/>
            </w:tcMar>
            <w:vAlign w:val="center"/>
          </w:tcPr>
          <w:p w14:paraId="2B8C1006"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700" w:type="dxa"/>
            <w:gridSpan w:val="2"/>
            <w:tcBorders>
              <w:top w:val="nil"/>
              <w:left w:val="nil"/>
              <w:bottom w:val="nil"/>
              <w:right w:val="nil"/>
            </w:tcBorders>
            <w:tcMar>
              <w:top w:w="0" w:type="dxa"/>
              <w:left w:w="39" w:type="dxa"/>
              <w:bottom w:w="0" w:type="dxa"/>
              <w:right w:w="39" w:type="dxa"/>
            </w:tcMar>
            <w:vAlign w:val="center"/>
          </w:tcPr>
          <w:p w14:paraId="374F8827"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114.540,00</w:t>
            </w:r>
          </w:p>
        </w:tc>
      </w:tr>
      <w:tr w:rsidR="00B7730D" w:rsidRPr="00B7730D" w14:paraId="7D5EE632"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5279E347" w14:textId="77777777" w:rsidR="00B7730D" w:rsidRPr="00B7730D" w:rsidRDefault="00B7730D" w:rsidP="00B7730D">
            <w:pPr>
              <w:rPr>
                <w:sz w:val="20"/>
                <w:szCs w:val="20"/>
                <w:lang w:val="en-US" w:eastAsia="en-US"/>
              </w:rPr>
            </w:pPr>
            <w:proofErr w:type="spellStart"/>
            <w:proofErr w:type="gramStart"/>
            <w:r w:rsidRPr="00B7730D">
              <w:rPr>
                <w:rFonts w:ascii="Arial" w:eastAsia="Arial" w:hAnsi="Arial"/>
                <w:b/>
                <w:color w:val="000000"/>
                <w:sz w:val="16"/>
                <w:szCs w:val="20"/>
                <w:lang w:val="en-US" w:eastAsia="en-US"/>
              </w:rPr>
              <w:t>Izvor</w:t>
            </w:r>
            <w:proofErr w:type="spellEnd"/>
            <w:r w:rsidRPr="00B7730D">
              <w:rPr>
                <w:rFonts w:ascii="Arial" w:eastAsia="Arial" w:hAnsi="Arial"/>
                <w:b/>
                <w:color w:val="000000"/>
                <w:sz w:val="16"/>
                <w:szCs w:val="20"/>
                <w:lang w:val="en-US" w:eastAsia="en-US"/>
              </w:rPr>
              <w:t xml:space="preserve">  7</w:t>
            </w:r>
            <w:proofErr w:type="gramEnd"/>
            <w:r w:rsidRPr="00B7730D">
              <w:rPr>
                <w:rFonts w:ascii="Arial" w:eastAsia="Arial" w:hAnsi="Arial"/>
                <w:b/>
                <w:color w:val="000000"/>
                <w:sz w:val="16"/>
                <w:szCs w:val="20"/>
                <w:lang w:val="en-US" w:eastAsia="en-US"/>
              </w:rPr>
              <w:t>.1.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29110E69" w14:textId="77777777" w:rsidR="00B7730D" w:rsidRPr="00B7730D" w:rsidRDefault="00B7730D" w:rsidP="00B7730D">
            <w:pPr>
              <w:rPr>
                <w:sz w:val="20"/>
                <w:szCs w:val="20"/>
                <w:lang w:val="pl-PL" w:eastAsia="en-US"/>
              </w:rPr>
            </w:pPr>
            <w:r w:rsidRPr="00B7730D">
              <w:rPr>
                <w:rFonts w:ascii="Arial" w:eastAsia="Arial" w:hAnsi="Arial"/>
                <w:b/>
                <w:color w:val="000000"/>
                <w:sz w:val="16"/>
                <w:szCs w:val="20"/>
                <w:lang w:val="pl-PL" w:eastAsia="en-US"/>
              </w:rPr>
              <w:t>Prihodi od prodaje nefinancijske imovine</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E629B81"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114.540,00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7F450AB"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72C7A1C9"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F968AFC" w14:textId="77777777" w:rsidR="00B7730D" w:rsidRPr="00B7730D" w:rsidRDefault="00B7730D" w:rsidP="00B7730D">
            <w:pPr>
              <w:jc w:val="right"/>
              <w:rPr>
                <w:sz w:val="20"/>
                <w:szCs w:val="20"/>
                <w:lang w:val="en-US" w:eastAsia="en-US"/>
              </w:rPr>
            </w:pPr>
            <w:r w:rsidRPr="00B7730D">
              <w:rPr>
                <w:rFonts w:ascii="Arial" w:eastAsia="Arial" w:hAnsi="Arial"/>
                <w:b/>
                <w:color w:val="000000"/>
                <w:sz w:val="16"/>
                <w:szCs w:val="20"/>
                <w:lang w:val="en-US" w:eastAsia="en-US"/>
              </w:rPr>
              <w:t>114.540,00</w:t>
            </w:r>
          </w:p>
        </w:tc>
      </w:tr>
      <w:tr w:rsidR="00B7730D" w:rsidRPr="00B7730D" w14:paraId="117856C2" w14:textId="77777777" w:rsidTr="00FF0864">
        <w:trPr>
          <w:gridAfter w:val="1"/>
          <w:wAfter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3CB207B9" w14:textId="77777777" w:rsidR="00B7730D" w:rsidRPr="00B7730D" w:rsidRDefault="00B7730D" w:rsidP="00B7730D">
            <w:pPr>
              <w:rPr>
                <w:rFonts w:ascii="Arial" w:eastAsia="Arial" w:hAnsi="Arial"/>
                <w:b/>
                <w:color w:val="000000"/>
                <w:sz w:val="16"/>
                <w:szCs w:val="20"/>
                <w:lang w:val="en-US" w:eastAsia="en-US"/>
              </w:rPr>
            </w:pP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14DF0BEB" w14:textId="77777777" w:rsidR="00B7730D" w:rsidRPr="00B7730D" w:rsidRDefault="00B7730D" w:rsidP="00B7730D">
            <w:pPr>
              <w:rPr>
                <w:rFonts w:ascii="Arial" w:eastAsia="Arial" w:hAnsi="Arial"/>
                <w:b/>
                <w:color w:val="000000"/>
                <w:sz w:val="16"/>
                <w:szCs w:val="20"/>
                <w:lang w:val="en-US" w:eastAsia="en-US"/>
              </w:rPr>
            </w:pP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BD8E354" w14:textId="77777777" w:rsidR="00B7730D" w:rsidRPr="00B7730D" w:rsidRDefault="00B7730D" w:rsidP="00B7730D">
            <w:pPr>
              <w:jc w:val="right"/>
              <w:rPr>
                <w:rFonts w:ascii="Arial" w:eastAsia="Arial" w:hAnsi="Arial"/>
                <w:b/>
                <w:color w:val="000000"/>
                <w:sz w:val="16"/>
                <w:szCs w:val="20"/>
                <w:lang w:val="en-US" w:eastAsia="en-US"/>
              </w:rPr>
            </w:pP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A95E6C1" w14:textId="77777777" w:rsidR="00B7730D" w:rsidRPr="00B7730D" w:rsidRDefault="00B7730D" w:rsidP="00B7730D">
            <w:pPr>
              <w:jc w:val="right"/>
              <w:rPr>
                <w:rFonts w:ascii="Arial" w:eastAsia="Arial" w:hAnsi="Arial"/>
                <w:b/>
                <w:color w:val="000000"/>
                <w:sz w:val="16"/>
                <w:szCs w:val="20"/>
                <w:lang w:val="en-US" w:eastAsia="en-US"/>
              </w:rPr>
            </w:pP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43C260C4" w14:textId="77777777" w:rsidR="00B7730D" w:rsidRPr="00B7730D" w:rsidRDefault="00B7730D" w:rsidP="00B7730D">
            <w:pPr>
              <w:jc w:val="right"/>
              <w:rPr>
                <w:rFonts w:ascii="Arial" w:eastAsia="Arial" w:hAnsi="Arial"/>
                <w:b/>
                <w:color w:val="000000"/>
                <w:sz w:val="16"/>
                <w:szCs w:val="20"/>
                <w:lang w:val="en-US" w:eastAsia="en-US"/>
              </w:rPr>
            </w:pP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3071333" w14:textId="77777777" w:rsidR="00B7730D" w:rsidRPr="00B7730D" w:rsidRDefault="00B7730D" w:rsidP="00B7730D">
            <w:pPr>
              <w:jc w:val="right"/>
              <w:rPr>
                <w:rFonts w:ascii="Arial" w:eastAsia="Arial" w:hAnsi="Arial"/>
                <w:b/>
                <w:color w:val="000000"/>
                <w:sz w:val="16"/>
                <w:szCs w:val="20"/>
                <w:lang w:val="en-US" w:eastAsia="en-US"/>
              </w:rPr>
            </w:pPr>
          </w:p>
        </w:tc>
      </w:tr>
      <w:tr w:rsidR="00B7730D" w:rsidRPr="00B7730D" w14:paraId="002AA7FD" w14:textId="77777777" w:rsidTr="00FF0864">
        <w:trPr>
          <w:gridBefore w:val="1"/>
          <w:wBefore w:w="39" w:type="dxa"/>
          <w:trHeight w:val="205"/>
          <w:jc w:val="center"/>
        </w:trPr>
        <w:tc>
          <w:tcPr>
            <w:tcW w:w="1842" w:type="dxa"/>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14:paraId="50A5120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BROJ KONTA</w:t>
            </w:r>
          </w:p>
        </w:tc>
        <w:tc>
          <w:tcPr>
            <w:tcW w:w="6803" w:type="dxa"/>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14:paraId="67B1E0F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VRSTA RASHODA / IZDATAKA</w:t>
            </w:r>
          </w:p>
        </w:tc>
        <w:tc>
          <w:tcPr>
            <w:tcW w:w="1700" w:type="dxa"/>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14:paraId="2E118EE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PLANIRANO</w:t>
            </w:r>
          </w:p>
        </w:tc>
        <w:tc>
          <w:tcPr>
            <w:tcW w:w="1700" w:type="dxa"/>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14:paraId="72A3D57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PROMJENA IZNOS</w:t>
            </w:r>
          </w:p>
        </w:tc>
        <w:tc>
          <w:tcPr>
            <w:tcW w:w="1275" w:type="dxa"/>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14:paraId="1241DE4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PROMJENA (%)</w:t>
            </w:r>
          </w:p>
        </w:tc>
        <w:tc>
          <w:tcPr>
            <w:tcW w:w="1700" w:type="dxa"/>
            <w:gridSpan w:val="2"/>
            <w:tcBorders>
              <w:top w:val="single" w:sz="7" w:space="0" w:color="000000"/>
              <w:left w:val="nil"/>
              <w:bottom w:val="single" w:sz="7" w:space="0" w:color="000000"/>
              <w:right w:val="nil"/>
            </w:tcBorders>
            <w:tcMar>
              <w:top w:w="39" w:type="dxa"/>
              <w:left w:w="39" w:type="dxa"/>
              <w:bottom w:w="39" w:type="dxa"/>
              <w:right w:w="39" w:type="dxa"/>
            </w:tcMar>
            <w:vAlign w:val="center"/>
          </w:tcPr>
          <w:p w14:paraId="03F8F06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NOVI IZNOS</w:t>
            </w:r>
          </w:p>
        </w:tc>
      </w:tr>
      <w:tr w:rsidR="00B7730D" w:rsidRPr="00B7730D" w14:paraId="058B4664" w14:textId="77777777" w:rsidTr="00FF0864">
        <w:trPr>
          <w:gridBefore w:val="1"/>
          <w:wBefore w:w="39" w:type="dxa"/>
          <w:trHeight w:val="226"/>
          <w:jc w:val="center"/>
        </w:trPr>
        <w:tc>
          <w:tcPr>
            <w:tcW w:w="1842" w:type="dxa"/>
            <w:gridSpan w:val="2"/>
            <w:tcBorders>
              <w:top w:val="nil"/>
              <w:left w:val="nil"/>
              <w:bottom w:val="nil"/>
              <w:right w:val="nil"/>
            </w:tcBorders>
            <w:shd w:val="clear" w:color="auto" w:fill="696969"/>
            <w:tcMar>
              <w:top w:w="0" w:type="dxa"/>
              <w:left w:w="39" w:type="dxa"/>
              <w:bottom w:w="0" w:type="dxa"/>
              <w:right w:w="39" w:type="dxa"/>
            </w:tcMar>
            <w:vAlign w:val="center"/>
          </w:tcPr>
          <w:p w14:paraId="7F7B33DA" w14:textId="77777777" w:rsidR="00B7730D" w:rsidRPr="00B7730D" w:rsidRDefault="00B7730D" w:rsidP="00B7730D">
            <w:pPr>
              <w:rPr>
                <w:sz w:val="0"/>
                <w:szCs w:val="20"/>
                <w:lang w:eastAsia="hr-HR"/>
              </w:rPr>
            </w:pPr>
          </w:p>
        </w:tc>
        <w:tc>
          <w:tcPr>
            <w:tcW w:w="6803" w:type="dxa"/>
            <w:gridSpan w:val="2"/>
            <w:tcBorders>
              <w:top w:val="nil"/>
              <w:left w:val="nil"/>
              <w:bottom w:val="nil"/>
              <w:right w:val="nil"/>
            </w:tcBorders>
            <w:shd w:val="clear" w:color="auto" w:fill="696969"/>
            <w:tcMar>
              <w:top w:w="0" w:type="dxa"/>
              <w:left w:w="39" w:type="dxa"/>
              <w:bottom w:w="0" w:type="dxa"/>
              <w:right w:w="39" w:type="dxa"/>
            </w:tcMar>
            <w:vAlign w:val="center"/>
          </w:tcPr>
          <w:p w14:paraId="34813313" w14:textId="77777777" w:rsidR="00B7730D" w:rsidRPr="00B7730D" w:rsidRDefault="00B7730D" w:rsidP="00B7730D">
            <w:pPr>
              <w:rPr>
                <w:sz w:val="20"/>
                <w:szCs w:val="20"/>
                <w:lang w:eastAsia="hr-HR"/>
              </w:rPr>
            </w:pPr>
            <w:r w:rsidRPr="00B7730D">
              <w:rPr>
                <w:rFonts w:ascii="Arial" w:eastAsia="Arial" w:hAnsi="Arial"/>
                <w:b/>
                <w:color w:val="FFFFFF"/>
                <w:sz w:val="16"/>
                <w:szCs w:val="20"/>
                <w:lang w:eastAsia="hr-HR"/>
              </w:rPr>
              <w:t>SVEUKUPNO RASHODI / IZDACI</w:t>
            </w:r>
          </w:p>
        </w:tc>
        <w:tc>
          <w:tcPr>
            <w:tcW w:w="1700" w:type="dxa"/>
            <w:gridSpan w:val="2"/>
            <w:tcBorders>
              <w:top w:val="nil"/>
              <w:left w:val="nil"/>
              <w:bottom w:val="nil"/>
              <w:right w:val="nil"/>
            </w:tcBorders>
            <w:shd w:val="clear" w:color="auto" w:fill="696969"/>
            <w:tcMar>
              <w:top w:w="0" w:type="dxa"/>
              <w:left w:w="39" w:type="dxa"/>
              <w:bottom w:w="0" w:type="dxa"/>
              <w:right w:w="39" w:type="dxa"/>
            </w:tcMar>
            <w:vAlign w:val="center"/>
          </w:tcPr>
          <w:p w14:paraId="5B9131F3" w14:textId="77777777" w:rsidR="00B7730D" w:rsidRPr="00B7730D" w:rsidRDefault="00B7730D" w:rsidP="00B7730D">
            <w:pPr>
              <w:jc w:val="right"/>
              <w:rPr>
                <w:sz w:val="20"/>
                <w:szCs w:val="20"/>
                <w:lang w:eastAsia="hr-HR"/>
              </w:rPr>
            </w:pPr>
            <w:r w:rsidRPr="00B7730D">
              <w:rPr>
                <w:rFonts w:ascii="Arial" w:eastAsia="Arial" w:hAnsi="Arial"/>
                <w:b/>
                <w:color w:val="FFFFFF"/>
                <w:sz w:val="16"/>
                <w:szCs w:val="20"/>
                <w:lang w:eastAsia="hr-HR"/>
              </w:rPr>
              <w:t>4.655.844,00</w:t>
            </w:r>
          </w:p>
        </w:tc>
        <w:tc>
          <w:tcPr>
            <w:tcW w:w="1700" w:type="dxa"/>
            <w:gridSpan w:val="2"/>
            <w:tcBorders>
              <w:top w:val="nil"/>
              <w:left w:val="nil"/>
              <w:bottom w:val="nil"/>
              <w:right w:val="nil"/>
            </w:tcBorders>
            <w:shd w:val="clear" w:color="auto" w:fill="696969"/>
            <w:tcMar>
              <w:top w:w="0" w:type="dxa"/>
              <w:left w:w="39" w:type="dxa"/>
              <w:bottom w:w="0" w:type="dxa"/>
              <w:right w:w="39" w:type="dxa"/>
            </w:tcMar>
            <w:vAlign w:val="center"/>
          </w:tcPr>
          <w:p w14:paraId="6C360D25" w14:textId="77777777" w:rsidR="00B7730D" w:rsidRPr="00B7730D" w:rsidRDefault="00B7730D" w:rsidP="00B7730D">
            <w:pPr>
              <w:jc w:val="right"/>
              <w:rPr>
                <w:sz w:val="20"/>
                <w:szCs w:val="20"/>
                <w:lang w:eastAsia="hr-HR"/>
              </w:rPr>
            </w:pPr>
            <w:r w:rsidRPr="00B7730D">
              <w:rPr>
                <w:rFonts w:ascii="Arial" w:eastAsia="Arial" w:hAnsi="Arial"/>
                <w:b/>
                <w:color w:val="FFFFFF"/>
                <w:sz w:val="16"/>
                <w:szCs w:val="20"/>
                <w:lang w:eastAsia="hr-HR"/>
              </w:rPr>
              <w:t>317.296,87</w:t>
            </w:r>
          </w:p>
        </w:tc>
        <w:tc>
          <w:tcPr>
            <w:tcW w:w="1275" w:type="dxa"/>
            <w:gridSpan w:val="2"/>
            <w:tcBorders>
              <w:top w:val="nil"/>
              <w:left w:val="nil"/>
              <w:bottom w:val="nil"/>
              <w:right w:val="nil"/>
            </w:tcBorders>
            <w:shd w:val="clear" w:color="auto" w:fill="696969"/>
            <w:tcMar>
              <w:top w:w="0" w:type="dxa"/>
              <w:left w:w="39" w:type="dxa"/>
              <w:bottom w:w="0" w:type="dxa"/>
              <w:right w:w="39" w:type="dxa"/>
            </w:tcMar>
            <w:vAlign w:val="center"/>
          </w:tcPr>
          <w:p w14:paraId="70A3246C" w14:textId="77777777" w:rsidR="00B7730D" w:rsidRPr="00B7730D" w:rsidRDefault="00B7730D" w:rsidP="00B7730D">
            <w:pPr>
              <w:jc w:val="right"/>
              <w:rPr>
                <w:sz w:val="20"/>
                <w:szCs w:val="20"/>
                <w:lang w:eastAsia="hr-HR"/>
              </w:rPr>
            </w:pPr>
            <w:r w:rsidRPr="00B7730D">
              <w:rPr>
                <w:rFonts w:ascii="Arial" w:eastAsia="Arial" w:hAnsi="Arial"/>
                <w:b/>
                <w:color w:val="FFFFFF"/>
                <w:sz w:val="16"/>
                <w:szCs w:val="20"/>
                <w:lang w:eastAsia="hr-HR"/>
              </w:rPr>
              <w:t>6,82</w:t>
            </w:r>
          </w:p>
        </w:tc>
        <w:tc>
          <w:tcPr>
            <w:tcW w:w="1700" w:type="dxa"/>
            <w:gridSpan w:val="2"/>
            <w:tcBorders>
              <w:top w:val="nil"/>
              <w:left w:val="nil"/>
              <w:bottom w:val="nil"/>
              <w:right w:val="nil"/>
            </w:tcBorders>
            <w:shd w:val="clear" w:color="auto" w:fill="696969"/>
            <w:tcMar>
              <w:top w:w="0" w:type="dxa"/>
              <w:left w:w="39" w:type="dxa"/>
              <w:bottom w:w="0" w:type="dxa"/>
              <w:right w:w="39" w:type="dxa"/>
            </w:tcMar>
            <w:vAlign w:val="center"/>
          </w:tcPr>
          <w:p w14:paraId="3DB9374C" w14:textId="77777777" w:rsidR="00B7730D" w:rsidRPr="00B7730D" w:rsidRDefault="00B7730D" w:rsidP="00B7730D">
            <w:pPr>
              <w:jc w:val="right"/>
              <w:rPr>
                <w:sz w:val="20"/>
                <w:szCs w:val="20"/>
                <w:lang w:eastAsia="hr-HR"/>
              </w:rPr>
            </w:pPr>
            <w:r w:rsidRPr="00B7730D">
              <w:rPr>
                <w:rFonts w:ascii="Arial" w:eastAsia="Arial" w:hAnsi="Arial"/>
                <w:b/>
                <w:color w:val="FFFFFF"/>
                <w:sz w:val="16"/>
                <w:szCs w:val="20"/>
                <w:lang w:eastAsia="hr-HR"/>
              </w:rPr>
              <w:t>4.973.140,87</w:t>
            </w:r>
          </w:p>
        </w:tc>
      </w:tr>
      <w:tr w:rsidR="00B7730D" w:rsidRPr="00B7730D" w14:paraId="79438FF0" w14:textId="77777777" w:rsidTr="00FF0864">
        <w:trPr>
          <w:gridBefore w:val="1"/>
          <w:wBefore w:w="39" w:type="dxa"/>
          <w:trHeight w:val="226"/>
          <w:jc w:val="center"/>
        </w:trPr>
        <w:tc>
          <w:tcPr>
            <w:tcW w:w="1842" w:type="dxa"/>
            <w:gridSpan w:val="2"/>
            <w:tcBorders>
              <w:top w:val="nil"/>
              <w:left w:val="nil"/>
              <w:bottom w:val="nil"/>
              <w:right w:val="nil"/>
            </w:tcBorders>
            <w:tcMar>
              <w:top w:w="0" w:type="dxa"/>
              <w:left w:w="39" w:type="dxa"/>
              <w:bottom w:w="0" w:type="dxa"/>
              <w:right w:w="39" w:type="dxa"/>
            </w:tcMar>
            <w:vAlign w:val="center"/>
          </w:tcPr>
          <w:p w14:paraId="4B180D6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gridSpan w:val="2"/>
            <w:tcBorders>
              <w:top w:val="nil"/>
              <w:left w:val="nil"/>
              <w:bottom w:val="nil"/>
              <w:right w:val="nil"/>
            </w:tcBorders>
            <w:tcMar>
              <w:top w:w="0" w:type="dxa"/>
              <w:left w:w="39" w:type="dxa"/>
              <w:bottom w:w="0" w:type="dxa"/>
              <w:right w:w="39" w:type="dxa"/>
            </w:tcMar>
            <w:vAlign w:val="center"/>
          </w:tcPr>
          <w:p w14:paraId="74C6B5D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gridSpan w:val="2"/>
            <w:tcBorders>
              <w:top w:val="nil"/>
              <w:left w:val="nil"/>
              <w:bottom w:val="nil"/>
              <w:right w:val="nil"/>
            </w:tcBorders>
            <w:tcMar>
              <w:top w:w="0" w:type="dxa"/>
              <w:left w:w="39" w:type="dxa"/>
              <w:bottom w:w="0" w:type="dxa"/>
              <w:right w:w="39" w:type="dxa"/>
            </w:tcMar>
            <w:vAlign w:val="center"/>
          </w:tcPr>
          <w:p w14:paraId="063A739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2.845.147,00</w:t>
            </w:r>
          </w:p>
        </w:tc>
        <w:tc>
          <w:tcPr>
            <w:tcW w:w="1700" w:type="dxa"/>
            <w:gridSpan w:val="2"/>
            <w:tcBorders>
              <w:top w:val="nil"/>
              <w:left w:val="nil"/>
              <w:bottom w:val="nil"/>
              <w:right w:val="nil"/>
            </w:tcBorders>
            <w:tcMar>
              <w:top w:w="0" w:type="dxa"/>
              <w:left w:w="39" w:type="dxa"/>
              <w:bottom w:w="0" w:type="dxa"/>
              <w:right w:w="39" w:type="dxa"/>
            </w:tcMar>
            <w:vAlign w:val="center"/>
          </w:tcPr>
          <w:p w14:paraId="0B70245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124.609,87</w:t>
            </w:r>
          </w:p>
        </w:tc>
        <w:tc>
          <w:tcPr>
            <w:tcW w:w="1275" w:type="dxa"/>
            <w:gridSpan w:val="2"/>
            <w:tcBorders>
              <w:top w:val="nil"/>
              <w:left w:val="nil"/>
              <w:bottom w:val="nil"/>
              <w:right w:val="nil"/>
            </w:tcBorders>
            <w:tcMar>
              <w:top w:w="0" w:type="dxa"/>
              <w:left w:w="39" w:type="dxa"/>
              <w:bottom w:w="0" w:type="dxa"/>
              <w:right w:w="39" w:type="dxa"/>
            </w:tcMar>
            <w:vAlign w:val="center"/>
          </w:tcPr>
          <w:p w14:paraId="683007C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4,38</w:t>
            </w:r>
          </w:p>
        </w:tc>
        <w:tc>
          <w:tcPr>
            <w:tcW w:w="1700" w:type="dxa"/>
            <w:gridSpan w:val="2"/>
            <w:tcBorders>
              <w:top w:val="nil"/>
              <w:left w:val="nil"/>
              <w:bottom w:val="nil"/>
              <w:right w:val="nil"/>
            </w:tcBorders>
            <w:tcMar>
              <w:top w:w="0" w:type="dxa"/>
              <w:left w:w="39" w:type="dxa"/>
              <w:bottom w:w="0" w:type="dxa"/>
              <w:right w:w="39" w:type="dxa"/>
            </w:tcMar>
            <w:vAlign w:val="center"/>
          </w:tcPr>
          <w:p w14:paraId="15A86BF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2.969.756,87</w:t>
            </w:r>
          </w:p>
        </w:tc>
      </w:tr>
      <w:tr w:rsidR="00B7730D" w:rsidRPr="00B7730D" w14:paraId="6A06C81F" w14:textId="77777777" w:rsidTr="00FF0864">
        <w:trPr>
          <w:gridBefore w:val="1"/>
          <w:wBefore w:w="39" w:type="dxa"/>
          <w:trHeight w:val="226"/>
          <w:jc w:val="center"/>
        </w:trPr>
        <w:tc>
          <w:tcPr>
            <w:tcW w:w="1842" w:type="dxa"/>
            <w:gridSpan w:val="2"/>
            <w:tcBorders>
              <w:top w:val="nil"/>
              <w:left w:val="nil"/>
              <w:bottom w:val="nil"/>
              <w:right w:val="nil"/>
            </w:tcBorders>
            <w:tcMar>
              <w:top w:w="0" w:type="dxa"/>
              <w:left w:w="39" w:type="dxa"/>
              <w:bottom w:w="0" w:type="dxa"/>
              <w:right w:w="39" w:type="dxa"/>
            </w:tcMar>
            <w:vAlign w:val="center"/>
          </w:tcPr>
          <w:p w14:paraId="2FF5F1E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31</w:t>
            </w:r>
          </w:p>
        </w:tc>
        <w:tc>
          <w:tcPr>
            <w:tcW w:w="6803" w:type="dxa"/>
            <w:gridSpan w:val="2"/>
            <w:tcBorders>
              <w:top w:val="nil"/>
              <w:left w:val="nil"/>
              <w:bottom w:val="nil"/>
              <w:right w:val="nil"/>
            </w:tcBorders>
            <w:tcMar>
              <w:top w:w="0" w:type="dxa"/>
              <w:left w:w="39" w:type="dxa"/>
              <w:bottom w:w="0" w:type="dxa"/>
              <w:right w:w="39" w:type="dxa"/>
            </w:tcMar>
            <w:vAlign w:val="center"/>
          </w:tcPr>
          <w:p w14:paraId="094D432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zaposlene</w:t>
            </w:r>
          </w:p>
        </w:tc>
        <w:tc>
          <w:tcPr>
            <w:tcW w:w="1700" w:type="dxa"/>
            <w:gridSpan w:val="2"/>
            <w:tcBorders>
              <w:top w:val="nil"/>
              <w:left w:val="nil"/>
              <w:bottom w:val="nil"/>
              <w:right w:val="nil"/>
            </w:tcBorders>
            <w:tcMar>
              <w:top w:w="0" w:type="dxa"/>
              <w:left w:w="39" w:type="dxa"/>
              <w:bottom w:w="0" w:type="dxa"/>
              <w:right w:w="39" w:type="dxa"/>
            </w:tcMar>
            <w:vAlign w:val="center"/>
          </w:tcPr>
          <w:p w14:paraId="7415A65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1.080.424,00</w:t>
            </w:r>
          </w:p>
        </w:tc>
        <w:tc>
          <w:tcPr>
            <w:tcW w:w="1700" w:type="dxa"/>
            <w:gridSpan w:val="2"/>
            <w:tcBorders>
              <w:top w:val="nil"/>
              <w:left w:val="nil"/>
              <w:bottom w:val="nil"/>
              <w:right w:val="nil"/>
            </w:tcBorders>
            <w:tcMar>
              <w:top w:w="0" w:type="dxa"/>
              <w:left w:w="39" w:type="dxa"/>
              <w:bottom w:w="0" w:type="dxa"/>
              <w:right w:w="39" w:type="dxa"/>
            </w:tcMar>
            <w:vAlign w:val="center"/>
          </w:tcPr>
          <w:p w14:paraId="7D9AADB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141,00</w:t>
            </w:r>
          </w:p>
        </w:tc>
        <w:tc>
          <w:tcPr>
            <w:tcW w:w="1275" w:type="dxa"/>
            <w:gridSpan w:val="2"/>
            <w:tcBorders>
              <w:top w:val="nil"/>
              <w:left w:val="nil"/>
              <w:bottom w:val="nil"/>
              <w:right w:val="nil"/>
            </w:tcBorders>
            <w:tcMar>
              <w:top w:w="0" w:type="dxa"/>
              <w:left w:w="39" w:type="dxa"/>
              <w:bottom w:w="0" w:type="dxa"/>
              <w:right w:w="39" w:type="dxa"/>
            </w:tcMar>
            <w:vAlign w:val="center"/>
          </w:tcPr>
          <w:p w14:paraId="3207578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0,01</w:t>
            </w:r>
          </w:p>
        </w:tc>
        <w:tc>
          <w:tcPr>
            <w:tcW w:w="1700" w:type="dxa"/>
            <w:gridSpan w:val="2"/>
            <w:tcBorders>
              <w:top w:val="nil"/>
              <w:left w:val="nil"/>
              <w:bottom w:val="nil"/>
              <w:right w:val="nil"/>
            </w:tcBorders>
            <w:tcMar>
              <w:top w:w="0" w:type="dxa"/>
              <w:left w:w="39" w:type="dxa"/>
              <w:bottom w:w="0" w:type="dxa"/>
              <w:right w:w="39" w:type="dxa"/>
            </w:tcMar>
            <w:vAlign w:val="center"/>
          </w:tcPr>
          <w:p w14:paraId="5EB53D8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1.080.565,00</w:t>
            </w:r>
          </w:p>
        </w:tc>
      </w:tr>
      <w:tr w:rsidR="00B7730D" w:rsidRPr="00B7730D" w14:paraId="14854213"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21384A2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0782259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6E9071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181.368,00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4C2EE0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141,00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5531699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0,08</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3AD904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181.509,00</w:t>
            </w:r>
          </w:p>
        </w:tc>
      </w:tr>
      <w:tr w:rsidR="00B7730D" w:rsidRPr="00B7730D" w14:paraId="730A5C9A"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5744888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1.2.</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7B37652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730AAD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232.315,00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117B98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4635305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18C00E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232.315,00</w:t>
            </w:r>
          </w:p>
        </w:tc>
      </w:tr>
      <w:tr w:rsidR="00B7730D" w:rsidRPr="00B7730D" w14:paraId="1E47E3FC"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6F8F67D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6B90B8F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A15C02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240.541,00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F79E7A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22B87D5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AADF2C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240.541,00</w:t>
            </w:r>
          </w:p>
        </w:tc>
      </w:tr>
      <w:tr w:rsidR="00B7730D" w:rsidRPr="00B7730D" w14:paraId="14C2CF4D"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470201A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5.5.</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33064BF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Pomoći izravnanja za decentralizirane funkcije</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39D3CF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426.200,00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237A6D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7C08764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BAE320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426.200,00</w:t>
            </w:r>
          </w:p>
        </w:tc>
      </w:tr>
      <w:tr w:rsidR="00B7730D" w:rsidRPr="00B7730D" w14:paraId="6703A3AA" w14:textId="77777777" w:rsidTr="00FF0864">
        <w:trPr>
          <w:gridBefore w:val="1"/>
          <w:wBefore w:w="39" w:type="dxa"/>
          <w:trHeight w:val="226"/>
          <w:jc w:val="center"/>
        </w:trPr>
        <w:tc>
          <w:tcPr>
            <w:tcW w:w="1842" w:type="dxa"/>
            <w:gridSpan w:val="2"/>
            <w:tcBorders>
              <w:top w:val="nil"/>
              <w:left w:val="nil"/>
              <w:bottom w:val="nil"/>
              <w:right w:val="nil"/>
            </w:tcBorders>
            <w:tcMar>
              <w:top w:w="0" w:type="dxa"/>
              <w:left w:w="39" w:type="dxa"/>
              <w:bottom w:w="0" w:type="dxa"/>
              <w:right w:w="39" w:type="dxa"/>
            </w:tcMar>
            <w:vAlign w:val="center"/>
          </w:tcPr>
          <w:p w14:paraId="109787D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32</w:t>
            </w:r>
          </w:p>
        </w:tc>
        <w:tc>
          <w:tcPr>
            <w:tcW w:w="6803" w:type="dxa"/>
            <w:gridSpan w:val="2"/>
            <w:tcBorders>
              <w:top w:val="nil"/>
              <w:left w:val="nil"/>
              <w:bottom w:val="nil"/>
              <w:right w:val="nil"/>
            </w:tcBorders>
            <w:tcMar>
              <w:top w:w="0" w:type="dxa"/>
              <w:left w:w="39" w:type="dxa"/>
              <w:bottom w:w="0" w:type="dxa"/>
              <w:right w:w="39" w:type="dxa"/>
            </w:tcMar>
            <w:vAlign w:val="center"/>
          </w:tcPr>
          <w:p w14:paraId="2042951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Materijalni rashodi</w:t>
            </w:r>
          </w:p>
        </w:tc>
        <w:tc>
          <w:tcPr>
            <w:tcW w:w="1700" w:type="dxa"/>
            <w:gridSpan w:val="2"/>
            <w:tcBorders>
              <w:top w:val="nil"/>
              <w:left w:val="nil"/>
              <w:bottom w:val="nil"/>
              <w:right w:val="nil"/>
            </w:tcBorders>
            <w:tcMar>
              <w:top w:w="0" w:type="dxa"/>
              <w:left w:w="39" w:type="dxa"/>
              <w:bottom w:w="0" w:type="dxa"/>
              <w:right w:w="39" w:type="dxa"/>
            </w:tcMar>
            <w:vAlign w:val="center"/>
          </w:tcPr>
          <w:p w14:paraId="355ECC0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1.069.955,00</w:t>
            </w:r>
          </w:p>
        </w:tc>
        <w:tc>
          <w:tcPr>
            <w:tcW w:w="1700" w:type="dxa"/>
            <w:gridSpan w:val="2"/>
            <w:tcBorders>
              <w:top w:val="nil"/>
              <w:left w:val="nil"/>
              <w:bottom w:val="nil"/>
              <w:right w:val="nil"/>
            </w:tcBorders>
            <w:tcMar>
              <w:top w:w="0" w:type="dxa"/>
              <w:left w:w="39" w:type="dxa"/>
              <w:bottom w:w="0" w:type="dxa"/>
              <w:right w:w="39" w:type="dxa"/>
            </w:tcMar>
            <w:vAlign w:val="center"/>
          </w:tcPr>
          <w:p w14:paraId="10C7051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90.730,87</w:t>
            </w:r>
          </w:p>
        </w:tc>
        <w:tc>
          <w:tcPr>
            <w:tcW w:w="1275" w:type="dxa"/>
            <w:gridSpan w:val="2"/>
            <w:tcBorders>
              <w:top w:val="nil"/>
              <w:left w:val="nil"/>
              <w:bottom w:val="nil"/>
              <w:right w:val="nil"/>
            </w:tcBorders>
            <w:tcMar>
              <w:top w:w="0" w:type="dxa"/>
              <w:left w:w="39" w:type="dxa"/>
              <w:bottom w:w="0" w:type="dxa"/>
              <w:right w:w="39" w:type="dxa"/>
            </w:tcMar>
            <w:vAlign w:val="center"/>
          </w:tcPr>
          <w:p w14:paraId="3E1BDCB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8,48</w:t>
            </w:r>
          </w:p>
        </w:tc>
        <w:tc>
          <w:tcPr>
            <w:tcW w:w="1700" w:type="dxa"/>
            <w:gridSpan w:val="2"/>
            <w:tcBorders>
              <w:top w:val="nil"/>
              <w:left w:val="nil"/>
              <w:bottom w:val="nil"/>
              <w:right w:val="nil"/>
            </w:tcBorders>
            <w:tcMar>
              <w:top w:w="0" w:type="dxa"/>
              <w:left w:w="39" w:type="dxa"/>
              <w:bottom w:w="0" w:type="dxa"/>
              <w:right w:w="39" w:type="dxa"/>
            </w:tcMar>
            <w:vAlign w:val="center"/>
          </w:tcPr>
          <w:p w14:paraId="4DEF0E4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1.160.685,87</w:t>
            </w:r>
          </w:p>
        </w:tc>
      </w:tr>
      <w:tr w:rsidR="00B7730D" w:rsidRPr="00B7730D" w14:paraId="69E4D53D"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11AAA3D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5A5C95A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CE6B92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417.710,00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A5A0CE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28.527,00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5BAE87F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6,83</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1A2B41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446.237,00</w:t>
            </w:r>
          </w:p>
        </w:tc>
      </w:tr>
      <w:tr w:rsidR="00B7730D" w:rsidRPr="00B7730D" w14:paraId="2477DDC4"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0AD5660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1.2.</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37B8888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D5A059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128.661,00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19589A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7.354,00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20CEF26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5,72</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E35793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136.015,00</w:t>
            </w:r>
          </w:p>
        </w:tc>
      </w:tr>
      <w:tr w:rsidR="00B7730D" w:rsidRPr="00B7730D" w14:paraId="4C49D4EC"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2583772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1.3.</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3F7FE46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administrativnih (upravnih) pristojbi</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86ACC5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1.867,00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42EF06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- 455,00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37C9EA2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- 24,37</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82987C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1.412,00</w:t>
            </w:r>
          </w:p>
        </w:tc>
      </w:tr>
      <w:tr w:rsidR="00B7730D" w:rsidRPr="00B7730D" w14:paraId="7BBB4A37"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477A4B7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1.4.</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39ADACA8" w14:textId="77777777" w:rsidR="00B7730D" w:rsidRPr="00B7730D" w:rsidRDefault="00B7730D" w:rsidP="00B7730D">
            <w:pPr>
              <w:rPr>
                <w:sz w:val="20"/>
                <w:szCs w:val="20"/>
                <w:lang w:val="pl-PL" w:eastAsia="hr-HR"/>
              </w:rPr>
            </w:pPr>
            <w:r w:rsidRPr="00B7730D">
              <w:rPr>
                <w:rFonts w:ascii="Arial" w:eastAsia="Arial" w:hAnsi="Arial"/>
                <w:b/>
                <w:color w:val="000000"/>
                <w:sz w:val="16"/>
                <w:szCs w:val="20"/>
                <w:lang w:val="pl-PL" w:eastAsia="hr-HR"/>
              </w:rPr>
              <w:t>Ostali opći prihodi i primici</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6C58B1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1.646,00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376A87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2A2970F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2DE785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1.646,00</w:t>
            </w:r>
          </w:p>
        </w:tc>
      </w:tr>
      <w:tr w:rsidR="00B7730D" w:rsidRPr="00B7730D" w14:paraId="7B94F42E"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5B1B0B0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1.5.</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3783E14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financijske imovine</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966BF7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5CCA53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26EB903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608684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4,00</w:t>
            </w:r>
          </w:p>
        </w:tc>
      </w:tr>
      <w:tr w:rsidR="00B7730D" w:rsidRPr="00B7730D" w14:paraId="681B85AB"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1C68961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1.6.</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735333F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kazni</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9FE7B3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2CA45E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74E85C9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136385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132,00</w:t>
            </w:r>
          </w:p>
        </w:tc>
      </w:tr>
      <w:tr w:rsidR="00B7730D" w:rsidRPr="00B7730D" w14:paraId="3E4F4D0D"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02E3CFD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3.2.</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78A8E8A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Vlastiti prihodi - prihodi korisnika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2F168E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39.854,00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252D6A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3F0202B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B2DFCF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39.854,00</w:t>
            </w:r>
          </w:p>
        </w:tc>
      </w:tr>
      <w:tr w:rsidR="00B7730D" w:rsidRPr="00B7730D" w14:paraId="765DD52C"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034BCF1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4.2.</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0E54069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Komunalna naknada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88C830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183.706,00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18C782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29.300,00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14EAD96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15,95</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0A3C8D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213.006,00</w:t>
            </w:r>
          </w:p>
        </w:tc>
      </w:tr>
      <w:tr w:rsidR="00B7730D" w:rsidRPr="00B7730D" w14:paraId="52C793E1"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08C7E1B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4.3.</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772BC0B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Doprinos za šume</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48DEB8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10.618,00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3915E0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6AD01C8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CE39B3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10.618,00</w:t>
            </w:r>
          </w:p>
        </w:tc>
      </w:tr>
      <w:tr w:rsidR="00B7730D" w:rsidRPr="00B7730D" w14:paraId="0B922012"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4D81105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6B5C4E7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F3A1C6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239.846,00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36106E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17.684,87</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3C533B3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7,37</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014732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257.530,87</w:t>
            </w:r>
          </w:p>
        </w:tc>
      </w:tr>
      <w:tr w:rsidR="00B7730D" w:rsidRPr="00B7730D" w14:paraId="56DE9B95"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7FE50CE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5.2.</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112D0D3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županijskog proračuna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861481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7180C1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8.320,00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10940DB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ADE228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8.320,00</w:t>
            </w:r>
          </w:p>
        </w:tc>
      </w:tr>
      <w:tr w:rsidR="00B7730D" w:rsidRPr="00B7730D" w14:paraId="37D4E889"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3503927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5.5.</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651702A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Pomoći izravnanja za decentralizirane funkcije</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ECD7A3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43.323,00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BD656A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18C6901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491C8E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43.323,00</w:t>
            </w:r>
          </w:p>
        </w:tc>
      </w:tr>
      <w:tr w:rsidR="00B7730D" w:rsidRPr="00B7730D" w14:paraId="0E17D1FF"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7DE9A67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7.2.</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07A3DCC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 xml:space="preserve">Prihodi s naslova osiguranja, refundacije štete i totalne </w:t>
            </w:r>
            <w:proofErr w:type="spellStart"/>
            <w:r w:rsidRPr="00B7730D">
              <w:rPr>
                <w:rFonts w:ascii="Arial" w:eastAsia="Arial" w:hAnsi="Arial"/>
                <w:b/>
                <w:color w:val="000000"/>
                <w:sz w:val="16"/>
                <w:szCs w:val="20"/>
                <w:lang w:eastAsia="hr-HR"/>
              </w:rPr>
              <w:t>št</w:t>
            </w:r>
            <w:proofErr w:type="spellEnd"/>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45984F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2.588,00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94E432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7A72358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A7D905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2.588,00</w:t>
            </w:r>
          </w:p>
        </w:tc>
      </w:tr>
      <w:tr w:rsidR="00B7730D" w:rsidRPr="00B7730D" w14:paraId="1348E50C" w14:textId="77777777" w:rsidTr="00FF0864">
        <w:trPr>
          <w:gridBefore w:val="1"/>
          <w:wBefore w:w="39" w:type="dxa"/>
          <w:trHeight w:val="226"/>
          <w:jc w:val="center"/>
        </w:trPr>
        <w:tc>
          <w:tcPr>
            <w:tcW w:w="1842" w:type="dxa"/>
            <w:gridSpan w:val="2"/>
            <w:tcBorders>
              <w:top w:val="nil"/>
              <w:left w:val="nil"/>
              <w:bottom w:val="nil"/>
              <w:right w:val="nil"/>
            </w:tcBorders>
            <w:tcMar>
              <w:top w:w="0" w:type="dxa"/>
              <w:left w:w="39" w:type="dxa"/>
              <w:bottom w:w="0" w:type="dxa"/>
              <w:right w:w="39" w:type="dxa"/>
            </w:tcMar>
            <w:vAlign w:val="center"/>
          </w:tcPr>
          <w:p w14:paraId="42DFDC6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34</w:t>
            </w:r>
          </w:p>
        </w:tc>
        <w:tc>
          <w:tcPr>
            <w:tcW w:w="6803" w:type="dxa"/>
            <w:gridSpan w:val="2"/>
            <w:tcBorders>
              <w:top w:val="nil"/>
              <w:left w:val="nil"/>
              <w:bottom w:val="nil"/>
              <w:right w:val="nil"/>
            </w:tcBorders>
            <w:tcMar>
              <w:top w:w="0" w:type="dxa"/>
              <w:left w:w="39" w:type="dxa"/>
              <w:bottom w:w="0" w:type="dxa"/>
              <w:right w:w="39" w:type="dxa"/>
            </w:tcMar>
            <w:vAlign w:val="center"/>
          </w:tcPr>
          <w:p w14:paraId="21185C0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Financijski rashodi</w:t>
            </w:r>
          </w:p>
        </w:tc>
        <w:tc>
          <w:tcPr>
            <w:tcW w:w="1700" w:type="dxa"/>
            <w:gridSpan w:val="2"/>
            <w:tcBorders>
              <w:top w:val="nil"/>
              <w:left w:val="nil"/>
              <w:bottom w:val="nil"/>
              <w:right w:val="nil"/>
            </w:tcBorders>
            <w:tcMar>
              <w:top w:w="0" w:type="dxa"/>
              <w:left w:w="39" w:type="dxa"/>
              <w:bottom w:w="0" w:type="dxa"/>
              <w:right w:w="39" w:type="dxa"/>
            </w:tcMar>
            <w:vAlign w:val="center"/>
          </w:tcPr>
          <w:p w14:paraId="3E8F39E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9.838,00</w:t>
            </w:r>
          </w:p>
        </w:tc>
        <w:tc>
          <w:tcPr>
            <w:tcW w:w="1700" w:type="dxa"/>
            <w:gridSpan w:val="2"/>
            <w:tcBorders>
              <w:top w:val="nil"/>
              <w:left w:val="nil"/>
              <w:bottom w:val="nil"/>
              <w:right w:val="nil"/>
            </w:tcBorders>
            <w:tcMar>
              <w:top w:w="0" w:type="dxa"/>
              <w:left w:w="39" w:type="dxa"/>
              <w:bottom w:w="0" w:type="dxa"/>
              <w:right w:w="39" w:type="dxa"/>
            </w:tcMar>
            <w:vAlign w:val="center"/>
          </w:tcPr>
          <w:p w14:paraId="17AC559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tcMar>
              <w:top w:w="0" w:type="dxa"/>
              <w:left w:w="39" w:type="dxa"/>
              <w:bottom w:w="0" w:type="dxa"/>
              <w:right w:w="39" w:type="dxa"/>
            </w:tcMar>
            <w:vAlign w:val="center"/>
          </w:tcPr>
          <w:p w14:paraId="495B539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tcMar>
              <w:top w:w="0" w:type="dxa"/>
              <w:left w:w="39" w:type="dxa"/>
              <w:bottom w:w="0" w:type="dxa"/>
              <w:right w:w="39" w:type="dxa"/>
            </w:tcMar>
            <w:vAlign w:val="center"/>
          </w:tcPr>
          <w:p w14:paraId="4FA1F53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9.838,00</w:t>
            </w:r>
          </w:p>
        </w:tc>
      </w:tr>
      <w:tr w:rsidR="00B7730D" w:rsidRPr="00B7730D" w14:paraId="7A89F181"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6E87BB5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682A414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8184BB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8.561,00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71E7BE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078462D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CD10A6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8.561,00</w:t>
            </w:r>
          </w:p>
        </w:tc>
      </w:tr>
      <w:tr w:rsidR="00B7730D" w:rsidRPr="00B7730D" w14:paraId="589009BE"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1902D01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3.2.</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1BF596F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Vlastiti prihodi - prihodi korisnika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7AD335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400,00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A97272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63C61D3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25BD89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400,00</w:t>
            </w:r>
          </w:p>
        </w:tc>
      </w:tr>
      <w:tr w:rsidR="00B7730D" w:rsidRPr="00B7730D" w14:paraId="1E59F215"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28D29A6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4.4.</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327A869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Spomenička renta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18902A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03881D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32D8CFA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2A3BB6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27,00</w:t>
            </w:r>
          </w:p>
        </w:tc>
      </w:tr>
      <w:tr w:rsidR="00B7730D" w:rsidRPr="00B7730D" w14:paraId="411A317C"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7BA8CCE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15CA438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B8DDBD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C370D8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471013F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EDAF5F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398,00</w:t>
            </w:r>
          </w:p>
        </w:tc>
      </w:tr>
      <w:tr w:rsidR="00B7730D" w:rsidRPr="00B7730D" w14:paraId="57612116"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24E9437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5.5.</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23CD981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Pomoći izravnanja za decentralizirane funkcije</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14FF01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452,00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2B9638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6D2B804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8E57FB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452,00</w:t>
            </w:r>
          </w:p>
        </w:tc>
      </w:tr>
      <w:tr w:rsidR="00B7730D" w:rsidRPr="00B7730D" w14:paraId="3866F543" w14:textId="77777777" w:rsidTr="00FF0864">
        <w:trPr>
          <w:gridBefore w:val="1"/>
          <w:wBefore w:w="39" w:type="dxa"/>
          <w:trHeight w:val="226"/>
          <w:jc w:val="center"/>
        </w:trPr>
        <w:tc>
          <w:tcPr>
            <w:tcW w:w="1842" w:type="dxa"/>
            <w:gridSpan w:val="2"/>
            <w:tcBorders>
              <w:top w:val="nil"/>
              <w:left w:val="nil"/>
              <w:bottom w:val="nil"/>
              <w:right w:val="nil"/>
            </w:tcBorders>
            <w:tcMar>
              <w:top w:w="0" w:type="dxa"/>
              <w:left w:w="39" w:type="dxa"/>
              <w:bottom w:w="0" w:type="dxa"/>
              <w:right w:w="39" w:type="dxa"/>
            </w:tcMar>
            <w:vAlign w:val="center"/>
          </w:tcPr>
          <w:p w14:paraId="443F3D2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35</w:t>
            </w:r>
          </w:p>
        </w:tc>
        <w:tc>
          <w:tcPr>
            <w:tcW w:w="6803" w:type="dxa"/>
            <w:gridSpan w:val="2"/>
            <w:tcBorders>
              <w:top w:val="nil"/>
              <w:left w:val="nil"/>
              <w:bottom w:val="nil"/>
              <w:right w:val="nil"/>
            </w:tcBorders>
            <w:tcMar>
              <w:top w:w="0" w:type="dxa"/>
              <w:left w:w="39" w:type="dxa"/>
              <w:bottom w:w="0" w:type="dxa"/>
              <w:right w:w="39" w:type="dxa"/>
            </w:tcMar>
            <w:vAlign w:val="center"/>
          </w:tcPr>
          <w:p w14:paraId="491909A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Subvencije</w:t>
            </w:r>
          </w:p>
        </w:tc>
        <w:tc>
          <w:tcPr>
            <w:tcW w:w="1700" w:type="dxa"/>
            <w:gridSpan w:val="2"/>
            <w:tcBorders>
              <w:top w:val="nil"/>
              <w:left w:val="nil"/>
              <w:bottom w:val="nil"/>
              <w:right w:val="nil"/>
            </w:tcBorders>
            <w:tcMar>
              <w:top w:w="0" w:type="dxa"/>
              <w:left w:w="39" w:type="dxa"/>
              <w:bottom w:w="0" w:type="dxa"/>
              <w:right w:w="39" w:type="dxa"/>
            </w:tcMar>
            <w:vAlign w:val="center"/>
          </w:tcPr>
          <w:p w14:paraId="609456B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165.958,00</w:t>
            </w:r>
          </w:p>
        </w:tc>
        <w:tc>
          <w:tcPr>
            <w:tcW w:w="1700" w:type="dxa"/>
            <w:gridSpan w:val="2"/>
            <w:tcBorders>
              <w:top w:val="nil"/>
              <w:left w:val="nil"/>
              <w:bottom w:val="nil"/>
              <w:right w:val="nil"/>
            </w:tcBorders>
            <w:tcMar>
              <w:top w:w="0" w:type="dxa"/>
              <w:left w:w="39" w:type="dxa"/>
              <w:bottom w:w="0" w:type="dxa"/>
              <w:right w:w="39" w:type="dxa"/>
            </w:tcMar>
            <w:vAlign w:val="center"/>
          </w:tcPr>
          <w:p w14:paraId="35D048E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tcMar>
              <w:top w:w="0" w:type="dxa"/>
              <w:left w:w="39" w:type="dxa"/>
              <w:bottom w:w="0" w:type="dxa"/>
              <w:right w:w="39" w:type="dxa"/>
            </w:tcMar>
            <w:vAlign w:val="center"/>
          </w:tcPr>
          <w:p w14:paraId="128ABC1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tcMar>
              <w:top w:w="0" w:type="dxa"/>
              <w:left w:w="39" w:type="dxa"/>
              <w:bottom w:w="0" w:type="dxa"/>
              <w:right w:w="39" w:type="dxa"/>
            </w:tcMar>
            <w:vAlign w:val="center"/>
          </w:tcPr>
          <w:p w14:paraId="6F5F5C5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165.958,00</w:t>
            </w:r>
          </w:p>
        </w:tc>
      </w:tr>
      <w:tr w:rsidR="00B7730D" w:rsidRPr="00B7730D" w14:paraId="69A706C9"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60DBDBE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6D8F776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3E5298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33.200,00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977CC6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03EA795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53EEA1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33.200,00</w:t>
            </w:r>
          </w:p>
        </w:tc>
      </w:tr>
      <w:tr w:rsidR="00B7730D" w:rsidRPr="00B7730D" w14:paraId="537049CA"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47BC411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lastRenderedPageBreak/>
              <w:t>Izvor  1.2.</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1C19AA5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FA8415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99.558,00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4DF84D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5DF8FF7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46CF7E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99.558,00</w:t>
            </w:r>
          </w:p>
        </w:tc>
      </w:tr>
      <w:tr w:rsidR="00B7730D" w:rsidRPr="00B7730D" w14:paraId="5DC0B2F5"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15CBAC8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5.2.</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41A7020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županijskog proračuna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F057C7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33.200,00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085BF3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3605B23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391DC6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33.200,00</w:t>
            </w:r>
          </w:p>
        </w:tc>
      </w:tr>
      <w:tr w:rsidR="00B7730D" w:rsidRPr="00B7730D" w14:paraId="79BD408A" w14:textId="77777777" w:rsidTr="00FF0864">
        <w:trPr>
          <w:gridBefore w:val="1"/>
          <w:wBefore w:w="39" w:type="dxa"/>
          <w:trHeight w:val="226"/>
          <w:jc w:val="center"/>
        </w:trPr>
        <w:tc>
          <w:tcPr>
            <w:tcW w:w="1842" w:type="dxa"/>
            <w:gridSpan w:val="2"/>
            <w:tcBorders>
              <w:top w:val="nil"/>
              <w:left w:val="nil"/>
              <w:bottom w:val="nil"/>
              <w:right w:val="nil"/>
            </w:tcBorders>
            <w:tcMar>
              <w:top w:w="0" w:type="dxa"/>
              <w:left w:w="39" w:type="dxa"/>
              <w:bottom w:w="0" w:type="dxa"/>
              <w:right w:w="39" w:type="dxa"/>
            </w:tcMar>
            <w:vAlign w:val="center"/>
          </w:tcPr>
          <w:p w14:paraId="449E378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36</w:t>
            </w:r>
          </w:p>
        </w:tc>
        <w:tc>
          <w:tcPr>
            <w:tcW w:w="6803" w:type="dxa"/>
            <w:gridSpan w:val="2"/>
            <w:tcBorders>
              <w:top w:val="nil"/>
              <w:left w:val="nil"/>
              <w:bottom w:val="nil"/>
              <w:right w:val="nil"/>
            </w:tcBorders>
            <w:tcMar>
              <w:top w:w="0" w:type="dxa"/>
              <w:left w:w="39" w:type="dxa"/>
              <w:bottom w:w="0" w:type="dxa"/>
              <w:right w:w="39" w:type="dxa"/>
            </w:tcMar>
            <w:vAlign w:val="center"/>
          </w:tcPr>
          <w:p w14:paraId="04C5C7D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Pomoći dane u inozemstvo i unutar općeg proračuna</w:t>
            </w:r>
          </w:p>
        </w:tc>
        <w:tc>
          <w:tcPr>
            <w:tcW w:w="1700" w:type="dxa"/>
            <w:gridSpan w:val="2"/>
            <w:tcBorders>
              <w:top w:val="nil"/>
              <w:left w:val="nil"/>
              <w:bottom w:val="nil"/>
              <w:right w:val="nil"/>
            </w:tcBorders>
            <w:tcMar>
              <w:top w:w="0" w:type="dxa"/>
              <w:left w:w="39" w:type="dxa"/>
              <w:bottom w:w="0" w:type="dxa"/>
              <w:right w:w="39" w:type="dxa"/>
            </w:tcMar>
            <w:vAlign w:val="center"/>
          </w:tcPr>
          <w:p w14:paraId="3290054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7.967,00</w:t>
            </w:r>
          </w:p>
        </w:tc>
        <w:tc>
          <w:tcPr>
            <w:tcW w:w="1700" w:type="dxa"/>
            <w:gridSpan w:val="2"/>
            <w:tcBorders>
              <w:top w:val="nil"/>
              <w:left w:val="nil"/>
              <w:bottom w:val="nil"/>
              <w:right w:val="nil"/>
            </w:tcBorders>
            <w:tcMar>
              <w:top w:w="0" w:type="dxa"/>
              <w:left w:w="39" w:type="dxa"/>
              <w:bottom w:w="0" w:type="dxa"/>
              <w:right w:w="39" w:type="dxa"/>
            </w:tcMar>
            <w:vAlign w:val="center"/>
          </w:tcPr>
          <w:p w14:paraId="5A2758E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31.000,00</w:t>
            </w:r>
          </w:p>
        </w:tc>
        <w:tc>
          <w:tcPr>
            <w:tcW w:w="1275" w:type="dxa"/>
            <w:gridSpan w:val="2"/>
            <w:tcBorders>
              <w:top w:val="nil"/>
              <w:left w:val="nil"/>
              <w:bottom w:val="nil"/>
              <w:right w:val="nil"/>
            </w:tcBorders>
            <w:tcMar>
              <w:top w:w="0" w:type="dxa"/>
              <w:left w:w="39" w:type="dxa"/>
              <w:bottom w:w="0" w:type="dxa"/>
              <w:right w:w="39" w:type="dxa"/>
            </w:tcMar>
            <w:vAlign w:val="center"/>
          </w:tcPr>
          <w:p w14:paraId="328A3CC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389,11</w:t>
            </w:r>
          </w:p>
        </w:tc>
        <w:tc>
          <w:tcPr>
            <w:tcW w:w="1700" w:type="dxa"/>
            <w:gridSpan w:val="2"/>
            <w:tcBorders>
              <w:top w:val="nil"/>
              <w:left w:val="nil"/>
              <w:bottom w:val="nil"/>
              <w:right w:val="nil"/>
            </w:tcBorders>
            <w:tcMar>
              <w:top w:w="0" w:type="dxa"/>
              <w:left w:w="39" w:type="dxa"/>
              <w:bottom w:w="0" w:type="dxa"/>
              <w:right w:w="39" w:type="dxa"/>
            </w:tcMar>
            <w:vAlign w:val="center"/>
          </w:tcPr>
          <w:p w14:paraId="7C4B8F1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38.967,00</w:t>
            </w:r>
          </w:p>
        </w:tc>
      </w:tr>
      <w:tr w:rsidR="00B7730D" w:rsidRPr="00B7730D" w14:paraId="692CCD8D"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6C61F09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0457671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81B751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7.967,00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066C32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4158741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969C16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7.967,00</w:t>
            </w:r>
          </w:p>
        </w:tc>
      </w:tr>
      <w:tr w:rsidR="00B7730D" w:rsidRPr="00B7730D" w14:paraId="1C820DB1"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76D68B4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4.3.</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1FAA736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Doprinos za šume</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919B78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AA31EC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31.000,00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7EE04C2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DD62CC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31.000,00</w:t>
            </w:r>
          </w:p>
        </w:tc>
      </w:tr>
      <w:tr w:rsidR="00B7730D" w:rsidRPr="00B7730D" w14:paraId="12AB7B46" w14:textId="77777777" w:rsidTr="00FF0864">
        <w:trPr>
          <w:gridBefore w:val="1"/>
          <w:wBefore w:w="39" w:type="dxa"/>
          <w:trHeight w:val="226"/>
          <w:jc w:val="center"/>
        </w:trPr>
        <w:tc>
          <w:tcPr>
            <w:tcW w:w="1842" w:type="dxa"/>
            <w:gridSpan w:val="2"/>
            <w:tcBorders>
              <w:top w:val="nil"/>
              <w:left w:val="nil"/>
              <w:bottom w:val="nil"/>
              <w:right w:val="nil"/>
            </w:tcBorders>
            <w:tcMar>
              <w:top w:w="0" w:type="dxa"/>
              <w:left w:w="39" w:type="dxa"/>
              <w:bottom w:w="0" w:type="dxa"/>
              <w:right w:w="39" w:type="dxa"/>
            </w:tcMar>
            <w:vAlign w:val="center"/>
          </w:tcPr>
          <w:p w14:paraId="445408F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37</w:t>
            </w:r>
          </w:p>
        </w:tc>
        <w:tc>
          <w:tcPr>
            <w:tcW w:w="6803" w:type="dxa"/>
            <w:gridSpan w:val="2"/>
            <w:tcBorders>
              <w:top w:val="nil"/>
              <w:left w:val="nil"/>
              <w:bottom w:val="nil"/>
              <w:right w:val="nil"/>
            </w:tcBorders>
            <w:tcMar>
              <w:top w:w="0" w:type="dxa"/>
              <w:left w:w="39" w:type="dxa"/>
              <w:bottom w:w="0" w:type="dxa"/>
              <w:right w:w="39" w:type="dxa"/>
            </w:tcMar>
            <w:vAlign w:val="center"/>
          </w:tcPr>
          <w:p w14:paraId="66E867A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Naknade građanima i kućanstvima na temelju osiguranja i druge naknade</w:t>
            </w:r>
          </w:p>
        </w:tc>
        <w:tc>
          <w:tcPr>
            <w:tcW w:w="1700" w:type="dxa"/>
            <w:gridSpan w:val="2"/>
            <w:tcBorders>
              <w:top w:val="nil"/>
              <w:left w:val="nil"/>
              <w:bottom w:val="nil"/>
              <w:right w:val="nil"/>
            </w:tcBorders>
            <w:tcMar>
              <w:top w:w="0" w:type="dxa"/>
              <w:left w:w="39" w:type="dxa"/>
              <w:bottom w:w="0" w:type="dxa"/>
              <w:right w:w="39" w:type="dxa"/>
            </w:tcMar>
            <w:vAlign w:val="center"/>
          </w:tcPr>
          <w:p w14:paraId="7CDE85C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140.031,00</w:t>
            </w:r>
          </w:p>
        </w:tc>
        <w:tc>
          <w:tcPr>
            <w:tcW w:w="1700" w:type="dxa"/>
            <w:gridSpan w:val="2"/>
            <w:tcBorders>
              <w:top w:val="nil"/>
              <w:left w:val="nil"/>
              <w:bottom w:val="nil"/>
              <w:right w:val="nil"/>
            </w:tcBorders>
            <w:tcMar>
              <w:top w:w="0" w:type="dxa"/>
              <w:left w:w="39" w:type="dxa"/>
              <w:bottom w:w="0" w:type="dxa"/>
              <w:right w:w="39" w:type="dxa"/>
            </w:tcMar>
            <w:vAlign w:val="center"/>
          </w:tcPr>
          <w:p w14:paraId="7FBE2D8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tcMar>
              <w:top w:w="0" w:type="dxa"/>
              <w:left w:w="39" w:type="dxa"/>
              <w:bottom w:w="0" w:type="dxa"/>
              <w:right w:w="39" w:type="dxa"/>
            </w:tcMar>
            <w:vAlign w:val="center"/>
          </w:tcPr>
          <w:p w14:paraId="3DE4996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tcMar>
              <w:top w:w="0" w:type="dxa"/>
              <w:left w:w="39" w:type="dxa"/>
              <w:bottom w:w="0" w:type="dxa"/>
              <w:right w:w="39" w:type="dxa"/>
            </w:tcMar>
            <w:vAlign w:val="center"/>
          </w:tcPr>
          <w:p w14:paraId="05DD379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140.031,00</w:t>
            </w:r>
          </w:p>
        </w:tc>
      </w:tr>
      <w:tr w:rsidR="00B7730D" w:rsidRPr="00B7730D" w14:paraId="6E00DD8F"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57A4DBD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6A935FE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2D44BE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23.890,00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571F02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4F18052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78B81D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23.890,00</w:t>
            </w:r>
          </w:p>
        </w:tc>
      </w:tr>
      <w:tr w:rsidR="00B7730D" w:rsidRPr="00B7730D" w14:paraId="79635D9C"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3240A99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1.2.</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75B6DC6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332070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144669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2820A0E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6C9739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w:t>
            </w:r>
          </w:p>
        </w:tc>
      </w:tr>
      <w:tr w:rsidR="00B7730D" w:rsidRPr="00B7730D" w14:paraId="2B78B244"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740B250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4.5.</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6A97709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Ostali nespomenuti prihodi</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EC7AAA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17.260,00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CEB637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4D52F9E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3493B6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17.260,00</w:t>
            </w:r>
          </w:p>
        </w:tc>
      </w:tr>
      <w:tr w:rsidR="00B7730D" w:rsidRPr="00B7730D" w14:paraId="18FCAF08"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505B97F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64E2F27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17BCCF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88.261,00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572F97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16DA47F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F08A05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88.261,00</w:t>
            </w:r>
          </w:p>
        </w:tc>
      </w:tr>
      <w:tr w:rsidR="00B7730D" w:rsidRPr="00B7730D" w14:paraId="18E57DBE"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30D395E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5.2.</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402BA50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županijskog proračuna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565CD2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D7C87C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7D715D4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114E01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w:t>
            </w:r>
          </w:p>
        </w:tc>
      </w:tr>
      <w:tr w:rsidR="00B7730D" w:rsidRPr="00B7730D" w14:paraId="02957903" w14:textId="77777777" w:rsidTr="00FF0864">
        <w:trPr>
          <w:gridBefore w:val="1"/>
          <w:wBefore w:w="39" w:type="dxa"/>
          <w:trHeight w:val="226"/>
          <w:jc w:val="center"/>
        </w:trPr>
        <w:tc>
          <w:tcPr>
            <w:tcW w:w="1842" w:type="dxa"/>
            <w:gridSpan w:val="2"/>
            <w:tcBorders>
              <w:top w:val="nil"/>
              <w:left w:val="nil"/>
              <w:bottom w:val="nil"/>
              <w:right w:val="nil"/>
            </w:tcBorders>
            <w:tcMar>
              <w:top w:w="0" w:type="dxa"/>
              <w:left w:w="39" w:type="dxa"/>
              <w:bottom w:w="0" w:type="dxa"/>
              <w:right w:w="39" w:type="dxa"/>
            </w:tcMar>
            <w:vAlign w:val="center"/>
          </w:tcPr>
          <w:p w14:paraId="37159C0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38</w:t>
            </w:r>
          </w:p>
        </w:tc>
        <w:tc>
          <w:tcPr>
            <w:tcW w:w="6803" w:type="dxa"/>
            <w:gridSpan w:val="2"/>
            <w:tcBorders>
              <w:top w:val="nil"/>
              <w:left w:val="nil"/>
              <w:bottom w:val="nil"/>
              <w:right w:val="nil"/>
            </w:tcBorders>
            <w:tcMar>
              <w:top w:w="0" w:type="dxa"/>
              <w:left w:w="39" w:type="dxa"/>
              <w:bottom w:w="0" w:type="dxa"/>
              <w:right w:w="39" w:type="dxa"/>
            </w:tcMar>
            <w:vAlign w:val="center"/>
          </w:tcPr>
          <w:p w14:paraId="530F416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Ostali rashodi</w:t>
            </w:r>
          </w:p>
        </w:tc>
        <w:tc>
          <w:tcPr>
            <w:tcW w:w="1700" w:type="dxa"/>
            <w:gridSpan w:val="2"/>
            <w:tcBorders>
              <w:top w:val="nil"/>
              <w:left w:val="nil"/>
              <w:bottom w:val="nil"/>
              <w:right w:val="nil"/>
            </w:tcBorders>
            <w:tcMar>
              <w:top w:w="0" w:type="dxa"/>
              <w:left w:w="39" w:type="dxa"/>
              <w:bottom w:w="0" w:type="dxa"/>
              <w:right w:w="39" w:type="dxa"/>
            </w:tcMar>
            <w:vAlign w:val="center"/>
          </w:tcPr>
          <w:p w14:paraId="0B4DA70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370.974,00</w:t>
            </w:r>
          </w:p>
        </w:tc>
        <w:tc>
          <w:tcPr>
            <w:tcW w:w="1700" w:type="dxa"/>
            <w:gridSpan w:val="2"/>
            <w:tcBorders>
              <w:top w:val="nil"/>
              <w:left w:val="nil"/>
              <w:bottom w:val="nil"/>
              <w:right w:val="nil"/>
            </w:tcBorders>
            <w:tcMar>
              <w:top w:w="0" w:type="dxa"/>
              <w:left w:w="39" w:type="dxa"/>
              <w:bottom w:w="0" w:type="dxa"/>
              <w:right w:w="39" w:type="dxa"/>
            </w:tcMar>
            <w:vAlign w:val="center"/>
          </w:tcPr>
          <w:p w14:paraId="3D0E56E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2.738,00</w:t>
            </w:r>
          </w:p>
        </w:tc>
        <w:tc>
          <w:tcPr>
            <w:tcW w:w="1275" w:type="dxa"/>
            <w:gridSpan w:val="2"/>
            <w:tcBorders>
              <w:top w:val="nil"/>
              <w:left w:val="nil"/>
              <w:bottom w:val="nil"/>
              <w:right w:val="nil"/>
            </w:tcBorders>
            <w:tcMar>
              <w:top w:w="0" w:type="dxa"/>
              <w:left w:w="39" w:type="dxa"/>
              <w:bottom w:w="0" w:type="dxa"/>
              <w:right w:w="39" w:type="dxa"/>
            </w:tcMar>
            <w:vAlign w:val="center"/>
          </w:tcPr>
          <w:p w14:paraId="6A28595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0,74</w:t>
            </w:r>
          </w:p>
        </w:tc>
        <w:tc>
          <w:tcPr>
            <w:tcW w:w="1700" w:type="dxa"/>
            <w:gridSpan w:val="2"/>
            <w:tcBorders>
              <w:top w:val="nil"/>
              <w:left w:val="nil"/>
              <w:bottom w:val="nil"/>
              <w:right w:val="nil"/>
            </w:tcBorders>
            <w:tcMar>
              <w:top w:w="0" w:type="dxa"/>
              <w:left w:w="39" w:type="dxa"/>
              <w:bottom w:w="0" w:type="dxa"/>
              <w:right w:w="39" w:type="dxa"/>
            </w:tcMar>
            <w:vAlign w:val="center"/>
          </w:tcPr>
          <w:p w14:paraId="28F9649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373.712,00</w:t>
            </w:r>
          </w:p>
        </w:tc>
      </w:tr>
      <w:tr w:rsidR="00B7730D" w:rsidRPr="00B7730D" w14:paraId="3FFEB481"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3B500E6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0944721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1DA88F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46.802,00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7C5620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700,00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4A4F129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68824F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47.502,00</w:t>
            </w:r>
          </w:p>
        </w:tc>
      </w:tr>
      <w:tr w:rsidR="00B7730D" w:rsidRPr="00B7730D" w14:paraId="7A7E880D"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295F891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511BE59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644AE3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297.627,00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3DB9F2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2.038,00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1B75D06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0,68</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1C981A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299.665,00</w:t>
            </w:r>
          </w:p>
        </w:tc>
      </w:tr>
      <w:tr w:rsidR="00B7730D" w:rsidRPr="00B7730D" w14:paraId="72021AA7"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63364C0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5.2.</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350F018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županijskog proračuna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BB999B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26.545,00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A4AD1E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63627AC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40C2C0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26.545,00</w:t>
            </w:r>
          </w:p>
        </w:tc>
      </w:tr>
      <w:tr w:rsidR="00B7730D" w:rsidRPr="00B7730D" w14:paraId="2756A09B" w14:textId="77777777" w:rsidTr="00FF0864">
        <w:trPr>
          <w:gridBefore w:val="1"/>
          <w:wBefore w:w="39" w:type="dxa"/>
          <w:trHeight w:val="226"/>
          <w:jc w:val="center"/>
        </w:trPr>
        <w:tc>
          <w:tcPr>
            <w:tcW w:w="1842" w:type="dxa"/>
            <w:gridSpan w:val="2"/>
            <w:tcBorders>
              <w:top w:val="nil"/>
              <w:left w:val="nil"/>
              <w:bottom w:val="nil"/>
              <w:right w:val="nil"/>
            </w:tcBorders>
            <w:tcMar>
              <w:top w:w="0" w:type="dxa"/>
              <w:left w:w="39" w:type="dxa"/>
              <w:bottom w:w="0" w:type="dxa"/>
              <w:right w:w="39" w:type="dxa"/>
            </w:tcMar>
            <w:vAlign w:val="center"/>
          </w:tcPr>
          <w:p w14:paraId="55C55A2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gridSpan w:val="2"/>
            <w:tcBorders>
              <w:top w:val="nil"/>
              <w:left w:val="nil"/>
              <w:bottom w:val="nil"/>
              <w:right w:val="nil"/>
            </w:tcBorders>
            <w:tcMar>
              <w:top w:w="0" w:type="dxa"/>
              <w:left w:w="39" w:type="dxa"/>
              <w:bottom w:w="0" w:type="dxa"/>
              <w:right w:w="39" w:type="dxa"/>
            </w:tcMar>
            <w:vAlign w:val="center"/>
          </w:tcPr>
          <w:p w14:paraId="0F2049C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gridSpan w:val="2"/>
            <w:tcBorders>
              <w:top w:val="nil"/>
              <w:left w:val="nil"/>
              <w:bottom w:val="nil"/>
              <w:right w:val="nil"/>
            </w:tcBorders>
            <w:tcMar>
              <w:top w:w="0" w:type="dxa"/>
              <w:left w:w="39" w:type="dxa"/>
              <w:bottom w:w="0" w:type="dxa"/>
              <w:right w:w="39" w:type="dxa"/>
            </w:tcMar>
            <w:vAlign w:val="center"/>
          </w:tcPr>
          <w:p w14:paraId="64BB5FA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1.810.697,00</w:t>
            </w:r>
          </w:p>
        </w:tc>
        <w:tc>
          <w:tcPr>
            <w:tcW w:w="1700" w:type="dxa"/>
            <w:gridSpan w:val="2"/>
            <w:tcBorders>
              <w:top w:val="nil"/>
              <w:left w:val="nil"/>
              <w:bottom w:val="nil"/>
              <w:right w:val="nil"/>
            </w:tcBorders>
            <w:tcMar>
              <w:top w:w="0" w:type="dxa"/>
              <w:left w:w="39" w:type="dxa"/>
              <w:bottom w:w="0" w:type="dxa"/>
              <w:right w:w="39" w:type="dxa"/>
            </w:tcMar>
            <w:vAlign w:val="center"/>
          </w:tcPr>
          <w:p w14:paraId="0351C6B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192.687,00</w:t>
            </w:r>
          </w:p>
        </w:tc>
        <w:tc>
          <w:tcPr>
            <w:tcW w:w="1275" w:type="dxa"/>
            <w:gridSpan w:val="2"/>
            <w:tcBorders>
              <w:top w:val="nil"/>
              <w:left w:val="nil"/>
              <w:bottom w:val="nil"/>
              <w:right w:val="nil"/>
            </w:tcBorders>
            <w:tcMar>
              <w:top w:w="0" w:type="dxa"/>
              <w:left w:w="39" w:type="dxa"/>
              <w:bottom w:w="0" w:type="dxa"/>
              <w:right w:w="39" w:type="dxa"/>
            </w:tcMar>
            <w:vAlign w:val="center"/>
          </w:tcPr>
          <w:p w14:paraId="734118A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10,64</w:t>
            </w:r>
          </w:p>
        </w:tc>
        <w:tc>
          <w:tcPr>
            <w:tcW w:w="1700" w:type="dxa"/>
            <w:gridSpan w:val="2"/>
            <w:tcBorders>
              <w:top w:val="nil"/>
              <w:left w:val="nil"/>
              <w:bottom w:val="nil"/>
              <w:right w:val="nil"/>
            </w:tcBorders>
            <w:tcMar>
              <w:top w:w="0" w:type="dxa"/>
              <w:left w:w="39" w:type="dxa"/>
              <w:bottom w:w="0" w:type="dxa"/>
              <w:right w:w="39" w:type="dxa"/>
            </w:tcMar>
            <w:vAlign w:val="center"/>
          </w:tcPr>
          <w:p w14:paraId="235C4F3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2.003.384,00</w:t>
            </w:r>
          </w:p>
        </w:tc>
      </w:tr>
      <w:tr w:rsidR="00B7730D" w:rsidRPr="00B7730D" w14:paraId="2D4F7E72" w14:textId="77777777" w:rsidTr="00FF0864">
        <w:trPr>
          <w:gridBefore w:val="1"/>
          <w:wBefore w:w="39" w:type="dxa"/>
          <w:trHeight w:val="226"/>
          <w:jc w:val="center"/>
        </w:trPr>
        <w:tc>
          <w:tcPr>
            <w:tcW w:w="1842" w:type="dxa"/>
            <w:gridSpan w:val="2"/>
            <w:tcBorders>
              <w:top w:val="nil"/>
              <w:left w:val="nil"/>
              <w:bottom w:val="nil"/>
              <w:right w:val="nil"/>
            </w:tcBorders>
            <w:tcMar>
              <w:top w:w="0" w:type="dxa"/>
              <w:left w:w="39" w:type="dxa"/>
              <w:bottom w:w="0" w:type="dxa"/>
              <w:right w:w="39" w:type="dxa"/>
            </w:tcMar>
            <w:vAlign w:val="center"/>
          </w:tcPr>
          <w:p w14:paraId="415C2EA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41</w:t>
            </w:r>
          </w:p>
        </w:tc>
        <w:tc>
          <w:tcPr>
            <w:tcW w:w="6803" w:type="dxa"/>
            <w:gridSpan w:val="2"/>
            <w:tcBorders>
              <w:top w:val="nil"/>
              <w:left w:val="nil"/>
              <w:bottom w:val="nil"/>
              <w:right w:val="nil"/>
            </w:tcBorders>
            <w:tcMar>
              <w:top w:w="0" w:type="dxa"/>
              <w:left w:w="39" w:type="dxa"/>
              <w:bottom w:w="0" w:type="dxa"/>
              <w:right w:w="39" w:type="dxa"/>
            </w:tcMar>
            <w:vAlign w:val="center"/>
          </w:tcPr>
          <w:p w14:paraId="087790E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 xml:space="preserve">Rashodi za nabavu </w:t>
            </w:r>
            <w:proofErr w:type="spellStart"/>
            <w:r w:rsidRPr="00B7730D">
              <w:rPr>
                <w:rFonts w:ascii="Arial" w:eastAsia="Arial" w:hAnsi="Arial"/>
                <w:b/>
                <w:color w:val="000000"/>
                <w:sz w:val="16"/>
                <w:szCs w:val="20"/>
                <w:lang w:eastAsia="hr-HR"/>
              </w:rPr>
              <w:t>neproizvedene</w:t>
            </w:r>
            <w:proofErr w:type="spellEnd"/>
            <w:r w:rsidRPr="00B7730D">
              <w:rPr>
                <w:rFonts w:ascii="Arial" w:eastAsia="Arial" w:hAnsi="Arial"/>
                <w:b/>
                <w:color w:val="000000"/>
                <w:sz w:val="16"/>
                <w:szCs w:val="20"/>
                <w:lang w:eastAsia="hr-HR"/>
              </w:rPr>
              <w:t xml:space="preserve"> dugotrajne imovine</w:t>
            </w:r>
          </w:p>
        </w:tc>
        <w:tc>
          <w:tcPr>
            <w:tcW w:w="1700" w:type="dxa"/>
            <w:gridSpan w:val="2"/>
            <w:tcBorders>
              <w:top w:val="nil"/>
              <w:left w:val="nil"/>
              <w:bottom w:val="nil"/>
              <w:right w:val="nil"/>
            </w:tcBorders>
            <w:tcMar>
              <w:top w:w="0" w:type="dxa"/>
              <w:left w:w="39" w:type="dxa"/>
              <w:bottom w:w="0" w:type="dxa"/>
              <w:right w:w="39" w:type="dxa"/>
            </w:tcMar>
            <w:vAlign w:val="center"/>
          </w:tcPr>
          <w:p w14:paraId="6DFF5AB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26.550,00</w:t>
            </w:r>
          </w:p>
        </w:tc>
        <w:tc>
          <w:tcPr>
            <w:tcW w:w="1700" w:type="dxa"/>
            <w:gridSpan w:val="2"/>
            <w:tcBorders>
              <w:top w:val="nil"/>
              <w:left w:val="nil"/>
              <w:bottom w:val="nil"/>
              <w:right w:val="nil"/>
            </w:tcBorders>
            <w:tcMar>
              <w:top w:w="0" w:type="dxa"/>
              <w:left w:w="39" w:type="dxa"/>
              <w:bottom w:w="0" w:type="dxa"/>
              <w:right w:w="39" w:type="dxa"/>
            </w:tcMar>
            <w:vAlign w:val="center"/>
          </w:tcPr>
          <w:p w14:paraId="7847118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tcMar>
              <w:top w:w="0" w:type="dxa"/>
              <w:left w:w="39" w:type="dxa"/>
              <w:bottom w:w="0" w:type="dxa"/>
              <w:right w:w="39" w:type="dxa"/>
            </w:tcMar>
            <w:vAlign w:val="center"/>
          </w:tcPr>
          <w:p w14:paraId="5978C1D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tcMar>
              <w:top w:w="0" w:type="dxa"/>
              <w:left w:w="39" w:type="dxa"/>
              <w:bottom w:w="0" w:type="dxa"/>
              <w:right w:w="39" w:type="dxa"/>
            </w:tcMar>
            <w:vAlign w:val="center"/>
          </w:tcPr>
          <w:p w14:paraId="08B1EFF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26.550,00</w:t>
            </w:r>
          </w:p>
        </w:tc>
      </w:tr>
      <w:tr w:rsidR="00B7730D" w:rsidRPr="00B7730D" w14:paraId="2BFFD1D4"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5DB2993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7.1.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27AD40A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prodaje nefinancijske imovine</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C9626C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75B620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37CCCBC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6B1BF2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26.550,00</w:t>
            </w:r>
          </w:p>
        </w:tc>
      </w:tr>
      <w:tr w:rsidR="00B7730D" w:rsidRPr="00B7730D" w14:paraId="62A6BACA" w14:textId="77777777" w:rsidTr="00FF0864">
        <w:trPr>
          <w:gridBefore w:val="1"/>
          <w:wBefore w:w="39" w:type="dxa"/>
          <w:trHeight w:val="226"/>
          <w:jc w:val="center"/>
        </w:trPr>
        <w:tc>
          <w:tcPr>
            <w:tcW w:w="1842" w:type="dxa"/>
            <w:gridSpan w:val="2"/>
            <w:tcBorders>
              <w:top w:val="nil"/>
              <w:left w:val="nil"/>
              <w:bottom w:val="nil"/>
              <w:right w:val="nil"/>
            </w:tcBorders>
            <w:tcMar>
              <w:top w:w="0" w:type="dxa"/>
              <w:left w:w="39" w:type="dxa"/>
              <w:bottom w:w="0" w:type="dxa"/>
              <w:right w:w="39" w:type="dxa"/>
            </w:tcMar>
            <w:vAlign w:val="center"/>
          </w:tcPr>
          <w:p w14:paraId="1021798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42</w:t>
            </w:r>
          </w:p>
        </w:tc>
        <w:tc>
          <w:tcPr>
            <w:tcW w:w="6803" w:type="dxa"/>
            <w:gridSpan w:val="2"/>
            <w:tcBorders>
              <w:top w:val="nil"/>
              <w:left w:val="nil"/>
              <w:bottom w:val="nil"/>
              <w:right w:val="nil"/>
            </w:tcBorders>
            <w:tcMar>
              <w:top w:w="0" w:type="dxa"/>
              <w:left w:w="39" w:type="dxa"/>
              <w:bottom w:w="0" w:type="dxa"/>
              <w:right w:w="39" w:type="dxa"/>
            </w:tcMar>
            <w:vAlign w:val="center"/>
          </w:tcPr>
          <w:p w14:paraId="6F3EE1E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proizvedene dugotrajne imovine</w:t>
            </w:r>
          </w:p>
        </w:tc>
        <w:tc>
          <w:tcPr>
            <w:tcW w:w="1700" w:type="dxa"/>
            <w:gridSpan w:val="2"/>
            <w:tcBorders>
              <w:top w:val="nil"/>
              <w:left w:val="nil"/>
              <w:bottom w:val="nil"/>
              <w:right w:val="nil"/>
            </w:tcBorders>
            <w:tcMar>
              <w:top w:w="0" w:type="dxa"/>
              <w:left w:w="39" w:type="dxa"/>
              <w:bottom w:w="0" w:type="dxa"/>
              <w:right w:w="39" w:type="dxa"/>
            </w:tcMar>
            <w:vAlign w:val="center"/>
          </w:tcPr>
          <w:p w14:paraId="5A6DB39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1.312.369,00</w:t>
            </w:r>
          </w:p>
        </w:tc>
        <w:tc>
          <w:tcPr>
            <w:tcW w:w="1700" w:type="dxa"/>
            <w:gridSpan w:val="2"/>
            <w:tcBorders>
              <w:top w:val="nil"/>
              <w:left w:val="nil"/>
              <w:bottom w:val="nil"/>
              <w:right w:val="nil"/>
            </w:tcBorders>
            <w:tcMar>
              <w:top w:w="0" w:type="dxa"/>
              <w:left w:w="39" w:type="dxa"/>
              <w:bottom w:w="0" w:type="dxa"/>
              <w:right w:w="39" w:type="dxa"/>
            </w:tcMar>
            <w:vAlign w:val="center"/>
          </w:tcPr>
          <w:p w14:paraId="3D904D3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184.407,00</w:t>
            </w:r>
          </w:p>
        </w:tc>
        <w:tc>
          <w:tcPr>
            <w:tcW w:w="1275" w:type="dxa"/>
            <w:gridSpan w:val="2"/>
            <w:tcBorders>
              <w:top w:val="nil"/>
              <w:left w:val="nil"/>
              <w:bottom w:val="nil"/>
              <w:right w:val="nil"/>
            </w:tcBorders>
            <w:tcMar>
              <w:top w:w="0" w:type="dxa"/>
              <w:left w:w="39" w:type="dxa"/>
              <w:bottom w:w="0" w:type="dxa"/>
              <w:right w:w="39" w:type="dxa"/>
            </w:tcMar>
            <w:vAlign w:val="center"/>
          </w:tcPr>
          <w:p w14:paraId="63EE7C1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14,05</w:t>
            </w:r>
          </w:p>
        </w:tc>
        <w:tc>
          <w:tcPr>
            <w:tcW w:w="1700" w:type="dxa"/>
            <w:gridSpan w:val="2"/>
            <w:tcBorders>
              <w:top w:val="nil"/>
              <w:left w:val="nil"/>
              <w:bottom w:val="nil"/>
              <w:right w:val="nil"/>
            </w:tcBorders>
            <w:tcMar>
              <w:top w:w="0" w:type="dxa"/>
              <w:left w:w="39" w:type="dxa"/>
              <w:bottom w:w="0" w:type="dxa"/>
              <w:right w:w="39" w:type="dxa"/>
            </w:tcMar>
            <w:vAlign w:val="center"/>
          </w:tcPr>
          <w:p w14:paraId="4F1B3AA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1.496.776,00</w:t>
            </w:r>
          </w:p>
        </w:tc>
      </w:tr>
      <w:tr w:rsidR="00B7730D" w:rsidRPr="00B7730D" w14:paraId="790FBF86"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3158BD3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345F94B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1D7F62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61.838,00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50A5A2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96.118,00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5931884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155,44</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C45B3C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157.956,00</w:t>
            </w:r>
          </w:p>
        </w:tc>
      </w:tr>
      <w:tr w:rsidR="00B7730D" w:rsidRPr="00B7730D" w14:paraId="2062C71F"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6C3361C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1.2.</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0A3AF0E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23981A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184.823,00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32F971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12.500,00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13C3583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6,76</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81D200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197.323,00</w:t>
            </w:r>
          </w:p>
        </w:tc>
      </w:tr>
      <w:tr w:rsidR="00B7730D" w:rsidRPr="00B7730D" w14:paraId="0FAB78E6"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087DBF8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3.1.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5B29CB5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Vlastiti prihodi - prihodi proračuna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D6B1AB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0EC518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6.364,00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450024F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95,90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1972D2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13.000,00</w:t>
            </w:r>
          </w:p>
        </w:tc>
      </w:tr>
      <w:tr w:rsidR="00B7730D" w:rsidRPr="00B7730D" w14:paraId="52A422EC"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4049D99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3.2.</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6C2D14A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Vlastiti prihodi - prihodi korisnika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87E173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12.050,00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84E97F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3A27BA0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118E20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12.050,00</w:t>
            </w:r>
          </w:p>
        </w:tc>
      </w:tr>
      <w:tr w:rsidR="00B7730D" w:rsidRPr="00B7730D" w14:paraId="358E3B63"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7DDCA5A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14CBE36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Komunalni doprinos</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CE03B2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149A18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30C7978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40D193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1.327,00</w:t>
            </w:r>
          </w:p>
        </w:tc>
      </w:tr>
      <w:tr w:rsidR="00B7730D" w:rsidRPr="00B7730D" w14:paraId="169F5245"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2C89131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4.2.</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21AF2AA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Komunalna naknada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8054BA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18.035,00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E34E5F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2E68195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A9FFC4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18.035,00</w:t>
            </w:r>
          </w:p>
        </w:tc>
      </w:tr>
      <w:tr w:rsidR="00B7730D" w:rsidRPr="00B7730D" w14:paraId="496385BD"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7923E64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4.3.</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7146EB8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Doprinos za šume</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8C6152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185.307,00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2271A5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- 49.058,00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61296D6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- 26,47</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D5678C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136.249,00</w:t>
            </w:r>
          </w:p>
        </w:tc>
      </w:tr>
      <w:tr w:rsidR="00B7730D" w:rsidRPr="00B7730D" w14:paraId="4898DC97"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0A0E86A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4.7.</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6A50196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Naknada za zadržavanje nezakonito izgrađene zgrade</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DEB0D0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D5FE7D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434DE73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EAC071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1.327,00</w:t>
            </w:r>
          </w:p>
        </w:tc>
      </w:tr>
      <w:tr w:rsidR="00B7730D" w:rsidRPr="00B7730D" w14:paraId="3050A4B7"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2B53618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38D1354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CF50E2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36.501,00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02DAF1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500,00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23A2B78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1,37</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468B76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37.001,00</w:t>
            </w:r>
          </w:p>
        </w:tc>
      </w:tr>
      <w:tr w:rsidR="00B7730D" w:rsidRPr="00B7730D" w14:paraId="7F594431"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20CBC01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5.3.</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43953AB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Kapitalne pomoći iz državnog proračuna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EFABB8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154.024,00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3F8E83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82.283,00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7EF2167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53,42</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855D1A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236.307,00</w:t>
            </w:r>
          </w:p>
        </w:tc>
      </w:tr>
      <w:tr w:rsidR="00B7730D" w:rsidRPr="00B7730D" w14:paraId="486EA314"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1E99F90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5.4.</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13F414E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Kapitalne pomoći iz županijskog proračuna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5D2D01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6.106,00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384D01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9.300,00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29304A9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152,31</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3CA95D5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15.406,00</w:t>
            </w:r>
          </w:p>
        </w:tc>
      </w:tr>
      <w:tr w:rsidR="00B7730D" w:rsidRPr="00B7730D" w14:paraId="49E06193"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5773134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5.8.</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74B6680C" w14:textId="77777777" w:rsidR="00B7730D" w:rsidRPr="00B7730D" w:rsidRDefault="00B7730D" w:rsidP="00B7730D">
            <w:pPr>
              <w:rPr>
                <w:sz w:val="20"/>
                <w:szCs w:val="20"/>
                <w:lang w:eastAsia="hr-HR"/>
              </w:rPr>
            </w:pPr>
            <w:proofErr w:type="spellStart"/>
            <w:r w:rsidRPr="00B7730D">
              <w:rPr>
                <w:rFonts w:ascii="Arial" w:eastAsia="Arial" w:hAnsi="Arial"/>
                <w:b/>
                <w:color w:val="000000"/>
                <w:sz w:val="16"/>
                <w:szCs w:val="20"/>
                <w:lang w:eastAsia="hr-HR"/>
              </w:rPr>
              <w:t>Kap.pomoći</w:t>
            </w:r>
            <w:proofErr w:type="spellEnd"/>
            <w:r w:rsidRPr="00B7730D">
              <w:rPr>
                <w:rFonts w:ascii="Arial" w:eastAsia="Arial" w:hAnsi="Arial"/>
                <w:b/>
                <w:color w:val="000000"/>
                <w:sz w:val="16"/>
                <w:szCs w:val="20"/>
                <w:lang w:eastAsia="hr-HR"/>
              </w:rPr>
              <w:t xml:space="preserve"> iz državnog </w:t>
            </w:r>
            <w:proofErr w:type="spellStart"/>
            <w:r w:rsidRPr="00B7730D">
              <w:rPr>
                <w:rFonts w:ascii="Arial" w:eastAsia="Arial" w:hAnsi="Arial"/>
                <w:b/>
                <w:color w:val="000000"/>
                <w:sz w:val="16"/>
                <w:szCs w:val="20"/>
                <w:lang w:eastAsia="hr-HR"/>
              </w:rPr>
              <w:t>pror</w:t>
            </w:r>
            <w:proofErr w:type="spellEnd"/>
            <w:r w:rsidRPr="00B7730D">
              <w:rPr>
                <w:rFonts w:ascii="Arial" w:eastAsia="Arial" w:hAnsi="Arial"/>
                <w:b/>
                <w:color w:val="000000"/>
                <w:sz w:val="16"/>
                <w:szCs w:val="20"/>
                <w:lang w:eastAsia="hr-HR"/>
              </w:rPr>
              <w:t>. temeljem prijenosa EU sredstava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4C2807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468.937,00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4C7CCB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0005871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F1D15F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468.937,00</w:t>
            </w:r>
          </w:p>
        </w:tc>
      </w:tr>
      <w:tr w:rsidR="00B7730D" w:rsidRPr="00B7730D" w14:paraId="2C5A8486"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400C18B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7.1.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2B1C4BC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prodaje nefinancijske imovine</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79375A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143.702,00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F1513C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16A5B02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D63E52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143.702,00</w:t>
            </w:r>
          </w:p>
        </w:tc>
      </w:tr>
      <w:tr w:rsidR="00B7730D" w:rsidRPr="00B7730D" w14:paraId="19B1730D"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279AD8A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9.1.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7A756B0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VIŠAK PRIHODA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0598FEB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31.756,00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971358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26.400,00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671E937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83,13</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B0B406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58.156,00</w:t>
            </w:r>
          </w:p>
        </w:tc>
      </w:tr>
      <w:tr w:rsidR="00B7730D" w:rsidRPr="00B7730D" w14:paraId="1295BE57" w14:textId="77777777" w:rsidTr="00FF0864">
        <w:trPr>
          <w:gridBefore w:val="1"/>
          <w:wBefore w:w="39" w:type="dxa"/>
          <w:trHeight w:val="226"/>
          <w:jc w:val="center"/>
        </w:trPr>
        <w:tc>
          <w:tcPr>
            <w:tcW w:w="1842" w:type="dxa"/>
            <w:gridSpan w:val="2"/>
            <w:tcBorders>
              <w:top w:val="nil"/>
              <w:left w:val="nil"/>
              <w:bottom w:val="nil"/>
              <w:right w:val="nil"/>
            </w:tcBorders>
            <w:tcMar>
              <w:top w:w="0" w:type="dxa"/>
              <w:left w:w="39" w:type="dxa"/>
              <w:bottom w:w="0" w:type="dxa"/>
              <w:right w:w="39" w:type="dxa"/>
            </w:tcMar>
            <w:vAlign w:val="center"/>
          </w:tcPr>
          <w:p w14:paraId="47977AD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45</w:t>
            </w:r>
          </w:p>
        </w:tc>
        <w:tc>
          <w:tcPr>
            <w:tcW w:w="6803" w:type="dxa"/>
            <w:gridSpan w:val="2"/>
            <w:tcBorders>
              <w:top w:val="nil"/>
              <w:left w:val="nil"/>
              <w:bottom w:val="nil"/>
              <w:right w:val="nil"/>
            </w:tcBorders>
            <w:tcMar>
              <w:top w:w="0" w:type="dxa"/>
              <w:left w:w="39" w:type="dxa"/>
              <w:bottom w:w="0" w:type="dxa"/>
              <w:right w:w="39" w:type="dxa"/>
            </w:tcMar>
            <w:vAlign w:val="center"/>
          </w:tcPr>
          <w:p w14:paraId="195037A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dodatna ulaganja na nefinancijskoj imovini</w:t>
            </w:r>
          </w:p>
        </w:tc>
        <w:tc>
          <w:tcPr>
            <w:tcW w:w="1700" w:type="dxa"/>
            <w:gridSpan w:val="2"/>
            <w:tcBorders>
              <w:top w:val="nil"/>
              <w:left w:val="nil"/>
              <w:bottom w:val="nil"/>
              <w:right w:val="nil"/>
            </w:tcBorders>
            <w:tcMar>
              <w:top w:w="0" w:type="dxa"/>
              <w:left w:w="39" w:type="dxa"/>
              <w:bottom w:w="0" w:type="dxa"/>
              <w:right w:w="39" w:type="dxa"/>
            </w:tcMar>
            <w:vAlign w:val="center"/>
          </w:tcPr>
          <w:p w14:paraId="3574390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471.778,00</w:t>
            </w:r>
          </w:p>
        </w:tc>
        <w:tc>
          <w:tcPr>
            <w:tcW w:w="1700" w:type="dxa"/>
            <w:gridSpan w:val="2"/>
            <w:tcBorders>
              <w:top w:val="nil"/>
              <w:left w:val="nil"/>
              <w:bottom w:val="nil"/>
              <w:right w:val="nil"/>
            </w:tcBorders>
            <w:tcMar>
              <w:top w:w="0" w:type="dxa"/>
              <w:left w:w="39" w:type="dxa"/>
              <w:bottom w:w="0" w:type="dxa"/>
              <w:right w:w="39" w:type="dxa"/>
            </w:tcMar>
            <w:vAlign w:val="center"/>
          </w:tcPr>
          <w:p w14:paraId="46BC3A8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8.280,00</w:t>
            </w:r>
          </w:p>
        </w:tc>
        <w:tc>
          <w:tcPr>
            <w:tcW w:w="1275" w:type="dxa"/>
            <w:gridSpan w:val="2"/>
            <w:tcBorders>
              <w:top w:val="nil"/>
              <w:left w:val="nil"/>
              <w:bottom w:val="nil"/>
              <w:right w:val="nil"/>
            </w:tcBorders>
            <w:tcMar>
              <w:top w:w="0" w:type="dxa"/>
              <w:left w:w="39" w:type="dxa"/>
              <w:bottom w:w="0" w:type="dxa"/>
              <w:right w:w="39" w:type="dxa"/>
            </w:tcMar>
            <w:vAlign w:val="center"/>
          </w:tcPr>
          <w:p w14:paraId="3E1D177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1,76</w:t>
            </w:r>
          </w:p>
        </w:tc>
        <w:tc>
          <w:tcPr>
            <w:tcW w:w="1700" w:type="dxa"/>
            <w:gridSpan w:val="2"/>
            <w:tcBorders>
              <w:top w:val="nil"/>
              <w:left w:val="nil"/>
              <w:bottom w:val="nil"/>
              <w:right w:val="nil"/>
            </w:tcBorders>
            <w:tcMar>
              <w:top w:w="0" w:type="dxa"/>
              <w:left w:w="39" w:type="dxa"/>
              <w:bottom w:w="0" w:type="dxa"/>
              <w:right w:w="39" w:type="dxa"/>
            </w:tcMar>
            <w:vAlign w:val="center"/>
          </w:tcPr>
          <w:p w14:paraId="7D1B123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480.058,00</w:t>
            </w:r>
          </w:p>
        </w:tc>
      </w:tr>
      <w:tr w:rsidR="00B7730D" w:rsidRPr="00B7730D" w14:paraId="34693F3F"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15B3CFA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2E32B89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ADFB6F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181.908,00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37C151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- 162.000,00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6A415BD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- 89,06</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86CE3B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19.908,00</w:t>
            </w:r>
          </w:p>
        </w:tc>
      </w:tr>
      <w:tr w:rsidR="00B7730D" w:rsidRPr="00B7730D" w14:paraId="30214BCB"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44AC243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4.3.</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1AF5FAA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Doprinos za šume</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699E3DC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700,00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6B5A67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31C0A1B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607B11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700,00</w:t>
            </w:r>
          </w:p>
        </w:tc>
      </w:tr>
      <w:tr w:rsidR="00B7730D" w:rsidRPr="00B7730D" w14:paraId="63B766F1"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08658A6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3A7C761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3CAA81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26.400,00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0A0725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- 26.400,00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464F85F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- 100,00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3D23E9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r>
      <w:tr w:rsidR="00B7730D" w:rsidRPr="00B7730D" w14:paraId="7CADD3F3"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0DF507C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lastRenderedPageBreak/>
              <w:t>Izvor  5.3.</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0C389AD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Kapitalne pomoći iz državnog proračuna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299D8E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156.620,00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13227D0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28.180,00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2D23DD2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17,99</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53E7BF9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184.800,00</w:t>
            </w:r>
          </w:p>
        </w:tc>
      </w:tr>
      <w:tr w:rsidR="00B7730D" w:rsidRPr="00B7730D" w14:paraId="6D86854C"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33A9182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7.1.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791041D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prodaje nefinancijske imovine</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FBAE5B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10.650,00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400B8D3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1634B0C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E6E6E3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10.650,00</w:t>
            </w:r>
          </w:p>
        </w:tc>
      </w:tr>
      <w:tr w:rsidR="00B7730D" w:rsidRPr="00B7730D" w14:paraId="1838268B" w14:textId="77777777" w:rsidTr="00FF0864">
        <w:trPr>
          <w:gridBefore w:val="1"/>
          <w:wBefore w:w="39" w:type="dxa"/>
          <w:trHeight w:val="226"/>
          <w:jc w:val="center"/>
        </w:trPr>
        <w:tc>
          <w:tcPr>
            <w:tcW w:w="1842" w:type="dxa"/>
            <w:gridSpan w:val="2"/>
            <w:tcBorders>
              <w:top w:val="nil"/>
              <w:left w:val="nil"/>
              <w:bottom w:val="nil"/>
              <w:right w:val="nil"/>
            </w:tcBorders>
            <w:shd w:val="clear" w:color="auto" w:fill="FFFF80"/>
            <w:tcMar>
              <w:top w:w="0" w:type="dxa"/>
              <w:left w:w="39" w:type="dxa"/>
              <w:bottom w:w="0" w:type="dxa"/>
              <w:right w:w="39" w:type="dxa"/>
            </w:tcMar>
            <w:vAlign w:val="center"/>
          </w:tcPr>
          <w:p w14:paraId="5CB4AEA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9.1.</w:t>
            </w:r>
          </w:p>
        </w:tc>
        <w:tc>
          <w:tcPr>
            <w:tcW w:w="6803" w:type="dxa"/>
            <w:gridSpan w:val="2"/>
            <w:tcBorders>
              <w:top w:val="nil"/>
              <w:left w:val="nil"/>
              <w:bottom w:val="nil"/>
              <w:right w:val="nil"/>
            </w:tcBorders>
            <w:shd w:val="clear" w:color="auto" w:fill="FFFF80"/>
            <w:tcMar>
              <w:top w:w="0" w:type="dxa"/>
              <w:left w:w="39" w:type="dxa"/>
              <w:bottom w:w="0" w:type="dxa"/>
              <w:right w:w="39" w:type="dxa"/>
            </w:tcMar>
            <w:vAlign w:val="center"/>
          </w:tcPr>
          <w:p w14:paraId="1A9DABE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VIŠAK PRIHODA</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2DD9090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95.500,00</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A3BFCE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168.500,00</w:t>
            </w:r>
          </w:p>
        </w:tc>
        <w:tc>
          <w:tcPr>
            <w:tcW w:w="1275" w:type="dxa"/>
            <w:gridSpan w:val="2"/>
            <w:tcBorders>
              <w:top w:val="nil"/>
              <w:left w:val="nil"/>
              <w:bottom w:val="nil"/>
              <w:right w:val="nil"/>
            </w:tcBorders>
            <w:shd w:val="clear" w:color="auto" w:fill="FFFF80"/>
            <w:tcMar>
              <w:top w:w="0" w:type="dxa"/>
              <w:left w:w="39" w:type="dxa"/>
              <w:bottom w:w="0" w:type="dxa"/>
              <w:right w:w="39" w:type="dxa"/>
            </w:tcMar>
            <w:vAlign w:val="center"/>
          </w:tcPr>
          <w:p w14:paraId="6A62F07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176,44</w:t>
            </w:r>
          </w:p>
        </w:tc>
        <w:tc>
          <w:tcPr>
            <w:tcW w:w="1700" w:type="dxa"/>
            <w:gridSpan w:val="2"/>
            <w:tcBorders>
              <w:top w:val="nil"/>
              <w:left w:val="nil"/>
              <w:bottom w:val="nil"/>
              <w:right w:val="nil"/>
            </w:tcBorders>
            <w:shd w:val="clear" w:color="auto" w:fill="FFFF80"/>
            <w:tcMar>
              <w:top w:w="0" w:type="dxa"/>
              <w:left w:w="39" w:type="dxa"/>
              <w:bottom w:w="0" w:type="dxa"/>
              <w:right w:w="39" w:type="dxa"/>
            </w:tcMar>
            <w:vAlign w:val="center"/>
          </w:tcPr>
          <w:p w14:paraId="70AF82C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264.000,00</w:t>
            </w:r>
          </w:p>
        </w:tc>
      </w:tr>
    </w:tbl>
    <w:p w14:paraId="3D2B62DC" w14:textId="77777777" w:rsidR="00B7730D" w:rsidRPr="00B7730D" w:rsidRDefault="00B7730D" w:rsidP="00B7730D">
      <w:pPr>
        <w:spacing w:after="200" w:line="276" w:lineRule="auto"/>
        <w:rPr>
          <w:rFonts w:ascii="Arial" w:eastAsia="Calibri" w:hAnsi="Arial" w:cs="Arial"/>
          <w:b/>
          <w:sz w:val="22"/>
          <w:szCs w:val="22"/>
          <w:lang w:eastAsia="en-US"/>
        </w:rPr>
      </w:pPr>
    </w:p>
    <w:p w14:paraId="447C6CE3" w14:textId="77777777" w:rsidR="00B7730D" w:rsidRPr="00B7730D" w:rsidRDefault="00B7730D" w:rsidP="00B7730D">
      <w:pPr>
        <w:spacing w:after="200" w:line="276" w:lineRule="auto"/>
        <w:jc w:val="center"/>
        <w:rPr>
          <w:rFonts w:ascii="Arial" w:eastAsia="Calibri" w:hAnsi="Arial" w:cs="Arial"/>
          <w:b/>
          <w:sz w:val="22"/>
          <w:szCs w:val="22"/>
          <w:lang w:eastAsia="en-US"/>
        </w:rPr>
      </w:pPr>
    </w:p>
    <w:p w14:paraId="746A0792" w14:textId="77777777" w:rsidR="00B7730D" w:rsidRPr="00B7730D" w:rsidRDefault="00B7730D" w:rsidP="00B7730D">
      <w:pPr>
        <w:spacing w:after="200" w:line="276" w:lineRule="auto"/>
        <w:jc w:val="center"/>
        <w:rPr>
          <w:rFonts w:ascii="Arial" w:eastAsia="Calibri" w:hAnsi="Arial" w:cs="Arial"/>
          <w:b/>
          <w:sz w:val="22"/>
          <w:szCs w:val="22"/>
          <w:lang w:eastAsia="en-US"/>
        </w:rPr>
      </w:pPr>
      <w:r w:rsidRPr="00B7730D">
        <w:rPr>
          <w:rFonts w:ascii="Arial" w:eastAsia="Calibri" w:hAnsi="Arial" w:cs="Arial"/>
          <w:b/>
          <w:sz w:val="22"/>
          <w:szCs w:val="22"/>
          <w:lang w:eastAsia="en-US"/>
        </w:rPr>
        <w:t>RASHODI PREMA FUNKCIJSKOJ KLASIFIKACIJI</w:t>
      </w:r>
    </w:p>
    <w:tbl>
      <w:tblPr>
        <w:tblW w:w="0" w:type="auto"/>
        <w:jc w:val="center"/>
        <w:tblBorders>
          <w:top w:val="nil"/>
          <w:left w:val="nil"/>
          <w:bottom w:val="nil"/>
          <w:right w:val="nil"/>
        </w:tblBorders>
        <w:tblCellMar>
          <w:left w:w="0" w:type="dxa"/>
          <w:right w:w="0" w:type="dxa"/>
        </w:tblCellMar>
        <w:tblLook w:val="0000" w:firstRow="0" w:lastRow="0" w:firstColumn="0" w:lastColumn="0" w:noHBand="0" w:noVBand="0"/>
      </w:tblPr>
      <w:tblGrid>
        <w:gridCol w:w="1842"/>
        <w:gridCol w:w="6803"/>
        <w:gridCol w:w="1700"/>
        <w:gridCol w:w="1700"/>
        <w:gridCol w:w="1275"/>
        <w:gridCol w:w="1700"/>
      </w:tblGrid>
      <w:tr w:rsidR="00B7730D" w:rsidRPr="00B7730D" w14:paraId="7C738906" w14:textId="77777777" w:rsidTr="00FF0864">
        <w:trPr>
          <w:trHeight w:val="205"/>
          <w:jc w:val="center"/>
        </w:trPr>
        <w:tc>
          <w:tcPr>
            <w:tcW w:w="1842"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22B1545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BROJ KONTA</w:t>
            </w:r>
          </w:p>
        </w:tc>
        <w:tc>
          <w:tcPr>
            <w:tcW w:w="6803"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07FD617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VRSTA RASHODA / IZDATAKA</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1E905C6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PLANIRANO</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2336D82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PROMJENA IZNOS</w:t>
            </w:r>
          </w:p>
        </w:tc>
        <w:tc>
          <w:tcPr>
            <w:tcW w:w="1275"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0A0E409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PROMJENA (%)</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5FD1533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NOVI IZNOS</w:t>
            </w:r>
          </w:p>
        </w:tc>
      </w:tr>
      <w:tr w:rsidR="00B7730D" w:rsidRPr="00B7730D" w14:paraId="55931506" w14:textId="77777777" w:rsidTr="00FF0864">
        <w:trPr>
          <w:trHeight w:val="226"/>
          <w:jc w:val="center"/>
        </w:trPr>
        <w:tc>
          <w:tcPr>
            <w:tcW w:w="1842" w:type="dxa"/>
            <w:tcBorders>
              <w:top w:val="nil"/>
              <w:left w:val="nil"/>
              <w:bottom w:val="nil"/>
              <w:right w:val="nil"/>
            </w:tcBorders>
            <w:shd w:val="clear" w:color="auto" w:fill="696969"/>
            <w:tcMar>
              <w:top w:w="0" w:type="dxa"/>
              <w:left w:w="39" w:type="dxa"/>
              <w:bottom w:w="0" w:type="dxa"/>
              <w:right w:w="39" w:type="dxa"/>
            </w:tcMar>
            <w:vAlign w:val="center"/>
          </w:tcPr>
          <w:p w14:paraId="775CB605" w14:textId="77777777" w:rsidR="00B7730D" w:rsidRPr="00B7730D" w:rsidRDefault="00B7730D" w:rsidP="00B7730D">
            <w:pPr>
              <w:rPr>
                <w:sz w:val="0"/>
                <w:szCs w:val="20"/>
                <w:lang w:eastAsia="hr-HR"/>
              </w:rPr>
            </w:pPr>
          </w:p>
        </w:tc>
        <w:tc>
          <w:tcPr>
            <w:tcW w:w="6803" w:type="dxa"/>
            <w:tcBorders>
              <w:top w:val="nil"/>
              <w:left w:val="nil"/>
              <w:bottom w:val="nil"/>
              <w:right w:val="nil"/>
            </w:tcBorders>
            <w:shd w:val="clear" w:color="auto" w:fill="696969"/>
            <w:tcMar>
              <w:top w:w="0" w:type="dxa"/>
              <w:left w:w="39" w:type="dxa"/>
              <w:bottom w:w="0" w:type="dxa"/>
              <w:right w:w="39" w:type="dxa"/>
            </w:tcMar>
            <w:vAlign w:val="center"/>
          </w:tcPr>
          <w:p w14:paraId="3ABFCDFC" w14:textId="77777777" w:rsidR="00B7730D" w:rsidRPr="00B7730D" w:rsidRDefault="00B7730D" w:rsidP="00B7730D">
            <w:pPr>
              <w:rPr>
                <w:sz w:val="20"/>
                <w:szCs w:val="20"/>
                <w:lang w:eastAsia="hr-HR"/>
              </w:rPr>
            </w:pPr>
            <w:r w:rsidRPr="00B7730D">
              <w:rPr>
                <w:rFonts w:ascii="Arial" w:eastAsia="Arial" w:hAnsi="Arial"/>
                <w:b/>
                <w:color w:val="FFFFFF"/>
                <w:sz w:val="16"/>
                <w:szCs w:val="20"/>
                <w:lang w:eastAsia="hr-HR"/>
              </w:rPr>
              <w:t>SVEUKUPNO RASHODI / IZDACI</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14:paraId="6B4E133D" w14:textId="77777777" w:rsidR="00B7730D" w:rsidRPr="00B7730D" w:rsidRDefault="00B7730D" w:rsidP="00B7730D">
            <w:pPr>
              <w:jc w:val="right"/>
              <w:rPr>
                <w:sz w:val="20"/>
                <w:szCs w:val="20"/>
                <w:lang w:eastAsia="hr-HR"/>
              </w:rPr>
            </w:pPr>
            <w:r w:rsidRPr="00B7730D">
              <w:rPr>
                <w:rFonts w:ascii="Arial" w:eastAsia="Arial" w:hAnsi="Arial"/>
                <w:b/>
                <w:color w:val="FFFFFF"/>
                <w:sz w:val="16"/>
                <w:szCs w:val="20"/>
                <w:lang w:eastAsia="hr-HR"/>
              </w:rPr>
              <w:t>4.655.844,00</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14:paraId="2D44EB12" w14:textId="77777777" w:rsidR="00B7730D" w:rsidRPr="00B7730D" w:rsidRDefault="00B7730D" w:rsidP="00B7730D">
            <w:pPr>
              <w:jc w:val="right"/>
              <w:rPr>
                <w:sz w:val="20"/>
                <w:szCs w:val="20"/>
                <w:lang w:eastAsia="hr-HR"/>
              </w:rPr>
            </w:pPr>
            <w:r w:rsidRPr="00B7730D">
              <w:rPr>
                <w:rFonts w:ascii="Arial" w:eastAsia="Arial" w:hAnsi="Arial"/>
                <w:b/>
                <w:color w:val="FFFFFF"/>
                <w:sz w:val="16"/>
                <w:szCs w:val="20"/>
                <w:lang w:eastAsia="hr-HR"/>
              </w:rPr>
              <w:t>317.296,87</w:t>
            </w:r>
          </w:p>
        </w:tc>
        <w:tc>
          <w:tcPr>
            <w:tcW w:w="1275" w:type="dxa"/>
            <w:tcBorders>
              <w:top w:val="nil"/>
              <w:left w:val="nil"/>
              <w:bottom w:val="nil"/>
              <w:right w:val="nil"/>
            </w:tcBorders>
            <w:shd w:val="clear" w:color="auto" w:fill="696969"/>
            <w:tcMar>
              <w:top w:w="0" w:type="dxa"/>
              <w:left w:w="39" w:type="dxa"/>
              <w:bottom w:w="0" w:type="dxa"/>
              <w:right w:w="39" w:type="dxa"/>
            </w:tcMar>
            <w:vAlign w:val="center"/>
          </w:tcPr>
          <w:p w14:paraId="47FAD832" w14:textId="77777777" w:rsidR="00B7730D" w:rsidRPr="00B7730D" w:rsidRDefault="00B7730D" w:rsidP="00B7730D">
            <w:pPr>
              <w:jc w:val="right"/>
              <w:rPr>
                <w:sz w:val="20"/>
                <w:szCs w:val="20"/>
                <w:lang w:eastAsia="hr-HR"/>
              </w:rPr>
            </w:pPr>
            <w:r w:rsidRPr="00B7730D">
              <w:rPr>
                <w:rFonts w:ascii="Arial" w:eastAsia="Arial" w:hAnsi="Arial"/>
                <w:b/>
                <w:color w:val="FFFFFF"/>
                <w:sz w:val="16"/>
                <w:szCs w:val="20"/>
                <w:lang w:eastAsia="hr-HR"/>
              </w:rPr>
              <w:t>6,82</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14:paraId="7D44DB04" w14:textId="77777777" w:rsidR="00B7730D" w:rsidRPr="00B7730D" w:rsidRDefault="00B7730D" w:rsidP="00B7730D">
            <w:pPr>
              <w:jc w:val="right"/>
              <w:rPr>
                <w:sz w:val="20"/>
                <w:szCs w:val="20"/>
                <w:lang w:eastAsia="hr-HR"/>
              </w:rPr>
            </w:pPr>
            <w:r w:rsidRPr="00B7730D">
              <w:rPr>
                <w:rFonts w:ascii="Arial" w:eastAsia="Arial" w:hAnsi="Arial"/>
                <w:b/>
                <w:color w:val="FFFFFF"/>
                <w:sz w:val="16"/>
                <w:szCs w:val="20"/>
                <w:lang w:eastAsia="hr-HR"/>
              </w:rPr>
              <w:t>4.973.140,87</w:t>
            </w:r>
          </w:p>
        </w:tc>
      </w:tr>
      <w:tr w:rsidR="00B7730D" w:rsidRPr="00B7730D" w14:paraId="30E471B1"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069A68A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01</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6CAE014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Opće javne usluge</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6A749BA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1.043.885,00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1683FD7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50.623,00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609F364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4,85</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56F284F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1.094.508,00</w:t>
            </w:r>
          </w:p>
        </w:tc>
      </w:tr>
      <w:tr w:rsidR="00B7730D" w:rsidRPr="00B7730D" w14:paraId="6B26ED0D"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46EA6B5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011</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2A24D2D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Izvršna  i zakonodavna tijela, financijski i fiskalni poslovi, vanjski poslovi</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61B9E4C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968.100,00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3389F87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43.269,00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4F0CB43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4,47</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356B299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1.011.369,00</w:t>
            </w:r>
          </w:p>
        </w:tc>
      </w:tr>
      <w:tr w:rsidR="00B7730D" w:rsidRPr="00B7730D" w14:paraId="0A0378AA"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4F61073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013</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585E3CE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Opće usluge</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3253D3D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41.148,00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54F2E27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1.336,00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04E665F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3,25</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15E1945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42.484,00</w:t>
            </w:r>
          </w:p>
        </w:tc>
      </w:tr>
      <w:tr w:rsidR="00B7730D" w:rsidRPr="00B7730D" w14:paraId="191A4D6E"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4238BCB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016</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15ABAF3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Opće javne usluge koje nisu drugdje svrstane</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766D8D7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34.637,00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63D83EA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6.018,00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79E890C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17,37</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6A0691F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40.655,00</w:t>
            </w:r>
          </w:p>
        </w:tc>
      </w:tr>
      <w:tr w:rsidR="00B7730D" w:rsidRPr="00B7730D" w14:paraId="02EF27E0"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21193E3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02</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60759CB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Obrana</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1B0A5AF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8.919,00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7751B0C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4.407,00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13F8328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49,41</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33B6B29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13.326,00</w:t>
            </w:r>
          </w:p>
        </w:tc>
      </w:tr>
      <w:tr w:rsidR="00B7730D" w:rsidRPr="00B7730D" w14:paraId="177BE14E"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2BD9730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022</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501D8A7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Civilna obrana</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1854C77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8.919,00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07745BA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4.407,00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15EDA79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49,41</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5943C22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13.326,00</w:t>
            </w:r>
          </w:p>
        </w:tc>
      </w:tr>
      <w:tr w:rsidR="00B7730D" w:rsidRPr="00B7730D" w14:paraId="17A7F33D"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067F3B5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03</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5A142F7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Javni red i sigurnost</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536D4D7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634.584,00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2342477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2.038,00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40BB992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0,32</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77EE9A7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636.622,00</w:t>
            </w:r>
          </w:p>
        </w:tc>
      </w:tr>
      <w:tr w:rsidR="00B7730D" w:rsidRPr="00B7730D" w14:paraId="7C7F946F"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212B2D5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032</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10768B8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Usluge protupožarne zaštite</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2ED4046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634.584,00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16BA948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2.038,00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0EE0CB1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0,32</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60DC3F9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636.622,00</w:t>
            </w:r>
          </w:p>
        </w:tc>
      </w:tr>
      <w:tr w:rsidR="00B7730D" w:rsidRPr="00B7730D" w14:paraId="79E9738C"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456E62B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04</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36CD815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Ekonomski poslovi</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04E69F7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347.896,00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1E7FB9E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26.046,87</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250B6C1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7,49</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423EAFC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373.942,87</w:t>
            </w:r>
          </w:p>
        </w:tc>
      </w:tr>
      <w:tr w:rsidR="00B7730D" w:rsidRPr="00B7730D" w14:paraId="49AAD408"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0C02CC6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042</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62685FB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Poljoprivreda, šumarstvo, ribarstvo i lov</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592CB03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24.552,00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22712BC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6AA996E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070E464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24.552,00</w:t>
            </w:r>
          </w:p>
        </w:tc>
      </w:tr>
      <w:tr w:rsidR="00B7730D" w:rsidRPr="00B7730D" w14:paraId="0A62B8EC"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3995004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044</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2437DD8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Rudarstvo, proizvodnja i građevinarstvo</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0E39B5E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19.908,00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5703DAB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49EABE7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4D993A6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19.908,00</w:t>
            </w:r>
          </w:p>
        </w:tc>
      </w:tr>
      <w:tr w:rsidR="00B7730D" w:rsidRPr="00B7730D" w14:paraId="4A4E021B"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085CE2F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045</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6E7CF90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Promet</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4B6A315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258.959,00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43F3F8F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25.501,87</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01A359E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9,85</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72BCA68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284.460,87</w:t>
            </w:r>
          </w:p>
        </w:tc>
      </w:tr>
      <w:tr w:rsidR="00B7730D" w:rsidRPr="00B7730D" w14:paraId="12670554"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2DB3A27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047</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5F6DB01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Ostale industrije</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0E082C0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37.300,00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6A8EF18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08D5673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2,68</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7DE6982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38.300,00</w:t>
            </w:r>
          </w:p>
        </w:tc>
      </w:tr>
      <w:tr w:rsidR="00B7730D" w:rsidRPr="00B7730D" w14:paraId="4E72E682"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15442B2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049</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7339380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Ekonomski poslovi koji nisu drugdje svrstani</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75269CA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7.177,00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6555DE6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- 455,00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2A4321B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- 6,34</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6C7137B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6.722,00</w:t>
            </w:r>
          </w:p>
        </w:tc>
      </w:tr>
      <w:tr w:rsidR="00B7730D" w:rsidRPr="00B7730D" w14:paraId="426AE87C"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2901D54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05</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465FECA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Zaštita okoliša</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6906465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79.295,00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30C54DA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1C3FBAA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16,77</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53E990F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92.595,00</w:t>
            </w:r>
          </w:p>
        </w:tc>
      </w:tr>
      <w:tr w:rsidR="00B7730D" w:rsidRPr="00B7730D" w14:paraId="34562D48"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1A65C2F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lastRenderedPageBreak/>
              <w:t>Funkcijska klasifikacija  051</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4CF4BF5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Gospodarenje otpadom</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645C548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45.929,00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452296A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5AFB656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796F0D1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45.929,00</w:t>
            </w:r>
          </w:p>
        </w:tc>
      </w:tr>
      <w:tr w:rsidR="00B7730D" w:rsidRPr="00B7730D" w14:paraId="1F84EAAE"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6913FBC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053</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3EAF966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Smanjenje zagađivanja</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7128D5D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5.300,00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46A0615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11C2FDF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0096429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5.300,00</w:t>
            </w:r>
          </w:p>
        </w:tc>
      </w:tr>
      <w:tr w:rsidR="00B7730D" w:rsidRPr="00B7730D" w14:paraId="4FBCFB79"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492BD08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056</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30ECB78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Poslovi i usluge zaštite okoliša koji nisu drugdje svrstani</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0449B9C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28.066,00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1B687A7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122F983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47,39</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46EEBC5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41.366,00</w:t>
            </w:r>
          </w:p>
        </w:tc>
      </w:tr>
      <w:tr w:rsidR="00B7730D" w:rsidRPr="00B7730D" w14:paraId="4B534F76"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200839E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06</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76A34BA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Usluge unapređenja stanovanja i zajednice</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719A50F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1.672.761,00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4820BA9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120.824,00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2AA423B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7,22</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75FB78B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1.793.585,00</w:t>
            </w:r>
          </w:p>
        </w:tc>
      </w:tr>
      <w:tr w:rsidR="00B7730D" w:rsidRPr="00B7730D" w14:paraId="1EE2722D"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561C3E4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062</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148D1C0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Razvoj zajednice</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04791F4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310.403,00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35B1750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1.336,00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73E37B0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0,43</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78F30A6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311.739,00</w:t>
            </w:r>
          </w:p>
        </w:tc>
      </w:tr>
      <w:tr w:rsidR="00B7730D" w:rsidRPr="00B7730D" w14:paraId="5189B2FA"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7042E5B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063</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51736E4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Opskrba vodom</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5459864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202.460,00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0980793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6.364,00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20B78B7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3,14</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3C6D8B6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208.824,00</w:t>
            </w:r>
          </w:p>
        </w:tc>
      </w:tr>
      <w:tr w:rsidR="00B7730D" w:rsidRPr="00B7730D" w14:paraId="7CA622A8"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2AA4026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064</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70FC09B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Ulična rasvjeta</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100EBB4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188.334,00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20346DC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12.036,00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166498A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6,39</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2C420AD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200.370,00</w:t>
            </w:r>
          </w:p>
        </w:tc>
      </w:tr>
      <w:tr w:rsidR="00B7730D" w:rsidRPr="00B7730D" w14:paraId="00D01F45"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0C8C775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065</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03CB75F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Istraživanje i razvoj stanovanja i komunalnih pogodnosti</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2F79360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60.000,00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581ABEA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10.500,00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1511D0A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17,50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677EA6C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70.500,00</w:t>
            </w:r>
          </w:p>
        </w:tc>
      </w:tr>
      <w:tr w:rsidR="00B7730D" w:rsidRPr="00B7730D" w14:paraId="6B89D344"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4B4C55C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066</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4A83D0F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vezani za stanovanje i kom. pogodnosti koji nisu drugdje svrstani</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3DF3997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911.564,00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455299D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90.588,00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0CE45E0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9,94</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2FF8816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1.002.152,00</w:t>
            </w:r>
          </w:p>
        </w:tc>
      </w:tr>
      <w:tr w:rsidR="00B7730D" w:rsidRPr="00B7730D" w14:paraId="73A6AB9D"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217AB90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07</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7C19664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Zdravstvo</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7576CEF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4.778,00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69EE09A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6BF45F1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18F1145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4.778,00</w:t>
            </w:r>
          </w:p>
        </w:tc>
      </w:tr>
      <w:tr w:rsidR="00B7730D" w:rsidRPr="00B7730D" w14:paraId="4ED413D1"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5C12ADF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072</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53A856A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Službe za vanjske pacijente</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7C11763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4.778,00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44F23B7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1BDFD8F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7594217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4.778,00</w:t>
            </w:r>
          </w:p>
        </w:tc>
      </w:tr>
      <w:tr w:rsidR="00B7730D" w:rsidRPr="00B7730D" w14:paraId="0C24054B"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3909071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08</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2A614F0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Rekreacija, kultura i religija</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722275D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324.675,00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2F0ED9C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100.058,00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67C63F2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30,82</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3B717F0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424.733,00</w:t>
            </w:r>
          </w:p>
        </w:tc>
      </w:tr>
      <w:tr w:rsidR="00B7730D" w:rsidRPr="00B7730D" w14:paraId="4F9227EB"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5CEBD37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081</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5E1CE93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Službe rekreacije i sporta</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162C443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9.290,00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3B41CC4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6646482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314C1A1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9.290,00</w:t>
            </w:r>
          </w:p>
        </w:tc>
      </w:tr>
      <w:tr w:rsidR="00B7730D" w:rsidRPr="00B7730D" w14:paraId="2CFC5002"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35123F5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082</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18156FD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Službe kulture</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097110A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67.307,00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5199C12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1.008,00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1294864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66F0551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68.315,00</w:t>
            </w:r>
          </w:p>
        </w:tc>
      </w:tr>
      <w:tr w:rsidR="00B7730D" w:rsidRPr="00B7730D" w14:paraId="39E54B95"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6696269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086</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2953E5E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rekreaciju, kulturu i religiju koji nisu drugdje svrstani</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12A7570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248.078,00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38C1D93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99.050,00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7FB8007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39,93</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50F74A2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347.128,00</w:t>
            </w:r>
          </w:p>
        </w:tc>
      </w:tr>
      <w:tr w:rsidR="00B7730D" w:rsidRPr="00B7730D" w14:paraId="5261DD2C"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2C91658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09</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60F1A49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Obrazovanje</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3143406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434.783,00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7C0B185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50B2C3A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750816D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434.783,00</w:t>
            </w:r>
          </w:p>
        </w:tc>
      </w:tr>
      <w:tr w:rsidR="00B7730D" w:rsidRPr="00B7730D" w14:paraId="59B2CEF2"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0F6EC68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091</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27C26E2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Predškolsko i osnovno obrazovanje</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69088A7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377.706,00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07B5995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5CC8F78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24CCA3C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377.706,00</w:t>
            </w:r>
          </w:p>
        </w:tc>
      </w:tr>
      <w:tr w:rsidR="00B7730D" w:rsidRPr="00B7730D" w14:paraId="665EC465"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3BB9FDB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092</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6947539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Srednjoškolsko  obrazovanje</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705E6FD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17.260,00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71F6715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1666DA6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02D5FD3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17.260,00</w:t>
            </w:r>
          </w:p>
        </w:tc>
      </w:tr>
      <w:tr w:rsidR="00B7730D" w:rsidRPr="00B7730D" w14:paraId="74670467"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5CA14C1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094</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32F18A7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Visoka naobrazba</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775ABFB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39.817,00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6F79B54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2B2D6BD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088F16B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39.817,00</w:t>
            </w:r>
          </w:p>
        </w:tc>
      </w:tr>
      <w:tr w:rsidR="00B7730D" w:rsidRPr="00B7730D" w14:paraId="2AF27378"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2F20DDC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10</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1AE8E69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Socijalna zaštita</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73E3441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104.268,00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70B8DFC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7F6DCE0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3284C7D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104.268,00</w:t>
            </w:r>
          </w:p>
        </w:tc>
      </w:tr>
      <w:tr w:rsidR="00B7730D" w:rsidRPr="00B7730D" w14:paraId="11C8AEDF"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3244949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102</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0C044D9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Starost</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1C20E48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60.321,00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34EB1C7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3AB0589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1A42DA9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60.321,00</w:t>
            </w:r>
          </w:p>
        </w:tc>
      </w:tr>
      <w:tr w:rsidR="00B7730D" w:rsidRPr="00B7730D" w14:paraId="1877DCEE"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5AE9569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107</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44AB8D7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Socijalna pomoć stanovništvu koje nije obuhvaćeno redovnim socijalnim programima</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045EC0F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23.293,00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421D4FB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7988221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76904A1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23.293,00</w:t>
            </w:r>
          </w:p>
        </w:tc>
      </w:tr>
      <w:tr w:rsidR="00B7730D" w:rsidRPr="00B7730D" w14:paraId="3A496646" w14:textId="77777777" w:rsidTr="00FF0864">
        <w:trPr>
          <w:trHeight w:val="226"/>
          <w:jc w:val="center"/>
        </w:trPr>
        <w:tc>
          <w:tcPr>
            <w:tcW w:w="1842" w:type="dxa"/>
            <w:tcBorders>
              <w:top w:val="nil"/>
              <w:left w:val="nil"/>
              <w:bottom w:val="nil"/>
              <w:right w:val="nil"/>
            </w:tcBorders>
            <w:shd w:val="clear" w:color="auto" w:fill="80FFFF"/>
            <w:tcMar>
              <w:top w:w="0" w:type="dxa"/>
              <w:left w:w="39" w:type="dxa"/>
              <w:bottom w:w="0" w:type="dxa"/>
              <w:right w:w="39" w:type="dxa"/>
            </w:tcMar>
            <w:vAlign w:val="center"/>
          </w:tcPr>
          <w:p w14:paraId="4963585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Funkcijska klasifikacija  109</w:t>
            </w:r>
          </w:p>
        </w:tc>
        <w:tc>
          <w:tcPr>
            <w:tcW w:w="6803" w:type="dxa"/>
            <w:tcBorders>
              <w:top w:val="nil"/>
              <w:left w:val="nil"/>
              <w:bottom w:val="nil"/>
              <w:right w:val="nil"/>
            </w:tcBorders>
            <w:shd w:val="clear" w:color="auto" w:fill="80FFFF"/>
            <w:tcMar>
              <w:top w:w="0" w:type="dxa"/>
              <w:left w:w="39" w:type="dxa"/>
              <w:bottom w:w="0" w:type="dxa"/>
              <w:right w:w="39" w:type="dxa"/>
            </w:tcMar>
            <w:vAlign w:val="center"/>
          </w:tcPr>
          <w:p w14:paraId="0340350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Aktivnosti socijalne zaštite koje nisu drugdje svrstane</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513F355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20.654,00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00ED543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80FFFF"/>
            <w:tcMar>
              <w:top w:w="0" w:type="dxa"/>
              <w:left w:w="39" w:type="dxa"/>
              <w:bottom w:w="0" w:type="dxa"/>
              <w:right w:w="39" w:type="dxa"/>
            </w:tcMar>
            <w:vAlign w:val="center"/>
          </w:tcPr>
          <w:p w14:paraId="2BC4D97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80FFFF"/>
            <w:tcMar>
              <w:top w:w="0" w:type="dxa"/>
              <w:left w:w="39" w:type="dxa"/>
              <w:bottom w:w="0" w:type="dxa"/>
              <w:right w:w="39" w:type="dxa"/>
            </w:tcMar>
            <w:vAlign w:val="center"/>
          </w:tcPr>
          <w:p w14:paraId="39D84E8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20.654,00</w:t>
            </w:r>
          </w:p>
        </w:tc>
      </w:tr>
    </w:tbl>
    <w:p w14:paraId="2CE569B1" w14:textId="77777777" w:rsidR="00B7730D" w:rsidRPr="00B7730D" w:rsidRDefault="00B7730D" w:rsidP="00B7730D">
      <w:pPr>
        <w:spacing w:after="200" w:line="276" w:lineRule="auto"/>
        <w:rPr>
          <w:rFonts w:ascii="Arial" w:eastAsia="Calibri" w:hAnsi="Arial" w:cs="Arial"/>
          <w:b/>
          <w:sz w:val="22"/>
          <w:szCs w:val="22"/>
          <w:lang w:eastAsia="en-US"/>
        </w:rPr>
      </w:pPr>
    </w:p>
    <w:p w14:paraId="7814721B" w14:textId="77777777" w:rsidR="00B7730D" w:rsidRPr="00B7730D" w:rsidRDefault="00B7730D" w:rsidP="00B7730D">
      <w:pPr>
        <w:spacing w:after="200" w:line="276" w:lineRule="auto"/>
        <w:jc w:val="center"/>
        <w:rPr>
          <w:rFonts w:ascii="Arial" w:eastAsia="Calibri" w:hAnsi="Arial" w:cs="Arial"/>
          <w:sz w:val="22"/>
          <w:szCs w:val="22"/>
          <w:lang w:eastAsia="en-US"/>
        </w:rPr>
      </w:pPr>
    </w:p>
    <w:p w14:paraId="436A6899" w14:textId="77777777" w:rsidR="00B7730D" w:rsidRPr="00B7730D" w:rsidRDefault="00B7730D" w:rsidP="00B7730D">
      <w:pPr>
        <w:spacing w:after="200" w:line="276" w:lineRule="auto"/>
        <w:jc w:val="center"/>
        <w:rPr>
          <w:rFonts w:ascii="Arial" w:eastAsia="Calibri" w:hAnsi="Arial" w:cs="Arial"/>
          <w:sz w:val="22"/>
          <w:szCs w:val="22"/>
          <w:lang w:eastAsia="en-US"/>
        </w:rPr>
      </w:pPr>
    </w:p>
    <w:p w14:paraId="643B99E9" w14:textId="77777777" w:rsidR="00B7730D" w:rsidRPr="00B7730D" w:rsidRDefault="00B7730D" w:rsidP="00B7730D">
      <w:pPr>
        <w:spacing w:after="200" w:line="276" w:lineRule="auto"/>
        <w:jc w:val="center"/>
        <w:rPr>
          <w:rFonts w:ascii="Arial" w:eastAsia="Calibri" w:hAnsi="Arial" w:cs="Arial"/>
          <w:sz w:val="22"/>
          <w:szCs w:val="22"/>
          <w:lang w:eastAsia="en-US"/>
        </w:rPr>
      </w:pPr>
    </w:p>
    <w:p w14:paraId="5D8C61CD" w14:textId="77777777" w:rsidR="00B7730D" w:rsidRPr="00B7730D" w:rsidRDefault="00B7730D" w:rsidP="00B7730D">
      <w:pPr>
        <w:spacing w:after="200" w:line="276" w:lineRule="auto"/>
        <w:jc w:val="center"/>
        <w:rPr>
          <w:rFonts w:ascii="Arial" w:eastAsia="Calibri" w:hAnsi="Arial" w:cs="Arial"/>
          <w:sz w:val="22"/>
          <w:szCs w:val="22"/>
          <w:lang w:eastAsia="en-US"/>
        </w:rPr>
      </w:pPr>
    </w:p>
    <w:p w14:paraId="6D90CD5C" w14:textId="77777777" w:rsidR="00B7730D" w:rsidRPr="00B7730D" w:rsidRDefault="00B7730D" w:rsidP="00B7730D">
      <w:pPr>
        <w:spacing w:after="200" w:line="276" w:lineRule="auto"/>
        <w:jc w:val="center"/>
        <w:rPr>
          <w:rFonts w:ascii="Arial" w:eastAsia="Calibri" w:hAnsi="Arial" w:cs="Arial"/>
          <w:sz w:val="22"/>
          <w:szCs w:val="22"/>
          <w:lang w:eastAsia="en-US"/>
        </w:rPr>
      </w:pPr>
    </w:p>
    <w:p w14:paraId="67234518" w14:textId="77777777" w:rsidR="00B7730D" w:rsidRPr="00B7730D" w:rsidRDefault="00B7730D" w:rsidP="00B7730D">
      <w:pPr>
        <w:spacing w:after="200" w:line="276" w:lineRule="auto"/>
        <w:jc w:val="center"/>
        <w:rPr>
          <w:rFonts w:ascii="Arial" w:eastAsia="Calibri" w:hAnsi="Arial" w:cs="Arial"/>
          <w:sz w:val="22"/>
          <w:szCs w:val="22"/>
          <w:lang w:eastAsia="en-US"/>
        </w:rPr>
      </w:pPr>
      <w:r w:rsidRPr="00B7730D">
        <w:rPr>
          <w:rFonts w:ascii="Arial" w:eastAsia="Calibri" w:hAnsi="Arial" w:cs="Arial"/>
          <w:sz w:val="22"/>
          <w:szCs w:val="22"/>
          <w:lang w:eastAsia="en-US"/>
        </w:rPr>
        <w:t>Članak 2.</w:t>
      </w:r>
    </w:p>
    <w:p w14:paraId="4F1EA187" w14:textId="77777777" w:rsidR="00B7730D" w:rsidRPr="00B7730D" w:rsidRDefault="00B7730D" w:rsidP="00B7730D">
      <w:pPr>
        <w:rPr>
          <w:sz w:val="20"/>
          <w:szCs w:val="20"/>
          <w:lang w:eastAsia="hr-HR"/>
        </w:rPr>
      </w:pPr>
    </w:p>
    <w:p w14:paraId="6527A2E4" w14:textId="77777777" w:rsidR="00B7730D" w:rsidRPr="00B7730D" w:rsidRDefault="00B7730D" w:rsidP="00B7730D">
      <w:pPr>
        <w:rPr>
          <w:sz w:val="22"/>
          <w:szCs w:val="22"/>
          <w:lang w:eastAsia="hr-HR"/>
        </w:rPr>
      </w:pPr>
      <w:r w:rsidRPr="00B7730D">
        <w:rPr>
          <w:rFonts w:ascii="Arial" w:hAnsi="Arial" w:cs="Arial"/>
          <w:sz w:val="22"/>
          <w:szCs w:val="22"/>
          <w:lang w:eastAsia="hr-HR"/>
        </w:rPr>
        <w:t>Rashodi i izdaci za 2023. godinu raspoređuju se po razdjelima, proračunskim korisnicima i ostalim korisnicima u Posebnom dijelu Proračuna za 2023. godinu</w:t>
      </w:r>
    </w:p>
    <w:p w14:paraId="3CA0DF6B" w14:textId="77777777" w:rsidR="00B7730D" w:rsidRPr="00B7730D" w:rsidRDefault="00B7730D" w:rsidP="00B7730D">
      <w:pPr>
        <w:tabs>
          <w:tab w:val="left" w:pos="1230"/>
        </w:tabs>
        <w:rPr>
          <w:rFonts w:ascii="Arial" w:eastAsia="Calibri" w:hAnsi="Arial" w:cs="Arial"/>
          <w:b/>
          <w:sz w:val="22"/>
          <w:szCs w:val="22"/>
          <w:lang w:eastAsia="en-US"/>
        </w:rPr>
      </w:pPr>
    </w:p>
    <w:p w14:paraId="02A7D681" w14:textId="77777777" w:rsidR="00B7730D" w:rsidRPr="00B7730D" w:rsidRDefault="00B7730D" w:rsidP="00B7730D">
      <w:pPr>
        <w:tabs>
          <w:tab w:val="left" w:pos="1230"/>
        </w:tabs>
        <w:jc w:val="center"/>
        <w:rPr>
          <w:rFonts w:ascii="Arial" w:hAnsi="Arial" w:cs="Arial"/>
          <w:b/>
          <w:sz w:val="20"/>
          <w:szCs w:val="20"/>
          <w:lang w:eastAsia="hr-HR"/>
        </w:rPr>
      </w:pPr>
    </w:p>
    <w:p w14:paraId="7BDCC30A" w14:textId="77777777" w:rsidR="00B7730D" w:rsidRPr="00B7730D" w:rsidRDefault="00B7730D" w:rsidP="00B7730D">
      <w:pPr>
        <w:tabs>
          <w:tab w:val="left" w:pos="1230"/>
        </w:tabs>
        <w:jc w:val="center"/>
        <w:rPr>
          <w:rFonts w:ascii="Arial" w:hAnsi="Arial" w:cs="Arial"/>
          <w:b/>
          <w:sz w:val="20"/>
          <w:szCs w:val="20"/>
          <w:lang w:eastAsia="hr-HR"/>
        </w:rPr>
      </w:pPr>
      <w:r w:rsidRPr="00B7730D">
        <w:rPr>
          <w:rFonts w:ascii="Arial" w:hAnsi="Arial" w:cs="Arial"/>
          <w:b/>
          <w:sz w:val="20"/>
          <w:szCs w:val="20"/>
          <w:lang w:eastAsia="hr-HR"/>
        </w:rPr>
        <w:t>POSEBNI DIO</w:t>
      </w:r>
    </w:p>
    <w:p w14:paraId="5F334EF8" w14:textId="77777777" w:rsidR="00B7730D" w:rsidRPr="00B7730D" w:rsidRDefault="00B7730D" w:rsidP="00B7730D">
      <w:pPr>
        <w:tabs>
          <w:tab w:val="left" w:pos="1230"/>
        </w:tabs>
        <w:rPr>
          <w:sz w:val="20"/>
          <w:szCs w:val="20"/>
          <w:lang w:eastAsia="hr-HR"/>
        </w:rPr>
      </w:pPr>
    </w:p>
    <w:p w14:paraId="4E696612" w14:textId="77777777" w:rsidR="00B7730D" w:rsidRPr="00B7730D" w:rsidRDefault="00B7730D" w:rsidP="00B7730D">
      <w:pPr>
        <w:rPr>
          <w:rFonts w:ascii="Arial" w:hAnsi="Arial" w:cs="Arial"/>
          <w:sz w:val="18"/>
          <w:szCs w:val="18"/>
          <w:lang w:eastAsia="hr-HR"/>
        </w:rPr>
      </w:pPr>
    </w:p>
    <w:tbl>
      <w:tblPr>
        <w:tblW w:w="0" w:type="auto"/>
        <w:jc w:val="center"/>
        <w:tblBorders>
          <w:top w:val="nil"/>
          <w:left w:val="nil"/>
          <w:bottom w:val="nil"/>
          <w:right w:val="nil"/>
        </w:tblBorders>
        <w:tblCellMar>
          <w:left w:w="0" w:type="dxa"/>
          <w:right w:w="0" w:type="dxa"/>
        </w:tblCellMar>
        <w:tblLook w:val="0000" w:firstRow="0" w:lastRow="0" w:firstColumn="0" w:lastColumn="0" w:noHBand="0" w:noVBand="0"/>
      </w:tblPr>
      <w:tblGrid>
        <w:gridCol w:w="1842"/>
        <w:gridCol w:w="6803"/>
        <w:gridCol w:w="1700"/>
        <w:gridCol w:w="1700"/>
        <w:gridCol w:w="1275"/>
        <w:gridCol w:w="1700"/>
      </w:tblGrid>
      <w:tr w:rsidR="00B7730D" w:rsidRPr="00B7730D" w14:paraId="09C0BCA2" w14:textId="77777777" w:rsidTr="00FF0864">
        <w:trPr>
          <w:trHeight w:val="205"/>
          <w:jc w:val="center"/>
        </w:trPr>
        <w:tc>
          <w:tcPr>
            <w:tcW w:w="1842"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3C7DA28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BROJ KONTA</w:t>
            </w:r>
          </w:p>
        </w:tc>
        <w:tc>
          <w:tcPr>
            <w:tcW w:w="6803"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3AD19ED0"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VRSTA RASHODA / IZDATAKA</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16C6761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PLANIRANO</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56AE2D9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PROMJENA IZNOS</w:t>
            </w:r>
          </w:p>
        </w:tc>
        <w:tc>
          <w:tcPr>
            <w:tcW w:w="1275"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7318121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PROMJENA (%)</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7D7B999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NOVI IZNOS</w:t>
            </w:r>
          </w:p>
        </w:tc>
      </w:tr>
      <w:tr w:rsidR="00B7730D" w:rsidRPr="00B7730D" w14:paraId="7AF127AE" w14:textId="77777777" w:rsidTr="00FF0864">
        <w:trPr>
          <w:trHeight w:val="226"/>
          <w:jc w:val="center"/>
        </w:trPr>
        <w:tc>
          <w:tcPr>
            <w:tcW w:w="1842" w:type="dxa"/>
            <w:tcBorders>
              <w:top w:val="nil"/>
              <w:left w:val="nil"/>
              <w:bottom w:val="nil"/>
              <w:right w:val="nil"/>
            </w:tcBorders>
            <w:shd w:val="clear" w:color="auto" w:fill="696969"/>
            <w:tcMar>
              <w:top w:w="0" w:type="dxa"/>
              <w:left w:w="39" w:type="dxa"/>
              <w:bottom w:w="0" w:type="dxa"/>
              <w:right w:w="39" w:type="dxa"/>
            </w:tcMar>
            <w:vAlign w:val="center"/>
          </w:tcPr>
          <w:p w14:paraId="421146ED" w14:textId="77777777" w:rsidR="00B7730D" w:rsidRPr="00B7730D" w:rsidRDefault="00B7730D" w:rsidP="00B7730D">
            <w:pPr>
              <w:rPr>
                <w:sz w:val="0"/>
                <w:szCs w:val="20"/>
                <w:lang w:eastAsia="hr-HR"/>
              </w:rPr>
            </w:pPr>
          </w:p>
        </w:tc>
        <w:tc>
          <w:tcPr>
            <w:tcW w:w="6803" w:type="dxa"/>
            <w:tcBorders>
              <w:top w:val="nil"/>
              <w:left w:val="nil"/>
              <w:bottom w:val="nil"/>
              <w:right w:val="nil"/>
            </w:tcBorders>
            <w:shd w:val="clear" w:color="auto" w:fill="696969"/>
            <w:tcMar>
              <w:top w:w="0" w:type="dxa"/>
              <w:left w:w="39" w:type="dxa"/>
              <w:bottom w:w="0" w:type="dxa"/>
              <w:right w:w="39" w:type="dxa"/>
            </w:tcMar>
            <w:vAlign w:val="center"/>
          </w:tcPr>
          <w:p w14:paraId="2BDAD528" w14:textId="77777777" w:rsidR="00B7730D" w:rsidRPr="00B7730D" w:rsidRDefault="00B7730D" w:rsidP="00B7730D">
            <w:pPr>
              <w:rPr>
                <w:sz w:val="20"/>
                <w:szCs w:val="20"/>
                <w:lang w:eastAsia="hr-HR"/>
              </w:rPr>
            </w:pPr>
            <w:r w:rsidRPr="00B7730D">
              <w:rPr>
                <w:rFonts w:ascii="Arial" w:eastAsia="Arial" w:hAnsi="Arial"/>
                <w:b/>
                <w:color w:val="FFFFFF"/>
                <w:sz w:val="16"/>
                <w:szCs w:val="20"/>
                <w:lang w:eastAsia="hr-HR"/>
              </w:rPr>
              <w:t>SVEUKUPNO RASHODI / IZDACI</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14:paraId="053017F5" w14:textId="77777777" w:rsidR="00B7730D" w:rsidRPr="00B7730D" w:rsidRDefault="00B7730D" w:rsidP="00B7730D">
            <w:pPr>
              <w:jc w:val="right"/>
              <w:rPr>
                <w:sz w:val="20"/>
                <w:szCs w:val="20"/>
                <w:lang w:eastAsia="hr-HR"/>
              </w:rPr>
            </w:pPr>
            <w:r w:rsidRPr="00B7730D">
              <w:rPr>
                <w:rFonts w:ascii="Arial" w:eastAsia="Arial" w:hAnsi="Arial"/>
                <w:b/>
                <w:color w:val="FFFFFF"/>
                <w:sz w:val="16"/>
                <w:szCs w:val="20"/>
                <w:lang w:eastAsia="hr-HR"/>
              </w:rPr>
              <w:t>4.655.844,00</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14:paraId="2113BCDD" w14:textId="77777777" w:rsidR="00B7730D" w:rsidRPr="00B7730D" w:rsidRDefault="00B7730D" w:rsidP="00B7730D">
            <w:pPr>
              <w:jc w:val="right"/>
              <w:rPr>
                <w:sz w:val="20"/>
                <w:szCs w:val="20"/>
                <w:lang w:eastAsia="hr-HR"/>
              </w:rPr>
            </w:pPr>
            <w:r w:rsidRPr="00B7730D">
              <w:rPr>
                <w:rFonts w:ascii="Arial" w:eastAsia="Arial" w:hAnsi="Arial"/>
                <w:b/>
                <w:color w:val="FFFFFF"/>
                <w:sz w:val="16"/>
                <w:szCs w:val="20"/>
                <w:lang w:eastAsia="hr-HR"/>
              </w:rPr>
              <w:t>317.296,87</w:t>
            </w:r>
          </w:p>
        </w:tc>
        <w:tc>
          <w:tcPr>
            <w:tcW w:w="1275" w:type="dxa"/>
            <w:tcBorders>
              <w:top w:val="nil"/>
              <w:left w:val="nil"/>
              <w:bottom w:val="nil"/>
              <w:right w:val="nil"/>
            </w:tcBorders>
            <w:shd w:val="clear" w:color="auto" w:fill="696969"/>
            <w:tcMar>
              <w:top w:w="0" w:type="dxa"/>
              <w:left w:w="39" w:type="dxa"/>
              <w:bottom w:w="0" w:type="dxa"/>
              <w:right w:w="39" w:type="dxa"/>
            </w:tcMar>
            <w:vAlign w:val="center"/>
          </w:tcPr>
          <w:p w14:paraId="0D41403B" w14:textId="77777777" w:rsidR="00B7730D" w:rsidRPr="00B7730D" w:rsidRDefault="00B7730D" w:rsidP="00B7730D">
            <w:pPr>
              <w:jc w:val="right"/>
              <w:rPr>
                <w:sz w:val="20"/>
                <w:szCs w:val="20"/>
                <w:lang w:eastAsia="hr-HR"/>
              </w:rPr>
            </w:pPr>
            <w:r w:rsidRPr="00B7730D">
              <w:rPr>
                <w:rFonts w:ascii="Arial" w:eastAsia="Arial" w:hAnsi="Arial"/>
                <w:b/>
                <w:color w:val="FFFFFF"/>
                <w:sz w:val="16"/>
                <w:szCs w:val="20"/>
                <w:lang w:eastAsia="hr-HR"/>
              </w:rPr>
              <w:t>6,82</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14:paraId="1B49D806" w14:textId="77777777" w:rsidR="00B7730D" w:rsidRPr="00B7730D" w:rsidRDefault="00B7730D" w:rsidP="00B7730D">
            <w:pPr>
              <w:jc w:val="right"/>
              <w:rPr>
                <w:sz w:val="20"/>
                <w:szCs w:val="20"/>
                <w:lang w:eastAsia="hr-HR"/>
              </w:rPr>
            </w:pPr>
            <w:r w:rsidRPr="00B7730D">
              <w:rPr>
                <w:rFonts w:ascii="Arial" w:eastAsia="Arial" w:hAnsi="Arial"/>
                <w:b/>
                <w:color w:val="FFFFFF"/>
                <w:sz w:val="16"/>
                <w:szCs w:val="20"/>
                <w:lang w:eastAsia="hr-HR"/>
              </w:rPr>
              <w:t>4.973.140,87</w:t>
            </w:r>
          </w:p>
        </w:tc>
      </w:tr>
      <w:tr w:rsidR="00B7730D" w:rsidRPr="00B7730D" w14:paraId="4AC2AFFC" w14:textId="77777777" w:rsidTr="00FF0864">
        <w:trPr>
          <w:trHeight w:val="226"/>
          <w:jc w:val="center"/>
        </w:trPr>
        <w:tc>
          <w:tcPr>
            <w:tcW w:w="1842" w:type="dxa"/>
            <w:tcBorders>
              <w:top w:val="nil"/>
              <w:left w:val="nil"/>
              <w:bottom w:val="nil"/>
              <w:right w:val="nil"/>
            </w:tcBorders>
            <w:shd w:val="clear" w:color="auto" w:fill="800080"/>
            <w:tcMar>
              <w:top w:w="0" w:type="dxa"/>
              <w:left w:w="39" w:type="dxa"/>
              <w:bottom w:w="0" w:type="dxa"/>
              <w:right w:w="39" w:type="dxa"/>
            </w:tcMar>
            <w:vAlign w:val="center"/>
          </w:tcPr>
          <w:p w14:paraId="108C45A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Razdjel 101</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14:paraId="705A0DA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PREDSTAVNIČKA I IZVRŠNA TIJELA</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49C9EF7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147.164,00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62F5A77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6.130,00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14:paraId="052743C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4,17</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4E5FC2D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153.294,00</w:t>
            </w:r>
          </w:p>
        </w:tc>
      </w:tr>
      <w:tr w:rsidR="00B7730D" w:rsidRPr="00B7730D" w14:paraId="4BD58E79" w14:textId="77777777" w:rsidTr="00FF0864">
        <w:trPr>
          <w:trHeight w:val="226"/>
          <w:jc w:val="center"/>
        </w:trPr>
        <w:tc>
          <w:tcPr>
            <w:tcW w:w="1842" w:type="dxa"/>
            <w:tcBorders>
              <w:top w:val="nil"/>
              <w:left w:val="nil"/>
              <w:bottom w:val="nil"/>
              <w:right w:val="nil"/>
            </w:tcBorders>
            <w:shd w:val="clear" w:color="auto" w:fill="800080"/>
            <w:tcMar>
              <w:top w:w="0" w:type="dxa"/>
              <w:left w:w="39" w:type="dxa"/>
              <w:bottom w:w="0" w:type="dxa"/>
              <w:right w:w="39" w:type="dxa"/>
            </w:tcMar>
            <w:vAlign w:val="center"/>
          </w:tcPr>
          <w:p w14:paraId="29E6366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Glava 10101</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14:paraId="7FC10D4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PREDSTAVNIČKA I IZVRŠNA TIJELA</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2C27B8D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147.164,00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0AEB95D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6.130,00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14:paraId="0ADFD1E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4,17</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4784C71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153.294,00</w:t>
            </w:r>
          </w:p>
        </w:tc>
      </w:tr>
      <w:tr w:rsidR="00B7730D" w:rsidRPr="00B7730D" w14:paraId="7EDD892E"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5AC793B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Program 1000</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357BCD6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Redovne djelatnosti predstavničkog i izvršnog tijela</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6984633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141.064,00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16DE99D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6.130,00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74C149D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4,35</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363A8A6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147.194,00</w:t>
            </w:r>
          </w:p>
        </w:tc>
      </w:tr>
      <w:tr w:rsidR="00B7730D" w:rsidRPr="00B7730D" w14:paraId="6C948031"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13E4A72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A100001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45ECEC9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Obavljanje redovnih aktivnosti predstavničkog i izvršnog tijela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D3E296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83.836,00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4C6997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11F9AC7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25B1DD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83.836,00</w:t>
            </w:r>
          </w:p>
        </w:tc>
      </w:tr>
      <w:tr w:rsidR="00B7730D" w:rsidRPr="00B7730D" w14:paraId="77EE26E9"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1806D5C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594333F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22E59D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83.836,00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7383F6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53E621A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EA5C11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83.836,00</w:t>
            </w:r>
          </w:p>
        </w:tc>
      </w:tr>
      <w:tr w:rsidR="00B7730D" w:rsidRPr="00B7730D" w14:paraId="0D4FB407"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657AD6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6CA3627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53045AB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83.836,00</w:t>
            </w:r>
          </w:p>
        </w:tc>
        <w:tc>
          <w:tcPr>
            <w:tcW w:w="1700" w:type="dxa"/>
            <w:tcBorders>
              <w:top w:val="nil"/>
              <w:left w:val="nil"/>
              <w:bottom w:val="nil"/>
              <w:right w:val="nil"/>
            </w:tcBorders>
            <w:tcMar>
              <w:top w:w="0" w:type="dxa"/>
              <w:left w:w="39" w:type="dxa"/>
              <w:bottom w:w="0" w:type="dxa"/>
              <w:right w:w="39" w:type="dxa"/>
            </w:tcMar>
            <w:vAlign w:val="center"/>
          </w:tcPr>
          <w:p w14:paraId="691944B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96F2F8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97FF7B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83.836,00</w:t>
            </w:r>
          </w:p>
        </w:tc>
      </w:tr>
      <w:tr w:rsidR="00B7730D" w:rsidRPr="00B7730D" w14:paraId="6ADD9CE2"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5BA240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31</w:t>
            </w:r>
          </w:p>
        </w:tc>
        <w:tc>
          <w:tcPr>
            <w:tcW w:w="6803" w:type="dxa"/>
            <w:tcBorders>
              <w:top w:val="nil"/>
              <w:left w:val="nil"/>
              <w:bottom w:val="nil"/>
              <w:right w:val="nil"/>
            </w:tcBorders>
            <w:tcMar>
              <w:top w:w="0" w:type="dxa"/>
              <w:left w:w="39" w:type="dxa"/>
              <w:bottom w:w="0" w:type="dxa"/>
              <w:right w:w="39" w:type="dxa"/>
            </w:tcMar>
            <w:vAlign w:val="center"/>
          </w:tcPr>
          <w:p w14:paraId="1104A57E"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zaposlene</w:t>
            </w:r>
          </w:p>
        </w:tc>
        <w:tc>
          <w:tcPr>
            <w:tcW w:w="1700" w:type="dxa"/>
            <w:tcBorders>
              <w:top w:val="nil"/>
              <w:left w:val="nil"/>
              <w:bottom w:val="nil"/>
              <w:right w:val="nil"/>
            </w:tcBorders>
            <w:tcMar>
              <w:top w:w="0" w:type="dxa"/>
              <w:left w:w="39" w:type="dxa"/>
              <w:bottom w:w="0" w:type="dxa"/>
              <w:right w:w="39" w:type="dxa"/>
            </w:tcMar>
            <w:vAlign w:val="center"/>
          </w:tcPr>
          <w:p w14:paraId="7A4D85C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57.810,00</w:t>
            </w:r>
          </w:p>
        </w:tc>
        <w:tc>
          <w:tcPr>
            <w:tcW w:w="1700" w:type="dxa"/>
            <w:tcBorders>
              <w:top w:val="nil"/>
              <w:left w:val="nil"/>
              <w:bottom w:val="nil"/>
              <w:right w:val="nil"/>
            </w:tcBorders>
            <w:tcMar>
              <w:top w:w="0" w:type="dxa"/>
              <w:left w:w="39" w:type="dxa"/>
              <w:bottom w:w="0" w:type="dxa"/>
              <w:right w:w="39" w:type="dxa"/>
            </w:tcMar>
            <w:vAlign w:val="center"/>
          </w:tcPr>
          <w:p w14:paraId="0B12D7B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CE9B9C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D88F9A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57.810,00</w:t>
            </w:r>
          </w:p>
        </w:tc>
      </w:tr>
      <w:tr w:rsidR="00B7730D" w:rsidRPr="00B7730D" w14:paraId="55C2DC3F"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2D86C8E"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53C97780"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72FA434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26.026,00</w:t>
            </w:r>
          </w:p>
        </w:tc>
        <w:tc>
          <w:tcPr>
            <w:tcW w:w="1700" w:type="dxa"/>
            <w:tcBorders>
              <w:top w:val="nil"/>
              <w:left w:val="nil"/>
              <w:bottom w:val="nil"/>
              <w:right w:val="nil"/>
            </w:tcBorders>
            <w:tcMar>
              <w:top w:w="0" w:type="dxa"/>
              <w:left w:w="39" w:type="dxa"/>
              <w:bottom w:w="0" w:type="dxa"/>
              <w:right w:w="39" w:type="dxa"/>
            </w:tcMar>
            <w:vAlign w:val="center"/>
          </w:tcPr>
          <w:p w14:paraId="05F3526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2AD3D5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B1813F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26.026,00</w:t>
            </w:r>
          </w:p>
        </w:tc>
      </w:tr>
      <w:tr w:rsidR="00B7730D" w:rsidRPr="00B7730D" w14:paraId="4FECCF15"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2F883DD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A100002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18B962F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Financiranje političkih stranaka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B16228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7.963,00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B37607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567DBE9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1060B5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7.963,00</w:t>
            </w:r>
          </w:p>
        </w:tc>
      </w:tr>
      <w:tr w:rsidR="00B7730D" w:rsidRPr="00B7730D" w14:paraId="424D8A5A"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AD13C5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5805663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22E5EA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7.963,00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7F252B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165BD76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C624DB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7.963,00</w:t>
            </w:r>
          </w:p>
        </w:tc>
      </w:tr>
      <w:tr w:rsidR="00B7730D" w:rsidRPr="00B7730D" w14:paraId="0141F36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3C1831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21CF3F3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26B8A80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7.963,00</w:t>
            </w:r>
          </w:p>
        </w:tc>
        <w:tc>
          <w:tcPr>
            <w:tcW w:w="1700" w:type="dxa"/>
            <w:tcBorders>
              <w:top w:val="nil"/>
              <w:left w:val="nil"/>
              <w:bottom w:val="nil"/>
              <w:right w:val="nil"/>
            </w:tcBorders>
            <w:tcMar>
              <w:top w:w="0" w:type="dxa"/>
              <w:left w:w="39" w:type="dxa"/>
              <w:bottom w:w="0" w:type="dxa"/>
              <w:right w:w="39" w:type="dxa"/>
            </w:tcMar>
            <w:vAlign w:val="center"/>
          </w:tcPr>
          <w:p w14:paraId="1512CAD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CFD749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26E01A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7.963,00</w:t>
            </w:r>
          </w:p>
        </w:tc>
      </w:tr>
      <w:tr w:rsidR="00B7730D" w:rsidRPr="00B7730D" w14:paraId="691581E2"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A2395F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223C7BD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056705D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7.963,00</w:t>
            </w:r>
          </w:p>
        </w:tc>
        <w:tc>
          <w:tcPr>
            <w:tcW w:w="1700" w:type="dxa"/>
            <w:tcBorders>
              <w:top w:val="nil"/>
              <w:left w:val="nil"/>
              <w:bottom w:val="nil"/>
              <w:right w:val="nil"/>
            </w:tcBorders>
            <w:tcMar>
              <w:top w:w="0" w:type="dxa"/>
              <w:left w:w="39" w:type="dxa"/>
              <w:bottom w:w="0" w:type="dxa"/>
              <w:right w:w="39" w:type="dxa"/>
            </w:tcMar>
            <w:vAlign w:val="center"/>
          </w:tcPr>
          <w:p w14:paraId="5C58388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F7CDBE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40CC60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7.963,00</w:t>
            </w:r>
          </w:p>
        </w:tc>
      </w:tr>
      <w:tr w:rsidR="00B7730D" w:rsidRPr="00B7730D" w14:paraId="45DA231C"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7924B3A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lastRenderedPageBreak/>
              <w:t>Aktivnost A100004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100D3E3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Donacije po odluci Općinskog načelnika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718024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7.963,00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F1BDF7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0B57CBB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22FFBC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7.963,00</w:t>
            </w:r>
          </w:p>
        </w:tc>
      </w:tr>
      <w:tr w:rsidR="00B7730D" w:rsidRPr="00B7730D" w14:paraId="0320AA0F"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5C81B6A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7748D11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F8AA14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7.963,00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459B13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3FEFE94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1D4933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7.963,00</w:t>
            </w:r>
          </w:p>
        </w:tc>
      </w:tr>
      <w:tr w:rsidR="00B7730D" w:rsidRPr="00B7730D" w14:paraId="4EF4698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728A55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0D5BD4A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16FAA1B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7.963,00</w:t>
            </w:r>
          </w:p>
        </w:tc>
        <w:tc>
          <w:tcPr>
            <w:tcW w:w="1700" w:type="dxa"/>
            <w:tcBorders>
              <w:top w:val="nil"/>
              <w:left w:val="nil"/>
              <w:bottom w:val="nil"/>
              <w:right w:val="nil"/>
            </w:tcBorders>
            <w:tcMar>
              <w:top w:w="0" w:type="dxa"/>
              <w:left w:w="39" w:type="dxa"/>
              <w:bottom w:w="0" w:type="dxa"/>
              <w:right w:w="39" w:type="dxa"/>
            </w:tcMar>
            <w:vAlign w:val="center"/>
          </w:tcPr>
          <w:p w14:paraId="281A3A5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13D5ED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A6D521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7.963,00</w:t>
            </w:r>
          </w:p>
        </w:tc>
      </w:tr>
      <w:tr w:rsidR="00B7730D" w:rsidRPr="00B7730D" w14:paraId="630CAE3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181E41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37</w:t>
            </w:r>
          </w:p>
        </w:tc>
        <w:tc>
          <w:tcPr>
            <w:tcW w:w="6803" w:type="dxa"/>
            <w:tcBorders>
              <w:top w:val="nil"/>
              <w:left w:val="nil"/>
              <w:bottom w:val="nil"/>
              <w:right w:val="nil"/>
            </w:tcBorders>
            <w:tcMar>
              <w:top w:w="0" w:type="dxa"/>
              <w:left w:w="39" w:type="dxa"/>
              <w:bottom w:w="0" w:type="dxa"/>
              <w:right w:w="39" w:type="dxa"/>
            </w:tcMar>
            <w:vAlign w:val="center"/>
          </w:tcPr>
          <w:p w14:paraId="3F193EF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14:paraId="4690A0E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1.327,00</w:t>
            </w:r>
          </w:p>
        </w:tc>
        <w:tc>
          <w:tcPr>
            <w:tcW w:w="1700" w:type="dxa"/>
            <w:tcBorders>
              <w:top w:val="nil"/>
              <w:left w:val="nil"/>
              <w:bottom w:val="nil"/>
              <w:right w:val="nil"/>
            </w:tcBorders>
            <w:tcMar>
              <w:top w:w="0" w:type="dxa"/>
              <w:left w:w="39" w:type="dxa"/>
              <w:bottom w:w="0" w:type="dxa"/>
              <w:right w:w="39" w:type="dxa"/>
            </w:tcMar>
            <w:vAlign w:val="center"/>
          </w:tcPr>
          <w:p w14:paraId="3579B9B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9D5E49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DAE4EA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1.327,00</w:t>
            </w:r>
          </w:p>
        </w:tc>
      </w:tr>
      <w:tr w:rsidR="00B7730D" w:rsidRPr="00B7730D" w14:paraId="40C9DA7D"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8855C3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2F30503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6B82803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6.636,00</w:t>
            </w:r>
          </w:p>
        </w:tc>
        <w:tc>
          <w:tcPr>
            <w:tcW w:w="1700" w:type="dxa"/>
            <w:tcBorders>
              <w:top w:val="nil"/>
              <w:left w:val="nil"/>
              <w:bottom w:val="nil"/>
              <w:right w:val="nil"/>
            </w:tcBorders>
            <w:tcMar>
              <w:top w:w="0" w:type="dxa"/>
              <w:left w:w="39" w:type="dxa"/>
              <w:bottom w:w="0" w:type="dxa"/>
              <w:right w:w="39" w:type="dxa"/>
            </w:tcMar>
            <w:vAlign w:val="center"/>
          </w:tcPr>
          <w:p w14:paraId="087E5C5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2A9F1E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CB181B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6.636,00</w:t>
            </w:r>
          </w:p>
        </w:tc>
      </w:tr>
      <w:tr w:rsidR="00B7730D" w:rsidRPr="00B7730D" w14:paraId="51FE6FE6"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1ACFD03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A100007</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3174A46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 xml:space="preserve">Sufinanciranje projekta zajedničkog oglašavanja Zadarske turističke regije - kampanja </w:t>
            </w:r>
            <w:proofErr w:type="spellStart"/>
            <w:r w:rsidRPr="00B7730D">
              <w:rPr>
                <w:rFonts w:ascii="Arial" w:eastAsia="Arial" w:hAnsi="Arial"/>
                <w:b/>
                <w:color w:val="000000"/>
                <w:sz w:val="16"/>
                <w:szCs w:val="20"/>
                <w:lang w:eastAsia="hr-HR"/>
              </w:rPr>
              <w:t>Ryanair</w:t>
            </w:r>
            <w:proofErr w:type="spellEnd"/>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2D3E10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56BB82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4085AE3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379C81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200,00</w:t>
            </w:r>
          </w:p>
        </w:tc>
      </w:tr>
      <w:tr w:rsidR="00B7730D" w:rsidRPr="00B7730D" w14:paraId="2338DB8E"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2917BE5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0EED1B9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9494F5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C75BFB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5C493DD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0D5C02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200,00</w:t>
            </w:r>
          </w:p>
        </w:tc>
      </w:tr>
      <w:tr w:rsidR="00B7730D" w:rsidRPr="00B7730D" w14:paraId="748251CC"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74B8C1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084A017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1A282AA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200,00</w:t>
            </w:r>
          </w:p>
        </w:tc>
        <w:tc>
          <w:tcPr>
            <w:tcW w:w="1700" w:type="dxa"/>
            <w:tcBorders>
              <w:top w:val="nil"/>
              <w:left w:val="nil"/>
              <w:bottom w:val="nil"/>
              <w:right w:val="nil"/>
            </w:tcBorders>
            <w:tcMar>
              <w:top w:w="0" w:type="dxa"/>
              <w:left w:w="39" w:type="dxa"/>
              <w:bottom w:w="0" w:type="dxa"/>
              <w:right w:w="39" w:type="dxa"/>
            </w:tcMar>
            <w:vAlign w:val="center"/>
          </w:tcPr>
          <w:p w14:paraId="11F9D18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7E878C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C6EDF8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200,00</w:t>
            </w:r>
          </w:p>
        </w:tc>
      </w:tr>
      <w:tr w:rsidR="00B7730D" w:rsidRPr="00B7730D" w14:paraId="0DFCB34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68906CE"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11D6E4E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7C174F9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200,00</w:t>
            </w:r>
          </w:p>
        </w:tc>
        <w:tc>
          <w:tcPr>
            <w:tcW w:w="1700" w:type="dxa"/>
            <w:tcBorders>
              <w:top w:val="nil"/>
              <w:left w:val="nil"/>
              <w:bottom w:val="nil"/>
              <w:right w:val="nil"/>
            </w:tcBorders>
            <w:tcMar>
              <w:top w:w="0" w:type="dxa"/>
              <w:left w:w="39" w:type="dxa"/>
              <w:bottom w:w="0" w:type="dxa"/>
              <w:right w:w="39" w:type="dxa"/>
            </w:tcMar>
            <w:vAlign w:val="center"/>
          </w:tcPr>
          <w:p w14:paraId="2556765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106603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CA4EBF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200,00</w:t>
            </w:r>
          </w:p>
        </w:tc>
      </w:tr>
      <w:tr w:rsidR="00B7730D" w:rsidRPr="00B7730D" w14:paraId="2DCA1033"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3277774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A100009</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2C26A9C5" w14:textId="77777777" w:rsidR="00B7730D" w:rsidRPr="00B7730D" w:rsidRDefault="00B7730D" w:rsidP="00B7730D">
            <w:pPr>
              <w:rPr>
                <w:sz w:val="20"/>
                <w:szCs w:val="20"/>
                <w:lang w:val="pl-PL" w:eastAsia="hr-HR"/>
              </w:rPr>
            </w:pPr>
            <w:r w:rsidRPr="00B7730D">
              <w:rPr>
                <w:rFonts w:ascii="Arial" w:eastAsia="Arial" w:hAnsi="Arial"/>
                <w:b/>
                <w:color w:val="000000"/>
                <w:sz w:val="16"/>
                <w:szCs w:val="20"/>
                <w:lang w:val="pl-PL" w:eastAsia="hr-HR"/>
              </w:rPr>
              <w:t>Izbori za vijeće nacionalne manjine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24BA40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AE0D35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6.130,00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6E17D9C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409FA0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6.130,00</w:t>
            </w:r>
          </w:p>
        </w:tc>
      </w:tr>
      <w:tr w:rsidR="00B7730D" w:rsidRPr="00B7730D" w14:paraId="506F7F15"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3BDC41B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0BD173A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D4F932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0CD412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5.810,00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0D49EE2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8423EC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5.810,00</w:t>
            </w:r>
          </w:p>
        </w:tc>
      </w:tr>
      <w:tr w:rsidR="00B7730D" w:rsidRPr="00B7730D" w14:paraId="42F75401"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06B2F3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0AFED14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6CAF868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4C7EA6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5.810,00</w:t>
            </w:r>
          </w:p>
        </w:tc>
        <w:tc>
          <w:tcPr>
            <w:tcW w:w="1275" w:type="dxa"/>
            <w:tcBorders>
              <w:top w:val="nil"/>
              <w:left w:val="nil"/>
              <w:bottom w:val="nil"/>
              <w:right w:val="nil"/>
            </w:tcBorders>
            <w:tcMar>
              <w:top w:w="0" w:type="dxa"/>
              <w:left w:w="39" w:type="dxa"/>
              <w:bottom w:w="0" w:type="dxa"/>
              <w:right w:w="39" w:type="dxa"/>
            </w:tcMar>
            <w:vAlign w:val="center"/>
          </w:tcPr>
          <w:p w14:paraId="2478BF8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47592BE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5.810,00</w:t>
            </w:r>
          </w:p>
        </w:tc>
      </w:tr>
      <w:tr w:rsidR="00B7730D" w:rsidRPr="00B7730D" w14:paraId="2D67E5B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55E7E96"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352AFA4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4CCFB7E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7CEF16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5.110,00</w:t>
            </w:r>
          </w:p>
        </w:tc>
        <w:tc>
          <w:tcPr>
            <w:tcW w:w="1275" w:type="dxa"/>
            <w:tcBorders>
              <w:top w:val="nil"/>
              <w:left w:val="nil"/>
              <w:bottom w:val="nil"/>
              <w:right w:val="nil"/>
            </w:tcBorders>
            <w:tcMar>
              <w:top w:w="0" w:type="dxa"/>
              <w:left w:w="39" w:type="dxa"/>
              <w:bottom w:w="0" w:type="dxa"/>
              <w:right w:w="39" w:type="dxa"/>
            </w:tcMar>
            <w:vAlign w:val="center"/>
          </w:tcPr>
          <w:p w14:paraId="3910107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3854EF2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5.110,00</w:t>
            </w:r>
          </w:p>
        </w:tc>
      </w:tr>
      <w:tr w:rsidR="00B7730D" w:rsidRPr="00B7730D" w14:paraId="3D13943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5E5687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4CE4764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739ADA6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6B9CCB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700,00</w:t>
            </w:r>
          </w:p>
        </w:tc>
        <w:tc>
          <w:tcPr>
            <w:tcW w:w="1275" w:type="dxa"/>
            <w:tcBorders>
              <w:top w:val="nil"/>
              <w:left w:val="nil"/>
              <w:bottom w:val="nil"/>
              <w:right w:val="nil"/>
            </w:tcBorders>
            <w:tcMar>
              <w:top w:w="0" w:type="dxa"/>
              <w:left w:w="39" w:type="dxa"/>
              <w:bottom w:w="0" w:type="dxa"/>
              <w:right w:w="39" w:type="dxa"/>
            </w:tcMar>
            <w:vAlign w:val="center"/>
          </w:tcPr>
          <w:p w14:paraId="70EEF83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1AB56C9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700,00</w:t>
            </w:r>
          </w:p>
        </w:tc>
      </w:tr>
      <w:tr w:rsidR="00B7730D" w:rsidRPr="00B7730D" w14:paraId="5B0AC945"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332A57D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7A7822E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županijskog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DE0BFC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22B164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320,00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2A0296E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064187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320,00</w:t>
            </w:r>
          </w:p>
        </w:tc>
      </w:tr>
      <w:tr w:rsidR="00B7730D" w:rsidRPr="00B7730D" w14:paraId="42B99FD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7D83F9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4E0BA64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2FF683E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F2FF34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320,00</w:t>
            </w:r>
          </w:p>
        </w:tc>
        <w:tc>
          <w:tcPr>
            <w:tcW w:w="1275" w:type="dxa"/>
            <w:tcBorders>
              <w:top w:val="nil"/>
              <w:left w:val="nil"/>
              <w:bottom w:val="nil"/>
              <w:right w:val="nil"/>
            </w:tcBorders>
            <w:tcMar>
              <w:top w:w="0" w:type="dxa"/>
              <w:left w:w="39" w:type="dxa"/>
              <w:bottom w:w="0" w:type="dxa"/>
              <w:right w:w="39" w:type="dxa"/>
            </w:tcMar>
            <w:vAlign w:val="center"/>
          </w:tcPr>
          <w:p w14:paraId="0D952FB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2F53F3B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320,00</w:t>
            </w:r>
          </w:p>
        </w:tc>
      </w:tr>
      <w:tr w:rsidR="00B7730D" w:rsidRPr="00B7730D" w14:paraId="4CE4EB2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635548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26F8374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1B6C704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A1C78C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320,00</w:t>
            </w:r>
          </w:p>
        </w:tc>
        <w:tc>
          <w:tcPr>
            <w:tcW w:w="1275" w:type="dxa"/>
            <w:tcBorders>
              <w:top w:val="nil"/>
              <w:left w:val="nil"/>
              <w:bottom w:val="nil"/>
              <w:right w:val="nil"/>
            </w:tcBorders>
            <w:tcMar>
              <w:top w:w="0" w:type="dxa"/>
              <w:left w:w="39" w:type="dxa"/>
              <w:bottom w:w="0" w:type="dxa"/>
              <w:right w:w="39" w:type="dxa"/>
            </w:tcMar>
            <w:vAlign w:val="center"/>
          </w:tcPr>
          <w:p w14:paraId="21528FD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7763DB6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320,00</w:t>
            </w:r>
          </w:p>
        </w:tc>
      </w:tr>
      <w:tr w:rsidR="00B7730D" w:rsidRPr="00B7730D" w14:paraId="58F54198"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051D8D2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A100059</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59BC2F0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Sufinanciranje prijevoza pitke vode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36461E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10.620,00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D0BBBC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262F55E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0FF308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10.620,00</w:t>
            </w:r>
          </w:p>
        </w:tc>
      </w:tr>
      <w:tr w:rsidR="00B7730D" w:rsidRPr="00B7730D" w14:paraId="61C6ED55"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53E257E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2D5355F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115DA2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E5E891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3BBF2F6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08B0EE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w:t>
            </w:r>
          </w:p>
        </w:tc>
      </w:tr>
      <w:tr w:rsidR="00B7730D" w:rsidRPr="00B7730D" w14:paraId="01814BB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78BD20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3A057C4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7F7DCE4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w:t>
            </w:r>
          </w:p>
        </w:tc>
        <w:tc>
          <w:tcPr>
            <w:tcW w:w="1700" w:type="dxa"/>
            <w:tcBorders>
              <w:top w:val="nil"/>
              <w:left w:val="nil"/>
              <w:bottom w:val="nil"/>
              <w:right w:val="nil"/>
            </w:tcBorders>
            <w:tcMar>
              <w:top w:w="0" w:type="dxa"/>
              <w:left w:w="39" w:type="dxa"/>
              <w:bottom w:w="0" w:type="dxa"/>
              <w:right w:w="39" w:type="dxa"/>
            </w:tcMar>
            <w:vAlign w:val="center"/>
          </w:tcPr>
          <w:p w14:paraId="185EE71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BD31B1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CC2353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w:t>
            </w:r>
          </w:p>
        </w:tc>
      </w:tr>
      <w:tr w:rsidR="00B7730D" w:rsidRPr="00B7730D" w14:paraId="0711B8B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8435EA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37</w:t>
            </w:r>
          </w:p>
        </w:tc>
        <w:tc>
          <w:tcPr>
            <w:tcW w:w="6803" w:type="dxa"/>
            <w:tcBorders>
              <w:top w:val="nil"/>
              <w:left w:val="nil"/>
              <w:bottom w:val="nil"/>
              <w:right w:val="nil"/>
            </w:tcBorders>
            <w:tcMar>
              <w:top w:w="0" w:type="dxa"/>
              <w:left w:w="39" w:type="dxa"/>
              <w:bottom w:w="0" w:type="dxa"/>
              <w:right w:w="39" w:type="dxa"/>
            </w:tcMar>
            <w:vAlign w:val="center"/>
          </w:tcPr>
          <w:p w14:paraId="2B94554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14:paraId="7498C48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5.310,00</w:t>
            </w:r>
          </w:p>
        </w:tc>
        <w:tc>
          <w:tcPr>
            <w:tcW w:w="1700" w:type="dxa"/>
            <w:tcBorders>
              <w:top w:val="nil"/>
              <w:left w:val="nil"/>
              <w:bottom w:val="nil"/>
              <w:right w:val="nil"/>
            </w:tcBorders>
            <w:tcMar>
              <w:top w:w="0" w:type="dxa"/>
              <w:left w:w="39" w:type="dxa"/>
              <w:bottom w:w="0" w:type="dxa"/>
              <w:right w:w="39" w:type="dxa"/>
            </w:tcMar>
            <w:vAlign w:val="center"/>
          </w:tcPr>
          <w:p w14:paraId="23B88EA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A44FF8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40B784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5.310,00</w:t>
            </w:r>
          </w:p>
        </w:tc>
      </w:tr>
      <w:tr w:rsidR="00B7730D" w:rsidRPr="00B7730D" w14:paraId="322B590C"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DE859E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65CD3AA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županijskog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D4FBC5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6F8F46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57C4DFF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6D2058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w:t>
            </w:r>
          </w:p>
        </w:tc>
      </w:tr>
      <w:tr w:rsidR="00B7730D" w:rsidRPr="00B7730D" w14:paraId="0083094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403FA0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679AA74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330FD0A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w:t>
            </w:r>
          </w:p>
        </w:tc>
        <w:tc>
          <w:tcPr>
            <w:tcW w:w="1700" w:type="dxa"/>
            <w:tcBorders>
              <w:top w:val="nil"/>
              <w:left w:val="nil"/>
              <w:bottom w:val="nil"/>
              <w:right w:val="nil"/>
            </w:tcBorders>
            <w:tcMar>
              <w:top w:w="0" w:type="dxa"/>
              <w:left w:w="39" w:type="dxa"/>
              <w:bottom w:w="0" w:type="dxa"/>
              <w:right w:w="39" w:type="dxa"/>
            </w:tcMar>
            <w:vAlign w:val="center"/>
          </w:tcPr>
          <w:p w14:paraId="00C4F85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F78726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ACAC8B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w:t>
            </w:r>
          </w:p>
        </w:tc>
      </w:tr>
      <w:tr w:rsidR="00B7730D" w:rsidRPr="00B7730D" w14:paraId="5CC57F7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E06F31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37</w:t>
            </w:r>
          </w:p>
        </w:tc>
        <w:tc>
          <w:tcPr>
            <w:tcW w:w="6803" w:type="dxa"/>
            <w:tcBorders>
              <w:top w:val="nil"/>
              <w:left w:val="nil"/>
              <w:bottom w:val="nil"/>
              <w:right w:val="nil"/>
            </w:tcBorders>
            <w:tcMar>
              <w:top w:w="0" w:type="dxa"/>
              <w:left w:w="39" w:type="dxa"/>
              <w:bottom w:w="0" w:type="dxa"/>
              <w:right w:w="39" w:type="dxa"/>
            </w:tcMar>
            <w:vAlign w:val="center"/>
          </w:tcPr>
          <w:p w14:paraId="2BA838C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14:paraId="6F963E6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5.310,00</w:t>
            </w:r>
          </w:p>
        </w:tc>
        <w:tc>
          <w:tcPr>
            <w:tcW w:w="1700" w:type="dxa"/>
            <w:tcBorders>
              <w:top w:val="nil"/>
              <w:left w:val="nil"/>
              <w:bottom w:val="nil"/>
              <w:right w:val="nil"/>
            </w:tcBorders>
            <w:tcMar>
              <w:top w:w="0" w:type="dxa"/>
              <w:left w:w="39" w:type="dxa"/>
              <w:bottom w:w="0" w:type="dxa"/>
              <w:right w:w="39" w:type="dxa"/>
            </w:tcMar>
            <w:vAlign w:val="center"/>
          </w:tcPr>
          <w:p w14:paraId="71E4935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8F4502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FB4F91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5.310,00</w:t>
            </w:r>
          </w:p>
        </w:tc>
      </w:tr>
      <w:tr w:rsidR="00B7730D" w:rsidRPr="00B7730D" w14:paraId="33540094"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1FB6C4A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A100061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41A21F4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Savjet mladih</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396583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9C1CCC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5ADACA7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696D41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w:t>
            </w:r>
          </w:p>
        </w:tc>
      </w:tr>
      <w:tr w:rsidR="00B7730D" w:rsidRPr="00B7730D" w14:paraId="1D41E4E7"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38A6EF6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773B20C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26459E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ED9484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00B6E4C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3743C8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w:t>
            </w:r>
          </w:p>
        </w:tc>
      </w:tr>
      <w:tr w:rsidR="00B7730D" w:rsidRPr="00B7730D" w14:paraId="6138A0CD"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3F72E3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3CB3F82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5F4423B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w:t>
            </w:r>
          </w:p>
        </w:tc>
        <w:tc>
          <w:tcPr>
            <w:tcW w:w="1700" w:type="dxa"/>
            <w:tcBorders>
              <w:top w:val="nil"/>
              <w:left w:val="nil"/>
              <w:bottom w:val="nil"/>
              <w:right w:val="nil"/>
            </w:tcBorders>
            <w:tcMar>
              <w:top w:w="0" w:type="dxa"/>
              <w:left w:w="39" w:type="dxa"/>
              <w:bottom w:w="0" w:type="dxa"/>
              <w:right w:w="39" w:type="dxa"/>
            </w:tcMar>
            <w:vAlign w:val="center"/>
          </w:tcPr>
          <w:p w14:paraId="541BB59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611667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4941D6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w:t>
            </w:r>
          </w:p>
        </w:tc>
      </w:tr>
      <w:tr w:rsidR="00B7730D" w:rsidRPr="00B7730D" w14:paraId="0B11F99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47DD50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7A615CD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0434211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2.655,00</w:t>
            </w:r>
          </w:p>
        </w:tc>
        <w:tc>
          <w:tcPr>
            <w:tcW w:w="1700" w:type="dxa"/>
            <w:tcBorders>
              <w:top w:val="nil"/>
              <w:left w:val="nil"/>
              <w:bottom w:val="nil"/>
              <w:right w:val="nil"/>
            </w:tcBorders>
            <w:tcMar>
              <w:top w:w="0" w:type="dxa"/>
              <w:left w:w="39" w:type="dxa"/>
              <w:bottom w:w="0" w:type="dxa"/>
              <w:right w:w="39" w:type="dxa"/>
            </w:tcMar>
            <w:vAlign w:val="center"/>
          </w:tcPr>
          <w:p w14:paraId="5EE5450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C9695D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7FFCAC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2.655,00</w:t>
            </w:r>
          </w:p>
        </w:tc>
      </w:tr>
      <w:tr w:rsidR="00B7730D" w:rsidRPr="00B7730D" w14:paraId="6BDAA12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BA03D5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5D5F052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2154B5D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1.327,00</w:t>
            </w:r>
          </w:p>
        </w:tc>
        <w:tc>
          <w:tcPr>
            <w:tcW w:w="1700" w:type="dxa"/>
            <w:tcBorders>
              <w:top w:val="nil"/>
              <w:left w:val="nil"/>
              <w:bottom w:val="nil"/>
              <w:right w:val="nil"/>
            </w:tcBorders>
            <w:tcMar>
              <w:top w:w="0" w:type="dxa"/>
              <w:left w:w="39" w:type="dxa"/>
              <w:bottom w:w="0" w:type="dxa"/>
              <w:right w:w="39" w:type="dxa"/>
            </w:tcMar>
            <w:vAlign w:val="center"/>
          </w:tcPr>
          <w:p w14:paraId="49D1577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F165AC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7A68F7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1.327,00</w:t>
            </w:r>
          </w:p>
        </w:tc>
      </w:tr>
      <w:tr w:rsidR="00B7730D" w:rsidRPr="00B7730D" w14:paraId="21F3719F"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D65DFC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0846207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0558734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1.327,00</w:t>
            </w:r>
          </w:p>
        </w:tc>
        <w:tc>
          <w:tcPr>
            <w:tcW w:w="1700" w:type="dxa"/>
            <w:tcBorders>
              <w:top w:val="nil"/>
              <w:left w:val="nil"/>
              <w:bottom w:val="nil"/>
              <w:right w:val="nil"/>
            </w:tcBorders>
            <w:tcMar>
              <w:top w:w="0" w:type="dxa"/>
              <w:left w:w="39" w:type="dxa"/>
              <w:bottom w:w="0" w:type="dxa"/>
              <w:right w:w="39" w:type="dxa"/>
            </w:tcMar>
            <w:vAlign w:val="center"/>
          </w:tcPr>
          <w:p w14:paraId="2D4A98B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1D2B53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B7E28E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1.327,00</w:t>
            </w:r>
          </w:p>
        </w:tc>
      </w:tr>
      <w:tr w:rsidR="00B7730D" w:rsidRPr="00B7730D" w14:paraId="2ABB8311"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135A9C7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T100031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1631EB9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Nabava službenog vozila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42879B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FD33F1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16286A1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77ABD4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26.500,00</w:t>
            </w:r>
          </w:p>
        </w:tc>
      </w:tr>
      <w:tr w:rsidR="00B7730D" w:rsidRPr="00B7730D" w14:paraId="1A742C8B"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769FE0D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6E8184C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9CEA24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734404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7A91DBF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8AFC70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26.500,00</w:t>
            </w:r>
          </w:p>
        </w:tc>
      </w:tr>
      <w:tr w:rsidR="00B7730D" w:rsidRPr="00B7730D" w14:paraId="5081860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5DD9CC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51D42E5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5401EA4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26.500,00</w:t>
            </w:r>
          </w:p>
        </w:tc>
        <w:tc>
          <w:tcPr>
            <w:tcW w:w="1700" w:type="dxa"/>
            <w:tcBorders>
              <w:top w:val="nil"/>
              <w:left w:val="nil"/>
              <w:bottom w:val="nil"/>
              <w:right w:val="nil"/>
            </w:tcBorders>
            <w:tcMar>
              <w:top w:w="0" w:type="dxa"/>
              <w:left w:w="39" w:type="dxa"/>
              <w:bottom w:w="0" w:type="dxa"/>
              <w:right w:w="39" w:type="dxa"/>
            </w:tcMar>
            <w:vAlign w:val="center"/>
          </w:tcPr>
          <w:p w14:paraId="6884EA7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E231D0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41CD0C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26.500,00</w:t>
            </w:r>
          </w:p>
        </w:tc>
      </w:tr>
      <w:tr w:rsidR="00B7730D" w:rsidRPr="00B7730D" w14:paraId="31B40BA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400B04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7977BB4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0157AB8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26.500,00</w:t>
            </w:r>
          </w:p>
        </w:tc>
        <w:tc>
          <w:tcPr>
            <w:tcW w:w="1700" w:type="dxa"/>
            <w:tcBorders>
              <w:top w:val="nil"/>
              <w:left w:val="nil"/>
              <w:bottom w:val="nil"/>
              <w:right w:val="nil"/>
            </w:tcBorders>
            <w:tcMar>
              <w:top w:w="0" w:type="dxa"/>
              <w:left w:w="39" w:type="dxa"/>
              <w:bottom w:w="0" w:type="dxa"/>
              <w:right w:w="39" w:type="dxa"/>
            </w:tcMar>
            <w:vAlign w:val="center"/>
          </w:tcPr>
          <w:p w14:paraId="1B5CC1F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089419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CA56F8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26.500,00</w:t>
            </w:r>
          </w:p>
        </w:tc>
      </w:tr>
      <w:tr w:rsidR="00B7730D" w:rsidRPr="00B7730D" w14:paraId="4C6AEC9B" w14:textId="77777777" w:rsidTr="00FF0864">
        <w:trPr>
          <w:trHeight w:val="226"/>
          <w:jc w:val="center"/>
        </w:trPr>
        <w:tc>
          <w:tcPr>
            <w:tcW w:w="1842" w:type="dxa"/>
            <w:tcBorders>
              <w:top w:val="nil"/>
              <w:left w:val="nil"/>
              <w:bottom w:val="nil"/>
              <w:right w:val="nil"/>
            </w:tcBorders>
            <w:shd w:val="clear" w:color="auto" w:fill="00FF00"/>
            <w:tcMar>
              <w:top w:w="0" w:type="dxa"/>
              <w:left w:w="39" w:type="dxa"/>
              <w:bottom w:w="0" w:type="dxa"/>
              <w:right w:w="39" w:type="dxa"/>
            </w:tcMar>
            <w:vAlign w:val="center"/>
          </w:tcPr>
          <w:p w14:paraId="632F99F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Korisnik  004</w:t>
            </w:r>
          </w:p>
        </w:tc>
        <w:tc>
          <w:tcPr>
            <w:tcW w:w="6803" w:type="dxa"/>
            <w:tcBorders>
              <w:top w:val="nil"/>
              <w:left w:val="nil"/>
              <w:bottom w:val="nil"/>
              <w:right w:val="nil"/>
            </w:tcBorders>
            <w:shd w:val="clear" w:color="auto" w:fill="00FF00"/>
            <w:tcMar>
              <w:top w:w="0" w:type="dxa"/>
              <w:left w:w="39" w:type="dxa"/>
              <w:bottom w:w="0" w:type="dxa"/>
              <w:right w:w="39" w:type="dxa"/>
            </w:tcMar>
            <w:vAlign w:val="center"/>
          </w:tcPr>
          <w:p w14:paraId="3432C7E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Vijeće srpske nacionalne manjine</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14:paraId="1B2C296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2.700,00</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14:paraId="083D6CF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00"/>
            <w:tcMar>
              <w:top w:w="0" w:type="dxa"/>
              <w:left w:w="39" w:type="dxa"/>
              <w:bottom w:w="0" w:type="dxa"/>
              <w:right w:w="39" w:type="dxa"/>
            </w:tcMar>
            <w:vAlign w:val="center"/>
          </w:tcPr>
          <w:p w14:paraId="378A5F6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14:paraId="527ACF2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2.700,00</w:t>
            </w:r>
          </w:p>
        </w:tc>
      </w:tr>
      <w:tr w:rsidR="00B7730D" w:rsidRPr="00B7730D" w14:paraId="20B5EC20"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3D03C86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Program 1000</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552D00C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Redovne djelatnosti predstavničkog i izvršnog tijela</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3A846DF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057BB77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7639E0B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256EA4D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2.700,00</w:t>
            </w:r>
          </w:p>
        </w:tc>
      </w:tr>
      <w:tr w:rsidR="00B7730D" w:rsidRPr="00B7730D" w14:paraId="7FE73554"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7E30475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lastRenderedPageBreak/>
              <w:t>Aktivnost A100055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1D2CB10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Vijeće srpske nacionalne manjine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690928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352A40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146B8FF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D7EAE0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2.700,00</w:t>
            </w:r>
          </w:p>
        </w:tc>
      </w:tr>
      <w:tr w:rsidR="00B7730D" w:rsidRPr="00B7730D" w14:paraId="7F0AA926"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3F5E23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6AF3ED7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AEA8CE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32C78A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5C1C4B8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48A0C6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2.700,00</w:t>
            </w:r>
          </w:p>
        </w:tc>
      </w:tr>
      <w:tr w:rsidR="00B7730D" w:rsidRPr="00B7730D" w14:paraId="1863600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7081FE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6DBD8A2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1B6A102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2.700,00</w:t>
            </w:r>
          </w:p>
        </w:tc>
        <w:tc>
          <w:tcPr>
            <w:tcW w:w="1700" w:type="dxa"/>
            <w:tcBorders>
              <w:top w:val="nil"/>
              <w:left w:val="nil"/>
              <w:bottom w:val="nil"/>
              <w:right w:val="nil"/>
            </w:tcBorders>
            <w:tcMar>
              <w:top w:w="0" w:type="dxa"/>
              <w:left w:w="39" w:type="dxa"/>
              <w:bottom w:w="0" w:type="dxa"/>
              <w:right w:w="39" w:type="dxa"/>
            </w:tcMar>
            <w:vAlign w:val="center"/>
          </w:tcPr>
          <w:p w14:paraId="4EFB5AB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BD3626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772563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2.700,00</w:t>
            </w:r>
          </w:p>
        </w:tc>
      </w:tr>
      <w:tr w:rsidR="00B7730D" w:rsidRPr="00B7730D" w14:paraId="020C016C"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7683F78"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35579E4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7D60192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2.360,00</w:t>
            </w:r>
          </w:p>
        </w:tc>
        <w:tc>
          <w:tcPr>
            <w:tcW w:w="1700" w:type="dxa"/>
            <w:tcBorders>
              <w:top w:val="nil"/>
              <w:left w:val="nil"/>
              <w:bottom w:val="nil"/>
              <w:right w:val="nil"/>
            </w:tcBorders>
            <w:tcMar>
              <w:top w:w="0" w:type="dxa"/>
              <w:left w:w="39" w:type="dxa"/>
              <w:bottom w:w="0" w:type="dxa"/>
              <w:right w:w="39" w:type="dxa"/>
            </w:tcMar>
            <w:vAlign w:val="center"/>
          </w:tcPr>
          <w:p w14:paraId="6AB0F32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16E370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C40EE8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2.360,00</w:t>
            </w:r>
          </w:p>
        </w:tc>
      </w:tr>
      <w:tr w:rsidR="00B7730D" w:rsidRPr="00B7730D" w14:paraId="08CB82C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19F452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34</w:t>
            </w:r>
          </w:p>
        </w:tc>
        <w:tc>
          <w:tcPr>
            <w:tcW w:w="6803" w:type="dxa"/>
            <w:tcBorders>
              <w:top w:val="nil"/>
              <w:left w:val="nil"/>
              <w:bottom w:val="nil"/>
              <w:right w:val="nil"/>
            </w:tcBorders>
            <w:tcMar>
              <w:top w:w="0" w:type="dxa"/>
              <w:left w:w="39" w:type="dxa"/>
              <w:bottom w:w="0" w:type="dxa"/>
              <w:right w:w="39" w:type="dxa"/>
            </w:tcMar>
            <w:vAlign w:val="center"/>
          </w:tcPr>
          <w:p w14:paraId="762DD15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Financijski rashodi</w:t>
            </w:r>
          </w:p>
        </w:tc>
        <w:tc>
          <w:tcPr>
            <w:tcW w:w="1700" w:type="dxa"/>
            <w:tcBorders>
              <w:top w:val="nil"/>
              <w:left w:val="nil"/>
              <w:bottom w:val="nil"/>
              <w:right w:val="nil"/>
            </w:tcBorders>
            <w:tcMar>
              <w:top w:w="0" w:type="dxa"/>
              <w:left w:w="39" w:type="dxa"/>
              <w:bottom w:w="0" w:type="dxa"/>
              <w:right w:w="39" w:type="dxa"/>
            </w:tcMar>
            <w:vAlign w:val="center"/>
          </w:tcPr>
          <w:p w14:paraId="56C539C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6747015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A0AD28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C3B44C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w:t>
            </w:r>
          </w:p>
        </w:tc>
      </w:tr>
      <w:tr w:rsidR="00B7730D" w:rsidRPr="00B7730D" w14:paraId="4E6D2D3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264F486"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76055F3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4721C29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240,00</w:t>
            </w:r>
          </w:p>
        </w:tc>
        <w:tc>
          <w:tcPr>
            <w:tcW w:w="1700" w:type="dxa"/>
            <w:tcBorders>
              <w:top w:val="nil"/>
              <w:left w:val="nil"/>
              <w:bottom w:val="nil"/>
              <w:right w:val="nil"/>
            </w:tcBorders>
            <w:tcMar>
              <w:top w:w="0" w:type="dxa"/>
              <w:left w:w="39" w:type="dxa"/>
              <w:bottom w:w="0" w:type="dxa"/>
              <w:right w:w="39" w:type="dxa"/>
            </w:tcMar>
            <w:vAlign w:val="center"/>
          </w:tcPr>
          <w:p w14:paraId="7532883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E9FDD9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605251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240,00</w:t>
            </w:r>
          </w:p>
        </w:tc>
      </w:tr>
      <w:tr w:rsidR="00B7730D" w:rsidRPr="00B7730D" w14:paraId="4AC8F88C" w14:textId="77777777" w:rsidTr="00FF0864">
        <w:trPr>
          <w:trHeight w:val="226"/>
          <w:jc w:val="center"/>
        </w:trPr>
        <w:tc>
          <w:tcPr>
            <w:tcW w:w="1842" w:type="dxa"/>
            <w:tcBorders>
              <w:top w:val="nil"/>
              <w:left w:val="nil"/>
              <w:bottom w:val="nil"/>
              <w:right w:val="nil"/>
            </w:tcBorders>
            <w:shd w:val="clear" w:color="auto" w:fill="00FF00"/>
            <w:tcMar>
              <w:top w:w="0" w:type="dxa"/>
              <w:left w:w="39" w:type="dxa"/>
              <w:bottom w:w="0" w:type="dxa"/>
              <w:right w:w="39" w:type="dxa"/>
            </w:tcMar>
            <w:vAlign w:val="center"/>
          </w:tcPr>
          <w:p w14:paraId="4D6C577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Korisnik  005</w:t>
            </w:r>
          </w:p>
        </w:tc>
        <w:tc>
          <w:tcPr>
            <w:tcW w:w="6803" w:type="dxa"/>
            <w:tcBorders>
              <w:top w:val="nil"/>
              <w:left w:val="nil"/>
              <w:bottom w:val="nil"/>
              <w:right w:val="nil"/>
            </w:tcBorders>
            <w:shd w:val="clear" w:color="auto" w:fill="00FF00"/>
            <w:tcMar>
              <w:top w:w="0" w:type="dxa"/>
              <w:left w:w="39" w:type="dxa"/>
              <w:bottom w:w="0" w:type="dxa"/>
              <w:right w:w="39" w:type="dxa"/>
            </w:tcMar>
            <w:vAlign w:val="center"/>
          </w:tcPr>
          <w:p w14:paraId="506565A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Mjesni odbor Srb</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14:paraId="5CFA5CB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3.400,00</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14:paraId="0BC39B2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00"/>
            <w:tcMar>
              <w:top w:w="0" w:type="dxa"/>
              <w:left w:w="39" w:type="dxa"/>
              <w:bottom w:w="0" w:type="dxa"/>
              <w:right w:w="39" w:type="dxa"/>
            </w:tcMar>
            <w:vAlign w:val="center"/>
          </w:tcPr>
          <w:p w14:paraId="6A248D6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14:paraId="1752490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3.400,00</w:t>
            </w:r>
          </w:p>
        </w:tc>
      </w:tr>
      <w:tr w:rsidR="00B7730D" w:rsidRPr="00B7730D" w14:paraId="1FE0D5A6"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1AF3ECA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Program 1000</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1AC980D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Redovne djelatnosti predstavničkog i izvršnog tijela</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3F60228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3.400,00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661962E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76F3BA7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7F4547C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3.400,00</w:t>
            </w:r>
          </w:p>
        </w:tc>
      </w:tr>
      <w:tr w:rsidR="00B7730D" w:rsidRPr="00B7730D" w14:paraId="0EDB67D5"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0F71081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A100054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7E510CF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Obavljanje redovne djelatnosti mjesnog odbora Srb</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66B1DB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3.400,00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65F17E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19248B0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9F749E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3.400,00</w:t>
            </w:r>
          </w:p>
        </w:tc>
      </w:tr>
      <w:tr w:rsidR="00B7730D" w:rsidRPr="00B7730D" w14:paraId="17670A70"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122B175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A2B50F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ACD6D2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3.400,00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5E0E96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2065E5E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031F3E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3.400,00</w:t>
            </w:r>
          </w:p>
        </w:tc>
      </w:tr>
      <w:tr w:rsidR="00B7730D" w:rsidRPr="00B7730D" w14:paraId="4D54C0C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708278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3EE1612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6758216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3.400,00</w:t>
            </w:r>
          </w:p>
        </w:tc>
        <w:tc>
          <w:tcPr>
            <w:tcW w:w="1700" w:type="dxa"/>
            <w:tcBorders>
              <w:top w:val="nil"/>
              <w:left w:val="nil"/>
              <w:bottom w:val="nil"/>
              <w:right w:val="nil"/>
            </w:tcBorders>
            <w:tcMar>
              <w:top w:w="0" w:type="dxa"/>
              <w:left w:w="39" w:type="dxa"/>
              <w:bottom w:w="0" w:type="dxa"/>
              <w:right w:w="39" w:type="dxa"/>
            </w:tcMar>
            <w:vAlign w:val="center"/>
          </w:tcPr>
          <w:p w14:paraId="3B06544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CDBAB7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24DCA4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3.400,00</w:t>
            </w:r>
          </w:p>
        </w:tc>
      </w:tr>
      <w:tr w:rsidR="00B7730D" w:rsidRPr="00B7730D" w14:paraId="3F41513D"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7758A9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0352579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08F7E19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3.000,00</w:t>
            </w:r>
          </w:p>
        </w:tc>
        <w:tc>
          <w:tcPr>
            <w:tcW w:w="1700" w:type="dxa"/>
            <w:tcBorders>
              <w:top w:val="nil"/>
              <w:left w:val="nil"/>
              <w:bottom w:val="nil"/>
              <w:right w:val="nil"/>
            </w:tcBorders>
            <w:tcMar>
              <w:top w:w="0" w:type="dxa"/>
              <w:left w:w="39" w:type="dxa"/>
              <w:bottom w:w="0" w:type="dxa"/>
              <w:right w:w="39" w:type="dxa"/>
            </w:tcMar>
            <w:vAlign w:val="center"/>
          </w:tcPr>
          <w:p w14:paraId="28959F7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F12971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73C4C2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3.000,00</w:t>
            </w:r>
          </w:p>
        </w:tc>
      </w:tr>
      <w:tr w:rsidR="00B7730D" w:rsidRPr="00B7730D" w14:paraId="32D7956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7D658A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34</w:t>
            </w:r>
          </w:p>
        </w:tc>
        <w:tc>
          <w:tcPr>
            <w:tcW w:w="6803" w:type="dxa"/>
            <w:tcBorders>
              <w:top w:val="nil"/>
              <w:left w:val="nil"/>
              <w:bottom w:val="nil"/>
              <w:right w:val="nil"/>
            </w:tcBorders>
            <w:tcMar>
              <w:top w:w="0" w:type="dxa"/>
              <w:left w:w="39" w:type="dxa"/>
              <w:bottom w:w="0" w:type="dxa"/>
              <w:right w:w="39" w:type="dxa"/>
            </w:tcMar>
            <w:vAlign w:val="center"/>
          </w:tcPr>
          <w:p w14:paraId="0513705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Financijski rashodi</w:t>
            </w:r>
          </w:p>
        </w:tc>
        <w:tc>
          <w:tcPr>
            <w:tcW w:w="1700" w:type="dxa"/>
            <w:tcBorders>
              <w:top w:val="nil"/>
              <w:left w:val="nil"/>
              <w:bottom w:val="nil"/>
              <w:right w:val="nil"/>
            </w:tcBorders>
            <w:tcMar>
              <w:top w:w="0" w:type="dxa"/>
              <w:left w:w="39" w:type="dxa"/>
              <w:bottom w:w="0" w:type="dxa"/>
              <w:right w:w="39" w:type="dxa"/>
            </w:tcMar>
            <w:vAlign w:val="center"/>
          </w:tcPr>
          <w:p w14:paraId="55CA38A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49EC90E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3808C4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592FBE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w:t>
            </w:r>
          </w:p>
        </w:tc>
      </w:tr>
      <w:tr w:rsidR="00B7730D" w:rsidRPr="00B7730D" w14:paraId="1408216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38B7640"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684422F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18FDE33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300,00</w:t>
            </w:r>
          </w:p>
        </w:tc>
        <w:tc>
          <w:tcPr>
            <w:tcW w:w="1700" w:type="dxa"/>
            <w:tcBorders>
              <w:top w:val="nil"/>
              <w:left w:val="nil"/>
              <w:bottom w:val="nil"/>
              <w:right w:val="nil"/>
            </w:tcBorders>
            <w:tcMar>
              <w:top w:w="0" w:type="dxa"/>
              <w:left w:w="39" w:type="dxa"/>
              <w:bottom w:w="0" w:type="dxa"/>
              <w:right w:w="39" w:type="dxa"/>
            </w:tcMar>
            <w:vAlign w:val="center"/>
          </w:tcPr>
          <w:p w14:paraId="5F01FF5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AAD379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23B9D2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300,00</w:t>
            </w:r>
          </w:p>
        </w:tc>
      </w:tr>
      <w:tr w:rsidR="00B7730D" w:rsidRPr="00B7730D" w14:paraId="6FD66635" w14:textId="77777777" w:rsidTr="00FF0864">
        <w:trPr>
          <w:trHeight w:val="226"/>
          <w:jc w:val="center"/>
        </w:trPr>
        <w:tc>
          <w:tcPr>
            <w:tcW w:w="1842" w:type="dxa"/>
            <w:tcBorders>
              <w:top w:val="nil"/>
              <w:left w:val="nil"/>
              <w:bottom w:val="nil"/>
              <w:right w:val="nil"/>
            </w:tcBorders>
            <w:shd w:val="clear" w:color="auto" w:fill="800080"/>
            <w:tcMar>
              <w:top w:w="0" w:type="dxa"/>
              <w:left w:w="39" w:type="dxa"/>
              <w:bottom w:w="0" w:type="dxa"/>
              <w:right w:w="39" w:type="dxa"/>
            </w:tcMar>
            <w:vAlign w:val="center"/>
          </w:tcPr>
          <w:p w14:paraId="16F6568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Razdjel 102</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14:paraId="0361E79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JEDINSTVENI UPRAVNI ODJEL</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5DFE32F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4.508.680,00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7BF626E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311.166,87</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14:paraId="2D3EC7A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6,90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5C7E2EC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4.819.846,87</w:t>
            </w:r>
          </w:p>
        </w:tc>
      </w:tr>
      <w:tr w:rsidR="00B7730D" w:rsidRPr="00B7730D" w14:paraId="52EFFD15" w14:textId="77777777" w:rsidTr="00FF0864">
        <w:trPr>
          <w:trHeight w:val="226"/>
          <w:jc w:val="center"/>
        </w:trPr>
        <w:tc>
          <w:tcPr>
            <w:tcW w:w="1842" w:type="dxa"/>
            <w:tcBorders>
              <w:top w:val="nil"/>
              <w:left w:val="nil"/>
              <w:bottom w:val="nil"/>
              <w:right w:val="nil"/>
            </w:tcBorders>
            <w:shd w:val="clear" w:color="auto" w:fill="800080"/>
            <w:tcMar>
              <w:top w:w="0" w:type="dxa"/>
              <w:left w:w="39" w:type="dxa"/>
              <w:bottom w:w="0" w:type="dxa"/>
              <w:right w:w="39" w:type="dxa"/>
            </w:tcMar>
            <w:vAlign w:val="center"/>
          </w:tcPr>
          <w:p w14:paraId="0F1BE32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Glava 10201</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14:paraId="3BE56E2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JEDINSTVENI UPRAVNI ODJEL</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6BBF05E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3.471.355,00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1A539E2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309.158,87</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14:paraId="14E63F0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8,91</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600C4CE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3.780.513,87</w:t>
            </w:r>
          </w:p>
        </w:tc>
      </w:tr>
      <w:tr w:rsidR="00B7730D" w:rsidRPr="00B7730D" w14:paraId="6E531CDC"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5BCCF86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Program 1001</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616359B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Redovne djelatnosti upravnog tijela</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3B75C5C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910.895,00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3032412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47.975,00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12F9924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5,27</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0B6CF72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958.870,00</w:t>
            </w:r>
          </w:p>
        </w:tc>
      </w:tr>
      <w:tr w:rsidR="00B7730D" w:rsidRPr="00B7730D" w14:paraId="1A735A01"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058727E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A100020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2D116AE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Obavljanje redovnih aktivnosti Jedinstvenog upravnog odjela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03F186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475.045,00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F98044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15.139,00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65E80D7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3,19</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259CF5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490.184,00</w:t>
            </w:r>
          </w:p>
        </w:tc>
      </w:tr>
      <w:tr w:rsidR="00B7730D" w:rsidRPr="00B7730D" w14:paraId="59F6173F"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56508A5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6AD80B5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D38CDD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255.897,00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73EAAD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15.139,00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0A2C06C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5,92</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60D5EA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271.036,00</w:t>
            </w:r>
          </w:p>
        </w:tc>
      </w:tr>
      <w:tr w:rsidR="00B7730D" w:rsidRPr="00B7730D" w14:paraId="31EE943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0E6A42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3B3444F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5F464E3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255.897,00</w:t>
            </w:r>
          </w:p>
        </w:tc>
        <w:tc>
          <w:tcPr>
            <w:tcW w:w="1700" w:type="dxa"/>
            <w:tcBorders>
              <w:top w:val="nil"/>
              <w:left w:val="nil"/>
              <w:bottom w:val="nil"/>
              <w:right w:val="nil"/>
            </w:tcBorders>
            <w:tcMar>
              <w:top w:w="0" w:type="dxa"/>
              <w:left w:w="39" w:type="dxa"/>
              <w:bottom w:w="0" w:type="dxa"/>
              <w:right w:w="39" w:type="dxa"/>
            </w:tcMar>
            <w:vAlign w:val="center"/>
          </w:tcPr>
          <w:p w14:paraId="273333F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15.139,00</w:t>
            </w:r>
          </w:p>
        </w:tc>
        <w:tc>
          <w:tcPr>
            <w:tcW w:w="1275" w:type="dxa"/>
            <w:tcBorders>
              <w:top w:val="nil"/>
              <w:left w:val="nil"/>
              <w:bottom w:val="nil"/>
              <w:right w:val="nil"/>
            </w:tcBorders>
            <w:tcMar>
              <w:top w:w="0" w:type="dxa"/>
              <w:left w:w="39" w:type="dxa"/>
              <w:bottom w:w="0" w:type="dxa"/>
              <w:right w:w="39" w:type="dxa"/>
            </w:tcMar>
            <w:vAlign w:val="center"/>
          </w:tcPr>
          <w:p w14:paraId="725DC6C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5,92</w:t>
            </w:r>
          </w:p>
        </w:tc>
        <w:tc>
          <w:tcPr>
            <w:tcW w:w="1700" w:type="dxa"/>
            <w:tcBorders>
              <w:top w:val="nil"/>
              <w:left w:val="nil"/>
              <w:bottom w:val="nil"/>
              <w:right w:val="nil"/>
            </w:tcBorders>
            <w:tcMar>
              <w:top w:w="0" w:type="dxa"/>
              <w:left w:w="39" w:type="dxa"/>
              <w:bottom w:w="0" w:type="dxa"/>
              <w:right w:w="39" w:type="dxa"/>
            </w:tcMar>
            <w:vAlign w:val="center"/>
          </w:tcPr>
          <w:p w14:paraId="12A07D2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271.036,00</w:t>
            </w:r>
          </w:p>
        </w:tc>
      </w:tr>
      <w:tr w:rsidR="00B7730D" w:rsidRPr="00B7730D" w14:paraId="2F79908F"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8B9DC2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7D3F7E8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07E63AB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246.978,00</w:t>
            </w:r>
          </w:p>
        </w:tc>
        <w:tc>
          <w:tcPr>
            <w:tcW w:w="1700" w:type="dxa"/>
            <w:tcBorders>
              <w:top w:val="nil"/>
              <w:left w:val="nil"/>
              <w:bottom w:val="nil"/>
              <w:right w:val="nil"/>
            </w:tcBorders>
            <w:tcMar>
              <w:top w:w="0" w:type="dxa"/>
              <w:left w:w="39" w:type="dxa"/>
              <w:bottom w:w="0" w:type="dxa"/>
              <w:right w:w="39" w:type="dxa"/>
            </w:tcMar>
            <w:vAlign w:val="center"/>
          </w:tcPr>
          <w:p w14:paraId="26675C8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15.139,00</w:t>
            </w:r>
          </w:p>
        </w:tc>
        <w:tc>
          <w:tcPr>
            <w:tcW w:w="1275" w:type="dxa"/>
            <w:tcBorders>
              <w:top w:val="nil"/>
              <w:left w:val="nil"/>
              <w:bottom w:val="nil"/>
              <w:right w:val="nil"/>
            </w:tcBorders>
            <w:tcMar>
              <w:top w:w="0" w:type="dxa"/>
              <w:left w:w="39" w:type="dxa"/>
              <w:bottom w:w="0" w:type="dxa"/>
              <w:right w:w="39" w:type="dxa"/>
            </w:tcMar>
            <w:vAlign w:val="center"/>
          </w:tcPr>
          <w:p w14:paraId="66550C3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6,13</w:t>
            </w:r>
          </w:p>
        </w:tc>
        <w:tc>
          <w:tcPr>
            <w:tcW w:w="1700" w:type="dxa"/>
            <w:tcBorders>
              <w:top w:val="nil"/>
              <w:left w:val="nil"/>
              <w:bottom w:val="nil"/>
              <w:right w:val="nil"/>
            </w:tcBorders>
            <w:tcMar>
              <w:top w:w="0" w:type="dxa"/>
              <w:left w:w="39" w:type="dxa"/>
              <w:bottom w:w="0" w:type="dxa"/>
              <w:right w:w="39" w:type="dxa"/>
            </w:tcMar>
            <w:vAlign w:val="center"/>
          </w:tcPr>
          <w:p w14:paraId="67C2992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262.117,00</w:t>
            </w:r>
          </w:p>
        </w:tc>
      </w:tr>
      <w:tr w:rsidR="00B7730D" w:rsidRPr="00B7730D" w14:paraId="5B14230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5AB844E"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34</w:t>
            </w:r>
          </w:p>
        </w:tc>
        <w:tc>
          <w:tcPr>
            <w:tcW w:w="6803" w:type="dxa"/>
            <w:tcBorders>
              <w:top w:val="nil"/>
              <w:left w:val="nil"/>
              <w:bottom w:val="nil"/>
              <w:right w:val="nil"/>
            </w:tcBorders>
            <w:tcMar>
              <w:top w:w="0" w:type="dxa"/>
              <w:left w:w="39" w:type="dxa"/>
              <w:bottom w:w="0" w:type="dxa"/>
              <w:right w:w="39" w:type="dxa"/>
            </w:tcMar>
            <w:vAlign w:val="center"/>
          </w:tcPr>
          <w:p w14:paraId="7FFF93A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Financijski rashodi</w:t>
            </w:r>
          </w:p>
        </w:tc>
        <w:tc>
          <w:tcPr>
            <w:tcW w:w="1700" w:type="dxa"/>
            <w:tcBorders>
              <w:top w:val="nil"/>
              <w:left w:val="nil"/>
              <w:bottom w:val="nil"/>
              <w:right w:val="nil"/>
            </w:tcBorders>
            <w:tcMar>
              <w:top w:w="0" w:type="dxa"/>
              <w:left w:w="39" w:type="dxa"/>
              <w:bottom w:w="0" w:type="dxa"/>
              <w:right w:w="39" w:type="dxa"/>
            </w:tcMar>
            <w:vAlign w:val="center"/>
          </w:tcPr>
          <w:p w14:paraId="0AD150E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7.061,00</w:t>
            </w:r>
          </w:p>
        </w:tc>
        <w:tc>
          <w:tcPr>
            <w:tcW w:w="1700" w:type="dxa"/>
            <w:tcBorders>
              <w:top w:val="nil"/>
              <w:left w:val="nil"/>
              <w:bottom w:val="nil"/>
              <w:right w:val="nil"/>
            </w:tcBorders>
            <w:tcMar>
              <w:top w:w="0" w:type="dxa"/>
              <w:left w:w="39" w:type="dxa"/>
              <w:bottom w:w="0" w:type="dxa"/>
              <w:right w:w="39" w:type="dxa"/>
            </w:tcMar>
            <w:vAlign w:val="center"/>
          </w:tcPr>
          <w:p w14:paraId="1B198DE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E65A48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C66493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7.061,00</w:t>
            </w:r>
          </w:p>
        </w:tc>
      </w:tr>
      <w:tr w:rsidR="00B7730D" w:rsidRPr="00B7730D" w14:paraId="10EDB1DC"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E902E5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6C4E89E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1C0E76D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1.858,00</w:t>
            </w:r>
          </w:p>
        </w:tc>
        <w:tc>
          <w:tcPr>
            <w:tcW w:w="1700" w:type="dxa"/>
            <w:tcBorders>
              <w:top w:val="nil"/>
              <w:left w:val="nil"/>
              <w:bottom w:val="nil"/>
              <w:right w:val="nil"/>
            </w:tcBorders>
            <w:tcMar>
              <w:top w:w="0" w:type="dxa"/>
              <w:left w:w="39" w:type="dxa"/>
              <w:bottom w:w="0" w:type="dxa"/>
              <w:right w:w="39" w:type="dxa"/>
            </w:tcMar>
            <w:vAlign w:val="center"/>
          </w:tcPr>
          <w:p w14:paraId="71F2921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1DB50B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5B4B76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1.858,00</w:t>
            </w:r>
          </w:p>
        </w:tc>
      </w:tr>
      <w:tr w:rsidR="00B7730D" w:rsidRPr="00B7730D" w14:paraId="5DFA0766"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9CD069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9817A4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73D104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33.186,00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CA6FBE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4D1B24B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55C38C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33.186,00</w:t>
            </w:r>
          </w:p>
        </w:tc>
      </w:tr>
      <w:tr w:rsidR="00B7730D" w:rsidRPr="00B7730D" w14:paraId="0B449C92"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BFAB23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3B94B45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52D8245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33.186,00</w:t>
            </w:r>
          </w:p>
        </w:tc>
        <w:tc>
          <w:tcPr>
            <w:tcW w:w="1700" w:type="dxa"/>
            <w:tcBorders>
              <w:top w:val="nil"/>
              <w:left w:val="nil"/>
              <w:bottom w:val="nil"/>
              <w:right w:val="nil"/>
            </w:tcBorders>
            <w:tcMar>
              <w:top w:w="0" w:type="dxa"/>
              <w:left w:w="39" w:type="dxa"/>
              <w:bottom w:w="0" w:type="dxa"/>
              <w:right w:w="39" w:type="dxa"/>
            </w:tcMar>
            <w:vAlign w:val="center"/>
          </w:tcPr>
          <w:p w14:paraId="48F6B4D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B84350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9F4469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33.186,00</w:t>
            </w:r>
          </w:p>
        </w:tc>
      </w:tr>
      <w:tr w:rsidR="00B7730D" w:rsidRPr="00B7730D" w14:paraId="6D76522C"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23749B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31</w:t>
            </w:r>
          </w:p>
        </w:tc>
        <w:tc>
          <w:tcPr>
            <w:tcW w:w="6803" w:type="dxa"/>
            <w:tcBorders>
              <w:top w:val="nil"/>
              <w:left w:val="nil"/>
              <w:bottom w:val="nil"/>
              <w:right w:val="nil"/>
            </w:tcBorders>
            <w:tcMar>
              <w:top w:w="0" w:type="dxa"/>
              <w:left w:w="39" w:type="dxa"/>
              <w:bottom w:w="0" w:type="dxa"/>
              <w:right w:w="39" w:type="dxa"/>
            </w:tcMar>
            <w:vAlign w:val="center"/>
          </w:tcPr>
          <w:p w14:paraId="7E1469B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zaposlene</w:t>
            </w:r>
          </w:p>
        </w:tc>
        <w:tc>
          <w:tcPr>
            <w:tcW w:w="1700" w:type="dxa"/>
            <w:tcBorders>
              <w:top w:val="nil"/>
              <w:left w:val="nil"/>
              <w:bottom w:val="nil"/>
              <w:right w:val="nil"/>
            </w:tcBorders>
            <w:tcMar>
              <w:top w:w="0" w:type="dxa"/>
              <w:left w:w="39" w:type="dxa"/>
              <w:bottom w:w="0" w:type="dxa"/>
              <w:right w:w="39" w:type="dxa"/>
            </w:tcMar>
            <w:vAlign w:val="center"/>
          </w:tcPr>
          <w:p w14:paraId="7028891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22.565,00</w:t>
            </w:r>
          </w:p>
        </w:tc>
        <w:tc>
          <w:tcPr>
            <w:tcW w:w="1700" w:type="dxa"/>
            <w:tcBorders>
              <w:top w:val="nil"/>
              <w:left w:val="nil"/>
              <w:bottom w:val="nil"/>
              <w:right w:val="nil"/>
            </w:tcBorders>
            <w:tcMar>
              <w:top w:w="0" w:type="dxa"/>
              <w:left w:w="39" w:type="dxa"/>
              <w:bottom w:w="0" w:type="dxa"/>
              <w:right w:w="39" w:type="dxa"/>
            </w:tcMar>
            <w:vAlign w:val="center"/>
          </w:tcPr>
          <w:p w14:paraId="5E1F271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C2C90E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4C0A49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22.565,00</w:t>
            </w:r>
          </w:p>
        </w:tc>
      </w:tr>
      <w:tr w:rsidR="00B7730D" w:rsidRPr="00B7730D" w14:paraId="4E9E0A8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F3B59B8"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52EDCBD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07B316B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10.621,00</w:t>
            </w:r>
          </w:p>
        </w:tc>
        <w:tc>
          <w:tcPr>
            <w:tcW w:w="1700" w:type="dxa"/>
            <w:tcBorders>
              <w:top w:val="nil"/>
              <w:left w:val="nil"/>
              <w:bottom w:val="nil"/>
              <w:right w:val="nil"/>
            </w:tcBorders>
            <w:tcMar>
              <w:top w:w="0" w:type="dxa"/>
              <w:left w:w="39" w:type="dxa"/>
              <w:bottom w:w="0" w:type="dxa"/>
              <w:right w:w="39" w:type="dxa"/>
            </w:tcMar>
            <w:vAlign w:val="center"/>
          </w:tcPr>
          <w:p w14:paraId="7C7BF34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A30C17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B7B920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10.621,00</w:t>
            </w:r>
          </w:p>
        </w:tc>
      </w:tr>
      <w:tr w:rsidR="00B7730D" w:rsidRPr="00B7730D" w14:paraId="4171E19C"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2006E42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1.6.</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436AFFA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kazni</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ADED44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182987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1A20AE1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2C317B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132,00</w:t>
            </w:r>
          </w:p>
        </w:tc>
      </w:tr>
      <w:tr w:rsidR="00B7730D" w:rsidRPr="00B7730D" w14:paraId="21A9075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8E8E99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2A55865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2E0EAA1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132,00</w:t>
            </w:r>
          </w:p>
        </w:tc>
        <w:tc>
          <w:tcPr>
            <w:tcW w:w="1700" w:type="dxa"/>
            <w:tcBorders>
              <w:top w:val="nil"/>
              <w:left w:val="nil"/>
              <w:bottom w:val="nil"/>
              <w:right w:val="nil"/>
            </w:tcBorders>
            <w:tcMar>
              <w:top w:w="0" w:type="dxa"/>
              <w:left w:w="39" w:type="dxa"/>
              <w:bottom w:w="0" w:type="dxa"/>
              <w:right w:w="39" w:type="dxa"/>
            </w:tcMar>
            <w:vAlign w:val="center"/>
          </w:tcPr>
          <w:p w14:paraId="039F237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B1F9B0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68AB0A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132,00</w:t>
            </w:r>
          </w:p>
        </w:tc>
      </w:tr>
      <w:tr w:rsidR="00B7730D" w:rsidRPr="00B7730D" w14:paraId="39AB2279"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C8A447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0F70FF6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7D03674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132,00</w:t>
            </w:r>
          </w:p>
        </w:tc>
        <w:tc>
          <w:tcPr>
            <w:tcW w:w="1700" w:type="dxa"/>
            <w:tcBorders>
              <w:top w:val="nil"/>
              <w:left w:val="nil"/>
              <w:bottom w:val="nil"/>
              <w:right w:val="nil"/>
            </w:tcBorders>
            <w:tcMar>
              <w:top w:w="0" w:type="dxa"/>
              <w:left w:w="39" w:type="dxa"/>
              <w:bottom w:w="0" w:type="dxa"/>
              <w:right w:w="39" w:type="dxa"/>
            </w:tcMar>
            <w:vAlign w:val="center"/>
          </w:tcPr>
          <w:p w14:paraId="069E5D4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46DF72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9AFD5D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132,00</w:t>
            </w:r>
          </w:p>
        </w:tc>
      </w:tr>
      <w:tr w:rsidR="00B7730D" w:rsidRPr="00B7730D" w14:paraId="5756A936"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75564A7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4.4.</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0A74385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Spomenička renta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7A110A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907D9D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6D3CCF6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0EE0C3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27,00</w:t>
            </w:r>
          </w:p>
        </w:tc>
      </w:tr>
      <w:tr w:rsidR="00B7730D" w:rsidRPr="00B7730D" w14:paraId="3647FB9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2A66EA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35F00E6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55656A6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27,00</w:t>
            </w:r>
          </w:p>
        </w:tc>
        <w:tc>
          <w:tcPr>
            <w:tcW w:w="1700" w:type="dxa"/>
            <w:tcBorders>
              <w:top w:val="nil"/>
              <w:left w:val="nil"/>
              <w:bottom w:val="nil"/>
              <w:right w:val="nil"/>
            </w:tcBorders>
            <w:tcMar>
              <w:top w:w="0" w:type="dxa"/>
              <w:left w:w="39" w:type="dxa"/>
              <w:bottom w:w="0" w:type="dxa"/>
              <w:right w:w="39" w:type="dxa"/>
            </w:tcMar>
            <w:vAlign w:val="center"/>
          </w:tcPr>
          <w:p w14:paraId="2EB0856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4F9B36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A64561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27,00</w:t>
            </w:r>
          </w:p>
        </w:tc>
      </w:tr>
      <w:tr w:rsidR="00B7730D" w:rsidRPr="00B7730D" w14:paraId="10A2E02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28A8E2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34</w:t>
            </w:r>
          </w:p>
        </w:tc>
        <w:tc>
          <w:tcPr>
            <w:tcW w:w="6803" w:type="dxa"/>
            <w:tcBorders>
              <w:top w:val="nil"/>
              <w:left w:val="nil"/>
              <w:bottom w:val="nil"/>
              <w:right w:val="nil"/>
            </w:tcBorders>
            <w:tcMar>
              <w:top w:w="0" w:type="dxa"/>
              <w:left w:w="39" w:type="dxa"/>
              <w:bottom w:w="0" w:type="dxa"/>
              <w:right w:w="39" w:type="dxa"/>
            </w:tcMar>
            <w:vAlign w:val="center"/>
          </w:tcPr>
          <w:p w14:paraId="187CCCB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Financijski rashodi</w:t>
            </w:r>
          </w:p>
        </w:tc>
        <w:tc>
          <w:tcPr>
            <w:tcW w:w="1700" w:type="dxa"/>
            <w:tcBorders>
              <w:top w:val="nil"/>
              <w:left w:val="nil"/>
              <w:bottom w:val="nil"/>
              <w:right w:val="nil"/>
            </w:tcBorders>
            <w:tcMar>
              <w:top w:w="0" w:type="dxa"/>
              <w:left w:w="39" w:type="dxa"/>
              <w:bottom w:w="0" w:type="dxa"/>
              <w:right w:w="39" w:type="dxa"/>
            </w:tcMar>
            <w:vAlign w:val="center"/>
          </w:tcPr>
          <w:p w14:paraId="06C6015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27,00</w:t>
            </w:r>
          </w:p>
        </w:tc>
        <w:tc>
          <w:tcPr>
            <w:tcW w:w="1700" w:type="dxa"/>
            <w:tcBorders>
              <w:top w:val="nil"/>
              <w:left w:val="nil"/>
              <w:bottom w:val="nil"/>
              <w:right w:val="nil"/>
            </w:tcBorders>
            <w:tcMar>
              <w:top w:w="0" w:type="dxa"/>
              <w:left w:w="39" w:type="dxa"/>
              <w:bottom w:w="0" w:type="dxa"/>
              <w:right w:w="39" w:type="dxa"/>
            </w:tcMar>
            <w:vAlign w:val="center"/>
          </w:tcPr>
          <w:p w14:paraId="752F33C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EE3830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926CD6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27,00</w:t>
            </w:r>
          </w:p>
        </w:tc>
      </w:tr>
      <w:tr w:rsidR="00B7730D" w:rsidRPr="00B7730D" w14:paraId="21AAFF24"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537E1C0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2806D71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97597C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184.410,00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F4D20D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6CF08BC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32F1E5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184.410,00</w:t>
            </w:r>
          </w:p>
        </w:tc>
      </w:tr>
      <w:tr w:rsidR="00B7730D" w:rsidRPr="00B7730D" w14:paraId="71DE157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80AC94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10D8109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4C01575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184.410,00</w:t>
            </w:r>
          </w:p>
        </w:tc>
        <w:tc>
          <w:tcPr>
            <w:tcW w:w="1700" w:type="dxa"/>
            <w:tcBorders>
              <w:top w:val="nil"/>
              <w:left w:val="nil"/>
              <w:bottom w:val="nil"/>
              <w:right w:val="nil"/>
            </w:tcBorders>
            <w:tcMar>
              <w:top w:w="0" w:type="dxa"/>
              <w:left w:w="39" w:type="dxa"/>
              <w:bottom w:w="0" w:type="dxa"/>
              <w:right w:w="39" w:type="dxa"/>
            </w:tcMar>
            <w:vAlign w:val="center"/>
          </w:tcPr>
          <w:p w14:paraId="6A812A7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847842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AA5B35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184.410,00</w:t>
            </w:r>
          </w:p>
        </w:tc>
      </w:tr>
      <w:tr w:rsidR="00B7730D" w:rsidRPr="00B7730D" w14:paraId="7E9637E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FE9DED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31</w:t>
            </w:r>
          </w:p>
        </w:tc>
        <w:tc>
          <w:tcPr>
            <w:tcW w:w="6803" w:type="dxa"/>
            <w:tcBorders>
              <w:top w:val="nil"/>
              <w:left w:val="nil"/>
              <w:bottom w:val="nil"/>
              <w:right w:val="nil"/>
            </w:tcBorders>
            <w:tcMar>
              <w:top w:w="0" w:type="dxa"/>
              <w:left w:w="39" w:type="dxa"/>
              <w:bottom w:w="0" w:type="dxa"/>
              <w:right w:w="39" w:type="dxa"/>
            </w:tcMar>
            <w:vAlign w:val="center"/>
          </w:tcPr>
          <w:p w14:paraId="7A17379E"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zaposlene</w:t>
            </w:r>
          </w:p>
        </w:tc>
        <w:tc>
          <w:tcPr>
            <w:tcW w:w="1700" w:type="dxa"/>
            <w:tcBorders>
              <w:top w:val="nil"/>
              <w:left w:val="nil"/>
              <w:bottom w:val="nil"/>
              <w:right w:val="nil"/>
            </w:tcBorders>
            <w:tcMar>
              <w:top w:w="0" w:type="dxa"/>
              <w:left w:w="39" w:type="dxa"/>
              <w:bottom w:w="0" w:type="dxa"/>
              <w:right w:w="39" w:type="dxa"/>
            </w:tcMar>
            <w:vAlign w:val="center"/>
          </w:tcPr>
          <w:p w14:paraId="67BDB44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184.410,00</w:t>
            </w:r>
          </w:p>
        </w:tc>
        <w:tc>
          <w:tcPr>
            <w:tcW w:w="1700" w:type="dxa"/>
            <w:tcBorders>
              <w:top w:val="nil"/>
              <w:left w:val="nil"/>
              <w:bottom w:val="nil"/>
              <w:right w:val="nil"/>
            </w:tcBorders>
            <w:tcMar>
              <w:top w:w="0" w:type="dxa"/>
              <w:left w:w="39" w:type="dxa"/>
              <w:bottom w:w="0" w:type="dxa"/>
              <w:right w:w="39" w:type="dxa"/>
            </w:tcMar>
            <w:vAlign w:val="center"/>
          </w:tcPr>
          <w:p w14:paraId="73BA598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F09069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84F204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184.410,00</w:t>
            </w:r>
          </w:p>
        </w:tc>
      </w:tr>
      <w:tr w:rsidR="00B7730D" w:rsidRPr="00B7730D" w14:paraId="0549F49D"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3EC942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7.2.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05FB9AC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 xml:space="preserve">Prihodi s naslova osiguranja, refundacije štete i totalne </w:t>
            </w:r>
            <w:proofErr w:type="spellStart"/>
            <w:r w:rsidRPr="00B7730D">
              <w:rPr>
                <w:rFonts w:ascii="Arial" w:eastAsia="Arial" w:hAnsi="Arial"/>
                <w:b/>
                <w:color w:val="000000"/>
                <w:sz w:val="16"/>
                <w:szCs w:val="20"/>
                <w:lang w:eastAsia="hr-HR"/>
              </w:rPr>
              <w:t>št</w:t>
            </w:r>
            <w:proofErr w:type="spellEnd"/>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06D36C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1.393,00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8DC625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59B6685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5CDDAA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1.393,00</w:t>
            </w:r>
          </w:p>
        </w:tc>
      </w:tr>
      <w:tr w:rsidR="00B7730D" w:rsidRPr="00B7730D" w14:paraId="748D62D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139EA8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lastRenderedPageBreak/>
              <w:t>3</w:t>
            </w:r>
          </w:p>
        </w:tc>
        <w:tc>
          <w:tcPr>
            <w:tcW w:w="6803" w:type="dxa"/>
            <w:tcBorders>
              <w:top w:val="nil"/>
              <w:left w:val="nil"/>
              <w:bottom w:val="nil"/>
              <w:right w:val="nil"/>
            </w:tcBorders>
            <w:tcMar>
              <w:top w:w="0" w:type="dxa"/>
              <w:left w:w="39" w:type="dxa"/>
              <w:bottom w:w="0" w:type="dxa"/>
              <w:right w:w="39" w:type="dxa"/>
            </w:tcMar>
            <w:vAlign w:val="center"/>
          </w:tcPr>
          <w:p w14:paraId="25E6049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044A273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1.393,00</w:t>
            </w:r>
          </w:p>
        </w:tc>
        <w:tc>
          <w:tcPr>
            <w:tcW w:w="1700" w:type="dxa"/>
            <w:tcBorders>
              <w:top w:val="nil"/>
              <w:left w:val="nil"/>
              <w:bottom w:val="nil"/>
              <w:right w:val="nil"/>
            </w:tcBorders>
            <w:tcMar>
              <w:top w:w="0" w:type="dxa"/>
              <w:left w:w="39" w:type="dxa"/>
              <w:bottom w:w="0" w:type="dxa"/>
              <w:right w:w="39" w:type="dxa"/>
            </w:tcMar>
            <w:vAlign w:val="center"/>
          </w:tcPr>
          <w:p w14:paraId="2BD0181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93983D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E83778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1.393,00</w:t>
            </w:r>
          </w:p>
        </w:tc>
      </w:tr>
      <w:tr w:rsidR="00B7730D" w:rsidRPr="00B7730D" w14:paraId="25B378C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F15A20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2BF6C5B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350C7E4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1.393,00</w:t>
            </w:r>
          </w:p>
        </w:tc>
        <w:tc>
          <w:tcPr>
            <w:tcW w:w="1700" w:type="dxa"/>
            <w:tcBorders>
              <w:top w:val="nil"/>
              <w:left w:val="nil"/>
              <w:bottom w:val="nil"/>
              <w:right w:val="nil"/>
            </w:tcBorders>
            <w:tcMar>
              <w:top w:w="0" w:type="dxa"/>
              <w:left w:w="39" w:type="dxa"/>
              <w:bottom w:w="0" w:type="dxa"/>
              <w:right w:w="39" w:type="dxa"/>
            </w:tcMar>
            <w:vAlign w:val="center"/>
          </w:tcPr>
          <w:p w14:paraId="3B54965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717BAA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46083F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1.393,00</w:t>
            </w:r>
          </w:p>
        </w:tc>
      </w:tr>
      <w:tr w:rsidR="00B7730D" w:rsidRPr="00B7730D" w14:paraId="6FB07671"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712CCF7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A100021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5F20076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Proračunska zaliha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AC81DE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A2F346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1FFB24D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0C0635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r>
      <w:tr w:rsidR="00B7730D" w:rsidRPr="00B7730D" w14:paraId="45C6E040"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5FBCCBD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68E4764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F9A821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57CC52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1EA54AF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63A4DC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r>
      <w:tr w:rsidR="00B7730D" w:rsidRPr="00B7730D" w14:paraId="47C2DA4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995D4F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0418AA4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414A356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c>
          <w:tcPr>
            <w:tcW w:w="1700" w:type="dxa"/>
            <w:tcBorders>
              <w:top w:val="nil"/>
              <w:left w:val="nil"/>
              <w:bottom w:val="nil"/>
              <w:right w:val="nil"/>
            </w:tcBorders>
            <w:tcMar>
              <w:top w:w="0" w:type="dxa"/>
              <w:left w:w="39" w:type="dxa"/>
              <w:bottom w:w="0" w:type="dxa"/>
              <w:right w:w="39" w:type="dxa"/>
            </w:tcMar>
            <w:vAlign w:val="center"/>
          </w:tcPr>
          <w:p w14:paraId="56EF535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65CD67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29BA2D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r>
      <w:tr w:rsidR="00B7730D" w:rsidRPr="00B7730D" w14:paraId="6C49CC67"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93C131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30B5D9B0"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4B6CF77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6.636,00</w:t>
            </w:r>
          </w:p>
        </w:tc>
        <w:tc>
          <w:tcPr>
            <w:tcW w:w="1700" w:type="dxa"/>
            <w:tcBorders>
              <w:top w:val="nil"/>
              <w:left w:val="nil"/>
              <w:bottom w:val="nil"/>
              <w:right w:val="nil"/>
            </w:tcBorders>
            <w:tcMar>
              <w:top w:w="0" w:type="dxa"/>
              <w:left w:w="39" w:type="dxa"/>
              <w:bottom w:w="0" w:type="dxa"/>
              <w:right w:w="39" w:type="dxa"/>
            </w:tcMar>
            <w:vAlign w:val="center"/>
          </w:tcPr>
          <w:p w14:paraId="2E5EC23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44C6E2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3298E6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6.636,00</w:t>
            </w:r>
          </w:p>
        </w:tc>
      </w:tr>
      <w:tr w:rsidR="00B7730D" w:rsidRPr="00B7730D" w14:paraId="3F3EFDB8"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66337F5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A100022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60A8D0A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Održavanje Kulturno Informativnog Centra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75931F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10.352,00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3DDC8E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2E707A3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C0E64D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10.352,00</w:t>
            </w:r>
          </w:p>
        </w:tc>
      </w:tr>
      <w:tr w:rsidR="00B7730D" w:rsidRPr="00B7730D" w14:paraId="08AE4EF6"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E985A7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65D3E3F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CDD7F6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10.352,00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86E6CB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2F4E56F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B6B266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10.352,00</w:t>
            </w:r>
          </w:p>
        </w:tc>
      </w:tr>
      <w:tr w:rsidR="00B7730D" w:rsidRPr="00B7730D" w14:paraId="671F341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217F6B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0C6122B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057DF54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10.352,00</w:t>
            </w:r>
          </w:p>
        </w:tc>
        <w:tc>
          <w:tcPr>
            <w:tcW w:w="1700" w:type="dxa"/>
            <w:tcBorders>
              <w:top w:val="nil"/>
              <w:left w:val="nil"/>
              <w:bottom w:val="nil"/>
              <w:right w:val="nil"/>
            </w:tcBorders>
            <w:tcMar>
              <w:top w:w="0" w:type="dxa"/>
              <w:left w:w="39" w:type="dxa"/>
              <w:bottom w:w="0" w:type="dxa"/>
              <w:right w:w="39" w:type="dxa"/>
            </w:tcMar>
            <w:vAlign w:val="center"/>
          </w:tcPr>
          <w:p w14:paraId="4C37E8C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7EB074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E82B32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10.352,00</w:t>
            </w:r>
          </w:p>
        </w:tc>
      </w:tr>
      <w:tr w:rsidR="00B7730D" w:rsidRPr="00B7730D" w14:paraId="4601AAFC"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31DF8D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1FDF7F6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5C27A0E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10.352,00</w:t>
            </w:r>
          </w:p>
        </w:tc>
        <w:tc>
          <w:tcPr>
            <w:tcW w:w="1700" w:type="dxa"/>
            <w:tcBorders>
              <w:top w:val="nil"/>
              <w:left w:val="nil"/>
              <w:bottom w:val="nil"/>
              <w:right w:val="nil"/>
            </w:tcBorders>
            <w:tcMar>
              <w:top w:w="0" w:type="dxa"/>
              <w:left w:w="39" w:type="dxa"/>
              <w:bottom w:w="0" w:type="dxa"/>
              <w:right w:w="39" w:type="dxa"/>
            </w:tcMar>
            <w:vAlign w:val="center"/>
          </w:tcPr>
          <w:p w14:paraId="7755B6B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E500FD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07C276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10.352,00</w:t>
            </w:r>
          </w:p>
        </w:tc>
      </w:tr>
      <w:tr w:rsidR="00B7730D" w:rsidRPr="00B7730D" w14:paraId="5DC84CEE"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4909615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A100023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07E7E74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Održavanje Doma u Srbu</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6A049C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E3A95C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336,00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1891E31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12,66</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FC2C33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2.991,00</w:t>
            </w:r>
          </w:p>
        </w:tc>
      </w:tr>
      <w:tr w:rsidR="00B7730D" w:rsidRPr="00B7730D" w14:paraId="0DF1FA0E"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83C1D8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6545A06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B28746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A056D9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336,00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5D4A87E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12,66</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F4CBCC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2.991,00</w:t>
            </w:r>
          </w:p>
        </w:tc>
      </w:tr>
      <w:tr w:rsidR="00B7730D" w:rsidRPr="00B7730D" w14:paraId="37CD781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712989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3F73D65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59F244A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w:t>
            </w:r>
          </w:p>
        </w:tc>
        <w:tc>
          <w:tcPr>
            <w:tcW w:w="1700" w:type="dxa"/>
            <w:tcBorders>
              <w:top w:val="nil"/>
              <w:left w:val="nil"/>
              <w:bottom w:val="nil"/>
              <w:right w:val="nil"/>
            </w:tcBorders>
            <w:tcMar>
              <w:top w:w="0" w:type="dxa"/>
              <w:left w:w="39" w:type="dxa"/>
              <w:bottom w:w="0" w:type="dxa"/>
              <w:right w:w="39" w:type="dxa"/>
            </w:tcMar>
            <w:vAlign w:val="center"/>
          </w:tcPr>
          <w:p w14:paraId="3E41C43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336,00</w:t>
            </w:r>
          </w:p>
        </w:tc>
        <w:tc>
          <w:tcPr>
            <w:tcW w:w="1275" w:type="dxa"/>
            <w:tcBorders>
              <w:top w:val="nil"/>
              <w:left w:val="nil"/>
              <w:bottom w:val="nil"/>
              <w:right w:val="nil"/>
            </w:tcBorders>
            <w:tcMar>
              <w:top w:w="0" w:type="dxa"/>
              <w:left w:w="39" w:type="dxa"/>
              <w:bottom w:w="0" w:type="dxa"/>
              <w:right w:w="39" w:type="dxa"/>
            </w:tcMar>
            <w:vAlign w:val="center"/>
          </w:tcPr>
          <w:p w14:paraId="7C1064B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12,66</w:t>
            </w:r>
          </w:p>
        </w:tc>
        <w:tc>
          <w:tcPr>
            <w:tcW w:w="1700" w:type="dxa"/>
            <w:tcBorders>
              <w:top w:val="nil"/>
              <w:left w:val="nil"/>
              <w:bottom w:val="nil"/>
              <w:right w:val="nil"/>
            </w:tcBorders>
            <w:tcMar>
              <w:top w:w="0" w:type="dxa"/>
              <w:left w:w="39" w:type="dxa"/>
              <w:bottom w:w="0" w:type="dxa"/>
              <w:right w:w="39" w:type="dxa"/>
            </w:tcMar>
            <w:vAlign w:val="center"/>
          </w:tcPr>
          <w:p w14:paraId="1BF597C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2.991,00</w:t>
            </w:r>
          </w:p>
        </w:tc>
      </w:tr>
      <w:tr w:rsidR="00B7730D" w:rsidRPr="00B7730D" w14:paraId="035719E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085551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761F00F0"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1E73FB5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2.655,00</w:t>
            </w:r>
          </w:p>
        </w:tc>
        <w:tc>
          <w:tcPr>
            <w:tcW w:w="1700" w:type="dxa"/>
            <w:tcBorders>
              <w:top w:val="nil"/>
              <w:left w:val="nil"/>
              <w:bottom w:val="nil"/>
              <w:right w:val="nil"/>
            </w:tcBorders>
            <w:tcMar>
              <w:top w:w="0" w:type="dxa"/>
              <w:left w:w="39" w:type="dxa"/>
              <w:bottom w:w="0" w:type="dxa"/>
              <w:right w:w="39" w:type="dxa"/>
            </w:tcMar>
            <w:vAlign w:val="center"/>
          </w:tcPr>
          <w:p w14:paraId="627EE22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336,00</w:t>
            </w:r>
          </w:p>
        </w:tc>
        <w:tc>
          <w:tcPr>
            <w:tcW w:w="1275" w:type="dxa"/>
            <w:tcBorders>
              <w:top w:val="nil"/>
              <w:left w:val="nil"/>
              <w:bottom w:val="nil"/>
              <w:right w:val="nil"/>
            </w:tcBorders>
            <w:tcMar>
              <w:top w:w="0" w:type="dxa"/>
              <w:left w:w="39" w:type="dxa"/>
              <w:bottom w:w="0" w:type="dxa"/>
              <w:right w:w="39" w:type="dxa"/>
            </w:tcMar>
            <w:vAlign w:val="center"/>
          </w:tcPr>
          <w:p w14:paraId="38B68A9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12,66</w:t>
            </w:r>
          </w:p>
        </w:tc>
        <w:tc>
          <w:tcPr>
            <w:tcW w:w="1700" w:type="dxa"/>
            <w:tcBorders>
              <w:top w:val="nil"/>
              <w:left w:val="nil"/>
              <w:bottom w:val="nil"/>
              <w:right w:val="nil"/>
            </w:tcBorders>
            <w:tcMar>
              <w:top w:w="0" w:type="dxa"/>
              <w:left w:w="39" w:type="dxa"/>
              <w:bottom w:w="0" w:type="dxa"/>
              <w:right w:w="39" w:type="dxa"/>
            </w:tcMar>
            <w:vAlign w:val="center"/>
          </w:tcPr>
          <w:p w14:paraId="4DEFCB4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2.991,00</w:t>
            </w:r>
          </w:p>
        </w:tc>
      </w:tr>
      <w:tr w:rsidR="00B7730D" w:rsidRPr="00B7730D" w14:paraId="578AD69E"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3F8946A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A100058</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1067393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Javni linijski prijevoz putnika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30A218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66.400,00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6B54D9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446ED5B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B091C2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66.400,00</w:t>
            </w:r>
          </w:p>
        </w:tc>
      </w:tr>
      <w:tr w:rsidR="00B7730D" w:rsidRPr="00B7730D" w14:paraId="427478F4"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458576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4C1CA78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2540C5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33.200,00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D690ED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726BF7C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30E30D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33.200,00</w:t>
            </w:r>
          </w:p>
        </w:tc>
      </w:tr>
      <w:tr w:rsidR="00B7730D" w:rsidRPr="00B7730D" w14:paraId="4D3F757C"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951021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03CA9B0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0EA93D0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33.200,00</w:t>
            </w:r>
          </w:p>
        </w:tc>
        <w:tc>
          <w:tcPr>
            <w:tcW w:w="1700" w:type="dxa"/>
            <w:tcBorders>
              <w:top w:val="nil"/>
              <w:left w:val="nil"/>
              <w:bottom w:val="nil"/>
              <w:right w:val="nil"/>
            </w:tcBorders>
            <w:tcMar>
              <w:top w:w="0" w:type="dxa"/>
              <w:left w:w="39" w:type="dxa"/>
              <w:bottom w:w="0" w:type="dxa"/>
              <w:right w:w="39" w:type="dxa"/>
            </w:tcMar>
            <w:vAlign w:val="center"/>
          </w:tcPr>
          <w:p w14:paraId="0D95CEF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7329D4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BC8465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33.200,00</w:t>
            </w:r>
          </w:p>
        </w:tc>
      </w:tr>
      <w:tr w:rsidR="00B7730D" w:rsidRPr="00B7730D" w14:paraId="2F4AABDD"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68AF5E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35</w:t>
            </w:r>
          </w:p>
        </w:tc>
        <w:tc>
          <w:tcPr>
            <w:tcW w:w="6803" w:type="dxa"/>
            <w:tcBorders>
              <w:top w:val="nil"/>
              <w:left w:val="nil"/>
              <w:bottom w:val="nil"/>
              <w:right w:val="nil"/>
            </w:tcBorders>
            <w:tcMar>
              <w:top w:w="0" w:type="dxa"/>
              <w:left w:w="39" w:type="dxa"/>
              <w:bottom w:w="0" w:type="dxa"/>
              <w:right w:w="39" w:type="dxa"/>
            </w:tcMar>
            <w:vAlign w:val="center"/>
          </w:tcPr>
          <w:p w14:paraId="6C079EC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Subvencije</w:t>
            </w:r>
          </w:p>
        </w:tc>
        <w:tc>
          <w:tcPr>
            <w:tcW w:w="1700" w:type="dxa"/>
            <w:tcBorders>
              <w:top w:val="nil"/>
              <w:left w:val="nil"/>
              <w:bottom w:val="nil"/>
              <w:right w:val="nil"/>
            </w:tcBorders>
            <w:tcMar>
              <w:top w:w="0" w:type="dxa"/>
              <w:left w:w="39" w:type="dxa"/>
              <w:bottom w:w="0" w:type="dxa"/>
              <w:right w:w="39" w:type="dxa"/>
            </w:tcMar>
            <w:vAlign w:val="center"/>
          </w:tcPr>
          <w:p w14:paraId="7B63945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33.200,00</w:t>
            </w:r>
          </w:p>
        </w:tc>
        <w:tc>
          <w:tcPr>
            <w:tcW w:w="1700" w:type="dxa"/>
            <w:tcBorders>
              <w:top w:val="nil"/>
              <w:left w:val="nil"/>
              <w:bottom w:val="nil"/>
              <w:right w:val="nil"/>
            </w:tcBorders>
            <w:tcMar>
              <w:top w:w="0" w:type="dxa"/>
              <w:left w:w="39" w:type="dxa"/>
              <w:bottom w:w="0" w:type="dxa"/>
              <w:right w:w="39" w:type="dxa"/>
            </w:tcMar>
            <w:vAlign w:val="center"/>
          </w:tcPr>
          <w:p w14:paraId="363F535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66CA97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1AEF07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33.200,00</w:t>
            </w:r>
          </w:p>
        </w:tc>
      </w:tr>
      <w:tr w:rsidR="00B7730D" w:rsidRPr="00B7730D" w14:paraId="18247F2A"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5EB0197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24CD2B4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županijskog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E029FE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33.200,00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5BD61F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7D6352A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666FDD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33.200,00</w:t>
            </w:r>
          </w:p>
        </w:tc>
      </w:tr>
      <w:tr w:rsidR="00B7730D" w:rsidRPr="00B7730D" w14:paraId="18474C09"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B2F3D3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6E4CEB8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17F3A35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33.200,00</w:t>
            </w:r>
          </w:p>
        </w:tc>
        <w:tc>
          <w:tcPr>
            <w:tcW w:w="1700" w:type="dxa"/>
            <w:tcBorders>
              <w:top w:val="nil"/>
              <w:left w:val="nil"/>
              <w:bottom w:val="nil"/>
              <w:right w:val="nil"/>
            </w:tcBorders>
            <w:tcMar>
              <w:top w:w="0" w:type="dxa"/>
              <w:left w:w="39" w:type="dxa"/>
              <w:bottom w:w="0" w:type="dxa"/>
              <w:right w:w="39" w:type="dxa"/>
            </w:tcMar>
            <w:vAlign w:val="center"/>
          </w:tcPr>
          <w:p w14:paraId="78CEBEA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E763D9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9262AD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33.200,00</w:t>
            </w:r>
          </w:p>
        </w:tc>
      </w:tr>
      <w:tr w:rsidR="00B7730D" w:rsidRPr="00B7730D" w14:paraId="7924DAC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23CB06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35</w:t>
            </w:r>
          </w:p>
        </w:tc>
        <w:tc>
          <w:tcPr>
            <w:tcW w:w="6803" w:type="dxa"/>
            <w:tcBorders>
              <w:top w:val="nil"/>
              <w:left w:val="nil"/>
              <w:bottom w:val="nil"/>
              <w:right w:val="nil"/>
            </w:tcBorders>
            <w:tcMar>
              <w:top w:w="0" w:type="dxa"/>
              <w:left w:w="39" w:type="dxa"/>
              <w:bottom w:w="0" w:type="dxa"/>
              <w:right w:w="39" w:type="dxa"/>
            </w:tcMar>
            <w:vAlign w:val="center"/>
          </w:tcPr>
          <w:p w14:paraId="6D47ABD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Subvencije</w:t>
            </w:r>
          </w:p>
        </w:tc>
        <w:tc>
          <w:tcPr>
            <w:tcW w:w="1700" w:type="dxa"/>
            <w:tcBorders>
              <w:top w:val="nil"/>
              <w:left w:val="nil"/>
              <w:bottom w:val="nil"/>
              <w:right w:val="nil"/>
            </w:tcBorders>
            <w:tcMar>
              <w:top w:w="0" w:type="dxa"/>
              <w:left w:w="39" w:type="dxa"/>
              <w:bottom w:w="0" w:type="dxa"/>
              <w:right w:w="39" w:type="dxa"/>
            </w:tcMar>
            <w:vAlign w:val="center"/>
          </w:tcPr>
          <w:p w14:paraId="71993EB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33.200,00</w:t>
            </w:r>
          </w:p>
        </w:tc>
        <w:tc>
          <w:tcPr>
            <w:tcW w:w="1700" w:type="dxa"/>
            <w:tcBorders>
              <w:top w:val="nil"/>
              <w:left w:val="nil"/>
              <w:bottom w:val="nil"/>
              <w:right w:val="nil"/>
            </w:tcBorders>
            <w:tcMar>
              <w:top w:w="0" w:type="dxa"/>
              <w:left w:w="39" w:type="dxa"/>
              <w:bottom w:w="0" w:type="dxa"/>
              <w:right w:w="39" w:type="dxa"/>
            </w:tcMar>
            <w:vAlign w:val="center"/>
          </w:tcPr>
          <w:p w14:paraId="1F06CB0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2A733A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374F69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33.200,00</w:t>
            </w:r>
          </w:p>
        </w:tc>
      </w:tr>
      <w:tr w:rsidR="00B7730D" w:rsidRPr="00B7730D" w14:paraId="4A5851AB"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15EA72B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K100053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5E3FAFB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Energetska obnova javne zgrade Općine Gračac</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C450C7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328.800,00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FFD382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005F3B9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6,08</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07D84B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348.800,00</w:t>
            </w:r>
          </w:p>
        </w:tc>
      </w:tr>
      <w:tr w:rsidR="00B7730D" w:rsidRPr="00B7730D" w14:paraId="2DB3E36D"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3941ED6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313D71E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D48149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162.000,00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14BDFD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- 162.000,00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06D7314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- 100,00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889E8C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r>
      <w:tr w:rsidR="00B7730D" w:rsidRPr="00B7730D" w14:paraId="4262105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9288AD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536417F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41F7B30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162.000,00</w:t>
            </w:r>
          </w:p>
        </w:tc>
        <w:tc>
          <w:tcPr>
            <w:tcW w:w="1700" w:type="dxa"/>
            <w:tcBorders>
              <w:top w:val="nil"/>
              <w:left w:val="nil"/>
              <w:bottom w:val="nil"/>
              <w:right w:val="nil"/>
            </w:tcBorders>
            <w:tcMar>
              <w:top w:w="0" w:type="dxa"/>
              <w:left w:w="39" w:type="dxa"/>
              <w:bottom w:w="0" w:type="dxa"/>
              <w:right w:w="39" w:type="dxa"/>
            </w:tcMar>
            <w:vAlign w:val="center"/>
          </w:tcPr>
          <w:p w14:paraId="569CB12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- 162.000,00</w:t>
            </w:r>
          </w:p>
        </w:tc>
        <w:tc>
          <w:tcPr>
            <w:tcW w:w="1275" w:type="dxa"/>
            <w:tcBorders>
              <w:top w:val="nil"/>
              <w:left w:val="nil"/>
              <w:bottom w:val="nil"/>
              <w:right w:val="nil"/>
            </w:tcBorders>
            <w:tcMar>
              <w:top w:w="0" w:type="dxa"/>
              <w:left w:w="39" w:type="dxa"/>
              <w:bottom w:w="0" w:type="dxa"/>
              <w:right w:w="39" w:type="dxa"/>
            </w:tcMar>
            <w:vAlign w:val="center"/>
          </w:tcPr>
          <w:p w14:paraId="5445A85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14:paraId="0F581D2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r>
      <w:tr w:rsidR="00B7730D" w:rsidRPr="00B7730D" w14:paraId="04372B1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719D0E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45</w:t>
            </w:r>
          </w:p>
        </w:tc>
        <w:tc>
          <w:tcPr>
            <w:tcW w:w="6803" w:type="dxa"/>
            <w:tcBorders>
              <w:top w:val="nil"/>
              <w:left w:val="nil"/>
              <w:bottom w:val="nil"/>
              <w:right w:val="nil"/>
            </w:tcBorders>
            <w:tcMar>
              <w:top w:w="0" w:type="dxa"/>
              <w:left w:w="39" w:type="dxa"/>
              <w:bottom w:w="0" w:type="dxa"/>
              <w:right w:w="39" w:type="dxa"/>
            </w:tcMar>
            <w:vAlign w:val="center"/>
          </w:tcPr>
          <w:p w14:paraId="446F9B4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14:paraId="08A42A6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162.000,00</w:t>
            </w:r>
          </w:p>
        </w:tc>
        <w:tc>
          <w:tcPr>
            <w:tcW w:w="1700" w:type="dxa"/>
            <w:tcBorders>
              <w:top w:val="nil"/>
              <w:left w:val="nil"/>
              <w:bottom w:val="nil"/>
              <w:right w:val="nil"/>
            </w:tcBorders>
            <w:tcMar>
              <w:top w:w="0" w:type="dxa"/>
              <w:left w:w="39" w:type="dxa"/>
              <w:bottom w:w="0" w:type="dxa"/>
              <w:right w:w="39" w:type="dxa"/>
            </w:tcMar>
            <w:vAlign w:val="center"/>
          </w:tcPr>
          <w:p w14:paraId="1CFBEC8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- 162.000,00</w:t>
            </w:r>
          </w:p>
        </w:tc>
        <w:tc>
          <w:tcPr>
            <w:tcW w:w="1275" w:type="dxa"/>
            <w:tcBorders>
              <w:top w:val="nil"/>
              <w:left w:val="nil"/>
              <w:bottom w:val="nil"/>
              <w:right w:val="nil"/>
            </w:tcBorders>
            <w:tcMar>
              <w:top w:w="0" w:type="dxa"/>
              <w:left w:w="39" w:type="dxa"/>
              <w:bottom w:w="0" w:type="dxa"/>
              <w:right w:w="39" w:type="dxa"/>
            </w:tcMar>
            <w:vAlign w:val="center"/>
          </w:tcPr>
          <w:p w14:paraId="07AD4CC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14:paraId="1E6783C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r>
      <w:tr w:rsidR="00B7730D" w:rsidRPr="00B7730D" w14:paraId="27D4A915"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537C8A8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5.3.</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6BDB95A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2098A2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116.800,00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306BE1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54B70E6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DAFAEE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116.800,00</w:t>
            </w:r>
          </w:p>
        </w:tc>
      </w:tr>
      <w:tr w:rsidR="00B7730D" w:rsidRPr="00B7730D" w14:paraId="700F4CD7"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4675F1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2CB72A9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09E93EF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116.800,00</w:t>
            </w:r>
          </w:p>
        </w:tc>
        <w:tc>
          <w:tcPr>
            <w:tcW w:w="1700" w:type="dxa"/>
            <w:tcBorders>
              <w:top w:val="nil"/>
              <w:left w:val="nil"/>
              <w:bottom w:val="nil"/>
              <w:right w:val="nil"/>
            </w:tcBorders>
            <w:tcMar>
              <w:top w:w="0" w:type="dxa"/>
              <w:left w:w="39" w:type="dxa"/>
              <w:bottom w:w="0" w:type="dxa"/>
              <w:right w:w="39" w:type="dxa"/>
            </w:tcMar>
            <w:vAlign w:val="center"/>
          </w:tcPr>
          <w:p w14:paraId="5421635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FED0A1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3A946D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116.800,00</w:t>
            </w:r>
          </w:p>
        </w:tc>
      </w:tr>
      <w:tr w:rsidR="00B7730D" w:rsidRPr="00B7730D" w14:paraId="16EEACB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603D0C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45</w:t>
            </w:r>
          </w:p>
        </w:tc>
        <w:tc>
          <w:tcPr>
            <w:tcW w:w="6803" w:type="dxa"/>
            <w:tcBorders>
              <w:top w:val="nil"/>
              <w:left w:val="nil"/>
              <w:bottom w:val="nil"/>
              <w:right w:val="nil"/>
            </w:tcBorders>
            <w:tcMar>
              <w:top w:w="0" w:type="dxa"/>
              <w:left w:w="39" w:type="dxa"/>
              <w:bottom w:w="0" w:type="dxa"/>
              <w:right w:w="39" w:type="dxa"/>
            </w:tcMar>
            <w:vAlign w:val="center"/>
          </w:tcPr>
          <w:p w14:paraId="2B6D927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14:paraId="2598210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116.800,00</w:t>
            </w:r>
          </w:p>
        </w:tc>
        <w:tc>
          <w:tcPr>
            <w:tcW w:w="1700" w:type="dxa"/>
            <w:tcBorders>
              <w:top w:val="nil"/>
              <w:left w:val="nil"/>
              <w:bottom w:val="nil"/>
              <w:right w:val="nil"/>
            </w:tcBorders>
            <w:tcMar>
              <w:top w:w="0" w:type="dxa"/>
              <w:left w:w="39" w:type="dxa"/>
              <w:bottom w:w="0" w:type="dxa"/>
              <w:right w:w="39" w:type="dxa"/>
            </w:tcMar>
            <w:vAlign w:val="center"/>
          </w:tcPr>
          <w:p w14:paraId="58385F9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5B8E1D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0BD3D8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116.800,00</w:t>
            </w:r>
          </w:p>
        </w:tc>
      </w:tr>
      <w:tr w:rsidR="00B7730D" w:rsidRPr="00B7730D" w14:paraId="0B240838"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5D64398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9.1.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68FEC19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VIŠAK PRIHODA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0565CE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50.000,00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C3704F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182.000,00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45C5C1D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364,00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EAAD7C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232.000,00</w:t>
            </w:r>
          </w:p>
        </w:tc>
      </w:tr>
      <w:tr w:rsidR="00B7730D" w:rsidRPr="00B7730D" w14:paraId="019F081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05BFE8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64410F2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2EEF6A9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50.000,00</w:t>
            </w:r>
          </w:p>
        </w:tc>
        <w:tc>
          <w:tcPr>
            <w:tcW w:w="1700" w:type="dxa"/>
            <w:tcBorders>
              <w:top w:val="nil"/>
              <w:left w:val="nil"/>
              <w:bottom w:val="nil"/>
              <w:right w:val="nil"/>
            </w:tcBorders>
            <w:tcMar>
              <w:top w:w="0" w:type="dxa"/>
              <w:left w:w="39" w:type="dxa"/>
              <w:bottom w:w="0" w:type="dxa"/>
              <w:right w:w="39" w:type="dxa"/>
            </w:tcMar>
            <w:vAlign w:val="center"/>
          </w:tcPr>
          <w:p w14:paraId="31DA05A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182.000,00</w:t>
            </w:r>
          </w:p>
        </w:tc>
        <w:tc>
          <w:tcPr>
            <w:tcW w:w="1275" w:type="dxa"/>
            <w:tcBorders>
              <w:top w:val="nil"/>
              <w:left w:val="nil"/>
              <w:bottom w:val="nil"/>
              <w:right w:val="nil"/>
            </w:tcBorders>
            <w:tcMar>
              <w:top w:w="0" w:type="dxa"/>
              <w:left w:w="39" w:type="dxa"/>
              <w:bottom w:w="0" w:type="dxa"/>
              <w:right w:w="39" w:type="dxa"/>
            </w:tcMar>
            <w:vAlign w:val="center"/>
          </w:tcPr>
          <w:p w14:paraId="1417410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364,00</w:t>
            </w:r>
          </w:p>
        </w:tc>
        <w:tc>
          <w:tcPr>
            <w:tcW w:w="1700" w:type="dxa"/>
            <w:tcBorders>
              <w:top w:val="nil"/>
              <w:left w:val="nil"/>
              <w:bottom w:val="nil"/>
              <w:right w:val="nil"/>
            </w:tcBorders>
            <w:tcMar>
              <w:top w:w="0" w:type="dxa"/>
              <w:left w:w="39" w:type="dxa"/>
              <w:bottom w:w="0" w:type="dxa"/>
              <w:right w:w="39" w:type="dxa"/>
            </w:tcMar>
            <w:vAlign w:val="center"/>
          </w:tcPr>
          <w:p w14:paraId="5B26FC0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232.000,00</w:t>
            </w:r>
          </w:p>
        </w:tc>
      </w:tr>
      <w:tr w:rsidR="00B7730D" w:rsidRPr="00B7730D" w14:paraId="798E030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D0502C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45</w:t>
            </w:r>
          </w:p>
        </w:tc>
        <w:tc>
          <w:tcPr>
            <w:tcW w:w="6803" w:type="dxa"/>
            <w:tcBorders>
              <w:top w:val="nil"/>
              <w:left w:val="nil"/>
              <w:bottom w:val="nil"/>
              <w:right w:val="nil"/>
            </w:tcBorders>
            <w:tcMar>
              <w:top w:w="0" w:type="dxa"/>
              <w:left w:w="39" w:type="dxa"/>
              <w:bottom w:w="0" w:type="dxa"/>
              <w:right w:w="39" w:type="dxa"/>
            </w:tcMar>
            <w:vAlign w:val="center"/>
          </w:tcPr>
          <w:p w14:paraId="5448C2F8"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14:paraId="066C834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50.000,00</w:t>
            </w:r>
          </w:p>
        </w:tc>
        <w:tc>
          <w:tcPr>
            <w:tcW w:w="1700" w:type="dxa"/>
            <w:tcBorders>
              <w:top w:val="nil"/>
              <w:left w:val="nil"/>
              <w:bottom w:val="nil"/>
              <w:right w:val="nil"/>
            </w:tcBorders>
            <w:tcMar>
              <w:top w:w="0" w:type="dxa"/>
              <w:left w:w="39" w:type="dxa"/>
              <w:bottom w:w="0" w:type="dxa"/>
              <w:right w:w="39" w:type="dxa"/>
            </w:tcMar>
            <w:vAlign w:val="center"/>
          </w:tcPr>
          <w:p w14:paraId="0BF4225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182.000,00</w:t>
            </w:r>
          </w:p>
        </w:tc>
        <w:tc>
          <w:tcPr>
            <w:tcW w:w="1275" w:type="dxa"/>
            <w:tcBorders>
              <w:top w:val="nil"/>
              <w:left w:val="nil"/>
              <w:bottom w:val="nil"/>
              <w:right w:val="nil"/>
            </w:tcBorders>
            <w:tcMar>
              <w:top w:w="0" w:type="dxa"/>
              <w:left w:w="39" w:type="dxa"/>
              <w:bottom w:w="0" w:type="dxa"/>
              <w:right w:w="39" w:type="dxa"/>
            </w:tcMar>
            <w:vAlign w:val="center"/>
          </w:tcPr>
          <w:p w14:paraId="2FD53EC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364,00</w:t>
            </w:r>
          </w:p>
        </w:tc>
        <w:tc>
          <w:tcPr>
            <w:tcW w:w="1700" w:type="dxa"/>
            <w:tcBorders>
              <w:top w:val="nil"/>
              <w:left w:val="nil"/>
              <w:bottom w:val="nil"/>
              <w:right w:val="nil"/>
            </w:tcBorders>
            <w:tcMar>
              <w:top w:w="0" w:type="dxa"/>
              <w:left w:w="39" w:type="dxa"/>
              <w:bottom w:w="0" w:type="dxa"/>
              <w:right w:w="39" w:type="dxa"/>
            </w:tcMar>
            <w:vAlign w:val="center"/>
          </w:tcPr>
          <w:p w14:paraId="22D5A7A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232.000,00</w:t>
            </w:r>
          </w:p>
        </w:tc>
      </w:tr>
      <w:tr w:rsidR="00B7730D" w:rsidRPr="00B7730D" w14:paraId="74F3AE16"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58169D9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K100054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76A9CFA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Nabava uredske i računalne opreme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B8F186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8.664,00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BA8C54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44A4C06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23,08</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F76359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10.664,00</w:t>
            </w:r>
          </w:p>
        </w:tc>
      </w:tr>
      <w:tr w:rsidR="00B7730D" w:rsidRPr="00B7730D" w14:paraId="7A6B7275"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36A6B1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649C31B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72D29A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8.664,00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AA4C20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2.000,00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1DB3EA1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23,08</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A278D7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10.664,00</w:t>
            </w:r>
          </w:p>
        </w:tc>
      </w:tr>
      <w:tr w:rsidR="00B7730D" w:rsidRPr="00B7730D" w14:paraId="23D1A4C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712FD5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7E8E092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2A015A5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8.664,00</w:t>
            </w:r>
          </w:p>
        </w:tc>
        <w:tc>
          <w:tcPr>
            <w:tcW w:w="1700" w:type="dxa"/>
            <w:tcBorders>
              <w:top w:val="nil"/>
              <w:left w:val="nil"/>
              <w:bottom w:val="nil"/>
              <w:right w:val="nil"/>
            </w:tcBorders>
            <w:tcMar>
              <w:top w:w="0" w:type="dxa"/>
              <w:left w:w="39" w:type="dxa"/>
              <w:bottom w:w="0" w:type="dxa"/>
              <w:right w:w="39" w:type="dxa"/>
            </w:tcMar>
            <w:vAlign w:val="center"/>
          </w:tcPr>
          <w:p w14:paraId="10F347D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2.000,00</w:t>
            </w:r>
          </w:p>
        </w:tc>
        <w:tc>
          <w:tcPr>
            <w:tcW w:w="1275" w:type="dxa"/>
            <w:tcBorders>
              <w:top w:val="nil"/>
              <w:left w:val="nil"/>
              <w:bottom w:val="nil"/>
              <w:right w:val="nil"/>
            </w:tcBorders>
            <w:tcMar>
              <w:top w:w="0" w:type="dxa"/>
              <w:left w:w="39" w:type="dxa"/>
              <w:bottom w:w="0" w:type="dxa"/>
              <w:right w:w="39" w:type="dxa"/>
            </w:tcMar>
            <w:vAlign w:val="center"/>
          </w:tcPr>
          <w:p w14:paraId="60170E1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23,08</w:t>
            </w:r>
          </w:p>
        </w:tc>
        <w:tc>
          <w:tcPr>
            <w:tcW w:w="1700" w:type="dxa"/>
            <w:tcBorders>
              <w:top w:val="nil"/>
              <w:left w:val="nil"/>
              <w:bottom w:val="nil"/>
              <w:right w:val="nil"/>
            </w:tcBorders>
            <w:tcMar>
              <w:top w:w="0" w:type="dxa"/>
              <w:left w:w="39" w:type="dxa"/>
              <w:bottom w:w="0" w:type="dxa"/>
              <w:right w:w="39" w:type="dxa"/>
            </w:tcMar>
            <w:vAlign w:val="center"/>
          </w:tcPr>
          <w:p w14:paraId="6F8386A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10.664,00</w:t>
            </w:r>
          </w:p>
        </w:tc>
      </w:tr>
      <w:tr w:rsidR="00B7730D" w:rsidRPr="00B7730D" w14:paraId="2096EA7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CAA9C7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78424478"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2149A05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8.664,00</w:t>
            </w:r>
          </w:p>
        </w:tc>
        <w:tc>
          <w:tcPr>
            <w:tcW w:w="1700" w:type="dxa"/>
            <w:tcBorders>
              <w:top w:val="nil"/>
              <w:left w:val="nil"/>
              <w:bottom w:val="nil"/>
              <w:right w:val="nil"/>
            </w:tcBorders>
            <w:tcMar>
              <w:top w:w="0" w:type="dxa"/>
              <w:left w:w="39" w:type="dxa"/>
              <w:bottom w:w="0" w:type="dxa"/>
              <w:right w:w="39" w:type="dxa"/>
            </w:tcMar>
            <w:vAlign w:val="center"/>
          </w:tcPr>
          <w:p w14:paraId="2099D18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2.000,00</w:t>
            </w:r>
          </w:p>
        </w:tc>
        <w:tc>
          <w:tcPr>
            <w:tcW w:w="1275" w:type="dxa"/>
            <w:tcBorders>
              <w:top w:val="nil"/>
              <w:left w:val="nil"/>
              <w:bottom w:val="nil"/>
              <w:right w:val="nil"/>
            </w:tcBorders>
            <w:tcMar>
              <w:top w:w="0" w:type="dxa"/>
              <w:left w:w="39" w:type="dxa"/>
              <w:bottom w:w="0" w:type="dxa"/>
              <w:right w:w="39" w:type="dxa"/>
            </w:tcMar>
            <w:vAlign w:val="center"/>
          </w:tcPr>
          <w:p w14:paraId="4806DA7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23,08</w:t>
            </w:r>
          </w:p>
        </w:tc>
        <w:tc>
          <w:tcPr>
            <w:tcW w:w="1700" w:type="dxa"/>
            <w:tcBorders>
              <w:top w:val="nil"/>
              <w:left w:val="nil"/>
              <w:bottom w:val="nil"/>
              <w:right w:val="nil"/>
            </w:tcBorders>
            <w:tcMar>
              <w:top w:w="0" w:type="dxa"/>
              <w:left w:w="39" w:type="dxa"/>
              <w:bottom w:w="0" w:type="dxa"/>
              <w:right w:w="39" w:type="dxa"/>
            </w:tcMar>
            <w:vAlign w:val="center"/>
          </w:tcPr>
          <w:p w14:paraId="49F6EAB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10.664,00</w:t>
            </w:r>
          </w:p>
        </w:tc>
      </w:tr>
      <w:tr w:rsidR="00B7730D" w:rsidRPr="00B7730D" w14:paraId="0E83C395"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58AC858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lastRenderedPageBreak/>
              <w:t>Kapitalni projekt K100071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6D8A964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Izrada Analize upravljanja komunalnom infrastrukturom</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8B3272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BF1365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10.500,00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3FBF871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1AE807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10.500,00</w:t>
            </w:r>
          </w:p>
        </w:tc>
      </w:tr>
      <w:tr w:rsidR="00B7730D" w:rsidRPr="00B7730D" w14:paraId="1B373CD8"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FF2D6E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522A9F4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82E28E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DE4479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10.500,00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299C2B2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72F435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10.500,00</w:t>
            </w:r>
          </w:p>
        </w:tc>
      </w:tr>
      <w:tr w:rsidR="00B7730D" w:rsidRPr="00B7730D" w14:paraId="6BBD2E2F"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125F4F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1832D6E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716A765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C49CF9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10.500,00</w:t>
            </w:r>
          </w:p>
        </w:tc>
        <w:tc>
          <w:tcPr>
            <w:tcW w:w="1275" w:type="dxa"/>
            <w:tcBorders>
              <w:top w:val="nil"/>
              <w:left w:val="nil"/>
              <w:bottom w:val="nil"/>
              <w:right w:val="nil"/>
            </w:tcBorders>
            <w:tcMar>
              <w:top w:w="0" w:type="dxa"/>
              <w:left w:w="39" w:type="dxa"/>
              <w:bottom w:w="0" w:type="dxa"/>
              <w:right w:w="39" w:type="dxa"/>
            </w:tcMar>
            <w:vAlign w:val="center"/>
          </w:tcPr>
          <w:p w14:paraId="56AD25A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4B89423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10.500,00</w:t>
            </w:r>
          </w:p>
        </w:tc>
      </w:tr>
      <w:tr w:rsidR="00B7730D" w:rsidRPr="00B7730D" w14:paraId="2599F5B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3A1BFD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7F49F4E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5345DCB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A30864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10.500,00</w:t>
            </w:r>
          </w:p>
        </w:tc>
        <w:tc>
          <w:tcPr>
            <w:tcW w:w="1275" w:type="dxa"/>
            <w:tcBorders>
              <w:top w:val="nil"/>
              <w:left w:val="nil"/>
              <w:bottom w:val="nil"/>
              <w:right w:val="nil"/>
            </w:tcBorders>
            <w:tcMar>
              <w:top w:w="0" w:type="dxa"/>
              <w:left w:w="39" w:type="dxa"/>
              <w:bottom w:w="0" w:type="dxa"/>
              <w:right w:w="39" w:type="dxa"/>
            </w:tcMar>
            <w:vAlign w:val="center"/>
          </w:tcPr>
          <w:p w14:paraId="729C6E6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7643E44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10.500,00</w:t>
            </w:r>
          </w:p>
        </w:tc>
      </w:tr>
      <w:tr w:rsidR="00B7730D" w:rsidRPr="00B7730D" w14:paraId="2134FB64"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1E74AA6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T100003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7CB8FB7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Nadzor i osnovno održavanje WiFi 4EU</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F94E9B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5.043,00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ED6DC5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43CF945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D7A204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5.043,00</w:t>
            </w:r>
          </w:p>
        </w:tc>
      </w:tr>
      <w:tr w:rsidR="00B7730D" w:rsidRPr="00B7730D" w14:paraId="3B77C7B5"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89CFCA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0994630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CA8331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5.043,00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BBD365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24D9EBB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735868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5.043,00</w:t>
            </w:r>
          </w:p>
        </w:tc>
      </w:tr>
      <w:tr w:rsidR="00B7730D" w:rsidRPr="00B7730D" w14:paraId="1F49381C"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D35479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000847B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58B42BF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2.389,00</w:t>
            </w:r>
          </w:p>
        </w:tc>
        <w:tc>
          <w:tcPr>
            <w:tcW w:w="1700" w:type="dxa"/>
            <w:tcBorders>
              <w:top w:val="nil"/>
              <w:left w:val="nil"/>
              <w:bottom w:val="nil"/>
              <w:right w:val="nil"/>
            </w:tcBorders>
            <w:tcMar>
              <w:top w:w="0" w:type="dxa"/>
              <w:left w:w="39" w:type="dxa"/>
              <w:bottom w:w="0" w:type="dxa"/>
              <w:right w:w="39" w:type="dxa"/>
            </w:tcMar>
            <w:vAlign w:val="center"/>
          </w:tcPr>
          <w:p w14:paraId="13089A6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C18FEF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5FA52D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2.389,00</w:t>
            </w:r>
          </w:p>
        </w:tc>
      </w:tr>
      <w:tr w:rsidR="00B7730D" w:rsidRPr="00B7730D" w14:paraId="42325DB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6FA459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5A4C8D4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45D45A9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2.389,00</w:t>
            </w:r>
          </w:p>
        </w:tc>
        <w:tc>
          <w:tcPr>
            <w:tcW w:w="1700" w:type="dxa"/>
            <w:tcBorders>
              <w:top w:val="nil"/>
              <w:left w:val="nil"/>
              <w:bottom w:val="nil"/>
              <w:right w:val="nil"/>
            </w:tcBorders>
            <w:tcMar>
              <w:top w:w="0" w:type="dxa"/>
              <w:left w:w="39" w:type="dxa"/>
              <w:bottom w:w="0" w:type="dxa"/>
              <w:right w:w="39" w:type="dxa"/>
            </w:tcMar>
            <w:vAlign w:val="center"/>
          </w:tcPr>
          <w:p w14:paraId="7EA5555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7C79A5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F78A3D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2.389,00</w:t>
            </w:r>
          </w:p>
        </w:tc>
      </w:tr>
      <w:tr w:rsidR="00B7730D" w:rsidRPr="00B7730D" w14:paraId="3F88F31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14179C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67E9109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732E807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2.654,00</w:t>
            </w:r>
          </w:p>
        </w:tc>
        <w:tc>
          <w:tcPr>
            <w:tcW w:w="1700" w:type="dxa"/>
            <w:tcBorders>
              <w:top w:val="nil"/>
              <w:left w:val="nil"/>
              <w:bottom w:val="nil"/>
              <w:right w:val="nil"/>
            </w:tcBorders>
            <w:tcMar>
              <w:top w:w="0" w:type="dxa"/>
              <w:left w:w="39" w:type="dxa"/>
              <w:bottom w:w="0" w:type="dxa"/>
              <w:right w:w="39" w:type="dxa"/>
            </w:tcMar>
            <w:vAlign w:val="center"/>
          </w:tcPr>
          <w:p w14:paraId="5A04437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09D9A2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92EB2A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2.654,00</w:t>
            </w:r>
          </w:p>
        </w:tc>
      </w:tr>
      <w:tr w:rsidR="00B7730D" w:rsidRPr="00B7730D" w14:paraId="05A30A9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3E33A5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3F42B64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7D58DB3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2.654,00</w:t>
            </w:r>
          </w:p>
        </w:tc>
        <w:tc>
          <w:tcPr>
            <w:tcW w:w="1700" w:type="dxa"/>
            <w:tcBorders>
              <w:top w:val="nil"/>
              <w:left w:val="nil"/>
              <w:bottom w:val="nil"/>
              <w:right w:val="nil"/>
            </w:tcBorders>
            <w:tcMar>
              <w:top w:w="0" w:type="dxa"/>
              <w:left w:w="39" w:type="dxa"/>
              <w:bottom w:w="0" w:type="dxa"/>
              <w:right w:w="39" w:type="dxa"/>
            </w:tcMar>
            <w:vAlign w:val="center"/>
          </w:tcPr>
          <w:p w14:paraId="54DE1FF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87C80D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B66E67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2.654,00</w:t>
            </w:r>
          </w:p>
        </w:tc>
      </w:tr>
      <w:tr w:rsidR="00B7730D" w:rsidRPr="00B7730D" w14:paraId="31D10664"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5ADAFE2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T100014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1E55053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Ulaganje u računalne programe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EB51FA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1.991,00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58B8D3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15B4C75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34FA74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1.991,00</w:t>
            </w:r>
          </w:p>
        </w:tc>
      </w:tr>
      <w:tr w:rsidR="00B7730D" w:rsidRPr="00B7730D" w14:paraId="42F31F0A"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3AEEFBA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7D38060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94C6A1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1.991,00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38F316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1766FA9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4A9035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1.991,00</w:t>
            </w:r>
          </w:p>
        </w:tc>
      </w:tr>
      <w:tr w:rsidR="00B7730D" w:rsidRPr="00B7730D" w14:paraId="7932875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3FAA01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40DB996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439997A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1.991,00</w:t>
            </w:r>
          </w:p>
        </w:tc>
        <w:tc>
          <w:tcPr>
            <w:tcW w:w="1700" w:type="dxa"/>
            <w:tcBorders>
              <w:top w:val="nil"/>
              <w:left w:val="nil"/>
              <w:bottom w:val="nil"/>
              <w:right w:val="nil"/>
            </w:tcBorders>
            <w:tcMar>
              <w:top w:w="0" w:type="dxa"/>
              <w:left w:w="39" w:type="dxa"/>
              <w:bottom w:w="0" w:type="dxa"/>
              <w:right w:w="39" w:type="dxa"/>
            </w:tcMar>
            <w:vAlign w:val="center"/>
          </w:tcPr>
          <w:p w14:paraId="765ADBB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6AB1E3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DB2389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1.991,00</w:t>
            </w:r>
          </w:p>
        </w:tc>
      </w:tr>
      <w:tr w:rsidR="00B7730D" w:rsidRPr="00B7730D" w14:paraId="3B133C97"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27F308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0475AB1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3131A1D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1.991,00</w:t>
            </w:r>
          </w:p>
        </w:tc>
        <w:tc>
          <w:tcPr>
            <w:tcW w:w="1700" w:type="dxa"/>
            <w:tcBorders>
              <w:top w:val="nil"/>
              <w:left w:val="nil"/>
              <w:bottom w:val="nil"/>
              <w:right w:val="nil"/>
            </w:tcBorders>
            <w:tcMar>
              <w:top w:w="0" w:type="dxa"/>
              <w:left w:w="39" w:type="dxa"/>
              <w:bottom w:w="0" w:type="dxa"/>
              <w:right w:w="39" w:type="dxa"/>
            </w:tcMar>
            <w:vAlign w:val="center"/>
          </w:tcPr>
          <w:p w14:paraId="5819B08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C972B6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E69C76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1.991,00</w:t>
            </w:r>
          </w:p>
        </w:tc>
      </w:tr>
      <w:tr w:rsidR="00B7730D" w:rsidRPr="00B7730D" w14:paraId="3A48F8BA"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6C08510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T100030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16199A7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Nadzor i osnovno održavanje solarnih sustava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F488D8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5.309,00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D6AE90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197BBD1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B11F0A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5.309,00</w:t>
            </w:r>
          </w:p>
        </w:tc>
      </w:tr>
      <w:tr w:rsidR="00B7730D" w:rsidRPr="00B7730D" w14:paraId="27BDD118"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1C7ABFC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2C1CF93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E91490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5.309,00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6AABB0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6ED4D0C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55A641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5.309,00</w:t>
            </w:r>
          </w:p>
        </w:tc>
      </w:tr>
      <w:tr w:rsidR="00B7730D" w:rsidRPr="00B7730D" w14:paraId="18D8783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80B555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25D6D43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3D97E60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5.309,00</w:t>
            </w:r>
          </w:p>
        </w:tc>
        <w:tc>
          <w:tcPr>
            <w:tcW w:w="1700" w:type="dxa"/>
            <w:tcBorders>
              <w:top w:val="nil"/>
              <w:left w:val="nil"/>
              <w:bottom w:val="nil"/>
              <w:right w:val="nil"/>
            </w:tcBorders>
            <w:tcMar>
              <w:top w:w="0" w:type="dxa"/>
              <w:left w:w="39" w:type="dxa"/>
              <w:bottom w:w="0" w:type="dxa"/>
              <w:right w:w="39" w:type="dxa"/>
            </w:tcMar>
            <w:vAlign w:val="center"/>
          </w:tcPr>
          <w:p w14:paraId="076035D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0FD714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5EEE51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5.309,00</w:t>
            </w:r>
          </w:p>
        </w:tc>
      </w:tr>
      <w:tr w:rsidR="00B7730D" w:rsidRPr="00B7730D" w14:paraId="3D60BCE7"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3884798"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5E2F70D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5D0944D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5.309,00</w:t>
            </w:r>
          </w:p>
        </w:tc>
        <w:tc>
          <w:tcPr>
            <w:tcW w:w="1700" w:type="dxa"/>
            <w:tcBorders>
              <w:top w:val="nil"/>
              <w:left w:val="nil"/>
              <w:bottom w:val="nil"/>
              <w:right w:val="nil"/>
            </w:tcBorders>
            <w:tcMar>
              <w:top w:w="0" w:type="dxa"/>
              <w:left w:w="39" w:type="dxa"/>
              <w:bottom w:w="0" w:type="dxa"/>
              <w:right w:w="39" w:type="dxa"/>
            </w:tcMar>
            <w:vAlign w:val="center"/>
          </w:tcPr>
          <w:p w14:paraId="47A2F0A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0F71CD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31B679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5.309,00</w:t>
            </w:r>
          </w:p>
        </w:tc>
      </w:tr>
      <w:tr w:rsidR="00B7730D" w:rsidRPr="00B7730D" w14:paraId="0E4F5E99"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433BCF9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Program 1002</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6897E6B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Zaštita od požara i civilna zaštita</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267AD4E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47.143,00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51471E6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6.445,00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30671A6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13,67</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7E6BF2D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53.588,00</w:t>
            </w:r>
          </w:p>
        </w:tc>
      </w:tr>
      <w:tr w:rsidR="00B7730D" w:rsidRPr="00B7730D" w14:paraId="2EBDC3E5"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15ECD43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A100024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3997455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Financiranje rada Stožera civilne zaštite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B4CB76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8.919,00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924FA9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4.407,00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2AADEBE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49,41</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D3F416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13.326,00</w:t>
            </w:r>
          </w:p>
        </w:tc>
      </w:tr>
      <w:tr w:rsidR="00B7730D" w:rsidRPr="00B7730D" w14:paraId="77B52162"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111052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4500792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E346C9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8.919,00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C35AE4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1.407,00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326B84B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15,78</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1CFB08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10.326,00</w:t>
            </w:r>
          </w:p>
        </w:tc>
      </w:tr>
      <w:tr w:rsidR="00B7730D" w:rsidRPr="00B7730D" w14:paraId="7ABD393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ACE98B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62C5CF3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59AC55D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8.919,00</w:t>
            </w:r>
          </w:p>
        </w:tc>
        <w:tc>
          <w:tcPr>
            <w:tcW w:w="1700" w:type="dxa"/>
            <w:tcBorders>
              <w:top w:val="nil"/>
              <w:left w:val="nil"/>
              <w:bottom w:val="nil"/>
              <w:right w:val="nil"/>
            </w:tcBorders>
            <w:tcMar>
              <w:top w:w="0" w:type="dxa"/>
              <w:left w:w="39" w:type="dxa"/>
              <w:bottom w:w="0" w:type="dxa"/>
              <w:right w:w="39" w:type="dxa"/>
            </w:tcMar>
            <w:vAlign w:val="center"/>
          </w:tcPr>
          <w:p w14:paraId="4366DF0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1.407,00</w:t>
            </w:r>
          </w:p>
        </w:tc>
        <w:tc>
          <w:tcPr>
            <w:tcW w:w="1275" w:type="dxa"/>
            <w:tcBorders>
              <w:top w:val="nil"/>
              <w:left w:val="nil"/>
              <w:bottom w:val="nil"/>
              <w:right w:val="nil"/>
            </w:tcBorders>
            <w:tcMar>
              <w:top w:w="0" w:type="dxa"/>
              <w:left w:w="39" w:type="dxa"/>
              <w:bottom w:w="0" w:type="dxa"/>
              <w:right w:w="39" w:type="dxa"/>
            </w:tcMar>
            <w:vAlign w:val="center"/>
          </w:tcPr>
          <w:p w14:paraId="5C87881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15,78</w:t>
            </w:r>
          </w:p>
        </w:tc>
        <w:tc>
          <w:tcPr>
            <w:tcW w:w="1700" w:type="dxa"/>
            <w:tcBorders>
              <w:top w:val="nil"/>
              <w:left w:val="nil"/>
              <w:bottom w:val="nil"/>
              <w:right w:val="nil"/>
            </w:tcBorders>
            <w:tcMar>
              <w:top w:w="0" w:type="dxa"/>
              <w:left w:w="39" w:type="dxa"/>
              <w:bottom w:w="0" w:type="dxa"/>
              <w:right w:w="39" w:type="dxa"/>
            </w:tcMar>
            <w:vAlign w:val="center"/>
          </w:tcPr>
          <w:p w14:paraId="567C545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10.326,00</w:t>
            </w:r>
          </w:p>
        </w:tc>
      </w:tr>
      <w:tr w:rsidR="00B7730D" w:rsidRPr="00B7730D" w14:paraId="1690B64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849E7F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56551D6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1A55485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8.919,00</w:t>
            </w:r>
          </w:p>
        </w:tc>
        <w:tc>
          <w:tcPr>
            <w:tcW w:w="1700" w:type="dxa"/>
            <w:tcBorders>
              <w:top w:val="nil"/>
              <w:left w:val="nil"/>
              <w:bottom w:val="nil"/>
              <w:right w:val="nil"/>
            </w:tcBorders>
            <w:tcMar>
              <w:top w:w="0" w:type="dxa"/>
              <w:left w:w="39" w:type="dxa"/>
              <w:bottom w:w="0" w:type="dxa"/>
              <w:right w:w="39" w:type="dxa"/>
            </w:tcMar>
            <w:vAlign w:val="center"/>
          </w:tcPr>
          <w:p w14:paraId="54C40DB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1.407,00</w:t>
            </w:r>
          </w:p>
        </w:tc>
        <w:tc>
          <w:tcPr>
            <w:tcW w:w="1275" w:type="dxa"/>
            <w:tcBorders>
              <w:top w:val="nil"/>
              <w:left w:val="nil"/>
              <w:bottom w:val="nil"/>
              <w:right w:val="nil"/>
            </w:tcBorders>
            <w:tcMar>
              <w:top w:w="0" w:type="dxa"/>
              <w:left w:w="39" w:type="dxa"/>
              <w:bottom w:w="0" w:type="dxa"/>
              <w:right w:w="39" w:type="dxa"/>
            </w:tcMar>
            <w:vAlign w:val="center"/>
          </w:tcPr>
          <w:p w14:paraId="004FDBF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15,78</w:t>
            </w:r>
          </w:p>
        </w:tc>
        <w:tc>
          <w:tcPr>
            <w:tcW w:w="1700" w:type="dxa"/>
            <w:tcBorders>
              <w:top w:val="nil"/>
              <w:left w:val="nil"/>
              <w:bottom w:val="nil"/>
              <w:right w:val="nil"/>
            </w:tcBorders>
            <w:tcMar>
              <w:top w:w="0" w:type="dxa"/>
              <w:left w:w="39" w:type="dxa"/>
              <w:bottom w:w="0" w:type="dxa"/>
              <w:right w:w="39" w:type="dxa"/>
            </w:tcMar>
            <w:vAlign w:val="center"/>
          </w:tcPr>
          <w:p w14:paraId="12B7219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10.326,00</w:t>
            </w:r>
          </w:p>
        </w:tc>
      </w:tr>
      <w:tr w:rsidR="00B7730D" w:rsidRPr="00B7730D" w14:paraId="6A4E1741"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8ACFBB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2F41838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županijskog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F600BF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2B6E8F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3.000,00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5E14A32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8C3CAF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3.000,00</w:t>
            </w:r>
          </w:p>
        </w:tc>
      </w:tr>
      <w:tr w:rsidR="00B7730D" w:rsidRPr="00B7730D" w14:paraId="240809C1"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0DF1B4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1A26B75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5A53FC5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305565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3.000,00</w:t>
            </w:r>
          </w:p>
        </w:tc>
        <w:tc>
          <w:tcPr>
            <w:tcW w:w="1275" w:type="dxa"/>
            <w:tcBorders>
              <w:top w:val="nil"/>
              <w:left w:val="nil"/>
              <w:bottom w:val="nil"/>
              <w:right w:val="nil"/>
            </w:tcBorders>
            <w:tcMar>
              <w:top w:w="0" w:type="dxa"/>
              <w:left w:w="39" w:type="dxa"/>
              <w:bottom w:w="0" w:type="dxa"/>
              <w:right w:w="39" w:type="dxa"/>
            </w:tcMar>
            <w:vAlign w:val="center"/>
          </w:tcPr>
          <w:p w14:paraId="5ECF6B8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565C0A6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3.000,00</w:t>
            </w:r>
          </w:p>
        </w:tc>
      </w:tr>
      <w:tr w:rsidR="00B7730D" w:rsidRPr="00B7730D" w14:paraId="25AB772D"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36B000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1AEC573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77D9E66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D6954C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3.000,00</w:t>
            </w:r>
          </w:p>
        </w:tc>
        <w:tc>
          <w:tcPr>
            <w:tcW w:w="1275" w:type="dxa"/>
            <w:tcBorders>
              <w:top w:val="nil"/>
              <w:left w:val="nil"/>
              <w:bottom w:val="nil"/>
              <w:right w:val="nil"/>
            </w:tcBorders>
            <w:tcMar>
              <w:top w:w="0" w:type="dxa"/>
              <w:left w:w="39" w:type="dxa"/>
              <w:bottom w:w="0" w:type="dxa"/>
              <w:right w:w="39" w:type="dxa"/>
            </w:tcMar>
            <w:vAlign w:val="center"/>
          </w:tcPr>
          <w:p w14:paraId="4CE5982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1F0BE06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3.000,00</w:t>
            </w:r>
          </w:p>
        </w:tc>
      </w:tr>
      <w:tr w:rsidR="00B7730D" w:rsidRPr="00B7730D" w14:paraId="07BFEABA"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3E07CAF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A100025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4C01785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Financiranje Vatrogasne zajednice Općine Gračac</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F724D9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37.162,00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F17653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2.038,00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0F937E7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5,48</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866B87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39.200,00</w:t>
            </w:r>
          </w:p>
        </w:tc>
      </w:tr>
      <w:tr w:rsidR="00B7730D" w:rsidRPr="00B7730D" w14:paraId="680B9D80"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89CA33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5C2E069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CBF9CA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37.162,00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DE8BB2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2.038,00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3460D25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5,48</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171064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39.200,00</w:t>
            </w:r>
          </w:p>
        </w:tc>
      </w:tr>
      <w:tr w:rsidR="00B7730D" w:rsidRPr="00B7730D" w14:paraId="2F8DB029"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0A6161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1EA92B9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5AFA408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37.162,00</w:t>
            </w:r>
          </w:p>
        </w:tc>
        <w:tc>
          <w:tcPr>
            <w:tcW w:w="1700" w:type="dxa"/>
            <w:tcBorders>
              <w:top w:val="nil"/>
              <w:left w:val="nil"/>
              <w:bottom w:val="nil"/>
              <w:right w:val="nil"/>
            </w:tcBorders>
            <w:tcMar>
              <w:top w:w="0" w:type="dxa"/>
              <w:left w:w="39" w:type="dxa"/>
              <w:bottom w:w="0" w:type="dxa"/>
              <w:right w:w="39" w:type="dxa"/>
            </w:tcMar>
            <w:vAlign w:val="center"/>
          </w:tcPr>
          <w:p w14:paraId="4D89905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2.038,00</w:t>
            </w:r>
          </w:p>
        </w:tc>
        <w:tc>
          <w:tcPr>
            <w:tcW w:w="1275" w:type="dxa"/>
            <w:tcBorders>
              <w:top w:val="nil"/>
              <w:left w:val="nil"/>
              <w:bottom w:val="nil"/>
              <w:right w:val="nil"/>
            </w:tcBorders>
            <w:tcMar>
              <w:top w:w="0" w:type="dxa"/>
              <w:left w:w="39" w:type="dxa"/>
              <w:bottom w:w="0" w:type="dxa"/>
              <w:right w:w="39" w:type="dxa"/>
            </w:tcMar>
            <w:vAlign w:val="center"/>
          </w:tcPr>
          <w:p w14:paraId="317366F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5,48</w:t>
            </w:r>
          </w:p>
        </w:tc>
        <w:tc>
          <w:tcPr>
            <w:tcW w:w="1700" w:type="dxa"/>
            <w:tcBorders>
              <w:top w:val="nil"/>
              <w:left w:val="nil"/>
              <w:bottom w:val="nil"/>
              <w:right w:val="nil"/>
            </w:tcBorders>
            <w:tcMar>
              <w:top w:w="0" w:type="dxa"/>
              <w:left w:w="39" w:type="dxa"/>
              <w:bottom w:w="0" w:type="dxa"/>
              <w:right w:w="39" w:type="dxa"/>
            </w:tcMar>
            <w:vAlign w:val="center"/>
          </w:tcPr>
          <w:p w14:paraId="3343151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39.200,00</w:t>
            </w:r>
          </w:p>
        </w:tc>
      </w:tr>
      <w:tr w:rsidR="00B7730D" w:rsidRPr="00B7730D" w14:paraId="2E1DD391"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9ABD85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0096FAA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3B1A1D2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37.162,00</w:t>
            </w:r>
          </w:p>
        </w:tc>
        <w:tc>
          <w:tcPr>
            <w:tcW w:w="1700" w:type="dxa"/>
            <w:tcBorders>
              <w:top w:val="nil"/>
              <w:left w:val="nil"/>
              <w:bottom w:val="nil"/>
              <w:right w:val="nil"/>
            </w:tcBorders>
            <w:tcMar>
              <w:top w:w="0" w:type="dxa"/>
              <w:left w:w="39" w:type="dxa"/>
              <w:bottom w:w="0" w:type="dxa"/>
              <w:right w:w="39" w:type="dxa"/>
            </w:tcMar>
            <w:vAlign w:val="center"/>
          </w:tcPr>
          <w:p w14:paraId="73DE18A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2.038,00</w:t>
            </w:r>
          </w:p>
        </w:tc>
        <w:tc>
          <w:tcPr>
            <w:tcW w:w="1275" w:type="dxa"/>
            <w:tcBorders>
              <w:top w:val="nil"/>
              <w:left w:val="nil"/>
              <w:bottom w:val="nil"/>
              <w:right w:val="nil"/>
            </w:tcBorders>
            <w:tcMar>
              <w:top w:w="0" w:type="dxa"/>
              <w:left w:w="39" w:type="dxa"/>
              <w:bottom w:w="0" w:type="dxa"/>
              <w:right w:w="39" w:type="dxa"/>
            </w:tcMar>
            <w:vAlign w:val="center"/>
          </w:tcPr>
          <w:p w14:paraId="2A645A5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5,48</w:t>
            </w:r>
          </w:p>
        </w:tc>
        <w:tc>
          <w:tcPr>
            <w:tcW w:w="1700" w:type="dxa"/>
            <w:tcBorders>
              <w:top w:val="nil"/>
              <w:left w:val="nil"/>
              <w:bottom w:val="nil"/>
              <w:right w:val="nil"/>
            </w:tcBorders>
            <w:tcMar>
              <w:top w:w="0" w:type="dxa"/>
              <w:left w:w="39" w:type="dxa"/>
              <w:bottom w:w="0" w:type="dxa"/>
              <w:right w:w="39" w:type="dxa"/>
            </w:tcMar>
            <w:vAlign w:val="center"/>
          </w:tcPr>
          <w:p w14:paraId="66E9B05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39.200,00</w:t>
            </w:r>
          </w:p>
        </w:tc>
      </w:tr>
      <w:tr w:rsidR="00B7730D" w:rsidRPr="00B7730D" w14:paraId="529BEF5C"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494A27B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A100026</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3CE32AC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Financiranje rada HGSS-a stanice Zadar</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1EC886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1.062,00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A38CFA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1082E80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90CFEE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1.062,00</w:t>
            </w:r>
          </w:p>
        </w:tc>
      </w:tr>
      <w:tr w:rsidR="00B7730D" w:rsidRPr="00B7730D" w14:paraId="3DCEC76A"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33A778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350897D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5B4E69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1.062,00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800365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2B321DA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CA9167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1.062,00</w:t>
            </w:r>
          </w:p>
        </w:tc>
      </w:tr>
      <w:tr w:rsidR="00B7730D" w:rsidRPr="00B7730D" w14:paraId="3EB49492"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0C5099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620DEF1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4B9B6F7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1.062,00</w:t>
            </w:r>
          </w:p>
        </w:tc>
        <w:tc>
          <w:tcPr>
            <w:tcW w:w="1700" w:type="dxa"/>
            <w:tcBorders>
              <w:top w:val="nil"/>
              <w:left w:val="nil"/>
              <w:bottom w:val="nil"/>
              <w:right w:val="nil"/>
            </w:tcBorders>
            <w:tcMar>
              <w:top w:w="0" w:type="dxa"/>
              <w:left w:w="39" w:type="dxa"/>
              <w:bottom w:w="0" w:type="dxa"/>
              <w:right w:w="39" w:type="dxa"/>
            </w:tcMar>
            <w:vAlign w:val="center"/>
          </w:tcPr>
          <w:p w14:paraId="25104E6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D9D5A6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8A2F59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1.062,00</w:t>
            </w:r>
          </w:p>
        </w:tc>
      </w:tr>
      <w:tr w:rsidR="00B7730D" w:rsidRPr="00B7730D" w14:paraId="643E837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0B4826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17FB6956"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2304B96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1.062,00</w:t>
            </w:r>
          </w:p>
        </w:tc>
        <w:tc>
          <w:tcPr>
            <w:tcW w:w="1700" w:type="dxa"/>
            <w:tcBorders>
              <w:top w:val="nil"/>
              <w:left w:val="nil"/>
              <w:bottom w:val="nil"/>
              <w:right w:val="nil"/>
            </w:tcBorders>
            <w:tcMar>
              <w:top w:w="0" w:type="dxa"/>
              <w:left w:w="39" w:type="dxa"/>
              <w:bottom w:w="0" w:type="dxa"/>
              <w:right w:w="39" w:type="dxa"/>
            </w:tcMar>
            <w:vAlign w:val="center"/>
          </w:tcPr>
          <w:p w14:paraId="0749378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EE3F5B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A56EFE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1.062,00</w:t>
            </w:r>
          </w:p>
        </w:tc>
      </w:tr>
      <w:tr w:rsidR="00B7730D" w:rsidRPr="00B7730D" w14:paraId="3478841C"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4D46C44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Program 1003</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2EE3986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Poticanje razvoja gospodarstva</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6C5B6AE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149.851,00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0A203F6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- 455,00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122D7AC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- 0,30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75CC2A1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149.396,00</w:t>
            </w:r>
          </w:p>
        </w:tc>
      </w:tr>
      <w:tr w:rsidR="00B7730D" w:rsidRPr="00B7730D" w14:paraId="71ABF349"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0E70FD7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A100003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1FB8892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Subvencioniranje obrtnika i poduzetnika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572B5F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19.908,00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CBAECC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4A19EB9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F7048F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19.908,00</w:t>
            </w:r>
          </w:p>
        </w:tc>
      </w:tr>
      <w:tr w:rsidR="00B7730D" w:rsidRPr="00B7730D" w14:paraId="7D8D8C87"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CA1234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lastRenderedPageBreak/>
              <w:t>Izvor  1.2.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7CD2C95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D82B5C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19.908,00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A85069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3C5A7A2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60D76A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19.908,00</w:t>
            </w:r>
          </w:p>
        </w:tc>
      </w:tr>
      <w:tr w:rsidR="00B7730D" w:rsidRPr="00B7730D" w14:paraId="348243AC"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A55092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6B4D35F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0C1B6CC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19.908,00</w:t>
            </w:r>
          </w:p>
        </w:tc>
        <w:tc>
          <w:tcPr>
            <w:tcW w:w="1700" w:type="dxa"/>
            <w:tcBorders>
              <w:top w:val="nil"/>
              <w:left w:val="nil"/>
              <w:bottom w:val="nil"/>
              <w:right w:val="nil"/>
            </w:tcBorders>
            <w:tcMar>
              <w:top w:w="0" w:type="dxa"/>
              <w:left w:w="39" w:type="dxa"/>
              <w:bottom w:w="0" w:type="dxa"/>
              <w:right w:w="39" w:type="dxa"/>
            </w:tcMar>
            <w:vAlign w:val="center"/>
          </w:tcPr>
          <w:p w14:paraId="13286BC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0BA88B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F1B471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19.908,00</w:t>
            </w:r>
          </w:p>
        </w:tc>
      </w:tr>
      <w:tr w:rsidR="00B7730D" w:rsidRPr="00B7730D" w14:paraId="7DFDA09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46AF7E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35</w:t>
            </w:r>
          </w:p>
        </w:tc>
        <w:tc>
          <w:tcPr>
            <w:tcW w:w="6803" w:type="dxa"/>
            <w:tcBorders>
              <w:top w:val="nil"/>
              <w:left w:val="nil"/>
              <w:bottom w:val="nil"/>
              <w:right w:val="nil"/>
            </w:tcBorders>
            <w:tcMar>
              <w:top w:w="0" w:type="dxa"/>
              <w:left w:w="39" w:type="dxa"/>
              <w:bottom w:w="0" w:type="dxa"/>
              <w:right w:w="39" w:type="dxa"/>
            </w:tcMar>
            <w:vAlign w:val="center"/>
          </w:tcPr>
          <w:p w14:paraId="16B5FBC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Subvencije</w:t>
            </w:r>
          </w:p>
        </w:tc>
        <w:tc>
          <w:tcPr>
            <w:tcW w:w="1700" w:type="dxa"/>
            <w:tcBorders>
              <w:top w:val="nil"/>
              <w:left w:val="nil"/>
              <w:bottom w:val="nil"/>
              <w:right w:val="nil"/>
            </w:tcBorders>
            <w:tcMar>
              <w:top w:w="0" w:type="dxa"/>
              <w:left w:w="39" w:type="dxa"/>
              <w:bottom w:w="0" w:type="dxa"/>
              <w:right w:w="39" w:type="dxa"/>
            </w:tcMar>
            <w:vAlign w:val="center"/>
          </w:tcPr>
          <w:p w14:paraId="5E89532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19.908,00</w:t>
            </w:r>
          </w:p>
        </w:tc>
        <w:tc>
          <w:tcPr>
            <w:tcW w:w="1700" w:type="dxa"/>
            <w:tcBorders>
              <w:top w:val="nil"/>
              <w:left w:val="nil"/>
              <w:bottom w:val="nil"/>
              <w:right w:val="nil"/>
            </w:tcBorders>
            <w:tcMar>
              <w:top w:w="0" w:type="dxa"/>
              <w:left w:w="39" w:type="dxa"/>
              <w:bottom w:w="0" w:type="dxa"/>
              <w:right w:w="39" w:type="dxa"/>
            </w:tcMar>
            <w:vAlign w:val="center"/>
          </w:tcPr>
          <w:p w14:paraId="554869D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611596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29FF81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19.908,00</w:t>
            </w:r>
          </w:p>
        </w:tc>
      </w:tr>
      <w:tr w:rsidR="00B7730D" w:rsidRPr="00B7730D" w14:paraId="15A175D0"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06067BA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A100027</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41C365F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LAG - Lokalna akcijska grupa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02B0DC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1.867,00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EBC070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- 455,00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5E663D7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- 24,37</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350964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1.412,00</w:t>
            </w:r>
          </w:p>
        </w:tc>
      </w:tr>
      <w:tr w:rsidR="00B7730D" w:rsidRPr="00B7730D" w14:paraId="3E718E9B"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E316E7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1.3.</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7968F85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administrativnih (upravnih) pristojbi</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B0C2BB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1.867,00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CF542E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- 455,00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581364D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- 24,37</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B10614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1.412,00</w:t>
            </w:r>
          </w:p>
        </w:tc>
      </w:tr>
      <w:tr w:rsidR="00B7730D" w:rsidRPr="00B7730D" w14:paraId="02016A29"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5789CA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1F1EDCC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7E07BE6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1.867,00</w:t>
            </w:r>
          </w:p>
        </w:tc>
        <w:tc>
          <w:tcPr>
            <w:tcW w:w="1700" w:type="dxa"/>
            <w:tcBorders>
              <w:top w:val="nil"/>
              <w:left w:val="nil"/>
              <w:bottom w:val="nil"/>
              <w:right w:val="nil"/>
            </w:tcBorders>
            <w:tcMar>
              <w:top w:w="0" w:type="dxa"/>
              <w:left w:w="39" w:type="dxa"/>
              <w:bottom w:w="0" w:type="dxa"/>
              <w:right w:w="39" w:type="dxa"/>
            </w:tcMar>
            <w:vAlign w:val="center"/>
          </w:tcPr>
          <w:p w14:paraId="0A1FD9D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- 455,00</w:t>
            </w:r>
          </w:p>
        </w:tc>
        <w:tc>
          <w:tcPr>
            <w:tcW w:w="1275" w:type="dxa"/>
            <w:tcBorders>
              <w:top w:val="nil"/>
              <w:left w:val="nil"/>
              <w:bottom w:val="nil"/>
              <w:right w:val="nil"/>
            </w:tcBorders>
            <w:tcMar>
              <w:top w:w="0" w:type="dxa"/>
              <w:left w:w="39" w:type="dxa"/>
              <w:bottom w:w="0" w:type="dxa"/>
              <w:right w:w="39" w:type="dxa"/>
            </w:tcMar>
            <w:vAlign w:val="center"/>
          </w:tcPr>
          <w:p w14:paraId="02F5134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- 24,37</w:t>
            </w:r>
          </w:p>
        </w:tc>
        <w:tc>
          <w:tcPr>
            <w:tcW w:w="1700" w:type="dxa"/>
            <w:tcBorders>
              <w:top w:val="nil"/>
              <w:left w:val="nil"/>
              <w:bottom w:val="nil"/>
              <w:right w:val="nil"/>
            </w:tcBorders>
            <w:tcMar>
              <w:top w:w="0" w:type="dxa"/>
              <w:left w:w="39" w:type="dxa"/>
              <w:bottom w:w="0" w:type="dxa"/>
              <w:right w:w="39" w:type="dxa"/>
            </w:tcMar>
            <w:vAlign w:val="center"/>
          </w:tcPr>
          <w:p w14:paraId="0EF2570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1.412,00</w:t>
            </w:r>
          </w:p>
        </w:tc>
      </w:tr>
      <w:tr w:rsidR="00B7730D" w:rsidRPr="00B7730D" w14:paraId="3A4E3F6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B525D5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71D4BB0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0917471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1.867,00</w:t>
            </w:r>
          </w:p>
        </w:tc>
        <w:tc>
          <w:tcPr>
            <w:tcW w:w="1700" w:type="dxa"/>
            <w:tcBorders>
              <w:top w:val="nil"/>
              <w:left w:val="nil"/>
              <w:bottom w:val="nil"/>
              <w:right w:val="nil"/>
            </w:tcBorders>
            <w:tcMar>
              <w:top w:w="0" w:type="dxa"/>
              <w:left w:w="39" w:type="dxa"/>
              <w:bottom w:w="0" w:type="dxa"/>
              <w:right w:w="39" w:type="dxa"/>
            </w:tcMar>
            <w:vAlign w:val="center"/>
          </w:tcPr>
          <w:p w14:paraId="5D0EDC0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- 455,00</w:t>
            </w:r>
          </w:p>
        </w:tc>
        <w:tc>
          <w:tcPr>
            <w:tcW w:w="1275" w:type="dxa"/>
            <w:tcBorders>
              <w:top w:val="nil"/>
              <w:left w:val="nil"/>
              <w:bottom w:val="nil"/>
              <w:right w:val="nil"/>
            </w:tcBorders>
            <w:tcMar>
              <w:top w:w="0" w:type="dxa"/>
              <w:left w:w="39" w:type="dxa"/>
              <w:bottom w:w="0" w:type="dxa"/>
              <w:right w:w="39" w:type="dxa"/>
            </w:tcMar>
            <w:vAlign w:val="center"/>
          </w:tcPr>
          <w:p w14:paraId="1E1AD10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- 24,37</w:t>
            </w:r>
          </w:p>
        </w:tc>
        <w:tc>
          <w:tcPr>
            <w:tcW w:w="1700" w:type="dxa"/>
            <w:tcBorders>
              <w:top w:val="nil"/>
              <w:left w:val="nil"/>
              <w:bottom w:val="nil"/>
              <w:right w:val="nil"/>
            </w:tcBorders>
            <w:tcMar>
              <w:top w:w="0" w:type="dxa"/>
              <w:left w:w="39" w:type="dxa"/>
              <w:bottom w:w="0" w:type="dxa"/>
              <w:right w:w="39" w:type="dxa"/>
            </w:tcMar>
            <w:vAlign w:val="center"/>
          </w:tcPr>
          <w:p w14:paraId="05D0E78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1.412,00</w:t>
            </w:r>
          </w:p>
        </w:tc>
      </w:tr>
      <w:tr w:rsidR="00B7730D" w:rsidRPr="00B7730D" w14:paraId="6613997E"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66E2BF0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K100005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23C6AE3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Kulturno Informativni Centar</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815F21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9.157,00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CF5E14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1FCF669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29F588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9.157,00</w:t>
            </w:r>
          </w:p>
        </w:tc>
      </w:tr>
      <w:tr w:rsidR="00B7730D" w:rsidRPr="00B7730D" w14:paraId="00A3CCBA"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18F4530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7021649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C1BFDA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9.157,00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8DE7D3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3A77158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582A94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9.157,00</w:t>
            </w:r>
          </w:p>
        </w:tc>
      </w:tr>
      <w:tr w:rsidR="00B7730D" w:rsidRPr="00B7730D" w14:paraId="4C98551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6F1B23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214DEB9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4554443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c>
          <w:tcPr>
            <w:tcW w:w="1700" w:type="dxa"/>
            <w:tcBorders>
              <w:top w:val="nil"/>
              <w:left w:val="nil"/>
              <w:bottom w:val="nil"/>
              <w:right w:val="nil"/>
            </w:tcBorders>
            <w:tcMar>
              <w:top w:w="0" w:type="dxa"/>
              <w:left w:w="39" w:type="dxa"/>
              <w:bottom w:w="0" w:type="dxa"/>
              <w:right w:w="39" w:type="dxa"/>
            </w:tcMar>
            <w:vAlign w:val="center"/>
          </w:tcPr>
          <w:p w14:paraId="4CC96B8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62DDF2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8D7746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r>
      <w:tr w:rsidR="00B7730D" w:rsidRPr="00B7730D" w14:paraId="6397328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B05923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6FC67A8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2C5687B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6.636,00</w:t>
            </w:r>
          </w:p>
        </w:tc>
        <w:tc>
          <w:tcPr>
            <w:tcW w:w="1700" w:type="dxa"/>
            <w:tcBorders>
              <w:top w:val="nil"/>
              <w:left w:val="nil"/>
              <w:bottom w:val="nil"/>
              <w:right w:val="nil"/>
            </w:tcBorders>
            <w:tcMar>
              <w:top w:w="0" w:type="dxa"/>
              <w:left w:w="39" w:type="dxa"/>
              <w:bottom w:w="0" w:type="dxa"/>
              <w:right w:w="39" w:type="dxa"/>
            </w:tcMar>
            <w:vAlign w:val="center"/>
          </w:tcPr>
          <w:p w14:paraId="0EA27EF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AEE3FC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1123C1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6.636,00</w:t>
            </w:r>
          </w:p>
        </w:tc>
      </w:tr>
      <w:tr w:rsidR="00B7730D" w:rsidRPr="00B7730D" w14:paraId="575DBE81"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A7AB45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10666AF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44235AE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2.521,00</w:t>
            </w:r>
          </w:p>
        </w:tc>
        <w:tc>
          <w:tcPr>
            <w:tcW w:w="1700" w:type="dxa"/>
            <w:tcBorders>
              <w:top w:val="nil"/>
              <w:left w:val="nil"/>
              <w:bottom w:val="nil"/>
              <w:right w:val="nil"/>
            </w:tcBorders>
            <w:tcMar>
              <w:top w:w="0" w:type="dxa"/>
              <w:left w:w="39" w:type="dxa"/>
              <w:bottom w:w="0" w:type="dxa"/>
              <w:right w:w="39" w:type="dxa"/>
            </w:tcMar>
            <w:vAlign w:val="center"/>
          </w:tcPr>
          <w:p w14:paraId="1B6243F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3D5B5C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8ABF18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2.521,00</w:t>
            </w:r>
          </w:p>
        </w:tc>
      </w:tr>
      <w:tr w:rsidR="00B7730D" w:rsidRPr="00B7730D" w14:paraId="0DF73BA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2623B5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4D8C838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229FA27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2.521,00</w:t>
            </w:r>
          </w:p>
        </w:tc>
        <w:tc>
          <w:tcPr>
            <w:tcW w:w="1700" w:type="dxa"/>
            <w:tcBorders>
              <w:top w:val="nil"/>
              <w:left w:val="nil"/>
              <w:bottom w:val="nil"/>
              <w:right w:val="nil"/>
            </w:tcBorders>
            <w:tcMar>
              <w:top w:w="0" w:type="dxa"/>
              <w:left w:w="39" w:type="dxa"/>
              <w:bottom w:w="0" w:type="dxa"/>
              <w:right w:w="39" w:type="dxa"/>
            </w:tcMar>
            <w:vAlign w:val="center"/>
          </w:tcPr>
          <w:p w14:paraId="6128C52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420A17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2E0325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2.521,00</w:t>
            </w:r>
          </w:p>
        </w:tc>
      </w:tr>
      <w:tr w:rsidR="00B7730D" w:rsidRPr="00B7730D" w14:paraId="0B01DCD0"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60B80A3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K100012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0F6C178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Studijska dokumentacija-VIO Benkovac i JLS aglomeracija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0CF571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3.318,00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D4C8D9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2CE0558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53D480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3.318,00</w:t>
            </w:r>
          </w:p>
        </w:tc>
      </w:tr>
      <w:tr w:rsidR="00B7730D" w:rsidRPr="00B7730D" w14:paraId="41288C98"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180D2F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262AC29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178322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3.318,00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B28384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210444F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BD6F95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3.318,00</w:t>
            </w:r>
          </w:p>
        </w:tc>
      </w:tr>
      <w:tr w:rsidR="00B7730D" w:rsidRPr="00B7730D" w14:paraId="3328BF3D"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BA6851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4E4C0C4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568012F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3.318,00</w:t>
            </w:r>
          </w:p>
        </w:tc>
        <w:tc>
          <w:tcPr>
            <w:tcW w:w="1700" w:type="dxa"/>
            <w:tcBorders>
              <w:top w:val="nil"/>
              <w:left w:val="nil"/>
              <w:bottom w:val="nil"/>
              <w:right w:val="nil"/>
            </w:tcBorders>
            <w:tcMar>
              <w:top w:w="0" w:type="dxa"/>
              <w:left w:w="39" w:type="dxa"/>
              <w:bottom w:w="0" w:type="dxa"/>
              <w:right w:w="39" w:type="dxa"/>
            </w:tcMar>
            <w:vAlign w:val="center"/>
          </w:tcPr>
          <w:p w14:paraId="0A63EA9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62B756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C44B6E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3.318,00</w:t>
            </w:r>
          </w:p>
        </w:tc>
      </w:tr>
      <w:tr w:rsidR="00B7730D" w:rsidRPr="00B7730D" w14:paraId="51D42791"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D3D576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754F1F3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776DC3D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3.318,00</w:t>
            </w:r>
          </w:p>
        </w:tc>
        <w:tc>
          <w:tcPr>
            <w:tcW w:w="1700" w:type="dxa"/>
            <w:tcBorders>
              <w:top w:val="nil"/>
              <w:left w:val="nil"/>
              <w:bottom w:val="nil"/>
              <w:right w:val="nil"/>
            </w:tcBorders>
            <w:tcMar>
              <w:top w:w="0" w:type="dxa"/>
              <w:left w:w="39" w:type="dxa"/>
              <w:bottom w:w="0" w:type="dxa"/>
              <w:right w:w="39" w:type="dxa"/>
            </w:tcMar>
            <w:vAlign w:val="center"/>
          </w:tcPr>
          <w:p w14:paraId="490006B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10EB06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B9297B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3.318,00</w:t>
            </w:r>
          </w:p>
        </w:tc>
      </w:tr>
      <w:tr w:rsidR="00B7730D" w:rsidRPr="00B7730D" w14:paraId="3CDA7CFF"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52FED3D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K100013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1510F99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Poduzetnički inkubator i poduzetnička zona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74377E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27.871,00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25B002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7820C27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BD105D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27.871,00</w:t>
            </w:r>
          </w:p>
        </w:tc>
      </w:tr>
      <w:tr w:rsidR="00B7730D" w:rsidRPr="00B7730D" w14:paraId="25BD4329"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24FA25B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2B84D61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215DB3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27.871,00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B87A2E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5D821EA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3E00F7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27.871,00</w:t>
            </w:r>
          </w:p>
        </w:tc>
      </w:tr>
      <w:tr w:rsidR="00B7730D" w:rsidRPr="00B7730D" w14:paraId="3EE1F8A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8C63EF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186A064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367FEAB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27.871,00</w:t>
            </w:r>
          </w:p>
        </w:tc>
        <w:tc>
          <w:tcPr>
            <w:tcW w:w="1700" w:type="dxa"/>
            <w:tcBorders>
              <w:top w:val="nil"/>
              <w:left w:val="nil"/>
              <w:bottom w:val="nil"/>
              <w:right w:val="nil"/>
            </w:tcBorders>
            <w:tcMar>
              <w:top w:w="0" w:type="dxa"/>
              <w:left w:w="39" w:type="dxa"/>
              <w:bottom w:w="0" w:type="dxa"/>
              <w:right w:w="39" w:type="dxa"/>
            </w:tcMar>
            <w:vAlign w:val="center"/>
          </w:tcPr>
          <w:p w14:paraId="645C8AA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D3F310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C47F07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27.871,00</w:t>
            </w:r>
          </w:p>
        </w:tc>
      </w:tr>
      <w:tr w:rsidR="00B7730D" w:rsidRPr="00B7730D" w14:paraId="38F6544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E0CE13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4F286D1E"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5CEF010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7.963,00</w:t>
            </w:r>
          </w:p>
        </w:tc>
        <w:tc>
          <w:tcPr>
            <w:tcW w:w="1700" w:type="dxa"/>
            <w:tcBorders>
              <w:top w:val="nil"/>
              <w:left w:val="nil"/>
              <w:bottom w:val="nil"/>
              <w:right w:val="nil"/>
            </w:tcBorders>
            <w:tcMar>
              <w:top w:w="0" w:type="dxa"/>
              <w:left w:w="39" w:type="dxa"/>
              <w:bottom w:w="0" w:type="dxa"/>
              <w:right w:w="39" w:type="dxa"/>
            </w:tcMar>
            <w:vAlign w:val="center"/>
          </w:tcPr>
          <w:p w14:paraId="580716F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30844F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F4A85A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7.963,00</w:t>
            </w:r>
          </w:p>
        </w:tc>
      </w:tr>
      <w:tr w:rsidR="00B7730D" w:rsidRPr="00B7730D" w14:paraId="1ED2C76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D0BDDE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45</w:t>
            </w:r>
          </w:p>
        </w:tc>
        <w:tc>
          <w:tcPr>
            <w:tcW w:w="6803" w:type="dxa"/>
            <w:tcBorders>
              <w:top w:val="nil"/>
              <w:left w:val="nil"/>
              <w:bottom w:val="nil"/>
              <w:right w:val="nil"/>
            </w:tcBorders>
            <w:tcMar>
              <w:top w:w="0" w:type="dxa"/>
              <w:left w:w="39" w:type="dxa"/>
              <w:bottom w:w="0" w:type="dxa"/>
              <w:right w:w="39" w:type="dxa"/>
            </w:tcMar>
            <w:vAlign w:val="center"/>
          </w:tcPr>
          <w:p w14:paraId="2B4C533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14:paraId="2A21213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19.908,00</w:t>
            </w:r>
          </w:p>
        </w:tc>
        <w:tc>
          <w:tcPr>
            <w:tcW w:w="1700" w:type="dxa"/>
            <w:tcBorders>
              <w:top w:val="nil"/>
              <w:left w:val="nil"/>
              <w:bottom w:val="nil"/>
              <w:right w:val="nil"/>
            </w:tcBorders>
            <w:tcMar>
              <w:top w:w="0" w:type="dxa"/>
              <w:left w:w="39" w:type="dxa"/>
              <w:bottom w:w="0" w:type="dxa"/>
              <w:right w:w="39" w:type="dxa"/>
            </w:tcMar>
            <w:vAlign w:val="center"/>
          </w:tcPr>
          <w:p w14:paraId="5404630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75886F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A3DC59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19.908,00</w:t>
            </w:r>
          </w:p>
        </w:tc>
      </w:tr>
      <w:tr w:rsidR="00B7730D" w:rsidRPr="00B7730D" w14:paraId="0A2A2563"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1738196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K100069</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5E324DB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Nabava dugotrajne imovine - zemljišta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ADD520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79FE45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3C08316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15D0F8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26.550,00</w:t>
            </w:r>
          </w:p>
        </w:tc>
      </w:tr>
      <w:tr w:rsidR="00B7730D" w:rsidRPr="00B7730D" w14:paraId="75FCED61"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DE8EAE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7.1.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3B898D7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prodaje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705FD3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BD08DD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7ADE169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514B1F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26.550,00</w:t>
            </w:r>
          </w:p>
        </w:tc>
      </w:tr>
      <w:tr w:rsidR="00B7730D" w:rsidRPr="00B7730D" w14:paraId="6047AD8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32BA47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3C51376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12C66F6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26.550,00</w:t>
            </w:r>
          </w:p>
        </w:tc>
        <w:tc>
          <w:tcPr>
            <w:tcW w:w="1700" w:type="dxa"/>
            <w:tcBorders>
              <w:top w:val="nil"/>
              <w:left w:val="nil"/>
              <w:bottom w:val="nil"/>
              <w:right w:val="nil"/>
            </w:tcBorders>
            <w:tcMar>
              <w:top w:w="0" w:type="dxa"/>
              <w:left w:w="39" w:type="dxa"/>
              <w:bottom w:w="0" w:type="dxa"/>
              <w:right w:w="39" w:type="dxa"/>
            </w:tcMar>
            <w:vAlign w:val="center"/>
          </w:tcPr>
          <w:p w14:paraId="61AC101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0F1339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0560D4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26.550,00</w:t>
            </w:r>
          </w:p>
        </w:tc>
      </w:tr>
      <w:tr w:rsidR="00B7730D" w:rsidRPr="00B7730D" w14:paraId="39AA856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8D8633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41</w:t>
            </w:r>
          </w:p>
        </w:tc>
        <w:tc>
          <w:tcPr>
            <w:tcW w:w="6803" w:type="dxa"/>
            <w:tcBorders>
              <w:top w:val="nil"/>
              <w:left w:val="nil"/>
              <w:bottom w:val="nil"/>
              <w:right w:val="nil"/>
            </w:tcBorders>
            <w:tcMar>
              <w:top w:w="0" w:type="dxa"/>
              <w:left w:w="39" w:type="dxa"/>
              <w:bottom w:w="0" w:type="dxa"/>
              <w:right w:w="39" w:type="dxa"/>
            </w:tcMar>
            <w:vAlign w:val="center"/>
          </w:tcPr>
          <w:p w14:paraId="6062182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 xml:space="preserve">Rashodi za nabavu </w:t>
            </w:r>
            <w:proofErr w:type="spellStart"/>
            <w:r w:rsidRPr="00B7730D">
              <w:rPr>
                <w:rFonts w:ascii="Arial" w:eastAsia="Arial" w:hAnsi="Arial"/>
                <w:color w:val="000000"/>
                <w:sz w:val="16"/>
                <w:szCs w:val="20"/>
                <w:lang w:eastAsia="hr-HR"/>
              </w:rPr>
              <w:t>neproizvedene</w:t>
            </w:r>
            <w:proofErr w:type="spellEnd"/>
            <w:r w:rsidRPr="00B7730D">
              <w:rPr>
                <w:rFonts w:ascii="Arial" w:eastAsia="Arial" w:hAnsi="Arial"/>
                <w:color w:val="000000"/>
                <w:sz w:val="16"/>
                <w:szCs w:val="20"/>
                <w:lang w:eastAsia="hr-HR"/>
              </w:rPr>
              <w:t xml:space="preserve"> dugotrajne imovine</w:t>
            </w:r>
          </w:p>
        </w:tc>
        <w:tc>
          <w:tcPr>
            <w:tcW w:w="1700" w:type="dxa"/>
            <w:tcBorders>
              <w:top w:val="nil"/>
              <w:left w:val="nil"/>
              <w:bottom w:val="nil"/>
              <w:right w:val="nil"/>
            </w:tcBorders>
            <w:tcMar>
              <w:top w:w="0" w:type="dxa"/>
              <w:left w:w="39" w:type="dxa"/>
              <w:bottom w:w="0" w:type="dxa"/>
              <w:right w:w="39" w:type="dxa"/>
            </w:tcMar>
            <w:vAlign w:val="center"/>
          </w:tcPr>
          <w:p w14:paraId="2E4589B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26.550,00</w:t>
            </w:r>
          </w:p>
        </w:tc>
        <w:tc>
          <w:tcPr>
            <w:tcW w:w="1700" w:type="dxa"/>
            <w:tcBorders>
              <w:top w:val="nil"/>
              <w:left w:val="nil"/>
              <w:bottom w:val="nil"/>
              <w:right w:val="nil"/>
            </w:tcBorders>
            <w:tcMar>
              <w:top w:w="0" w:type="dxa"/>
              <w:left w:w="39" w:type="dxa"/>
              <w:bottom w:w="0" w:type="dxa"/>
              <w:right w:w="39" w:type="dxa"/>
            </w:tcMar>
            <w:vAlign w:val="center"/>
          </w:tcPr>
          <w:p w14:paraId="3CC089B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16F3A3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318636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26.550,00</w:t>
            </w:r>
          </w:p>
        </w:tc>
      </w:tr>
      <w:tr w:rsidR="00B7730D" w:rsidRPr="00B7730D" w14:paraId="4FCFFC7F"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5DCD1E4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K100070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210F83C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Izmjene Prostornog plana uređenja Općine Gračac</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B3F380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10.618,00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355D42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3EB924E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FC97D1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10.618,00</w:t>
            </w:r>
          </w:p>
        </w:tc>
      </w:tr>
      <w:tr w:rsidR="00B7730D" w:rsidRPr="00B7730D" w14:paraId="2A55B943"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79166F9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6CC51EA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13591C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F25960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3FF90FC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0DF874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w:t>
            </w:r>
          </w:p>
        </w:tc>
      </w:tr>
      <w:tr w:rsidR="00B7730D" w:rsidRPr="00B7730D" w14:paraId="45DEA3A9"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5B10C9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643CE11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0E94CA5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w:t>
            </w:r>
          </w:p>
        </w:tc>
        <w:tc>
          <w:tcPr>
            <w:tcW w:w="1700" w:type="dxa"/>
            <w:tcBorders>
              <w:top w:val="nil"/>
              <w:left w:val="nil"/>
              <w:bottom w:val="nil"/>
              <w:right w:val="nil"/>
            </w:tcBorders>
            <w:tcMar>
              <w:top w:w="0" w:type="dxa"/>
              <w:left w:w="39" w:type="dxa"/>
              <w:bottom w:w="0" w:type="dxa"/>
              <w:right w:w="39" w:type="dxa"/>
            </w:tcMar>
            <w:vAlign w:val="center"/>
          </w:tcPr>
          <w:p w14:paraId="7D24076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A3E094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8F6246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w:t>
            </w:r>
          </w:p>
        </w:tc>
      </w:tr>
      <w:tr w:rsidR="00B7730D" w:rsidRPr="00B7730D" w14:paraId="72AA577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9395EFE"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78FDEC8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406797A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3.982,00</w:t>
            </w:r>
          </w:p>
        </w:tc>
        <w:tc>
          <w:tcPr>
            <w:tcW w:w="1700" w:type="dxa"/>
            <w:tcBorders>
              <w:top w:val="nil"/>
              <w:left w:val="nil"/>
              <w:bottom w:val="nil"/>
              <w:right w:val="nil"/>
            </w:tcBorders>
            <w:tcMar>
              <w:top w:w="0" w:type="dxa"/>
              <w:left w:w="39" w:type="dxa"/>
              <w:bottom w:w="0" w:type="dxa"/>
              <w:right w:w="39" w:type="dxa"/>
            </w:tcMar>
            <w:vAlign w:val="center"/>
          </w:tcPr>
          <w:p w14:paraId="613122A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50B43B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C31EEF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3.982,00</w:t>
            </w:r>
          </w:p>
        </w:tc>
      </w:tr>
      <w:tr w:rsidR="00B7730D" w:rsidRPr="00B7730D" w14:paraId="196E9789"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BEB791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4.7.</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6390DB4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Naknada za zadržavanje nezakonito izgrađene zgrade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7399CB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83E1BD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51BE7DD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3ED80B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1.327,00</w:t>
            </w:r>
          </w:p>
        </w:tc>
      </w:tr>
      <w:tr w:rsidR="00B7730D" w:rsidRPr="00B7730D" w14:paraId="5EDE21DF"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2B8341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2FB24D1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664427D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1.327,00</w:t>
            </w:r>
          </w:p>
        </w:tc>
        <w:tc>
          <w:tcPr>
            <w:tcW w:w="1700" w:type="dxa"/>
            <w:tcBorders>
              <w:top w:val="nil"/>
              <w:left w:val="nil"/>
              <w:bottom w:val="nil"/>
              <w:right w:val="nil"/>
            </w:tcBorders>
            <w:tcMar>
              <w:top w:w="0" w:type="dxa"/>
              <w:left w:w="39" w:type="dxa"/>
              <w:bottom w:w="0" w:type="dxa"/>
              <w:right w:w="39" w:type="dxa"/>
            </w:tcMar>
            <w:vAlign w:val="center"/>
          </w:tcPr>
          <w:p w14:paraId="5FB8938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700A5F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EECD61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1.327,00</w:t>
            </w:r>
          </w:p>
        </w:tc>
      </w:tr>
      <w:tr w:rsidR="00B7730D" w:rsidRPr="00B7730D" w14:paraId="6806F59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AC6490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73ED0D7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6829E88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1.327,00</w:t>
            </w:r>
          </w:p>
        </w:tc>
        <w:tc>
          <w:tcPr>
            <w:tcW w:w="1700" w:type="dxa"/>
            <w:tcBorders>
              <w:top w:val="nil"/>
              <w:left w:val="nil"/>
              <w:bottom w:val="nil"/>
              <w:right w:val="nil"/>
            </w:tcBorders>
            <w:tcMar>
              <w:top w:w="0" w:type="dxa"/>
              <w:left w:w="39" w:type="dxa"/>
              <w:bottom w:w="0" w:type="dxa"/>
              <w:right w:w="39" w:type="dxa"/>
            </w:tcMar>
            <w:vAlign w:val="center"/>
          </w:tcPr>
          <w:p w14:paraId="2ACAE86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5426AF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00E84B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1.327,00</w:t>
            </w:r>
          </w:p>
        </w:tc>
      </w:tr>
      <w:tr w:rsidR="00B7730D" w:rsidRPr="00B7730D" w14:paraId="53774AF7"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E078A4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5.4.</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32508E0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Kapitalne pomoći iz županijskog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76559E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5.309,00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63748C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71EF4A1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3FB1C3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5.309,00</w:t>
            </w:r>
          </w:p>
        </w:tc>
      </w:tr>
      <w:tr w:rsidR="00B7730D" w:rsidRPr="00B7730D" w14:paraId="7B9DD591"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283DAC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lastRenderedPageBreak/>
              <w:t>4</w:t>
            </w:r>
          </w:p>
        </w:tc>
        <w:tc>
          <w:tcPr>
            <w:tcW w:w="6803" w:type="dxa"/>
            <w:tcBorders>
              <w:top w:val="nil"/>
              <w:left w:val="nil"/>
              <w:bottom w:val="nil"/>
              <w:right w:val="nil"/>
            </w:tcBorders>
            <w:tcMar>
              <w:top w:w="0" w:type="dxa"/>
              <w:left w:w="39" w:type="dxa"/>
              <w:bottom w:w="0" w:type="dxa"/>
              <w:right w:w="39" w:type="dxa"/>
            </w:tcMar>
            <w:vAlign w:val="center"/>
          </w:tcPr>
          <w:p w14:paraId="376C86C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597AE6D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5.309,00</w:t>
            </w:r>
          </w:p>
        </w:tc>
        <w:tc>
          <w:tcPr>
            <w:tcW w:w="1700" w:type="dxa"/>
            <w:tcBorders>
              <w:top w:val="nil"/>
              <w:left w:val="nil"/>
              <w:bottom w:val="nil"/>
              <w:right w:val="nil"/>
            </w:tcBorders>
            <w:tcMar>
              <w:top w:w="0" w:type="dxa"/>
              <w:left w:w="39" w:type="dxa"/>
              <w:bottom w:w="0" w:type="dxa"/>
              <w:right w:w="39" w:type="dxa"/>
            </w:tcMar>
            <w:vAlign w:val="center"/>
          </w:tcPr>
          <w:p w14:paraId="5AF5C30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148D5D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240663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5.309,00</w:t>
            </w:r>
          </w:p>
        </w:tc>
      </w:tr>
      <w:tr w:rsidR="00B7730D" w:rsidRPr="00B7730D" w14:paraId="2943B8C9"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1172578"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20055ED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0914F7E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5.309,00</w:t>
            </w:r>
          </w:p>
        </w:tc>
        <w:tc>
          <w:tcPr>
            <w:tcW w:w="1700" w:type="dxa"/>
            <w:tcBorders>
              <w:top w:val="nil"/>
              <w:left w:val="nil"/>
              <w:bottom w:val="nil"/>
              <w:right w:val="nil"/>
            </w:tcBorders>
            <w:tcMar>
              <w:top w:w="0" w:type="dxa"/>
              <w:left w:w="39" w:type="dxa"/>
              <w:bottom w:w="0" w:type="dxa"/>
              <w:right w:w="39" w:type="dxa"/>
            </w:tcMar>
            <w:vAlign w:val="center"/>
          </w:tcPr>
          <w:p w14:paraId="0477854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83FDFC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5780AD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5.309,00</w:t>
            </w:r>
          </w:p>
        </w:tc>
      </w:tr>
      <w:tr w:rsidR="00B7730D" w:rsidRPr="00B7730D" w14:paraId="55DA6804"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2614CE1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T100011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0732FE6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Sanacija divljih odlagališta otpada na poljoprivrednom zemljištu</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A55A7A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30D986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4B9C35A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2C3352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3.980,00</w:t>
            </w:r>
          </w:p>
        </w:tc>
      </w:tr>
      <w:tr w:rsidR="00B7730D" w:rsidRPr="00B7730D" w14:paraId="624DB636"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36D5354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2C6A884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DFA628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9A1EBD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33E1966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05404E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3.980,00</w:t>
            </w:r>
          </w:p>
        </w:tc>
      </w:tr>
      <w:tr w:rsidR="00B7730D" w:rsidRPr="00B7730D" w14:paraId="564014E9"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A5425C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693A66A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0080542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3.980,00</w:t>
            </w:r>
          </w:p>
        </w:tc>
        <w:tc>
          <w:tcPr>
            <w:tcW w:w="1700" w:type="dxa"/>
            <w:tcBorders>
              <w:top w:val="nil"/>
              <w:left w:val="nil"/>
              <w:bottom w:val="nil"/>
              <w:right w:val="nil"/>
            </w:tcBorders>
            <w:tcMar>
              <w:top w:w="0" w:type="dxa"/>
              <w:left w:w="39" w:type="dxa"/>
              <w:bottom w:w="0" w:type="dxa"/>
              <w:right w:w="39" w:type="dxa"/>
            </w:tcMar>
            <w:vAlign w:val="center"/>
          </w:tcPr>
          <w:p w14:paraId="56294D4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987B42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6181DE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3.980,00</w:t>
            </w:r>
          </w:p>
        </w:tc>
      </w:tr>
      <w:tr w:rsidR="00B7730D" w:rsidRPr="00B7730D" w14:paraId="0D295E52"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36F215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095FA3C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351B161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3.980,00</w:t>
            </w:r>
          </w:p>
        </w:tc>
        <w:tc>
          <w:tcPr>
            <w:tcW w:w="1700" w:type="dxa"/>
            <w:tcBorders>
              <w:top w:val="nil"/>
              <w:left w:val="nil"/>
              <w:bottom w:val="nil"/>
              <w:right w:val="nil"/>
            </w:tcBorders>
            <w:tcMar>
              <w:top w:w="0" w:type="dxa"/>
              <w:left w:w="39" w:type="dxa"/>
              <w:bottom w:w="0" w:type="dxa"/>
              <w:right w:w="39" w:type="dxa"/>
            </w:tcMar>
            <w:vAlign w:val="center"/>
          </w:tcPr>
          <w:p w14:paraId="6B2B091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D08423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0E1453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3.980,00</w:t>
            </w:r>
          </w:p>
        </w:tc>
      </w:tr>
      <w:tr w:rsidR="00B7730D" w:rsidRPr="00B7730D" w14:paraId="01B65FE3"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071435B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T100012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2D5CD99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Sanacija poljskih puteva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E13325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20.572,00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1801DD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4B0469F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362D5F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20.572,00</w:t>
            </w:r>
          </w:p>
        </w:tc>
      </w:tr>
      <w:tr w:rsidR="00B7730D" w:rsidRPr="00B7730D" w14:paraId="3E2E1C34"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C89391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475F247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80680D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20.572,00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C894D8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5A7058A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30627B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20.572,00</w:t>
            </w:r>
          </w:p>
        </w:tc>
      </w:tr>
      <w:tr w:rsidR="00B7730D" w:rsidRPr="00B7730D" w14:paraId="6C6ED86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9FCBB6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3FAD2C7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718F9BD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20.572,00</w:t>
            </w:r>
          </w:p>
        </w:tc>
        <w:tc>
          <w:tcPr>
            <w:tcW w:w="1700" w:type="dxa"/>
            <w:tcBorders>
              <w:top w:val="nil"/>
              <w:left w:val="nil"/>
              <w:bottom w:val="nil"/>
              <w:right w:val="nil"/>
            </w:tcBorders>
            <w:tcMar>
              <w:top w:w="0" w:type="dxa"/>
              <w:left w:w="39" w:type="dxa"/>
              <w:bottom w:w="0" w:type="dxa"/>
              <w:right w:w="39" w:type="dxa"/>
            </w:tcMar>
            <w:vAlign w:val="center"/>
          </w:tcPr>
          <w:p w14:paraId="2D5B1D7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B86304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5F6E9A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20.572,00</w:t>
            </w:r>
          </w:p>
        </w:tc>
      </w:tr>
      <w:tr w:rsidR="00B7730D" w:rsidRPr="00B7730D" w14:paraId="3D8E2B6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36FCED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235FD50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2E7BE77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20.572,00</w:t>
            </w:r>
          </w:p>
        </w:tc>
        <w:tc>
          <w:tcPr>
            <w:tcW w:w="1700" w:type="dxa"/>
            <w:tcBorders>
              <w:top w:val="nil"/>
              <w:left w:val="nil"/>
              <w:bottom w:val="nil"/>
              <w:right w:val="nil"/>
            </w:tcBorders>
            <w:tcMar>
              <w:top w:w="0" w:type="dxa"/>
              <w:left w:w="39" w:type="dxa"/>
              <w:bottom w:w="0" w:type="dxa"/>
              <w:right w:w="39" w:type="dxa"/>
            </w:tcMar>
            <w:vAlign w:val="center"/>
          </w:tcPr>
          <w:p w14:paraId="626BF1C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2287EC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6942CF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20.572,00</w:t>
            </w:r>
          </w:p>
        </w:tc>
      </w:tr>
      <w:tr w:rsidR="00B7730D" w:rsidRPr="00B7730D" w14:paraId="0694B46A"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12237A7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T100013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761EDB1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Održavanje zgrada za redovno  korištenje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8C8A8E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5035BD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4CE6FF0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4D1902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w:t>
            </w:r>
          </w:p>
        </w:tc>
      </w:tr>
      <w:tr w:rsidR="00B7730D" w:rsidRPr="00B7730D" w14:paraId="07CA97AF"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11DA047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73EA781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50EC86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32BD9F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645670F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338741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w:t>
            </w:r>
          </w:p>
        </w:tc>
      </w:tr>
      <w:tr w:rsidR="00B7730D" w:rsidRPr="00B7730D" w14:paraId="0AF3F83C"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229DBA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1ADD8A8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4017977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w:t>
            </w:r>
          </w:p>
        </w:tc>
        <w:tc>
          <w:tcPr>
            <w:tcW w:w="1700" w:type="dxa"/>
            <w:tcBorders>
              <w:top w:val="nil"/>
              <w:left w:val="nil"/>
              <w:bottom w:val="nil"/>
              <w:right w:val="nil"/>
            </w:tcBorders>
            <w:tcMar>
              <w:top w:w="0" w:type="dxa"/>
              <w:left w:w="39" w:type="dxa"/>
              <w:bottom w:w="0" w:type="dxa"/>
              <w:right w:w="39" w:type="dxa"/>
            </w:tcMar>
            <w:vAlign w:val="center"/>
          </w:tcPr>
          <w:p w14:paraId="641977F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01CBF4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9E32AF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w:t>
            </w:r>
          </w:p>
        </w:tc>
      </w:tr>
      <w:tr w:rsidR="00B7730D" w:rsidRPr="00B7730D" w14:paraId="54DB81F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C86D99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6C56F7E8"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5F716EF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5.310,00</w:t>
            </w:r>
          </w:p>
        </w:tc>
        <w:tc>
          <w:tcPr>
            <w:tcW w:w="1700" w:type="dxa"/>
            <w:tcBorders>
              <w:top w:val="nil"/>
              <w:left w:val="nil"/>
              <w:bottom w:val="nil"/>
              <w:right w:val="nil"/>
            </w:tcBorders>
            <w:tcMar>
              <w:top w:w="0" w:type="dxa"/>
              <w:left w:w="39" w:type="dxa"/>
              <w:bottom w:w="0" w:type="dxa"/>
              <w:right w:w="39" w:type="dxa"/>
            </w:tcMar>
            <w:vAlign w:val="center"/>
          </w:tcPr>
          <w:p w14:paraId="1DBC263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614112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AE3164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5.310,00</w:t>
            </w:r>
          </w:p>
        </w:tc>
      </w:tr>
      <w:tr w:rsidR="00B7730D" w:rsidRPr="00B7730D" w14:paraId="04632B7C"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041562C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T100014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437A5C4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Izrada projektne dokumentacije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8330BA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20.700,00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952C2C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2708616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78E97D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20.700,00</w:t>
            </w:r>
          </w:p>
        </w:tc>
      </w:tr>
      <w:tr w:rsidR="00B7730D" w:rsidRPr="00B7730D" w14:paraId="3DC80B2D"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B87DF8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56963F3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D0300D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20.700,00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744CB6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053BA28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BD60D4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20.700,00</w:t>
            </w:r>
          </w:p>
        </w:tc>
      </w:tr>
      <w:tr w:rsidR="00B7730D" w:rsidRPr="00B7730D" w14:paraId="67BA9F09"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E61818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3DB3237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1C65272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20.700,00</w:t>
            </w:r>
          </w:p>
        </w:tc>
        <w:tc>
          <w:tcPr>
            <w:tcW w:w="1700" w:type="dxa"/>
            <w:tcBorders>
              <w:top w:val="nil"/>
              <w:left w:val="nil"/>
              <w:bottom w:val="nil"/>
              <w:right w:val="nil"/>
            </w:tcBorders>
            <w:tcMar>
              <w:top w:w="0" w:type="dxa"/>
              <w:left w:w="39" w:type="dxa"/>
              <w:bottom w:w="0" w:type="dxa"/>
              <w:right w:w="39" w:type="dxa"/>
            </w:tcMar>
            <w:vAlign w:val="center"/>
          </w:tcPr>
          <w:p w14:paraId="6F9C24F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441EB3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FEAA4A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20.700,00</w:t>
            </w:r>
          </w:p>
        </w:tc>
      </w:tr>
      <w:tr w:rsidR="00B7730D" w:rsidRPr="00B7730D" w14:paraId="723CA59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D74017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666A4E2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1746546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20.700,00</w:t>
            </w:r>
          </w:p>
        </w:tc>
        <w:tc>
          <w:tcPr>
            <w:tcW w:w="1700" w:type="dxa"/>
            <w:tcBorders>
              <w:top w:val="nil"/>
              <w:left w:val="nil"/>
              <w:bottom w:val="nil"/>
              <w:right w:val="nil"/>
            </w:tcBorders>
            <w:tcMar>
              <w:top w:w="0" w:type="dxa"/>
              <w:left w:w="39" w:type="dxa"/>
              <w:bottom w:w="0" w:type="dxa"/>
              <w:right w:w="39" w:type="dxa"/>
            </w:tcMar>
            <w:vAlign w:val="center"/>
          </w:tcPr>
          <w:p w14:paraId="002048B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192336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0CBB71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20.700,00</w:t>
            </w:r>
          </w:p>
        </w:tc>
      </w:tr>
      <w:tr w:rsidR="00B7730D" w:rsidRPr="00B7730D" w14:paraId="14D94C19"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1BA91B0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Program 1004</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417D88C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Zaštita okoliša</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07F4C92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60.716,00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54D4CF7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0328690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21,91</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4051954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74.016,00</w:t>
            </w:r>
          </w:p>
        </w:tc>
      </w:tr>
      <w:tr w:rsidR="00B7730D" w:rsidRPr="00B7730D" w14:paraId="12ED3278"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6F490A2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A100011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6016BD4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Higijeničarska služba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36726A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24.076,00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743A04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4869819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29C581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24.076,00</w:t>
            </w:r>
          </w:p>
        </w:tc>
      </w:tr>
      <w:tr w:rsidR="00B7730D" w:rsidRPr="00B7730D" w14:paraId="52153AFA"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30B5E89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4DA85E7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F3BE56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19.908,00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7DB62E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466EE9C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80B3C4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19.908,00</w:t>
            </w:r>
          </w:p>
        </w:tc>
      </w:tr>
      <w:tr w:rsidR="00B7730D" w:rsidRPr="00B7730D" w14:paraId="078DEF0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3845CF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57EF48E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11CC58E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19.908,00</w:t>
            </w:r>
          </w:p>
        </w:tc>
        <w:tc>
          <w:tcPr>
            <w:tcW w:w="1700" w:type="dxa"/>
            <w:tcBorders>
              <w:top w:val="nil"/>
              <w:left w:val="nil"/>
              <w:bottom w:val="nil"/>
              <w:right w:val="nil"/>
            </w:tcBorders>
            <w:tcMar>
              <w:top w:w="0" w:type="dxa"/>
              <w:left w:w="39" w:type="dxa"/>
              <w:bottom w:w="0" w:type="dxa"/>
              <w:right w:w="39" w:type="dxa"/>
            </w:tcMar>
            <w:vAlign w:val="center"/>
          </w:tcPr>
          <w:p w14:paraId="677A617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CFAE9A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0E18A9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19.908,00</w:t>
            </w:r>
          </w:p>
        </w:tc>
      </w:tr>
      <w:tr w:rsidR="00B7730D" w:rsidRPr="00B7730D" w14:paraId="37FB59D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B17161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6FB8301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0819252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19.908,00</w:t>
            </w:r>
          </w:p>
        </w:tc>
        <w:tc>
          <w:tcPr>
            <w:tcW w:w="1700" w:type="dxa"/>
            <w:tcBorders>
              <w:top w:val="nil"/>
              <w:left w:val="nil"/>
              <w:bottom w:val="nil"/>
              <w:right w:val="nil"/>
            </w:tcBorders>
            <w:tcMar>
              <w:top w:w="0" w:type="dxa"/>
              <w:left w:w="39" w:type="dxa"/>
              <w:bottom w:w="0" w:type="dxa"/>
              <w:right w:w="39" w:type="dxa"/>
            </w:tcMar>
            <w:vAlign w:val="center"/>
          </w:tcPr>
          <w:p w14:paraId="47B2A0A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AC9366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439C9B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19.908,00</w:t>
            </w:r>
          </w:p>
        </w:tc>
      </w:tr>
      <w:tr w:rsidR="00B7730D" w:rsidRPr="00B7730D" w14:paraId="423DFC72"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0B1DB4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1.4.</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023614A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Ostali opći prihodi i primici</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FC306A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1.646,00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7E4546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7D85A78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B79299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1.646,00</w:t>
            </w:r>
          </w:p>
        </w:tc>
      </w:tr>
      <w:tr w:rsidR="00B7730D" w:rsidRPr="00B7730D" w14:paraId="789A102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F0A72C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2EE26CE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3F78924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1.646,00</w:t>
            </w:r>
          </w:p>
        </w:tc>
        <w:tc>
          <w:tcPr>
            <w:tcW w:w="1700" w:type="dxa"/>
            <w:tcBorders>
              <w:top w:val="nil"/>
              <w:left w:val="nil"/>
              <w:bottom w:val="nil"/>
              <w:right w:val="nil"/>
            </w:tcBorders>
            <w:tcMar>
              <w:top w:w="0" w:type="dxa"/>
              <w:left w:w="39" w:type="dxa"/>
              <w:bottom w:w="0" w:type="dxa"/>
              <w:right w:w="39" w:type="dxa"/>
            </w:tcMar>
            <w:vAlign w:val="center"/>
          </w:tcPr>
          <w:p w14:paraId="0F9004F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31B051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E9E43C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1.646,00</w:t>
            </w:r>
          </w:p>
        </w:tc>
      </w:tr>
      <w:tr w:rsidR="00B7730D" w:rsidRPr="00B7730D" w14:paraId="3EE2971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96A046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0338B13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30F3B99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1.646,00</w:t>
            </w:r>
          </w:p>
        </w:tc>
        <w:tc>
          <w:tcPr>
            <w:tcW w:w="1700" w:type="dxa"/>
            <w:tcBorders>
              <w:top w:val="nil"/>
              <w:left w:val="nil"/>
              <w:bottom w:val="nil"/>
              <w:right w:val="nil"/>
            </w:tcBorders>
            <w:tcMar>
              <w:top w:w="0" w:type="dxa"/>
              <w:left w:w="39" w:type="dxa"/>
              <w:bottom w:w="0" w:type="dxa"/>
              <w:right w:w="39" w:type="dxa"/>
            </w:tcMar>
            <w:vAlign w:val="center"/>
          </w:tcPr>
          <w:p w14:paraId="1122ABB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A21A91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861115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1.646,00</w:t>
            </w:r>
          </w:p>
        </w:tc>
      </w:tr>
      <w:tr w:rsidR="00B7730D" w:rsidRPr="00B7730D" w14:paraId="383D93CF"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15CA08A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02BB696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AC67F3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2.522,00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C0C083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54A3708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D21E43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2.522,00</w:t>
            </w:r>
          </w:p>
        </w:tc>
      </w:tr>
      <w:tr w:rsidR="00B7730D" w:rsidRPr="00B7730D" w14:paraId="2DFDC13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D5C470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481D1DA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20064D4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2.522,00</w:t>
            </w:r>
          </w:p>
        </w:tc>
        <w:tc>
          <w:tcPr>
            <w:tcW w:w="1700" w:type="dxa"/>
            <w:tcBorders>
              <w:top w:val="nil"/>
              <w:left w:val="nil"/>
              <w:bottom w:val="nil"/>
              <w:right w:val="nil"/>
            </w:tcBorders>
            <w:tcMar>
              <w:top w:w="0" w:type="dxa"/>
              <w:left w:w="39" w:type="dxa"/>
              <w:bottom w:w="0" w:type="dxa"/>
              <w:right w:w="39" w:type="dxa"/>
            </w:tcMar>
            <w:vAlign w:val="center"/>
          </w:tcPr>
          <w:p w14:paraId="2CD07C6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54272A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1358A0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2.522,00</w:t>
            </w:r>
          </w:p>
        </w:tc>
      </w:tr>
      <w:tr w:rsidR="00B7730D" w:rsidRPr="00B7730D" w14:paraId="73C2B3C9"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AEACA60"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1C62ABD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1066ADA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2.522,00</w:t>
            </w:r>
          </w:p>
        </w:tc>
        <w:tc>
          <w:tcPr>
            <w:tcW w:w="1700" w:type="dxa"/>
            <w:tcBorders>
              <w:top w:val="nil"/>
              <w:left w:val="nil"/>
              <w:bottom w:val="nil"/>
              <w:right w:val="nil"/>
            </w:tcBorders>
            <w:tcMar>
              <w:top w:w="0" w:type="dxa"/>
              <w:left w:w="39" w:type="dxa"/>
              <w:bottom w:w="0" w:type="dxa"/>
              <w:right w:w="39" w:type="dxa"/>
            </w:tcMar>
            <w:vAlign w:val="center"/>
          </w:tcPr>
          <w:p w14:paraId="4E21682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2A5F47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39F5D1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2.522,00</w:t>
            </w:r>
          </w:p>
        </w:tc>
      </w:tr>
      <w:tr w:rsidR="00B7730D" w:rsidRPr="00B7730D" w14:paraId="0CADBE4A"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0F7818F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A100057</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0D62616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Odvoz biootpada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2402DB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326E29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45D02A5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DF4A01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13.300,00</w:t>
            </w:r>
          </w:p>
        </w:tc>
      </w:tr>
      <w:tr w:rsidR="00B7730D" w:rsidRPr="00B7730D" w14:paraId="34529203"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069D80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77905DE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Komunalna naknada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86F41F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F42308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094D049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AB4C76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13.300,00</w:t>
            </w:r>
          </w:p>
        </w:tc>
      </w:tr>
      <w:tr w:rsidR="00B7730D" w:rsidRPr="00B7730D" w14:paraId="07A0713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EB83D8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5D1D45F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47124AC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3CCA98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13.300,00</w:t>
            </w:r>
          </w:p>
        </w:tc>
        <w:tc>
          <w:tcPr>
            <w:tcW w:w="1275" w:type="dxa"/>
            <w:tcBorders>
              <w:top w:val="nil"/>
              <w:left w:val="nil"/>
              <w:bottom w:val="nil"/>
              <w:right w:val="nil"/>
            </w:tcBorders>
            <w:tcMar>
              <w:top w:w="0" w:type="dxa"/>
              <w:left w:w="39" w:type="dxa"/>
              <w:bottom w:w="0" w:type="dxa"/>
              <w:right w:w="39" w:type="dxa"/>
            </w:tcMar>
            <w:vAlign w:val="center"/>
          </w:tcPr>
          <w:p w14:paraId="7D8FD6E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12349E0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13.300,00</w:t>
            </w:r>
          </w:p>
        </w:tc>
      </w:tr>
      <w:tr w:rsidR="00B7730D" w:rsidRPr="00B7730D" w14:paraId="60DF7702"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123A3D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3F525C88"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55B4A1E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DB4D6B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13.300,00</w:t>
            </w:r>
          </w:p>
        </w:tc>
        <w:tc>
          <w:tcPr>
            <w:tcW w:w="1275" w:type="dxa"/>
            <w:tcBorders>
              <w:top w:val="nil"/>
              <w:left w:val="nil"/>
              <w:bottom w:val="nil"/>
              <w:right w:val="nil"/>
            </w:tcBorders>
            <w:tcMar>
              <w:top w:w="0" w:type="dxa"/>
              <w:left w:w="39" w:type="dxa"/>
              <w:bottom w:w="0" w:type="dxa"/>
              <w:right w:w="39" w:type="dxa"/>
            </w:tcMar>
            <w:vAlign w:val="center"/>
          </w:tcPr>
          <w:p w14:paraId="6D9F021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0820797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13.300,00</w:t>
            </w:r>
          </w:p>
        </w:tc>
      </w:tr>
      <w:tr w:rsidR="00B7730D" w:rsidRPr="00B7730D" w14:paraId="7497F338"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77E55FD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A100060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359AAC5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 xml:space="preserve">Sufinanciranje </w:t>
            </w:r>
            <w:proofErr w:type="spellStart"/>
            <w:r w:rsidRPr="00B7730D">
              <w:rPr>
                <w:rFonts w:ascii="Arial" w:eastAsia="Arial" w:hAnsi="Arial"/>
                <w:b/>
                <w:color w:val="000000"/>
                <w:sz w:val="16"/>
                <w:szCs w:val="20"/>
                <w:lang w:eastAsia="hr-HR"/>
              </w:rPr>
              <w:t>mikročipiranja</w:t>
            </w:r>
            <w:proofErr w:type="spellEnd"/>
            <w:r w:rsidRPr="00B7730D">
              <w:rPr>
                <w:rFonts w:ascii="Arial" w:eastAsia="Arial" w:hAnsi="Arial"/>
                <w:b/>
                <w:color w:val="000000"/>
                <w:sz w:val="16"/>
                <w:szCs w:val="20"/>
                <w:lang w:eastAsia="hr-HR"/>
              </w:rPr>
              <w:t xml:space="preserve"> i sterilizacije pasa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9D1B15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3.990,00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C8C16A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354D5D7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408119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3.990,00</w:t>
            </w:r>
          </w:p>
        </w:tc>
      </w:tr>
      <w:tr w:rsidR="00B7730D" w:rsidRPr="00B7730D" w14:paraId="6354C2A1"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45AA70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24C7735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2A1A83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3.990,00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EBF930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7679860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F18BE9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3.990,00</w:t>
            </w:r>
          </w:p>
        </w:tc>
      </w:tr>
      <w:tr w:rsidR="00B7730D" w:rsidRPr="00B7730D" w14:paraId="74781669"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5BB8C8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470B026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0C68818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3.990,00</w:t>
            </w:r>
          </w:p>
        </w:tc>
        <w:tc>
          <w:tcPr>
            <w:tcW w:w="1700" w:type="dxa"/>
            <w:tcBorders>
              <w:top w:val="nil"/>
              <w:left w:val="nil"/>
              <w:bottom w:val="nil"/>
              <w:right w:val="nil"/>
            </w:tcBorders>
            <w:tcMar>
              <w:top w:w="0" w:type="dxa"/>
              <w:left w:w="39" w:type="dxa"/>
              <w:bottom w:w="0" w:type="dxa"/>
              <w:right w:w="39" w:type="dxa"/>
            </w:tcMar>
            <w:vAlign w:val="center"/>
          </w:tcPr>
          <w:p w14:paraId="203D52B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B9BCF7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372C18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3.990,00</w:t>
            </w:r>
          </w:p>
        </w:tc>
      </w:tr>
      <w:tr w:rsidR="00B7730D" w:rsidRPr="00B7730D" w14:paraId="1BDE48C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E00B25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3BC627D8"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3BF34F7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3.990,00</w:t>
            </w:r>
          </w:p>
        </w:tc>
        <w:tc>
          <w:tcPr>
            <w:tcW w:w="1700" w:type="dxa"/>
            <w:tcBorders>
              <w:top w:val="nil"/>
              <w:left w:val="nil"/>
              <w:bottom w:val="nil"/>
              <w:right w:val="nil"/>
            </w:tcBorders>
            <w:tcMar>
              <w:top w:w="0" w:type="dxa"/>
              <w:left w:w="39" w:type="dxa"/>
              <w:bottom w:w="0" w:type="dxa"/>
              <w:right w:w="39" w:type="dxa"/>
            </w:tcMar>
            <w:vAlign w:val="center"/>
          </w:tcPr>
          <w:p w14:paraId="003BE1A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44C3BE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BA1DE6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3.990,00</w:t>
            </w:r>
          </w:p>
        </w:tc>
      </w:tr>
      <w:tr w:rsidR="00B7730D" w:rsidRPr="00B7730D" w14:paraId="4F6E0DC7"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399AD62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lastRenderedPageBreak/>
              <w:t>Kapitalni projekt K100001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04168A8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 xml:space="preserve">Sanacija odlagališta komunalnog otpada </w:t>
            </w:r>
            <w:proofErr w:type="spellStart"/>
            <w:r w:rsidRPr="00B7730D">
              <w:rPr>
                <w:rFonts w:ascii="Arial" w:eastAsia="Arial" w:hAnsi="Arial"/>
                <w:b/>
                <w:color w:val="000000"/>
                <w:sz w:val="16"/>
                <w:szCs w:val="20"/>
                <w:lang w:eastAsia="hr-HR"/>
              </w:rPr>
              <w:t>Stražbenica</w:t>
            </w:r>
            <w:proofErr w:type="spellEnd"/>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FCD609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32.650,00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50065B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6B4BE37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9633ED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32.650,00</w:t>
            </w:r>
          </w:p>
        </w:tc>
      </w:tr>
      <w:tr w:rsidR="00B7730D" w:rsidRPr="00B7730D" w14:paraId="0CFCBC0F"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C135F1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E32C58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Komunalna naknada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CCF8D6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7.765,00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17164D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5636689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056621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7.765,00</w:t>
            </w:r>
          </w:p>
        </w:tc>
      </w:tr>
      <w:tr w:rsidR="00B7730D" w:rsidRPr="00B7730D" w14:paraId="3451D56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6C7406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34FF679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4534BEE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5.000,00</w:t>
            </w:r>
          </w:p>
        </w:tc>
        <w:tc>
          <w:tcPr>
            <w:tcW w:w="1700" w:type="dxa"/>
            <w:tcBorders>
              <w:top w:val="nil"/>
              <w:left w:val="nil"/>
              <w:bottom w:val="nil"/>
              <w:right w:val="nil"/>
            </w:tcBorders>
            <w:tcMar>
              <w:top w:w="0" w:type="dxa"/>
              <w:left w:w="39" w:type="dxa"/>
              <w:bottom w:w="0" w:type="dxa"/>
              <w:right w:w="39" w:type="dxa"/>
            </w:tcMar>
            <w:vAlign w:val="center"/>
          </w:tcPr>
          <w:p w14:paraId="138D6C1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37911C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6AB4A6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5.000,00</w:t>
            </w:r>
          </w:p>
        </w:tc>
      </w:tr>
      <w:tr w:rsidR="00B7730D" w:rsidRPr="00B7730D" w14:paraId="35795E17"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27428D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7D5036FE"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095A9B8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5.000,00</w:t>
            </w:r>
          </w:p>
        </w:tc>
        <w:tc>
          <w:tcPr>
            <w:tcW w:w="1700" w:type="dxa"/>
            <w:tcBorders>
              <w:top w:val="nil"/>
              <w:left w:val="nil"/>
              <w:bottom w:val="nil"/>
              <w:right w:val="nil"/>
            </w:tcBorders>
            <w:tcMar>
              <w:top w:w="0" w:type="dxa"/>
              <w:left w:w="39" w:type="dxa"/>
              <w:bottom w:w="0" w:type="dxa"/>
              <w:right w:w="39" w:type="dxa"/>
            </w:tcMar>
            <w:vAlign w:val="center"/>
          </w:tcPr>
          <w:p w14:paraId="740D10D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44CB61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DF1849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5.000,00</w:t>
            </w:r>
          </w:p>
        </w:tc>
      </w:tr>
      <w:tr w:rsidR="00B7730D" w:rsidRPr="00B7730D" w14:paraId="04C6D9A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C1B774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14BC310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12B240B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2.765,00</w:t>
            </w:r>
          </w:p>
        </w:tc>
        <w:tc>
          <w:tcPr>
            <w:tcW w:w="1700" w:type="dxa"/>
            <w:tcBorders>
              <w:top w:val="nil"/>
              <w:left w:val="nil"/>
              <w:bottom w:val="nil"/>
              <w:right w:val="nil"/>
            </w:tcBorders>
            <w:tcMar>
              <w:top w:w="0" w:type="dxa"/>
              <w:left w:w="39" w:type="dxa"/>
              <w:bottom w:w="0" w:type="dxa"/>
              <w:right w:w="39" w:type="dxa"/>
            </w:tcMar>
            <w:vAlign w:val="center"/>
          </w:tcPr>
          <w:p w14:paraId="5B68D45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FA7DC9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5C72AE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2.765,00</w:t>
            </w:r>
          </w:p>
        </w:tc>
      </w:tr>
      <w:tr w:rsidR="00B7730D" w:rsidRPr="00B7730D" w14:paraId="3D551B4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B97E84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6DB6D01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195B176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2.765,00</w:t>
            </w:r>
          </w:p>
        </w:tc>
        <w:tc>
          <w:tcPr>
            <w:tcW w:w="1700" w:type="dxa"/>
            <w:tcBorders>
              <w:top w:val="nil"/>
              <w:left w:val="nil"/>
              <w:bottom w:val="nil"/>
              <w:right w:val="nil"/>
            </w:tcBorders>
            <w:tcMar>
              <w:top w:w="0" w:type="dxa"/>
              <w:left w:w="39" w:type="dxa"/>
              <w:bottom w:w="0" w:type="dxa"/>
              <w:right w:w="39" w:type="dxa"/>
            </w:tcMar>
            <w:vAlign w:val="center"/>
          </w:tcPr>
          <w:p w14:paraId="569E3BE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F6D43E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DD2716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2.765,00</w:t>
            </w:r>
          </w:p>
        </w:tc>
      </w:tr>
      <w:tr w:rsidR="00B7730D" w:rsidRPr="00B7730D" w14:paraId="295E0457"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504B96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5.3.</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214A78B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106EB5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24.885,00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17E312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213198B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6BD5B2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24.885,00</w:t>
            </w:r>
          </w:p>
        </w:tc>
      </w:tr>
      <w:tr w:rsidR="00B7730D" w:rsidRPr="00B7730D" w14:paraId="0316C43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6D9410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27A108C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67D9B21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24.885,00</w:t>
            </w:r>
          </w:p>
        </w:tc>
        <w:tc>
          <w:tcPr>
            <w:tcW w:w="1700" w:type="dxa"/>
            <w:tcBorders>
              <w:top w:val="nil"/>
              <w:left w:val="nil"/>
              <w:bottom w:val="nil"/>
              <w:right w:val="nil"/>
            </w:tcBorders>
            <w:tcMar>
              <w:top w:w="0" w:type="dxa"/>
              <w:left w:w="39" w:type="dxa"/>
              <w:bottom w:w="0" w:type="dxa"/>
              <w:right w:w="39" w:type="dxa"/>
            </w:tcMar>
            <w:vAlign w:val="center"/>
          </w:tcPr>
          <w:p w14:paraId="2591543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358057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2D57C8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24.885,00</w:t>
            </w:r>
          </w:p>
        </w:tc>
      </w:tr>
      <w:tr w:rsidR="00B7730D" w:rsidRPr="00B7730D" w14:paraId="1748D2A9"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B718FE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6EAA4D4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1664CFF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24.885,00</w:t>
            </w:r>
          </w:p>
        </w:tc>
        <w:tc>
          <w:tcPr>
            <w:tcW w:w="1700" w:type="dxa"/>
            <w:tcBorders>
              <w:top w:val="nil"/>
              <w:left w:val="nil"/>
              <w:bottom w:val="nil"/>
              <w:right w:val="nil"/>
            </w:tcBorders>
            <w:tcMar>
              <w:top w:w="0" w:type="dxa"/>
              <w:left w:w="39" w:type="dxa"/>
              <w:bottom w:w="0" w:type="dxa"/>
              <w:right w:w="39" w:type="dxa"/>
            </w:tcMar>
            <w:vAlign w:val="center"/>
          </w:tcPr>
          <w:p w14:paraId="348B827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718BE2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B43135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24.885,00</w:t>
            </w:r>
          </w:p>
        </w:tc>
      </w:tr>
      <w:tr w:rsidR="00B7730D" w:rsidRPr="00B7730D" w14:paraId="5FFB05EC"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5FC654C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Program 1005</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56AEC5F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Komunalne djelatnosti i stanovanje</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09ED314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1.832.001,00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6B88527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136.825,87</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67D1CCF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7,47</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76B02EA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1.968.826,87</w:t>
            </w:r>
          </w:p>
        </w:tc>
      </w:tr>
      <w:tr w:rsidR="00B7730D" w:rsidRPr="00B7730D" w14:paraId="17279509"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3C1F2AB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A100006</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12B7861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Održavanje groblja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5A06D7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41.148,00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6931AF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1.336,00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247D13F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3,25</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D74066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42.484,00</w:t>
            </w:r>
          </w:p>
        </w:tc>
      </w:tr>
      <w:tr w:rsidR="00B7730D" w:rsidRPr="00B7730D" w14:paraId="18873C90"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48D437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A62648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BB86F2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41.148,00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D8C332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1.336,00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069279A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3,25</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C515DC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42.484,00</w:t>
            </w:r>
          </w:p>
        </w:tc>
      </w:tr>
      <w:tr w:rsidR="00B7730D" w:rsidRPr="00B7730D" w14:paraId="51439A7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72B2CA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6E5D531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0D4A8C2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41.148,00</w:t>
            </w:r>
          </w:p>
        </w:tc>
        <w:tc>
          <w:tcPr>
            <w:tcW w:w="1700" w:type="dxa"/>
            <w:tcBorders>
              <w:top w:val="nil"/>
              <w:left w:val="nil"/>
              <w:bottom w:val="nil"/>
              <w:right w:val="nil"/>
            </w:tcBorders>
            <w:tcMar>
              <w:top w:w="0" w:type="dxa"/>
              <w:left w:w="39" w:type="dxa"/>
              <w:bottom w:w="0" w:type="dxa"/>
              <w:right w:w="39" w:type="dxa"/>
            </w:tcMar>
            <w:vAlign w:val="center"/>
          </w:tcPr>
          <w:p w14:paraId="7FF071E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1.336,00</w:t>
            </w:r>
          </w:p>
        </w:tc>
        <w:tc>
          <w:tcPr>
            <w:tcW w:w="1275" w:type="dxa"/>
            <w:tcBorders>
              <w:top w:val="nil"/>
              <w:left w:val="nil"/>
              <w:bottom w:val="nil"/>
              <w:right w:val="nil"/>
            </w:tcBorders>
            <w:tcMar>
              <w:top w:w="0" w:type="dxa"/>
              <w:left w:w="39" w:type="dxa"/>
              <w:bottom w:w="0" w:type="dxa"/>
              <w:right w:w="39" w:type="dxa"/>
            </w:tcMar>
            <w:vAlign w:val="center"/>
          </w:tcPr>
          <w:p w14:paraId="464FEAF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3,25</w:t>
            </w:r>
          </w:p>
        </w:tc>
        <w:tc>
          <w:tcPr>
            <w:tcW w:w="1700" w:type="dxa"/>
            <w:tcBorders>
              <w:top w:val="nil"/>
              <w:left w:val="nil"/>
              <w:bottom w:val="nil"/>
              <w:right w:val="nil"/>
            </w:tcBorders>
            <w:tcMar>
              <w:top w:w="0" w:type="dxa"/>
              <w:left w:w="39" w:type="dxa"/>
              <w:bottom w:w="0" w:type="dxa"/>
              <w:right w:w="39" w:type="dxa"/>
            </w:tcMar>
            <w:vAlign w:val="center"/>
          </w:tcPr>
          <w:p w14:paraId="02F6CDD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42.484,00</w:t>
            </w:r>
          </w:p>
        </w:tc>
      </w:tr>
      <w:tr w:rsidR="00B7730D" w:rsidRPr="00B7730D" w14:paraId="1BAA509F"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9893CD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10EF054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3CA9549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41.148,00</w:t>
            </w:r>
          </w:p>
        </w:tc>
        <w:tc>
          <w:tcPr>
            <w:tcW w:w="1700" w:type="dxa"/>
            <w:tcBorders>
              <w:top w:val="nil"/>
              <w:left w:val="nil"/>
              <w:bottom w:val="nil"/>
              <w:right w:val="nil"/>
            </w:tcBorders>
            <w:tcMar>
              <w:top w:w="0" w:type="dxa"/>
              <w:left w:w="39" w:type="dxa"/>
              <w:bottom w:w="0" w:type="dxa"/>
              <w:right w:w="39" w:type="dxa"/>
            </w:tcMar>
            <w:vAlign w:val="center"/>
          </w:tcPr>
          <w:p w14:paraId="471F3E1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1.336,00</w:t>
            </w:r>
          </w:p>
        </w:tc>
        <w:tc>
          <w:tcPr>
            <w:tcW w:w="1275" w:type="dxa"/>
            <w:tcBorders>
              <w:top w:val="nil"/>
              <w:left w:val="nil"/>
              <w:bottom w:val="nil"/>
              <w:right w:val="nil"/>
            </w:tcBorders>
            <w:tcMar>
              <w:top w:w="0" w:type="dxa"/>
              <w:left w:w="39" w:type="dxa"/>
              <w:bottom w:w="0" w:type="dxa"/>
              <w:right w:w="39" w:type="dxa"/>
            </w:tcMar>
            <w:vAlign w:val="center"/>
          </w:tcPr>
          <w:p w14:paraId="149D96E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3,25</w:t>
            </w:r>
          </w:p>
        </w:tc>
        <w:tc>
          <w:tcPr>
            <w:tcW w:w="1700" w:type="dxa"/>
            <w:tcBorders>
              <w:top w:val="nil"/>
              <w:left w:val="nil"/>
              <w:bottom w:val="nil"/>
              <w:right w:val="nil"/>
            </w:tcBorders>
            <w:tcMar>
              <w:top w:w="0" w:type="dxa"/>
              <w:left w:w="39" w:type="dxa"/>
              <w:bottom w:w="0" w:type="dxa"/>
              <w:right w:w="39" w:type="dxa"/>
            </w:tcMar>
            <w:vAlign w:val="center"/>
          </w:tcPr>
          <w:p w14:paraId="7CB3E02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42.484,00</w:t>
            </w:r>
          </w:p>
        </w:tc>
      </w:tr>
      <w:tr w:rsidR="00B7730D" w:rsidRPr="00B7730D" w14:paraId="7AE80A15"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6FE3965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A100010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090B526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Kapitalne pomoći javnom isporučitelju vodne usluge Gračac vodovod i odvodnja d.o.o.</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2645E3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F7FD51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561F0DD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063420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53.100,00</w:t>
            </w:r>
          </w:p>
        </w:tc>
      </w:tr>
      <w:tr w:rsidR="00B7730D" w:rsidRPr="00B7730D" w14:paraId="68DB2167"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32D7D32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CCC22E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E6410C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FE4446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3320563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A995EE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53.100,00</w:t>
            </w:r>
          </w:p>
        </w:tc>
      </w:tr>
      <w:tr w:rsidR="00B7730D" w:rsidRPr="00B7730D" w14:paraId="0826AE1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99D69E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66F5661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6F5A54A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53.100,00</w:t>
            </w:r>
          </w:p>
        </w:tc>
        <w:tc>
          <w:tcPr>
            <w:tcW w:w="1700" w:type="dxa"/>
            <w:tcBorders>
              <w:top w:val="nil"/>
              <w:left w:val="nil"/>
              <w:bottom w:val="nil"/>
              <w:right w:val="nil"/>
            </w:tcBorders>
            <w:tcMar>
              <w:top w:w="0" w:type="dxa"/>
              <w:left w:w="39" w:type="dxa"/>
              <w:bottom w:w="0" w:type="dxa"/>
              <w:right w:w="39" w:type="dxa"/>
            </w:tcMar>
            <w:vAlign w:val="center"/>
          </w:tcPr>
          <w:p w14:paraId="776E4B6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D4FAC3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48EDFA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53.100,00</w:t>
            </w:r>
          </w:p>
        </w:tc>
      </w:tr>
      <w:tr w:rsidR="00B7730D" w:rsidRPr="00B7730D" w14:paraId="09AD56E7"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EF1401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18353BE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4D47DC9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53.100,00</w:t>
            </w:r>
          </w:p>
        </w:tc>
        <w:tc>
          <w:tcPr>
            <w:tcW w:w="1700" w:type="dxa"/>
            <w:tcBorders>
              <w:top w:val="nil"/>
              <w:left w:val="nil"/>
              <w:bottom w:val="nil"/>
              <w:right w:val="nil"/>
            </w:tcBorders>
            <w:tcMar>
              <w:top w:w="0" w:type="dxa"/>
              <w:left w:w="39" w:type="dxa"/>
              <w:bottom w:w="0" w:type="dxa"/>
              <w:right w:w="39" w:type="dxa"/>
            </w:tcMar>
            <w:vAlign w:val="center"/>
          </w:tcPr>
          <w:p w14:paraId="58E583B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7FBB41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E37B1D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53.100,00</w:t>
            </w:r>
          </w:p>
        </w:tc>
      </w:tr>
      <w:tr w:rsidR="00B7730D" w:rsidRPr="00B7730D" w14:paraId="5A0B8A00"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59EB835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A100012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3B1A1C2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Održavanje nerazvrstanih cesta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3B81BC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134.050,00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90E7FE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22.184,87</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3C4E90D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16,55</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D16AD8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156.234,87</w:t>
            </w:r>
          </w:p>
        </w:tc>
      </w:tr>
      <w:tr w:rsidR="00B7730D" w:rsidRPr="00B7730D" w14:paraId="35B40473"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7BA152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08CACD1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Komunalna naknada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729D2B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94.233,00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A86035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15.000,00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123AC4F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15,92</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3A2556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109.233,00</w:t>
            </w:r>
          </w:p>
        </w:tc>
      </w:tr>
      <w:tr w:rsidR="00B7730D" w:rsidRPr="00B7730D" w14:paraId="0F5D1342"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61B7F2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77E8D62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3A6D573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94.233,00</w:t>
            </w:r>
          </w:p>
        </w:tc>
        <w:tc>
          <w:tcPr>
            <w:tcW w:w="1700" w:type="dxa"/>
            <w:tcBorders>
              <w:top w:val="nil"/>
              <w:left w:val="nil"/>
              <w:bottom w:val="nil"/>
              <w:right w:val="nil"/>
            </w:tcBorders>
            <w:tcMar>
              <w:top w:w="0" w:type="dxa"/>
              <w:left w:w="39" w:type="dxa"/>
              <w:bottom w:w="0" w:type="dxa"/>
              <w:right w:w="39" w:type="dxa"/>
            </w:tcMar>
            <w:vAlign w:val="center"/>
          </w:tcPr>
          <w:p w14:paraId="0FB87F6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15.000,00</w:t>
            </w:r>
          </w:p>
        </w:tc>
        <w:tc>
          <w:tcPr>
            <w:tcW w:w="1275" w:type="dxa"/>
            <w:tcBorders>
              <w:top w:val="nil"/>
              <w:left w:val="nil"/>
              <w:bottom w:val="nil"/>
              <w:right w:val="nil"/>
            </w:tcBorders>
            <w:tcMar>
              <w:top w:w="0" w:type="dxa"/>
              <w:left w:w="39" w:type="dxa"/>
              <w:bottom w:w="0" w:type="dxa"/>
              <w:right w:w="39" w:type="dxa"/>
            </w:tcMar>
            <w:vAlign w:val="center"/>
          </w:tcPr>
          <w:p w14:paraId="33FB52E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15,92</w:t>
            </w:r>
          </w:p>
        </w:tc>
        <w:tc>
          <w:tcPr>
            <w:tcW w:w="1700" w:type="dxa"/>
            <w:tcBorders>
              <w:top w:val="nil"/>
              <w:left w:val="nil"/>
              <w:bottom w:val="nil"/>
              <w:right w:val="nil"/>
            </w:tcBorders>
            <w:tcMar>
              <w:top w:w="0" w:type="dxa"/>
              <w:left w:w="39" w:type="dxa"/>
              <w:bottom w:w="0" w:type="dxa"/>
              <w:right w:w="39" w:type="dxa"/>
            </w:tcMar>
            <w:vAlign w:val="center"/>
          </w:tcPr>
          <w:p w14:paraId="4BA8374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109.233,00</w:t>
            </w:r>
          </w:p>
        </w:tc>
      </w:tr>
      <w:tr w:rsidR="00B7730D" w:rsidRPr="00B7730D" w14:paraId="7A9812C2"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0B87F8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4100380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4071446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94.233,00</w:t>
            </w:r>
          </w:p>
        </w:tc>
        <w:tc>
          <w:tcPr>
            <w:tcW w:w="1700" w:type="dxa"/>
            <w:tcBorders>
              <w:top w:val="nil"/>
              <w:left w:val="nil"/>
              <w:bottom w:val="nil"/>
              <w:right w:val="nil"/>
            </w:tcBorders>
            <w:tcMar>
              <w:top w:w="0" w:type="dxa"/>
              <w:left w:w="39" w:type="dxa"/>
              <w:bottom w:w="0" w:type="dxa"/>
              <w:right w:w="39" w:type="dxa"/>
            </w:tcMar>
            <w:vAlign w:val="center"/>
          </w:tcPr>
          <w:p w14:paraId="545AC22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15.000,00</w:t>
            </w:r>
          </w:p>
        </w:tc>
        <w:tc>
          <w:tcPr>
            <w:tcW w:w="1275" w:type="dxa"/>
            <w:tcBorders>
              <w:top w:val="nil"/>
              <w:left w:val="nil"/>
              <w:bottom w:val="nil"/>
              <w:right w:val="nil"/>
            </w:tcBorders>
            <w:tcMar>
              <w:top w:w="0" w:type="dxa"/>
              <w:left w:w="39" w:type="dxa"/>
              <w:bottom w:w="0" w:type="dxa"/>
              <w:right w:w="39" w:type="dxa"/>
            </w:tcMar>
            <w:vAlign w:val="center"/>
          </w:tcPr>
          <w:p w14:paraId="38D7CAC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15,92</w:t>
            </w:r>
          </w:p>
        </w:tc>
        <w:tc>
          <w:tcPr>
            <w:tcW w:w="1700" w:type="dxa"/>
            <w:tcBorders>
              <w:top w:val="nil"/>
              <w:left w:val="nil"/>
              <w:bottom w:val="nil"/>
              <w:right w:val="nil"/>
            </w:tcBorders>
            <w:tcMar>
              <w:top w:w="0" w:type="dxa"/>
              <w:left w:w="39" w:type="dxa"/>
              <w:bottom w:w="0" w:type="dxa"/>
              <w:right w:w="39" w:type="dxa"/>
            </w:tcMar>
            <w:vAlign w:val="center"/>
          </w:tcPr>
          <w:p w14:paraId="498B285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109.233,00</w:t>
            </w:r>
          </w:p>
        </w:tc>
      </w:tr>
      <w:tr w:rsidR="00B7730D" w:rsidRPr="00B7730D" w14:paraId="21A5C7F5"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3714854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294AB94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2B3D97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39.817,00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8AAE5A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7.184,87</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0F380FD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18,04</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4C416A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47.001,87</w:t>
            </w:r>
          </w:p>
        </w:tc>
      </w:tr>
      <w:tr w:rsidR="00B7730D" w:rsidRPr="00B7730D" w14:paraId="2132694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FF4B9F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1A8F799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0D38AB0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39.817,00</w:t>
            </w:r>
          </w:p>
        </w:tc>
        <w:tc>
          <w:tcPr>
            <w:tcW w:w="1700" w:type="dxa"/>
            <w:tcBorders>
              <w:top w:val="nil"/>
              <w:left w:val="nil"/>
              <w:bottom w:val="nil"/>
              <w:right w:val="nil"/>
            </w:tcBorders>
            <w:tcMar>
              <w:top w:w="0" w:type="dxa"/>
              <w:left w:w="39" w:type="dxa"/>
              <w:bottom w:w="0" w:type="dxa"/>
              <w:right w:w="39" w:type="dxa"/>
            </w:tcMar>
            <w:vAlign w:val="center"/>
          </w:tcPr>
          <w:p w14:paraId="52066AE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7.184,87</w:t>
            </w:r>
          </w:p>
        </w:tc>
        <w:tc>
          <w:tcPr>
            <w:tcW w:w="1275" w:type="dxa"/>
            <w:tcBorders>
              <w:top w:val="nil"/>
              <w:left w:val="nil"/>
              <w:bottom w:val="nil"/>
              <w:right w:val="nil"/>
            </w:tcBorders>
            <w:tcMar>
              <w:top w:w="0" w:type="dxa"/>
              <w:left w:w="39" w:type="dxa"/>
              <w:bottom w:w="0" w:type="dxa"/>
              <w:right w:w="39" w:type="dxa"/>
            </w:tcMar>
            <w:vAlign w:val="center"/>
          </w:tcPr>
          <w:p w14:paraId="5B40430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18,04</w:t>
            </w:r>
          </w:p>
        </w:tc>
        <w:tc>
          <w:tcPr>
            <w:tcW w:w="1700" w:type="dxa"/>
            <w:tcBorders>
              <w:top w:val="nil"/>
              <w:left w:val="nil"/>
              <w:bottom w:val="nil"/>
              <w:right w:val="nil"/>
            </w:tcBorders>
            <w:tcMar>
              <w:top w:w="0" w:type="dxa"/>
              <w:left w:w="39" w:type="dxa"/>
              <w:bottom w:w="0" w:type="dxa"/>
              <w:right w:w="39" w:type="dxa"/>
            </w:tcMar>
            <w:vAlign w:val="center"/>
          </w:tcPr>
          <w:p w14:paraId="4B589AA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47.001,87</w:t>
            </w:r>
          </w:p>
        </w:tc>
      </w:tr>
      <w:tr w:rsidR="00B7730D" w:rsidRPr="00B7730D" w14:paraId="63760B3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5FD12B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78C30AF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6D88401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39.817,00</w:t>
            </w:r>
          </w:p>
        </w:tc>
        <w:tc>
          <w:tcPr>
            <w:tcW w:w="1700" w:type="dxa"/>
            <w:tcBorders>
              <w:top w:val="nil"/>
              <w:left w:val="nil"/>
              <w:bottom w:val="nil"/>
              <w:right w:val="nil"/>
            </w:tcBorders>
            <w:tcMar>
              <w:top w:w="0" w:type="dxa"/>
              <w:left w:w="39" w:type="dxa"/>
              <w:bottom w:w="0" w:type="dxa"/>
              <w:right w:w="39" w:type="dxa"/>
            </w:tcMar>
            <w:vAlign w:val="center"/>
          </w:tcPr>
          <w:p w14:paraId="1F10234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7.184,87</w:t>
            </w:r>
          </w:p>
        </w:tc>
        <w:tc>
          <w:tcPr>
            <w:tcW w:w="1275" w:type="dxa"/>
            <w:tcBorders>
              <w:top w:val="nil"/>
              <w:left w:val="nil"/>
              <w:bottom w:val="nil"/>
              <w:right w:val="nil"/>
            </w:tcBorders>
            <w:tcMar>
              <w:top w:w="0" w:type="dxa"/>
              <w:left w:w="39" w:type="dxa"/>
              <w:bottom w:w="0" w:type="dxa"/>
              <w:right w:w="39" w:type="dxa"/>
            </w:tcMar>
            <w:vAlign w:val="center"/>
          </w:tcPr>
          <w:p w14:paraId="4925273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18,04</w:t>
            </w:r>
          </w:p>
        </w:tc>
        <w:tc>
          <w:tcPr>
            <w:tcW w:w="1700" w:type="dxa"/>
            <w:tcBorders>
              <w:top w:val="nil"/>
              <w:left w:val="nil"/>
              <w:bottom w:val="nil"/>
              <w:right w:val="nil"/>
            </w:tcBorders>
            <w:tcMar>
              <w:top w:w="0" w:type="dxa"/>
              <w:left w:w="39" w:type="dxa"/>
              <w:bottom w:w="0" w:type="dxa"/>
              <w:right w:w="39" w:type="dxa"/>
            </w:tcMar>
            <w:vAlign w:val="center"/>
          </w:tcPr>
          <w:p w14:paraId="315D4D9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47.001,87</w:t>
            </w:r>
          </w:p>
        </w:tc>
      </w:tr>
      <w:tr w:rsidR="00B7730D" w:rsidRPr="00B7730D" w14:paraId="2FFFFA34"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429A399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A100015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31A1320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Održavanje građevina, uređaja i predmeta javne namjene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009D36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9.300,00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400A0A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071F753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CE09D5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9.300,00</w:t>
            </w:r>
          </w:p>
        </w:tc>
      </w:tr>
      <w:tr w:rsidR="00B7730D" w:rsidRPr="00B7730D" w14:paraId="1D06CC3D"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A2E653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30ED13D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Komunalna naknada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2200A4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9.300,00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23755C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4FE39E0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A320C1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9.300,00</w:t>
            </w:r>
          </w:p>
        </w:tc>
      </w:tr>
      <w:tr w:rsidR="00B7730D" w:rsidRPr="00B7730D" w14:paraId="6CD74F8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8D5F9A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33D67B8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464E461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9.300,00</w:t>
            </w:r>
          </w:p>
        </w:tc>
        <w:tc>
          <w:tcPr>
            <w:tcW w:w="1700" w:type="dxa"/>
            <w:tcBorders>
              <w:top w:val="nil"/>
              <w:left w:val="nil"/>
              <w:bottom w:val="nil"/>
              <w:right w:val="nil"/>
            </w:tcBorders>
            <w:tcMar>
              <w:top w:w="0" w:type="dxa"/>
              <w:left w:w="39" w:type="dxa"/>
              <w:bottom w:w="0" w:type="dxa"/>
              <w:right w:w="39" w:type="dxa"/>
            </w:tcMar>
            <w:vAlign w:val="center"/>
          </w:tcPr>
          <w:p w14:paraId="43E4660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C2A194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6191F6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9.300,00</w:t>
            </w:r>
          </w:p>
        </w:tc>
      </w:tr>
      <w:tr w:rsidR="00B7730D" w:rsidRPr="00B7730D" w14:paraId="49645A6D"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B1280A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2FDD55C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592FF94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9.300,00</w:t>
            </w:r>
          </w:p>
        </w:tc>
        <w:tc>
          <w:tcPr>
            <w:tcW w:w="1700" w:type="dxa"/>
            <w:tcBorders>
              <w:top w:val="nil"/>
              <w:left w:val="nil"/>
              <w:bottom w:val="nil"/>
              <w:right w:val="nil"/>
            </w:tcBorders>
            <w:tcMar>
              <w:top w:w="0" w:type="dxa"/>
              <w:left w:w="39" w:type="dxa"/>
              <w:bottom w:w="0" w:type="dxa"/>
              <w:right w:w="39" w:type="dxa"/>
            </w:tcMar>
            <w:vAlign w:val="center"/>
          </w:tcPr>
          <w:p w14:paraId="207BC23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6D55C4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2426D3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9.300,00</w:t>
            </w:r>
          </w:p>
        </w:tc>
      </w:tr>
      <w:tr w:rsidR="00B7730D" w:rsidRPr="00B7730D" w14:paraId="3DCBE492"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29EDEF1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A100018</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27F996D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Održavanje javnih površina na kojima nije dopušten promet motornih vozila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D1BFE3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5F4242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221AB68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5D9C0F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13.270,00</w:t>
            </w:r>
          </w:p>
        </w:tc>
      </w:tr>
      <w:tr w:rsidR="00B7730D" w:rsidRPr="00B7730D" w14:paraId="4353E58D"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520C9B2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48A98A3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B27AE9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C622F4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4DBB73E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B5A53F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13.270,00</w:t>
            </w:r>
          </w:p>
        </w:tc>
      </w:tr>
      <w:tr w:rsidR="00B7730D" w:rsidRPr="00B7730D" w14:paraId="14E3F54C"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49A1C4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273AAEC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114FAE8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13.270,00</w:t>
            </w:r>
          </w:p>
        </w:tc>
        <w:tc>
          <w:tcPr>
            <w:tcW w:w="1700" w:type="dxa"/>
            <w:tcBorders>
              <w:top w:val="nil"/>
              <w:left w:val="nil"/>
              <w:bottom w:val="nil"/>
              <w:right w:val="nil"/>
            </w:tcBorders>
            <w:tcMar>
              <w:top w:w="0" w:type="dxa"/>
              <w:left w:w="39" w:type="dxa"/>
              <w:bottom w:w="0" w:type="dxa"/>
              <w:right w:w="39" w:type="dxa"/>
            </w:tcMar>
            <w:vAlign w:val="center"/>
          </w:tcPr>
          <w:p w14:paraId="38E67D2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D5B34E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F095A8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13.270,00</w:t>
            </w:r>
          </w:p>
        </w:tc>
      </w:tr>
      <w:tr w:rsidR="00B7730D" w:rsidRPr="00B7730D" w14:paraId="0052E37C"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84613D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0372FD0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6D62206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13.270,00</w:t>
            </w:r>
          </w:p>
        </w:tc>
        <w:tc>
          <w:tcPr>
            <w:tcW w:w="1700" w:type="dxa"/>
            <w:tcBorders>
              <w:top w:val="nil"/>
              <w:left w:val="nil"/>
              <w:bottom w:val="nil"/>
              <w:right w:val="nil"/>
            </w:tcBorders>
            <w:tcMar>
              <w:top w:w="0" w:type="dxa"/>
              <w:left w:w="39" w:type="dxa"/>
              <w:bottom w:w="0" w:type="dxa"/>
              <w:right w:w="39" w:type="dxa"/>
            </w:tcMar>
            <w:vAlign w:val="center"/>
          </w:tcPr>
          <w:p w14:paraId="6881087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92EDEB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622639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13.270,00</w:t>
            </w:r>
          </w:p>
        </w:tc>
      </w:tr>
      <w:tr w:rsidR="00B7730D" w:rsidRPr="00B7730D" w14:paraId="20372CCF"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06EDC0C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A100019</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6A0A272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Održavanje čistoće javnih površina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28CF19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41D87D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4BF06C3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17352A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3.980,00</w:t>
            </w:r>
          </w:p>
        </w:tc>
      </w:tr>
      <w:tr w:rsidR="00B7730D" w:rsidRPr="00B7730D" w14:paraId="5385F159"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7FBECDF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55F1B6C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4FEF0C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366CF8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0A33C5A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F329B8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3.980,00</w:t>
            </w:r>
          </w:p>
        </w:tc>
      </w:tr>
      <w:tr w:rsidR="00B7730D" w:rsidRPr="00B7730D" w14:paraId="0F670BC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488B2A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1B3BA4C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5A2CA7B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3.980,00</w:t>
            </w:r>
          </w:p>
        </w:tc>
        <w:tc>
          <w:tcPr>
            <w:tcW w:w="1700" w:type="dxa"/>
            <w:tcBorders>
              <w:top w:val="nil"/>
              <w:left w:val="nil"/>
              <w:bottom w:val="nil"/>
              <w:right w:val="nil"/>
            </w:tcBorders>
            <w:tcMar>
              <w:top w:w="0" w:type="dxa"/>
              <w:left w:w="39" w:type="dxa"/>
              <w:bottom w:w="0" w:type="dxa"/>
              <w:right w:w="39" w:type="dxa"/>
            </w:tcMar>
            <w:vAlign w:val="center"/>
          </w:tcPr>
          <w:p w14:paraId="7E2B711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39DABF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2DACFE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3.980,00</w:t>
            </w:r>
          </w:p>
        </w:tc>
      </w:tr>
      <w:tr w:rsidR="00B7730D" w:rsidRPr="00B7730D" w14:paraId="735CAC9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F3C1EA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lastRenderedPageBreak/>
              <w:t>32</w:t>
            </w:r>
          </w:p>
        </w:tc>
        <w:tc>
          <w:tcPr>
            <w:tcW w:w="6803" w:type="dxa"/>
            <w:tcBorders>
              <w:top w:val="nil"/>
              <w:left w:val="nil"/>
              <w:bottom w:val="nil"/>
              <w:right w:val="nil"/>
            </w:tcBorders>
            <w:tcMar>
              <w:top w:w="0" w:type="dxa"/>
              <w:left w:w="39" w:type="dxa"/>
              <w:bottom w:w="0" w:type="dxa"/>
              <w:right w:w="39" w:type="dxa"/>
            </w:tcMar>
            <w:vAlign w:val="center"/>
          </w:tcPr>
          <w:p w14:paraId="4071819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5D85D7F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3.980,00</w:t>
            </w:r>
          </w:p>
        </w:tc>
        <w:tc>
          <w:tcPr>
            <w:tcW w:w="1700" w:type="dxa"/>
            <w:tcBorders>
              <w:top w:val="nil"/>
              <w:left w:val="nil"/>
              <w:bottom w:val="nil"/>
              <w:right w:val="nil"/>
            </w:tcBorders>
            <w:tcMar>
              <w:top w:w="0" w:type="dxa"/>
              <w:left w:w="39" w:type="dxa"/>
              <w:bottom w:w="0" w:type="dxa"/>
              <w:right w:w="39" w:type="dxa"/>
            </w:tcMar>
            <w:vAlign w:val="center"/>
          </w:tcPr>
          <w:p w14:paraId="72BB3BE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3F6F67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4595D4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3.980,00</w:t>
            </w:r>
          </w:p>
        </w:tc>
      </w:tr>
      <w:tr w:rsidR="00B7730D" w:rsidRPr="00B7730D" w14:paraId="640A8E05"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4556B68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A100028</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2AA4915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Održavanje javnih zelenih površina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668709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59.725,00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FB48E0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7CBA54D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1,67</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355F7A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60.725,00</w:t>
            </w:r>
          </w:p>
        </w:tc>
      </w:tr>
      <w:tr w:rsidR="00B7730D" w:rsidRPr="00B7730D" w14:paraId="20C676EA"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3F7332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3D732BA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Komunalna naknada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65D70A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23.412,00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9B7236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11D6593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4,27</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728BC2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24.412,00</w:t>
            </w:r>
          </w:p>
        </w:tc>
      </w:tr>
      <w:tr w:rsidR="00B7730D" w:rsidRPr="00B7730D" w14:paraId="2B806BF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8CCAD9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5F2BAD9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29AEE43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23.412,00</w:t>
            </w:r>
          </w:p>
        </w:tc>
        <w:tc>
          <w:tcPr>
            <w:tcW w:w="1700" w:type="dxa"/>
            <w:tcBorders>
              <w:top w:val="nil"/>
              <w:left w:val="nil"/>
              <w:bottom w:val="nil"/>
              <w:right w:val="nil"/>
            </w:tcBorders>
            <w:tcMar>
              <w:top w:w="0" w:type="dxa"/>
              <w:left w:w="39" w:type="dxa"/>
              <w:bottom w:w="0" w:type="dxa"/>
              <w:right w:w="39" w:type="dxa"/>
            </w:tcMar>
            <w:vAlign w:val="center"/>
          </w:tcPr>
          <w:p w14:paraId="357565C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1.000,00</w:t>
            </w:r>
          </w:p>
        </w:tc>
        <w:tc>
          <w:tcPr>
            <w:tcW w:w="1275" w:type="dxa"/>
            <w:tcBorders>
              <w:top w:val="nil"/>
              <w:left w:val="nil"/>
              <w:bottom w:val="nil"/>
              <w:right w:val="nil"/>
            </w:tcBorders>
            <w:tcMar>
              <w:top w:w="0" w:type="dxa"/>
              <w:left w:w="39" w:type="dxa"/>
              <w:bottom w:w="0" w:type="dxa"/>
              <w:right w:w="39" w:type="dxa"/>
            </w:tcMar>
            <w:vAlign w:val="center"/>
          </w:tcPr>
          <w:p w14:paraId="73CE305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4,27</w:t>
            </w:r>
          </w:p>
        </w:tc>
        <w:tc>
          <w:tcPr>
            <w:tcW w:w="1700" w:type="dxa"/>
            <w:tcBorders>
              <w:top w:val="nil"/>
              <w:left w:val="nil"/>
              <w:bottom w:val="nil"/>
              <w:right w:val="nil"/>
            </w:tcBorders>
            <w:tcMar>
              <w:top w:w="0" w:type="dxa"/>
              <w:left w:w="39" w:type="dxa"/>
              <w:bottom w:w="0" w:type="dxa"/>
              <w:right w:w="39" w:type="dxa"/>
            </w:tcMar>
            <w:vAlign w:val="center"/>
          </w:tcPr>
          <w:p w14:paraId="4820C05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24.412,00</w:t>
            </w:r>
          </w:p>
        </w:tc>
      </w:tr>
      <w:tr w:rsidR="00B7730D" w:rsidRPr="00B7730D" w14:paraId="70553159"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8BA440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1CCFEEC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7008DB8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23.412,00</w:t>
            </w:r>
          </w:p>
        </w:tc>
        <w:tc>
          <w:tcPr>
            <w:tcW w:w="1700" w:type="dxa"/>
            <w:tcBorders>
              <w:top w:val="nil"/>
              <w:left w:val="nil"/>
              <w:bottom w:val="nil"/>
              <w:right w:val="nil"/>
            </w:tcBorders>
            <w:tcMar>
              <w:top w:w="0" w:type="dxa"/>
              <w:left w:w="39" w:type="dxa"/>
              <w:bottom w:w="0" w:type="dxa"/>
              <w:right w:w="39" w:type="dxa"/>
            </w:tcMar>
            <w:vAlign w:val="center"/>
          </w:tcPr>
          <w:p w14:paraId="1ED9C41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1.000,00</w:t>
            </w:r>
          </w:p>
        </w:tc>
        <w:tc>
          <w:tcPr>
            <w:tcW w:w="1275" w:type="dxa"/>
            <w:tcBorders>
              <w:top w:val="nil"/>
              <w:left w:val="nil"/>
              <w:bottom w:val="nil"/>
              <w:right w:val="nil"/>
            </w:tcBorders>
            <w:tcMar>
              <w:top w:w="0" w:type="dxa"/>
              <w:left w:w="39" w:type="dxa"/>
              <w:bottom w:w="0" w:type="dxa"/>
              <w:right w:w="39" w:type="dxa"/>
            </w:tcMar>
            <w:vAlign w:val="center"/>
          </w:tcPr>
          <w:p w14:paraId="2343C91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4,27</w:t>
            </w:r>
          </w:p>
        </w:tc>
        <w:tc>
          <w:tcPr>
            <w:tcW w:w="1700" w:type="dxa"/>
            <w:tcBorders>
              <w:top w:val="nil"/>
              <w:left w:val="nil"/>
              <w:bottom w:val="nil"/>
              <w:right w:val="nil"/>
            </w:tcBorders>
            <w:tcMar>
              <w:top w:w="0" w:type="dxa"/>
              <w:left w:w="39" w:type="dxa"/>
              <w:bottom w:w="0" w:type="dxa"/>
              <w:right w:w="39" w:type="dxa"/>
            </w:tcMar>
            <w:vAlign w:val="center"/>
          </w:tcPr>
          <w:p w14:paraId="7A858BE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24.412,00</w:t>
            </w:r>
          </w:p>
        </w:tc>
      </w:tr>
      <w:tr w:rsidR="00B7730D" w:rsidRPr="00B7730D" w14:paraId="07DC82AF"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F531D1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028FDBA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3E9E5B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36.313,00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F1E6DB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6D647E0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3434C8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36.313,00</w:t>
            </w:r>
          </w:p>
        </w:tc>
      </w:tr>
      <w:tr w:rsidR="00B7730D" w:rsidRPr="00B7730D" w14:paraId="68FEC6B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18E35A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37AD762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149B77C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36.313,00</w:t>
            </w:r>
          </w:p>
        </w:tc>
        <w:tc>
          <w:tcPr>
            <w:tcW w:w="1700" w:type="dxa"/>
            <w:tcBorders>
              <w:top w:val="nil"/>
              <w:left w:val="nil"/>
              <w:bottom w:val="nil"/>
              <w:right w:val="nil"/>
            </w:tcBorders>
            <w:tcMar>
              <w:top w:w="0" w:type="dxa"/>
              <w:left w:w="39" w:type="dxa"/>
              <w:bottom w:w="0" w:type="dxa"/>
              <w:right w:w="39" w:type="dxa"/>
            </w:tcMar>
            <w:vAlign w:val="center"/>
          </w:tcPr>
          <w:p w14:paraId="2B4E3E6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3BC784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05E9EC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36.313,00</w:t>
            </w:r>
          </w:p>
        </w:tc>
      </w:tr>
      <w:tr w:rsidR="00B7730D" w:rsidRPr="00B7730D" w14:paraId="713B5AA2"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119FC5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2CF2C01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77BF2EE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36.313,00</w:t>
            </w:r>
          </w:p>
        </w:tc>
        <w:tc>
          <w:tcPr>
            <w:tcW w:w="1700" w:type="dxa"/>
            <w:tcBorders>
              <w:top w:val="nil"/>
              <w:left w:val="nil"/>
              <w:bottom w:val="nil"/>
              <w:right w:val="nil"/>
            </w:tcBorders>
            <w:tcMar>
              <w:top w:w="0" w:type="dxa"/>
              <w:left w:w="39" w:type="dxa"/>
              <w:bottom w:w="0" w:type="dxa"/>
              <w:right w:w="39" w:type="dxa"/>
            </w:tcMar>
            <w:vAlign w:val="center"/>
          </w:tcPr>
          <w:p w14:paraId="7C7849B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DB1931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06441C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36.313,00</w:t>
            </w:r>
          </w:p>
        </w:tc>
      </w:tr>
      <w:tr w:rsidR="00B7730D" w:rsidRPr="00B7730D" w14:paraId="45655829"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0D10EAA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A100029</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5D0778A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Održavanje građevina javne odvodnje oborinskih voda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2ACE3B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27.872,00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DA94BD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22CF0E7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53,82</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C6B8F4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42.872,00</w:t>
            </w:r>
          </w:p>
        </w:tc>
      </w:tr>
      <w:tr w:rsidR="00B7730D" w:rsidRPr="00B7730D" w14:paraId="4B39653D"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5BF3F8F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39A3981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40E7B3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27.872,00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A99535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771F9F4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35,88</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32D483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37.872,00</w:t>
            </w:r>
          </w:p>
        </w:tc>
      </w:tr>
      <w:tr w:rsidR="00B7730D" w:rsidRPr="00B7730D" w14:paraId="45E1BC21"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3EDB28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00E67E9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259364D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27.872,00</w:t>
            </w:r>
          </w:p>
        </w:tc>
        <w:tc>
          <w:tcPr>
            <w:tcW w:w="1700" w:type="dxa"/>
            <w:tcBorders>
              <w:top w:val="nil"/>
              <w:left w:val="nil"/>
              <w:bottom w:val="nil"/>
              <w:right w:val="nil"/>
            </w:tcBorders>
            <w:tcMar>
              <w:top w:w="0" w:type="dxa"/>
              <w:left w:w="39" w:type="dxa"/>
              <w:bottom w:w="0" w:type="dxa"/>
              <w:right w:w="39" w:type="dxa"/>
            </w:tcMar>
            <w:vAlign w:val="center"/>
          </w:tcPr>
          <w:p w14:paraId="228F400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10.000,00</w:t>
            </w:r>
          </w:p>
        </w:tc>
        <w:tc>
          <w:tcPr>
            <w:tcW w:w="1275" w:type="dxa"/>
            <w:tcBorders>
              <w:top w:val="nil"/>
              <w:left w:val="nil"/>
              <w:bottom w:val="nil"/>
              <w:right w:val="nil"/>
            </w:tcBorders>
            <w:tcMar>
              <w:top w:w="0" w:type="dxa"/>
              <w:left w:w="39" w:type="dxa"/>
              <w:bottom w:w="0" w:type="dxa"/>
              <w:right w:w="39" w:type="dxa"/>
            </w:tcMar>
            <w:vAlign w:val="center"/>
          </w:tcPr>
          <w:p w14:paraId="6C972D6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35,88</w:t>
            </w:r>
          </w:p>
        </w:tc>
        <w:tc>
          <w:tcPr>
            <w:tcW w:w="1700" w:type="dxa"/>
            <w:tcBorders>
              <w:top w:val="nil"/>
              <w:left w:val="nil"/>
              <w:bottom w:val="nil"/>
              <w:right w:val="nil"/>
            </w:tcBorders>
            <w:tcMar>
              <w:top w:w="0" w:type="dxa"/>
              <w:left w:w="39" w:type="dxa"/>
              <w:bottom w:w="0" w:type="dxa"/>
              <w:right w:w="39" w:type="dxa"/>
            </w:tcMar>
            <w:vAlign w:val="center"/>
          </w:tcPr>
          <w:p w14:paraId="7EB6CCF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37.872,00</w:t>
            </w:r>
          </w:p>
        </w:tc>
      </w:tr>
      <w:tr w:rsidR="00B7730D" w:rsidRPr="00B7730D" w14:paraId="169E3E5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FFB11D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5DE7FC08"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27BCAF3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27.872,00</w:t>
            </w:r>
          </w:p>
        </w:tc>
        <w:tc>
          <w:tcPr>
            <w:tcW w:w="1700" w:type="dxa"/>
            <w:tcBorders>
              <w:top w:val="nil"/>
              <w:left w:val="nil"/>
              <w:bottom w:val="nil"/>
              <w:right w:val="nil"/>
            </w:tcBorders>
            <w:tcMar>
              <w:top w:w="0" w:type="dxa"/>
              <w:left w:w="39" w:type="dxa"/>
              <w:bottom w:w="0" w:type="dxa"/>
              <w:right w:w="39" w:type="dxa"/>
            </w:tcMar>
            <w:vAlign w:val="center"/>
          </w:tcPr>
          <w:p w14:paraId="0C9B024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10.000,00</w:t>
            </w:r>
          </w:p>
        </w:tc>
        <w:tc>
          <w:tcPr>
            <w:tcW w:w="1275" w:type="dxa"/>
            <w:tcBorders>
              <w:top w:val="nil"/>
              <w:left w:val="nil"/>
              <w:bottom w:val="nil"/>
              <w:right w:val="nil"/>
            </w:tcBorders>
            <w:tcMar>
              <w:top w:w="0" w:type="dxa"/>
              <w:left w:w="39" w:type="dxa"/>
              <w:bottom w:w="0" w:type="dxa"/>
              <w:right w:w="39" w:type="dxa"/>
            </w:tcMar>
            <w:vAlign w:val="center"/>
          </w:tcPr>
          <w:p w14:paraId="31B2950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35,88</w:t>
            </w:r>
          </w:p>
        </w:tc>
        <w:tc>
          <w:tcPr>
            <w:tcW w:w="1700" w:type="dxa"/>
            <w:tcBorders>
              <w:top w:val="nil"/>
              <w:left w:val="nil"/>
              <w:bottom w:val="nil"/>
              <w:right w:val="nil"/>
            </w:tcBorders>
            <w:tcMar>
              <w:top w:w="0" w:type="dxa"/>
              <w:left w:w="39" w:type="dxa"/>
              <w:bottom w:w="0" w:type="dxa"/>
              <w:right w:w="39" w:type="dxa"/>
            </w:tcMar>
            <w:vAlign w:val="center"/>
          </w:tcPr>
          <w:p w14:paraId="2B0C6C2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37.872,00</w:t>
            </w:r>
          </w:p>
        </w:tc>
      </w:tr>
      <w:tr w:rsidR="00B7730D" w:rsidRPr="00B7730D" w14:paraId="15FB6F24"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FCA09C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4E5513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županijskog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C6A4B0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4CC47E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5.000,00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3BEEF09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88F8C0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5.000,00</w:t>
            </w:r>
          </w:p>
        </w:tc>
      </w:tr>
      <w:tr w:rsidR="00B7730D" w:rsidRPr="00B7730D" w14:paraId="7A8BE7E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9E36AF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548AF94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728A863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74CC3C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5.000,00</w:t>
            </w:r>
          </w:p>
        </w:tc>
        <w:tc>
          <w:tcPr>
            <w:tcW w:w="1275" w:type="dxa"/>
            <w:tcBorders>
              <w:top w:val="nil"/>
              <w:left w:val="nil"/>
              <w:bottom w:val="nil"/>
              <w:right w:val="nil"/>
            </w:tcBorders>
            <w:tcMar>
              <w:top w:w="0" w:type="dxa"/>
              <w:left w:w="39" w:type="dxa"/>
              <w:bottom w:w="0" w:type="dxa"/>
              <w:right w:w="39" w:type="dxa"/>
            </w:tcMar>
            <w:vAlign w:val="center"/>
          </w:tcPr>
          <w:p w14:paraId="66FE84A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4D34B83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5.000,00</w:t>
            </w:r>
          </w:p>
        </w:tc>
      </w:tr>
      <w:tr w:rsidR="00B7730D" w:rsidRPr="00B7730D" w14:paraId="0CEF0DDD"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44B6AA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3C480A5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32C1C53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EB76A0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5.000,00</w:t>
            </w:r>
          </w:p>
        </w:tc>
        <w:tc>
          <w:tcPr>
            <w:tcW w:w="1275" w:type="dxa"/>
            <w:tcBorders>
              <w:top w:val="nil"/>
              <w:left w:val="nil"/>
              <w:bottom w:val="nil"/>
              <w:right w:val="nil"/>
            </w:tcBorders>
            <w:tcMar>
              <w:top w:w="0" w:type="dxa"/>
              <w:left w:w="39" w:type="dxa"/>
              <w:bottom w:w="0" w:type="dxa"/>
              <w:right w:w="39" w:type="dxa"/>
            </w:tcMar>
            <w:vAlign w:val="center"/>
          </w:tcPr>
          <w:p w14:paraId="6D6B7E5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4FDA836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5.000,00</w:t>
            </w:r>
          </w:p>
        </w:tc>
      </w:tr>
      <w:tr w:rsidR="00B7730D" w:rsidRPr="00B7730D" w14:paraId="4EE130BF"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49F380C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A100030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1DA0DDB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Održavanje javne rasvjete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F66738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151.172,00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86A9E7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12.036,00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0D4D28D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423DCF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163.208,00</w:t>
            </w:r>
          </w:p>
        </w:tc>
      </w:tr>
      <w:tr w:rsidR="00B7730D" w:rsidRPr="00B7730D" w14:paraId="1AE5E7A6"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3017E5A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FD12DF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6DCA2A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7.964,00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959100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12.036,00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78C7AB5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151,13</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F04EC3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20.000,00</w:t>
            </w:r>
          </w:p>
        </w:tc>
      </w:tr>
      <w:tr w:rsidR="00B7730D" w:rsidRPr="00B7730D" w14:paraId="1CDB0CE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0F4889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40291F6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04A5EF9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w:t>
            </w:r>
          </w:p>
        </w:tc>
        <w:tc>
          <w:tcPr>
            <w:tcW w:w="1700" w:type="dxa"/>
            <w:tcBorders>
              <w:top w:val="nil"/>
              <w:left w:val="nil"/>
              <w:bottom w:val="nil"/>
              <w:right w:val="nil"/>
            </w:tcBorders>
            <w:tcMar>
              <w:top w:w="0" w:type="dxa"/>
              <w:left w:w="39" w:type="dxa"/>
              <w:bottom w:w="0" w:type="dxa"/>
              <w:right w:w="39" w:type="dxa"/>
            </w:tcMar>
            <w:vAlign w:val="center"/>
          </w:tcPr>
          <w:p w14:paraId="6CE50B8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6.018,00</w:t>
            </w:r>
          </w:p>
        </w:tc>
        <w:tc>
          <w:tcPr>
            <w:tcW w:w="1275" w:type="dxa"/>
            <w:tcBorders>
              <w:top w:val="nil"/>
              <w:left w:val="nil"/>
              <w:bottom w:val="nil"/>
              <w:right w:val="nil"/>
            </w:tcBorders>
            <w:tcMar>
              <w:top w:w="0" w:type="dxa"/>
              <w:left w:w="39" w:type="dxa"/>
              <w:bottom w:w="0" w:type="dxa"/>
              <w:right w:w="39" w:type="dxa"/>
            </w:tcMar>
            <w:vAlign w:val="center"/>
          </w:tcPr>
          <w:p w14:paraId="29F8498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151,13</w:t>
            </w:r>
          </w:p>
        </w:tc>
        <w:tc>
          <w:tcPr>
            <w:tcW w:w="1700" w:type="dxa"/>
            <w:tcBorders>
              <w:top w:val="nil"/>
              <w:left w:val="nil"/>
              <w:bottom w:val="nil"/>
              <w:right w:val="nil"/>
            </w:tcBorders>
            <w:tcMar>
              <w:top w:w="0" w:type="dxa"/>
              <w:left w:w="39" w:type="dxa"/>
              <w:bottom w:w="0" w:type="dxa"/>
              <w:right w:w="39" w:type="dxa"/>
            </w:tcMar>
            <w:vAlign w:val="center"/>
          </w:tcPr>
          <w:p w14:paraId="3529BA4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10.000,00</w:t>
            </w:r>
          </w:p>
        </w:tc>
      </w:tr>
      <w:tr w:rsidR="00B7730D" w:rsidRPr="00B7730D" w14:paraId="71610437"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A8AEA1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5E43249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50E04D9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3.982,00</w:t>
            </w:r>
          </w:p>
        </w:tc>
        <w:tc>
          <w:tcPr>
            <w:tcW w:w="1700" w:type="dxa"/>
            <w:tcBorders>
              <w:top w:val="nil"/>
              <w:left w:val="nil"/>
              <w:bottom w:val="nil"/>
              <w:right w:val="nil"/>
            </w:tcBorders>
            <w:tcMar>
              <w:top w:w="0" w:type="dxa"/>
              <w:left w:w="39" w:type="dxa"/>
              <w:bottom w:w="0" w:type="dxa"/>
              <w:right w:w="39" w:type="dxa"/>
            </w:tcMar>
            <w:vAlign w:val="center"/>
          </w:tcPr>
          <w:p w14:paraId="480E4AD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6.018,00</w:t>
            </w:r>
          </w:p>
        </w:tc>
        <w:tc>
          <w:tcPr>
            <w:tcW w:w="1275" w:type="dxa"/>
            <w:tcBorders>
              <w:top w:val="nil"/>
              <w:left w:val="nil"/>
              <w:bottom w:val="nil"/>
              <w:right w:val="nil"/>
            </w:tcBorders>
            <w:tcMar>
              <w:top w:w="0" w:type="dxa"/>
              <w:left w:w="39" w:type="dxa"/>
              <w:bottom w:w="0" w:type="dxa"/>
              <w:right w:w="39" w:type="dxa"/>
            </w:tcMar>
            <w:vAlign w:val="center"/>
          </w:tcPr>
          <w:p w14:paraId="6758F20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151,13</w:t>
            </w:r>
          </w:p>
        </w:tc>
        <w:tc>
          <w:tcPr>
            <w:tcW w:w="1700" w:type="dxa"/>
            <w:tcBorders>
              <w:top w:val="nil"/>
              <w:left w:val="nil"/>
              <w:bottom w:val="nil"/>
              <w:right w:val="nil"/>
            </w:tcBorders>
            <w:tcMar>
              <w:top w:w="0" w:type="dxa"/>
              <w:left w:w="39" w:type="dxa"/>
              <w:bottom w:w="0" w:type="dxa"/>
              <w:right w:w="39" w:type="dxa"/>
            </w:tcMar>
            <w:vAlign w:val="center"/>
          </w:tcPr>
          <w:p w14:paraId="5A4A59B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10.000,00</w:t>
            </w:r>
          </w:p>
        </w:tc>
      </w:tr>
      <w:tr w:rsidR="00B7730D" w:rsidRPr="00B7730D" w14:paraId="3E9AB50D"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1EBB56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3A9B215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6C5AAFD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w:t>
            </w:r>
          </w:p>
        </w:tc>
        <w:tc>
          <w:tcPr>
            <w:tcW w:w="1700" w:type="dxa"/>
            <w:tcBorders>
              <w:top w:val="nil"/>
              <w:left w:val="nil"/>
              <w:bottom w:val="nil"/>
              <w:right w:val="nil"/>
            </w:tcBorders>
            <w:tcMar>
              <w:top w:w="0" w:type="dxa"/>
              <w:left w:w="39" w:type="dxa"/>
              <w:bottom w:w="0" w:type="dxa"/>
              <w:right w:w="39" w:type="dxa"/>
            </w:tcMar>
            <w:vAlign w:val="center"/>
          </w:tcPr>
          <w:p w14:paraId="6E17BB0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6.018,00</w:t>
            </w:r>
          </w:p>
        </w:tc>
        <w:tc>
          <w:tcPr>
            <w:tcW w:w="1275" w:type="dxa"/>
            <w:tcBorders>
              <w:top w:val="nil"/>
              <w:left w:val="nil"/>
              <w:bottom w:val="nil"/>
              <w:right w:val="nil"/>
            </w:tcBorders>
            <w:tcMar>
              <w:top w:w="0" w:type="dxa"/>
              <w:left w:w="39" w:type="dxa"/>
              <w:bottom w:w="0" w:type="dxa"/>
              <w:right w:w="39" w:type="dxa"/>
            </w:tcMar>
            <w:vAlign w:val="center"/>
          </w:tcPr>
          <w:p w14:paraId="1F6E7D6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151,13</w:t>
            </w:r>
          </w:p>
        </w:tc>
        <w:tc>
          <w:tcPr>
            <w:tcW w:w="1700" w:type="dxa"/>
            <w:tcBorders>
              <w:top w:val="nil"/>
              <w:left w:val="nil"/>
              <w:bottom w:val="nil"/>
              <w:right w:val="nil"/>
            </w:tcBorders>
            <w:tcMar>
              <w:top w:w="0" w:type="dxa"/>
              <w:left w:w="39" w:type="dxa"/>
              <w:bottom w:w="0" w:type="dxa"/>
              <w:right w:w="39" w:type="dxa"/>
            </w:tcMar>
            <w:vAlign w:val="center"/>
          </w:tcPr>
          <w:p w14:paraId="6CCE3A2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10.000,00</w:t>
            </w:r>
          </w:p>
        </w:tc>
      </w:tr>
      <w:tr w:rsidR="00B7730D" w:rsidRPr="00B7730D" w14:paraId="0305E53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020925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0C9B96B6"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47F17BF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3.982,00</w:t>
            </w:r>
          </w:p>
        </w:tc>
        <w:tc>
          <w:tcPr>
            <w:tcW w:w="1700" w:type="dxa"/>
            <w:tcBorders>
              <w:top w:val="nil"/>
              <w:left w:val="nil"/>
              <w:bottom w:val="nil"/>
              <w:right w:val="nil"/>
            </w:tcBorders>
            <w:tcMar>
              <w:top w:w="0" w:type="dxa"/>
              <w:left w:w="39" w:type="dxa"/>
              <w:bottom w:w="0" w:type="dxa"/>
              <w:right w:w="39" w:type="dxa"/>
            </w:tcMar>
            <w:vAlign w:val="center"/>
          </w:tcPr>
          <w:p w14:paraId="162C8C6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6.018,00</w:t>
            </w:r>
          </w:p>
        </w:tc>
        <w:tc>
          <w:tcPr>
            <w:tcW w:w="1275" w:type="dxa"/>
            <w:tcBorders>
              <w:top w:val="nil"/>
              <w:left w:val="nil"/>
              <w:bottom w:val="nil"/>
              <w:right w:val="nil"/>
            </w:tcBorders>
            <w:tcMar>
              <w:top w:w="0" w:type="dxa"/>
              <w:left w:w="39" w:type="dxa"/>
              <w:bottom w:w="0" w:type="dxa"/>
              <w:right w:w="39" w:type="dxa"/>
            </w:tcMar>
            <w:vAlign w:val="center"/>
          </w:tcPr>
          <w:p w14:paraId="4612A8E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151,13</w:t>
            </w:r>
          </w:p>
        </w:tc>
        <w:tc>
          <w:tcPr>
            <w:tcW w:w="1700" w:type="dxa"/>
            <w:tcBorders>
              <w:top w:val="nil"/>
              <w:left w:val="nil"/>
              <w:bottom w:val="nil"/>
              <w:right w:val="nil"/>
            </w:tcBorders>
            <w:tcMar>
              <w:top w:w="0" w:type="dxa"/>
              <w:left w:w="39" w:type="dxa"/>
              <w:bottom w:w="0" w:type="dxa"/>
              <w:right w:w="39" w:type="dxa"/>
            </w:tcMar>
            <w:vAlign w:val="center"/>
          </w:tcPr>
          <w:p w14:paraId="54E57D5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10.000,00</w:t>
            </w:r>
          </w:p>
        </w:tc>
      </w:tr>
      <w:tr w:rsidR="00B7730D" w:rsidRPr="00B7730D" w14:paraId="6E8FF6DF"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1436754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083EBF0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Komunalna naknada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A34296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30.526,00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E25C39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39CD49E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398F8D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30.526,00</w:t>
            </w:r>
          </w:p>
        </w:tc>
      </w:tr>
      <w:tr w:rsidR="00B7730D" w:rsidRPr="00B7730D" w14:paraId="77C569BD"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3FEB8E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7E0770E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7E83D7C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30.526,00</w:t>
            </w:r>
          </w:p>
        </w:tc>
        <w:tc>
          <w:tcPr>
            <w:tcW w:w="1700" w:type="dxa"/>
            <w:tcBorders>
              <w:top w:val="nil"/>
              <w:left w:val="nil"/>
              <w:bottom w:val="nil"/>
              <w:right w:val="nil"/>
            </w:tcBorders>
            <w:tcMar>
              <w:top w:w="0" w:type="dxa"/>
              <w:left w:w="39" w:type="dxa"/>
              <w:bottom w:w="0" w:type="dxa"/>
              <w:right w:w="39" w:type="dxa"/>
            </w:tcMar>
            <w:vAlign w:val="center"/>
          </w:tcPr>
          <w:p w14:paraId="22F93F5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F009F7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5F15E8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30.526,00</w:t>
            </w:r>
          </w:p>
        </w:tc>
      </w:tr>
      <w:tr w:rsidR="00B7730D" w:rsidRPr="00B7730D" w14:paraId="0A55F05D"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B76770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3AC18C6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2E3345A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30.526,00</w:t>
            </w:r>
          </w:p>
        </w:tc>
        <w:tc>
          <w:tcPr>
            <w:tcW w:w="1700" w:type="dxa"/>
            <w:tcBorders>
              <w:top w:val="nil"/>
              <w:left w:val="nil"/>
              <w:bottom w:val="nil"/>
              <w:right w:val="nil"/>
            </w:tcBorders>
            <w:tcMar>
              <w:top w:w="0" w:type="dxa"/>
              <w:left w:w="39" w:type="dxa"/>
              <w:bottom w:w="0" w:type="dxa"/>
              <w:right w:w="39" w:type="dxa"/>
            </w:tcMar>
            <w:vAlign w:val="center"/>
          </w:tcPr>
          <w:p w14:paraId="0004A89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DC33DF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62CA8D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30.526,00</w:t>
            </w:r>
          </w:p>
        </w:tc>
      </w:tr>
      <w:tr w:rsidR="00B7730D" w:rsidRPr="00B7730D" w14:paraId="450617EF"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1DF2D25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077D049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224ECC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111.487,00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D9CF17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48E8A4F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00D9B2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111.487,00</w:t>
            </w:r>
          </w:p>
        </w:tc>
      </w:tr>
      <w:tr w:rsidR="00B7730D" w:rsidRPr="00B7730D" w14:paraId="697A930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5D113D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10F263F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3DF2AEB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111.487,00</w:t>
            </w:r>
          </w:p>
        </w:tc>
        <w:tc>
          <w:tcPr>
            <w:tcW w:w="1700" w:type="dxa"/>
            <w:tcBorders>
              <w:top w:val="nil"/>
              <w:left w:val="nil"/>
              <w:bottom w:val="nil"/>
              <w:right w:val="nil"/>
            </w:tcBorders>
            <w:tcMar>
              <w:top w:w="0" w:type="dxa"/>
              <w:left w:w="39" w:type="dxa"/>
              <w:bottom w:w="0" w:type="dxa"/>
              <w:right w:w="39" w:type="dxa"/>
            </w:tcMar>
            <w:vAlign w:val="center"/>
          </w:tcPr>
          <w:p w14:paraId="22245E3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840553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71270B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111.487,00</w:t>
            </w:r>
          </w:p>
        </w:tc>
      </w:tr>
      <w:tr w:rsidR="00B7730D" w:rsidRPr="00B7730D" w14:paraId="3DE7AD0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E67C4D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0DF66C2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419EFE8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111.487,00</w:t>
            </w:r>
          </w:p>
        </w:tc>
        <w:tc>
          <w:tcPr>
            <w:tcW w:w="1700" w:type="dxa"/>
            <w:tcBorders>
              <w:top w:val="nil"/>
              <w:left w:val="nil"/>
              <w:bottom w:val="nil"/>
              <w:right w:val="nil"/>
            </w:tcBorders>
            <w:tcMar>
              <w:top w:w="0" w:type="dxa"/>
              <w:left w:w="39" w:type="dxa"/>
              <w:bottom w:w="0" w:type="dxa"/>
              <w:right w:w="39" w:type="dxa"/>
            </w:tcMar>
            <w:vAlign w:val="center"/>
          </w:tcPr>
          <w:p w14:paraId="0B97B1B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589EBE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72B299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111.487,00</w:t>
            </w:r>
          </w:p>
        </w:tc>
      </w:tr>
      <w:tr w:rsidR="00B7730D" w:rsidRPr="00B7730D" w14:paraId="4D47C4E4"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7BE57BD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7.2.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2DCDF8C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 xml:space="preserve">Prihodi s naslova osiguranja, refundacije štete i totalne </w:t>
            </w:r>
            <w:proofErr w:type="spellStart"/>
            <w:r w:rsidRPr="00B7730D">
              <w:rPr>
                <w:rFonts w:ascii="Arial" w:eastAsia="Arial" w:hAnsi="Arial"/>
                <w:b/>
                <w:color w:val="000000"/>
                <w:sz w:val="16"/>
                <w:szCs w:val="20"/>
                <w:lang w:eastAsia="hr-HR"/>
              </w:rPr>
              <w:t>št</w:t>
            </w:r>
            <w:proofErr w:type="spellEnd"/>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1CE7B6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1.195,00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96121B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1E56662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398F04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1.195,00</w:t>
            </w:r>
          </w:p>
        </w:tc>
      </w:tr>
      <w:tr w:rsidR="00B7730D" w:rsidRPr="00B7730D" w14:paraId="02B16E6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5592FA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5986D95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254BA74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1.195,00</w:t>
            </w:r>
          </w:p>
        </w:tc>
        <w:tc>
          <w:tcPr>
            <w:tcW w:w="1700" w:type="dxa"/>
            <w:tcBorders>
              <w:top w:val="nil"/>
              <w:left w:val="nil"/>
              <w:bottom w:val="nil"/>
              <w:right w:val="nil"/>
            </w:tcBorders>
            <w:tcMar>
              <w:top w:w="0" w:type="dxa"/>
              <w:left w:w="39" w:type="dxa"/>
              <w:bottom w:w="0" w:type="dxa"/>
              <w:right w:w="39" w:type="dxa"/>
            </w:tcMar>
            <w:vAlign w:val="center"/>
          </w:tcPr>
          <w:p w14:paraId="625C569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B736B0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5DDA28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1.195,00</w:t>
            </w:r>
          </w:p>
        </w:tc>
      </w:tr>
      <w:tr w:rsidR="00B7730D" w:rsidRPr="00B7730D" w14:paraId="4C457559"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BE589A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5FDEF83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07E5C62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1.195,00</w:t>
            </w:r>
          </w:p>
        </w:tc>
        <w:tc>
          <w:tcPr>
            <w:tcW w:w="1700" w:type="dxa"/>
            <w:tcBorders>
              <w:top w:val="nil"/>
              <w:left w:val="nil"/>
              <w:bottom w:val="nil"/>
              <w:right w:val="nil"/>
            </w:tcBorders>
            <w:tcMar>
              <w:top w:w="0" w:type="dxa"/>
              <w:left w:w="39" w:type="dxa"/>
              <w:bottom w:w="0" w:type="dxa"/>
              <w:right w:w="39" w:type="dxa"/>
            </w:tcMar>
            <w:vAlign w:val="center"/>
          </w:tcPr>
          <w:p w14:paraId="14EE998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084E36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515B17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1.195,00</w:t>
            </w:r>
          </w:p>
        </w:tc>
      </w:tr>
      <w:tr w:rsidR="00B7730D" w:rsidRPr="00B7730D" w14:paraId="5DA54F08"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1FB3B8B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A100031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4CC3099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Električna energija za vodocrpilišta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153EB6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79.650,00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B79B5F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47459FF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516902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79.650,00</w:t>
            </w:r>
          </w:p>
        </w:tc>
      </w:tr>
      <w:tr w:rsidR="00B7730D" w:rsidRPr="00B7730D" w14:paraId="320A5A85"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29D5D37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0B1DD20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20FE61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79.650,00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6FA97A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5698F4A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4EF793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79.650,00</w:t>
            </w:r>
          </w:p>
        </w:tc>
      </w:tr>
      <w:tr w:rsidR="00B7730D" w:rsidRPr="00B7730D" w14:paraId="283781E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23F7FD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6918985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6F9A6DF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79.650,00</w:t>
            </w:r>
          </w:p>
        </w:tc>
        <w:tc>
          <w:tcPr>
            <w:tcW w:w="1700" w:type="dxa"/>
            <w:tcBorders>
              <w:top w:val="nil"/>
              <w:left w:val="nil"/>
              <w:bottom w:val="nil"/>
              <w:right w:val="nil"/>
            </w:tcBorders>
            <w:tcMar>
              <w:top w:w="0" w:type="dxa"/>
              <w:left w:w="39" w:type="dxa"/>
              <w:bottom w:w="0" w:type="dxa"/>
              <w:right w:w="39" w:type="dxa"/>
            </w:tcMar>
            <w:vAlign w:val="center"/>
          </w:tcPr>
          <w:p w14:paraId="1279ADC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10D116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D6148E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79.650,00</w:t>
            </w:r>
          </w:p>
        </w:tc>
      </w:tr>
      <w:tr w:rsidR="00B7730D" w:rsidRPr="00B7730D" w14:paraId="3EB26B6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47EE0D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35</w:t>
            </w:r>
          </w:p>
        </w:tc>
        <w:tc>
          <w:tcPr>
            <w:tcW w:w="6803" w:type="dxa"/>
            <w:tcBorders>
              <w:top w:val="nil"/>
              <w:left w:val="nil"/>
              <w:bottom w:val="nil"/>
              <w:right w:val="nil"/>
            </w:tcBorders>
            <w:tcMar>
              <w:top w:w="0" w:type="dxa"/>
              <w:left w:w="39" w:type="dxa"/>
              <w:bottom w:w="0" w:type="dxa"/>
              <w:right w:w="39" w:type="dxa"/>
            </w:tcMar>
            <w:vAlign w:val="center"/>
          </w:tcPr>
          <w:p w14:paraId="4284903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Subvencije</w:t>
            </w:r>
          </w:p>
        </w:tc>
        <w:tc>
          <w:tcPr>
            <w:tcW w:w="1700" w:type="dxa"/>
            <w:tcBorders>
              <w:top w:val="nil"/>
              <w:left w:val="nil"/>
              <w:bottom w:val="nil"/>
              <w:right w:val="nil"/>
            </w:tcBorders>
            <w:tcMar>
              <w:top w:w="0" w:type="dxa"/>
              <w:left w:w="39" w:type="dxa"/>
              <w:bottom w:w="0" w:type="dxa"/>
              <w:right w:w="39" w:type="dxa"/>
            </w:tcMar>
            <w:vAlign w:val="center"/>
          </w:tcPr>
          <w:p w14:paraId="729D6E6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79.650,00</w:t>
            </w:r>
          </w:p>
        </w:tc>
        <w:tc>
          <w:tcPr>
            <w:tcW w:w="1700" w:type="dxa"/>
            <w:tcBorders>
              <w:top w:val="nil"/>
              <w:left w:val="nil"/>
              <w:bottom w:val="nil"/>
              <w:right w:val="nil"/>
            </w:tcBorders>
            <w:tcMar>
              <w:top w:w="0" w:type="dxa"/>
              <w:left w:w="39" w:type="dxa"/>
              <w:bottom w:w="0" w:type="dxa"/>
              <w:right w:w="39" w:type="dxa"/>
            </w:tcMar>
            <w:vAlign w:val="center"/>
          </w:tcPr>
          <w:p w14:paraId="1CA1A99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0F3814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8B3A44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79.650,00</w:t>
            </w:r>
          </w:p>
        </w:tc>
      </w:tr>
      <w:tr w:rsidR="00B7730D" w:rsidRPr="00B7730D" w14:paraId="2115EDD5"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5DCEF61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A100034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67C3C43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Poticajna naknada za smanjenje količine miješanog komunalnog otpada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C4A84F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5.309,00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1DBA03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519D54F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BD04C9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5.309,00</w:t>
            </w:r>
          </w:p>
        </w:tc>
      </w:tr>
      <w:tr w:rsidR="00B7730D" w:rsidRPr="00B7730D" w14:paraId="5B3BB6AC"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151BCB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7C1F5D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Komunalna naknada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70079B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5.309,00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84A480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14BB347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CD8FBA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5.309,00</w:t>
            </w:r>
          </w:p>
        </w:tc>
      </w:tr>
      <w:tr w:rsidR="00B7730D" w:rsidRPr="00B7730D" w14:paraId="3E5710D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CDBBF8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354F45C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3D33E14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5.309,00</w:t>
            </w:r>
          </w:p>
        </w:tc>
        <w:tc>
          <w:tcPr>
            <w:tcW w:w="1700" w:type="dxa"/>
            <w:tcBorders>
              <w:top w:val="nil"/>
              <w:left w:val="nil"/>
              <w:bottom w:val="nil"/>
              <w:right w:val="nil"/>
            </w:tcBorders>
            <w:tcMar>
              <w:top w:w="0" w:type="dxa"/>
              <w:left w:w="39" w:type="dxa"/>
              <w:bottom w:w="0" w:type="dxa"/>
              <w:right w:w="39" w:type="dxa"/>
            </w:tcMar>
            <w:vAlign w:val="center"/>
          </w:tcPr>
          <w:p w14:paraId="0A56CE7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F3B8B5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A5E4A5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5.309,00</w:t>
            </w:r>
          </w:p>
        </w:tc>
      </w:tr>
      <w:tr w:rsidR="00B7730D" w:rsidRPr="00B7730D" w14:paraId="3096167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D2D35F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lastRenderedPageBreak/>
              <w:t>32</w:t>
            </w:r>
          </w:p>
        </w:tc>
        <w:tc>
          <w:tcPr>
            <w:tcW w:w="6803" w:type="dxa"/>
            <w:tcBorders>
              <w:top w:val="nil"/>
              <w:left w:val="nil"/>
              <w:bottom w:val="nil"/>
              <w:right w:val="nil"/>
            </w:tcBorders>
            <w:tcMar>
              <w:top w:w="0" w:type="dxa"/>
              <w:left w:w="39" w:type="dxa"/>
              <w:bottom w:w="0" w:type="dxa"/>
              <w:right w:w="39" w:type="dxa"/>
            </w:tcMar>
            <w:vAlign w:val="center"/>
          </w:tcPr>
          <w:p w14:paraId="3A7CDB6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62F952C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5.309,00</w:t>
            </w:r>
          </w:p>
        </w:tc>
        <w:tc>
          <w:tcPr>
            <w:tcW w:w="1700" w:type="dxa"/>
            <w:tcBorders>
              <w:top w:val="nil"/>
              <w:left w:val="nil"/>
              <w:bottom w:val="nil"/>
              <w:right w:val="nil"/>
            </w:tcBorders>
            <w:tcMar>
              <w:top w:w="0" w:type="dxa"/>
              <w:left w:w="39" w:type="dxa"/>
              <w:bottom w:w="0" w:type="dxa"/>
              <w:right w:w="39" w:type="dxa"/>
            </w:tcMar>
            <w:vAlign w:val="center"/>
          </w:tcPr>
          <w:p w14:paraId="11EAB3F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407636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A7E0BC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5.309,00</w:t>
            </w:r>
          </w:p>
        </w:tc>
      </w:tr>
      <w:tr w:rsidR="00B7730D" w:rsidRPr="00B7730D" w14:paraId="1E9F8DC3"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08E9099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A100035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6F225D7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Kapitalna potpora Gračac vodovod i odvodnji-</w:t>
            </w:r>
            <w:proofErr w:type="spellStart"/>
            <w:r w:rsidRPr="00B7730D">
              <w:rPr>
                <w:rFonts w:ascii="Arial" w:eastAsia="Arial" w:hAnsi="Arial"/>
                <w:b/>
                <w:color w:val="000000"/>
                <w:sz w:val="16"/>
                <w:szCs w:val="20"/>
                <w:lang w:eastAsia="hr-HR"/>
              </w:rPr>
              <w:t>proj.dokum</w:t>
            </w:r>
            <w:proofErr w:type="spellEnd"/>
            <w:r w:rsidRPr="00B7730D">
              <w:rPr>
                <w:rFonts w:ascii="Arial" w:eastAsia="Arial" w:hAnsi="Arial"/>
                <w:b/>
                <w:color w:val="000000"/>
                <w:sz w:val="16"/>
                <w:szCs w:val="20"/>
                <w:lang w:eastAsia="hr-HR"/>
              </w:rPr>
              <w:t xml:space="preserve">. vodovod industrijska </w:t>
            </w:r>
            <w:proofErr w:type="spellStart"/>
            <w:r w:rsidRPr="00B7730D">
              <w:rPr>
                <w:rFonts w:ascii="Arial" w:eastAsia="Arial" w:hAnsi="Arial"/>
                <w:b/>
                <w:color w:val="000000"/>
                <w:sz w:val="16"/>
                <w:szCs w:val="20"/>
                <w:lang w:eastAsia="hr-HR"/>
              </w:rPr>
              <w:t>zona,Tomingaj,Kijani</w:t>
            </w:r>
            <w:proofErr w:type="spellEnd"/>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46990F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26.545,00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0EB975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591AD51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56E2C1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26.545,00</w:t>
            </w:r>
          </w:p>
        </w:tc>
      </w:tr>
      <w:tr w:rsidR="00B7730D" w:rsidRPr="00B7730D" w14:paraId="4D417E64"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A0E25E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3BD1651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županijskog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B1EF59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26.545,00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DC0BFC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068B17C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11C143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26.545,00</w:t>
            </w:r>
          </w:p>
        </w:tc>
      </w:tr>
      <w:tr w:rsidR="00B7730D" w:rsidRPr="00B7730D" w14:paraId="2703076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49AA36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1B7CC2C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1C48090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26.545,00</w:t>
            </w:r>
          </w:p>
        </w:tc>
        <w:tc>
          <w:tcPr>
            <w:tcW w:w="1700" w:type="dxa"/>
            <w:tcBorders>
              <w:top w:val="nil"/>
              <w:left w:val="nil"/>
              <w:bottom w:val="nil"/>
              <w:right w:val="nil"/>
            </w:tcBorders>
            <w:tcMar>
              <w:top w:w="0" w:type="dxa"/>
              <w:left w:w="39" w:type="dxa"/>
              <w:bottom w:w="0" w:type="dxa"/>
              <w:right w:w="39" w:type="dxa"/>
            </w:tcMar>
            <w:vAlign w:val="center"/>
          </w:tcPr>
          <w:p w14:paraId="128F441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D34B59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A2776B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26.545,00</w:t>
            </w:r>
          </w:p>
        </w:tc>
      </w:tr>
      <w:tr w:rsidR="00B7730D" w:rsidRPr="00B7730D" w14:paraId="37EAD80F"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A40C77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623155D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19B797C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26.545,00</w:t>
            </w:r>
          </w:p>
        </w:tc>
        <w:tc>
          <w:tcPr>
            <w:tcW w:w="1700" w:type="dxa"/>
            <w:tcBorders>
              <w:top w:val="nil"/>
              <w:left w:val="nil"/>
              <w:bottom w:val="nil"/>
              <w:right w:val="nil"/>
            </w:tcBorders>
            <w:tcMar>
              <w:top w:w="0" w:type="dxa"/>
              <w:left w:w="39" w:type="dxa"/>
              <w:bottom w:w="0" w:type="dxa"/>
              <w:right w:w="39" w:type="dxa"/>
            </w:tcMar>
            <w:vAlign w:val="center"/>
          </w:tcPr>
          <w:p w14:paraId="3346E31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181F65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1D4486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26.545,00</w:t>
            </w:r>
          </w:p>
        </w:tc>
      </w:tr>
      <w:tr w:rsidR="00B7730D" w:rsidRPr="00B7730D" w14:paraId="44219851"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476F913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K100007</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1E22B5B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Izgradnja javne rasvjete u naseljima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4A0D81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17.254,00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98E91D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0D7DDAB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03D8B9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17.254,00</w:t>
            </w:r>
          </w:p>
        </w:tc>
      </w:tr>
      <w:tr w:rsidR="00B7730D" w:rsidRPr="00B7730D" w14:paraId="31539538"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57DD418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5E28AE2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9AE695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30BC72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45E51FB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1FF119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r>
      <w:tr w:rsidR="00B7730D" w:rsidRPr="00B7730D" w14:paraId="1A79EE22"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E904F5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3141F20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49EF2D4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c>
          <w:tcPr>
            <w:tcW w:w="1700" w:type="dxa"/>
            <w:tcBorders>
              <w:top w:val="nil"/>
              <w:left w:val="nil"/>
              <w:bottom w:val="nil"/>
              <w:right w:val="nil"/>
            </w:tcBorders>
            <w:tcMar>
              <w:top w:w="0" w:type="dxa"/>
              <w:left w:w="39" w:type="dxa"/>
              <w:bottom w:w="0" w:type="dxa"/>
              <w:right w:w="39" w:type="dxa"/>
            </w:tcMar>
            <w:vAlign w:val="center"/>
          </w:tcPr>
          <w:p w14:paraId="77A970E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A5D6C3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D0E590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r>
      <w:tr w:rsidR="00B7730D" w:rsidRPr="00B7730D" w14:paraId="58752EED"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2B1559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782E118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1A63F37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6.636,00</w:t>
            </w:r>
          </w:p>
        </w:tc>
        <w:tc>
          <w:tcPr>
            <w:tcW w:w="1700" w:type="dxa"/>
            <w:tcBorders>
              <w:top w:val="nil"/>
              <w:left w:val="nil"/>
              <w:bottom w:val="nil"/>
              <w:right w:val="nil"/>
            </w:tcBorders>
            <w:tcMar>
              <w:top w:w="0" w:type="dxa"/>
              <w:left w:w="39" w:type="dxa"/>
              <w:bottom w:w="0" w:type="dxa"/>
              <w:right w:w="39" w:type="dxa"/>
            </w:tcMar>
            <w:vAlign w:val="center"/>
          </w:tcPr>
          <w:p w14:paraId="077FDA5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EE8521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1A0FF7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6.636,00</w:t>
            </w:r>
          </w:p>
        </w:tc>
      </w:tr>
      <w:tr w:rsidR="00B7730D" w:rsidRPr="00B7730D" w14:paraId="3A77FA26"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22962AD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4.3.</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75F7484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Doprinos za šume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A9CF6D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10.618,00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2B6FD6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2124746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E930D7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10.618,00</w:t>
            </w:r>
          </w:p>
        </w:tc>
      </w:tr>
      <w:tr w:rsidR="00B7730D" w:rsidRPr="00B7730D" w14:paraId="161A56B1"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7C469E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3520BF6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445BBA7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10.618,00</w:t>
            </w:r>
          </w:p>
        </w:tc>
        <w:tc>
          <w:tcPr>
            <w:tcW w:w="1700" w:type="dxa"/>
            <w:tcBorders>
              <w:top w:val="nil"/>
              <w:left w:val="nil"/>
              <w:bottom w:val="nil"/>
              <w:right w:val="nil"/>
            </w:tcBorders>
            <w:tcMar>
              <w:top w:w="0" w:type="dxa"/>
              <w:left w:w="39" w:type="dxa"/>
              <w:bottom w:w="0" w:type="dxa"/>
              <w:right w:w="39" w:type="dxa"/>
            </w:tcMar>
            <w:vAlign w:val="center"/>
          </w:tcPr>
          <w:p w14:paraId="0E0E591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77C1DE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F94AF6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10.618,00</w:t>
            </w:r>
          </w:p>
        </w:tc>
      </w:tr>
      <w:tr w:rsidR="00B7730D" w:rsidRPr="00B7730D" w14:paraId="7215592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B7C8E5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446D180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2840043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10.618,00</w:t>
            </w:r>
          </w:p>
        </w:tc>
        <w:tc>
          <w:tcPr>
            <w:tcW w:w="1700" w:type="dxa"/>
            <w:tcBorders>
              <w:top w:val="nil"/>
              <w:left w:val="nil"/>
              <w:bottom w:val="nil"/>
              <w:right w:val="nil"/>
            </w:tcBorders>
            <w:tcMar>
              <w:top w:w="0" w:type="dxa"/>
              <w:left w:w="39" w:type="dxa"/>
              <w:bottom w:w="0" w:type="dxa"/>
              <w:right w:w="39" w:type="dxa"/>
            </w:tcMar>
            <w:vAlign w:val="center"/>
          </w:tcPr>
          <w:p w14:paraId="3AEE578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4A0633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80BA71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10.618,00</w:t>
            </w:r>
          </w:p>
        </w:tc>
      </w:tr>
      <w:tr w:rsidR="00B7730D" w:rsidRPr="00B7730D" w14:paraId="782B4B28"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380ABBB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K100015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0ED0F18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Nabava opreme trgovačkom društvu "Gračac Čistoća"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0CF179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3C9019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714F538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B452F1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60.000,00</w:t>
            </w:r>
          </w:p>
        </w:tc>
      </w:tr>
      <w:tr w:rsidR="00B7730D" w:rsidRPr="00B7730D" w14:paraId="652C779B"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2FEF2F4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05F5601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173BC5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60.000,00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00CACE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41529B5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91F69D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60.000,00</w:t>
            </w:r>
          </w:p>
        </w:tc>
      </w:tr>
      <w:tr w:rsidR="00B7730D" w:rsidRPr="00B7730D" w14:paraId="105D4DE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5F563F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6209528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1AAFBD5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60.000,00</w:t>
            </w:r>
          </w:p>
        </w:tc>
        <w:tc>
          <w:tcPr>
            <w:tcW w:w="1700" w:type="dxa"/>
            <w:tcBorders>
              <w:top w:val="nil"/>
              <w:left w:val="nil"/>
              <w:bottom w:val="nil"/>
              <w:right w:val="nil"/>
            </w:tcBorders>
            <w:tcMar>
              <w:top w:w="0" w:type="dxa"/>
              <w:left w:w="39" w:type="dxa"/>
              <w:bottom w:w="0" w:type="dxa"/>
              <w:right w:w="39" w:type="dxa"/>
            </w:tcMar>
            <w:vAlign w:val="center"/>
          </w:tcPr>
          <w:p w14:paraId="62FE8FB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ADC174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876CB2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60.000,00</w:t>
            </w:r>
          </w:p>
        </w:tc>
      </w:tr>
      <w:tr w:rsidR="00B7730D" w:rsidRPr="00B7730D" w14:paraId="6BE861F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6822E2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2B31271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17B6966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60.000,00</w:t>
            </w:r>
          </w:p>
        </w:tc>
        <w:tc>
          <w:tcPr>
            <w:tcW w:w="1700" w:type="dxa"/>
            <w:tcBorders>
              <w:top w:val="nil"/>
              <w:left w:val="nil"/>
              <w:bottom w:val="nil"/>
              <w:right w:val="nil"/>
            </w:tcBorders>
            <w:tcMar>
              <w:top w:w="0" w:type="dxa"/>
              <w:left w:w="39" w:type="dxa"/>
              <w:bottom w:w="0" w:type="dxa"/>
              <w:right w:w="39" w:type="dxa"/>
            </w:tcMar>
            <w:vAlign w:val="center"/>
          </w:tcPr>
          <w:p w14:paraId="52B47B2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0E4840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9AA78C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60.000,00</w:t>
            </w:r>
          </w:p>
        </w:tc>
      </w:tr>
      <w:tr w:rsidR="00B7730D" w:rsidRPr="00B7730D" w14:paraId="1CFBB9FF"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4D02AA8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K100029</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7A55C60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Sanacija i uređenje ulica u naselju Gračac</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79BD0F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84.757,00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FAC717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130.243,00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5589C4F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153,67</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156E0D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215.000,00</w:t>
            </w:r>
          </w:p>
        </w:tc>
      </w:tr>
      <w:tr w:rsidR="00B7730D" w:rsidRPr="00B7730D" w14:paraId="02B80CF9"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01B401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4.3.</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3076344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Doprinos za šume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1C1638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44.940,00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31466C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- 1.940,00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30B771E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- 4,32</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89978B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43.000,00</w:t>
            </w:r>
          </w:p>
        </w:tc>
      </w:tr>
      <w:tr w:rsidR="00B7730D" w:rsidRPr="00B7730D" w14:paraId="2482B34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9D66AC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61CBF2B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682C63A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44.940,00</w:t>
            </w:r>
          </w:p>
        </w:tc>
        <w:tc>
          <w:tcPr>
            <w:tcW w:w="1700" w:type="dxa"/>
            <w:tcBorders>
              <w:top w:val="nil"/>
              <w:left w:val="nil"/>
              <w:bottom w:val="nil"/>
              <w:right w:val="nil"/>
            </w:tcBorders>
            <w:tcMar>
              <w:top w:w="0" w:type="dxa"/>
              <w:left w:w="39" w:type="dxa"/>
              <w:bottom w:w="0" w:type="dxa"/>
              <w:right w:w="39" w:type="dxa"/>
            </w:tcMar>
            <w:vAlign w:val="center"/>
          </w:tcPr>
          <w:p w14:paraId="09F8B8F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- 1.940,00</w:t>
            </w:r>
          </w:p>
        </w:tc>
        <w:tc>
          <w:tcPr>
            <w:tcW w:w="1275" w:type="dxa"/>
            <w:tcBorders>
              <w:top w:val="nil"/>
              <w:left w:val="nil"/>
              <w:bottom w:val="nil"/>
              <w:right w:val="nil"/>
            </w:tcBorders>
            <w:tcMar>
              <w:top w:w="0" w:type="dxa"/>
              <w:left w:w="39" w:type="dxa"/>
              <w:bottom w:w="0" w:type="dxa"/>
              <w:right w:w="39" w:type="dxa"/>
            </w:tcMar>
            <w:vAlign w:val="center"/>
          </w:tcPr>
          <w:p w14:paraId="25DCC2C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- 4,32</w:t>
            </w:r>
          </w:p>
        </w:tc>
        <w:tc>
          <w:tcPr>
            <w:tcW w:w="1700" w:type="dxa"/>
            <w:tcBorders>
              <w:top w:val="nil"/>
              <w:left w:val="nil"/>
              <w:bottom w:val="nil"/>
              <w:right w:val="nil"/>
            </w:tcBorders>
            <w:tcMar>
              <w:top w:w="0" w:type="dxa"/>
              <w:left w:w="39" w:type="dxa"/>
              <w:bottom w:w="0" w:type="dxa"/>
              <w:right w:w="39" w:type="dxa"/>
            </w:tcMar>
            <w:vAlign w:val="center"/>
          </w:tcPr>
          <w:p w14:paraId="21285CF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43.000,00</w:t>
            </w:r>
          </w:p>
        </w:tc>
      </w:tr>
      <w:tr w:rsidR="00B7730D" w:rsidRPr="00B7730D" w14:paraId="5A9440A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523FB2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106659D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419144B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44.940,00</w:t>
            </w:r>
          </w:p>
        </w:tc>
        <w:tc>
          <w:tcPr>
            <w:tcW w:w="1700" w:type="dxa"/>
            <w:tcBorders>
              <w:top w:val="nil"/>
              <w:left w:val="nil"/>
              <w:bottom w:val="nil"/>
              <w:right w:val="nil"/>
            </w:tcBorders>
            <w:tcMar>
              <w:top w:w="0" w:type="dxa"/>
              <w:left w:w="39" w:type="dxa"/>
              <w:bottom w:w="0" w:type="dxa"/>
              <w:right w:w="39" w:type="dxa"/>
            </w:tcMar>
            <w:vAlign w:val="center"/>
          </w:tcPr>
          <w:p w14:paraId="7D057EA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- 1.940,00</w:t>
            </w:r>
          </w:p>
        </w:tc>
        <w:tc>
          <w:tcPr>
            <w:tcW w:w="1275" w:type="dxa"/>
            <w:tcBorders>
              <w:top w:val="nil"/>
              <w:left w:val="nil"/>
              <w:bottom w:val="nil"/>
              <w:right w:val="nil"/>
            </w:tcBorders>
            <w:tcMar>
              <w:top w:w="0" w:type="dxa"/>
              <w:left w:w="39" w:type="dxa"/>
              <w:bottom w:w="0" w:type="dxa"/>
              <w:right w:w="39" w:type="dxa"/>
            </w:tcMar>
            <w:vAlign w:val="center"/>
          </w:tcPr>
          <w:p w14:paraId="56DA02D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- 4,32</w:t>
            </w:r>
          </w:p>
        </w:tc>
        <w:tc>
          <w:tcPr>
            <w:tcW w:w="1700" w:type="dxa"/>
            <w:tcBorders>
              <w:top w:val="nil"/>
              <w:left w:val="nil"/>
              <w:bottom w:val="nil"/>
              <w:right w:val="nil"/>
            </w:tcBorders>
            <w:tcMar>
              <w:top w:w="0" w:type="dxa"/>
              <w:left w:w="39" w:type="dxa"/>
              <w:bottom w:w="0" w:type="dxa"/>
              <w:right w:w="39" w:type="dxa"/>
            </w:tcMar>
            <w:vAlign w:val="center"/>
          </w:tcPr>
          <w:p w14:paraId="04AC21A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43.000,00</w:t>
            </w:r>
          </w:p>
        </w:tc>
      </w:tr>
      <w:tr w:rsidR="00B7730D" w:rsidRPr="00B7730D" w14:paraId="66720034"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4808AC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5.3.</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5259AF4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5A69B6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39.817,00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3A4790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132.183,00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07C3439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331,98</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904565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172.000,00</w:t>
            </w:r>
          </w:p>
        </w:tc>
      </w:tr>
      <w:tr w:rsidR="00B7730D" w:rsidRPr="00B7730D" w14:paraId="5A954E2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E7EC39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2022B65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6EB95DA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39.817,00</w:t>
            </w:r>
          </w:p>
        </w:tc>
        <w:tc>
          <w:tcPr>
            <w:tcW w:w="1700" w:type="dxa"/>
            <w:tcBorders>
              <w:top w:val="nil"/>
              <w:left w:val="nil"/>
              <w:bottom w:val="nil"/>
              <w:right w:val="nil"/>
            </w:tcBorders>
            <w:tcMar>
              <w:top w:w="0" w:type="dxa"/>
              <w:left w:w="39" w:type="dxa"/>
              <w:bottom w:w="0" w:type="dxa"/>
              <w:right w:w="39" w:type="dxa"/>
            </w:tcMar>
            <w:vAlign w:val="center"/>
          </w:tcPr>
          <w:p w14:paraId="584A9EC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132.183,00</w:t>
            </w:r>
          </w:p>
        </w:tc>
        <w:tc>
          <w:tcPr>
            <w:tcW w:w="1275" w:type="dxa"/>
            <w:tcBorders>
              <w:top w:val="nil"/>
              <w:left w:val="nil"/>
              <w:bottom w:val="nil"/>
              <w:right w:val="nil"/>
            </w:tcBorders>
            <w:tcMar>
              <w:top w:w="0" w:type="dxa"/>
              <w:left w:w="39" w:type="dxa"/>
              <w:bottom w:w="0" w:type="dxa"/>
              <w:right w:w="39" w:type="dxa"/>
            </w:tcMar>
            <w:vAlign w:val="center"/>
          </w:tcPr>
          <w:p w14:paraId="41BAA46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331,98</w:t>
            </w:r>
          </w:p>
        </w:tc>
        <w:tc>
          <w:tcPr>
            <w:tcW w:w="1700" w:type="dxa"/>
            <w:tcBorders>
              <w:top w:val="nil"/>
              <w:left w:val="nil"/>
              <w:bottom w:val="nil"/>
              <w:right w:val="nil"/>
            </w:tcBorders>
            <w:tcMar>
              <w:top w:w="0" w:type="dxa"/>
              <w:left w:w="39" w:type="dxa"/>
              <w:bottom w:w="0" w:type="dxa"/>
              <w:right w:w="39" w:type="dxa"/>
            </w:tcMar>
            <w:vAlign w:val="center"/>
          </w:tcPr>
          <w:p w14:paraId="3041779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172.000,00</w:t>
            </w:r>
          </w:p>
        </w:tc>
      </w:tr>
      <w:tr w:rsidR="00B7730D" w:rsidRPr="00B7730D" w14:paraId="1FAA7F4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CE3B21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3632FAB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5CC9DFD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39.817,00</w:t>
            </w:r>
          </w:p>
        </w:tc>
        <w:tc>
          <w:tcPr>
            <w:tcW w:w="1700" w:type="dxa"/>
            <w:tcBorders>
              <w:top w:val="nil"/>
              <w:left w:val="nil"/>
              <w:bottom w:val="nil"/>
              <w:right w:val="nil"/>
            </w:tcBorders>
            <w:tcMar>
              <w:top w:w="0" w:type="dxa"/>
              <w:left w:w="39" w:type="dxa"/>
              <w:bottom w:w="0" w:type="dxa"/>
              <w:right w:w="39" w:type="dxa"/>
            </w:tcMar>
            <w:vAlign w:val="center"/>
          </w:tcPr>
          <w:p w14:paraId="479D9B1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132.183,00</w:t>
            </w:r>
          </w:p>
        </w:tc>
        <w:tc>
          <w:tcPr>
            <w:tcW w:w="1275" w:type="dxa"/>
            <w:tcBorders>
              <w:top w:val="nil"/>
              <w:left w:val="nil"/>
              <w:bottom w:val="nil"/>
              <w:right w:val="nil"/>
            </w:tcBorders>
            <w:tcMar>
              <w:top w:w="0" w:type="dxa"/>
              <w:left w:w="39" w:type="dxa"/>
              <w:bottom w:w="0" w:type="dxa"/>
              <w:right w:w="39" w:type="dxa"/>
            </w:tcMar>
            <w:vAlign w:val="center"/>
          </w:tcPr>
          <w:p w14:paraId="0452B21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331,98</w:t>
            </w:r>
          </w:p>
        </w:tc>
        <w:tc>
          <w:tcPr>
            <w:tcW w:w="1700" w:type="dxa"/>
            <w:tcBorders>
              <w:top w:val="nil"/>
              <w:left w:val="nil"/>
              <w:bottom w:val="nil"/>
              <w:right w:val="nil"/>
            </w:tcBorders>
            <w:tcMar>
              <w:top w:w="0" w:type="dxa"/>
              <w:left w:w="39" w:type="dxa"/>
              <w:bottom w:w="0" w:type="dxa"/>
              <w:right w:w="39" w:type="dxa"/>
            </w:tcMar>
            <w:vAlign w:val="center"/>
          </w:tcPr>
          <w:p w14:paraId="7387112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172.000,00</w:t>
            </w:r>
          </w:p>
        </w:tc>
      </w:tr>
      <w:tr w:rsidR="00B7730D" w:rsidRPr="00B7730D" w14:paraId="52A8DA3A"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6AE1ACE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K100035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6EB3A35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Nabava urbane opreme i galanterije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C8D1C4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3.318,00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C830FD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5B034D3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8B569C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3.318,00</w:t>
            </w:r>
          </w:p>
        </w:tc>
      </w:tr>
      <w:tr w:rsidR="00B7730D" w:rsidRPr="00B7730D" w14:paraId="4CE1AD35"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32C8CD7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5C7F4BB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Komunalna naknada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A894EA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3.318,00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09B30F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7CB2347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B93B70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3.318,00</w:t>
            </w:r>
          </w:p>
        </w:tc>
      </w:tr>
      <w:tr w:rsidR="00B7730D" w:rsidRPr="00B7730D" w14:paraId="5271FEA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8BEBB6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1827F62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501BBFB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3.318,00</w:t>
            </w:r>
          </w:p>
        </w:tc>
        <w:tc>
          <w:tcPr>
            <w:tcW w:w="1700" w:type="dxa"/>
            <w:tcBorders>
              <w:top w:val="nil"/>
              <w:left w:val="nil"/>
              <w:bottom w:val="nil"/>
              <w:right w:val="nil"/>
            </w:tcBorders>
            <w:tcMar>
              <w:top w:w="0" w:type="dxa"/>
              <w:left w:w="39" w:type="dxa"/>
              <w:bottom w:w="0" w:type="dxa"/>
              <w:right w:w="39" w:type="dxa"/>
            </w:tcMar>
            <w:vAlign w:val="center"/>
          </w:tcPr>
          <w:p w14:paraId="53969F2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463920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AE6C72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3.318,00</w:t>
            </w:r>
          </w:p>
        </w:tc>
      </w:tr>
      <w:tr w:rsidR="00B7730D" w:rsidRPr="00B7730D" w14:paraId="08D1F96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A421E7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559762A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2BB01C6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3.318,00</w:t>
            </w:r>
          </w:p>
        </w:tc>
        <w:tc>
          <w:tcPr>
            <w:tcW w:w="1700" w:type="dxa"/>
            <w:tcBorders>
              <w:top w:val="nil"/>
              <w:left w:val="nil"/>
              <w:bottom w:val="nil"/>
              <w:right w:val="nil"/>
            </w:tcBorders>
            <w:tcMar>
              <w:top w:w="0" w:type="dxa"/>
              <w:left w:w="39" w:type="dxa"/>
              <w:bottom w:w="0" w:type="dxa"/>
              <w:right w:w="39" w:type="dxa"/>
            </w:tcMar>
            <w:vAlign w:val="center"/>
          </w:tcPr>
          <w:p w14:paraId="1E3E415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55D304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311B17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3.318,00</w:t>
            </w:r>
          </w:p>
        </w:tc>
      </w:tr>
      <w:tr w:rsidR="00B7730D" w:rsidRPr="00B7730D" w14:paraId="4515868B"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7A5894F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K100039</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3356BCD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Uređenje poučnog puta prema Vrelu Zrmanje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1965AB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100.335,00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0221E0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- 69.335,00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57E7CC3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- 69,10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29123C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31.000,00</w:t>
            </w:r>
          </w:p>
        </w:tc>
      </w:tr>
      <w:tr w:rsidR="00B7730D" w:rsidRPr="00B7730D" w14:paraId="3730CF9B"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5D75DD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4.3.</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2379E5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Doprinos za šume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AC1D03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50.435,00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85D7D5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- 19.435,00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359E1E4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- 38,53</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DFCD2D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31.000,00</w:t>
            </w:r>
          </w:p>
        </w:tc>
      </w:tr>
      <w:tr w:rsidR="00B7730D" w:rsidRPr="00B7730D" w14:paraId="06390D3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69936D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1ED8AAA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79184B8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417032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31.000,00</w:t>
            </w:r>
          </w:p>
        </w:tc>
        <w:tc>
          <w:tcPr>
            <w:tcW w:w="1275" w:type="dxa"/>
            <w:tcBorders>
              <w:top w:val="nil"/>
              <w:left w:val="nil"/>
              <w:bottom w:val="nil"/>
              <w:right w:val="nil"/>
            </w:tcBorders>
            <w:tcMar>
              <w:top w:w="0" w:type="dxa"/>
              <w:left w:w="39" w:type="dxa"/>
              <w:bottom w:w="0" w:type="dxa"/>
              <w:right w:w="39" w:type="dxa"/>
            </w:tcMar>
            <w:vAlign w:val="center"/>
          </w:tcPr>
          <w:p w14:paraId="71E0486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4447815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31.000,00</w:t>
            </w:r>
          </w:p>
        </w:tc>
      </w:tr>
      <w:tr w:rsidR="00B7730D" w:rsidRPr="00B7730D" w14:paraId="4F9E246F"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5BCDC6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36</w:t>
            </w:r>
          </w:p>
        </w:tc>
        <w:tc>
          <w:tcPr>
            <w:tcW w:w="6803" w:type="dxa"/>
            <w:tcBorders>
              <w:top w:val="nil"/>
              <w:left w:val="nil"/>
              <w:bottom w:val="nil"/>
              <w:right w:val="nil"/>
            </w:tcBorders>
            <w:tcMar>
              <w:top w:w="0" w:type="dxa"/>
              <w:left w:w="39" w:type="dxa"/>
              <w:bottom w:w="0" w:type="dxa"/>
              <w:right w:w="39" w:type="dxa"/>
            </w:tcMar>
            <w:vAlign w:val="center"/>
          </w:tcPr>
          <w:p w14:paraId="496165E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Pomoći dane u inozemstvo i unutar općeg proračuna</w:t>
            </w:r>
          </w:p>
        </w:tc>
        <w:tc>
          <w:tcPr>
            <w:tcW w:w="1700" w:type="dxa"/>
            <w:tcBorders>
              <w:top w:val="nil"/>
              <w:left w:val="nil"/>
              <w:bottom w:val="nil"/>
              <w:right w:val="nil"/>
            </w:tcBorders>
            <w:tcMar>
              <w:top w:w="0" w:type="dxa"/>
              <w:left w:w="39" w:type="dxa"/>
              <w:bottom w:w="0" w:type="dxa"/>
              <w:right w:w="39" w:type="dxa"/>
            </w:tcMar>
            <w:vAlign w:val="center"/>
          </w:tcPr>
          <w:p w14:paraId="388FA8C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A4BEF2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31.000,00</w:t>
            </w:r>
          </w:p>
        </w:tc>
        <w:tc>
          <w:tcPr>
            <w:tcW w:w="1275" w:type="dxa"/>
            <w:tcBorders>
              <w:top w:val="nil"/>
              <w:left w:val="nil"/>
              <w:bottom w:val="nil"/>
              <w:right w:val="nil"/>
            </w:tcBorders>
            <w:tcMar>
              <w:top w:w="0" w:type="dxa"/>
              <w:left w:w="39" w:type="dxa"/>
              <w:bottom w:w="0" w:type="dxa"/>
              <w:right w:w="39" w:type="dxa"/>
            </w:tcMar>
            <w:vAlign w:val="center"/>
          </w:tcPr>
          <w:p w14:paraId="4E21AE5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7D2A021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31.000,00</w:t>
            </w:r>
          </w:p>
        </w:tc>
      </w:tr>
      <w:tr w:rsidR="00B7730D" w:rsidRPr="00B7730D" w14:paraId="15C4F3F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0E8A3A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77DACB4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1FB64B6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50.435,00</w:t>
            </w:r>
          </w:p>
        </w:tc>
        <w:tc>
          <w:tcPr>
            <w:tcW w:w="1700" w:type="dxa"/>
            <w:tcBorders>
              <w:top w:val="nil"/>
              <w:left w:val="nil"/>
              <w:bottom w:val="nil"/>
              <w:right w:val="nil"/>
            </w:tcBorders>
            <w:tcMar>
              <w:top w:w="0" w:type="dxa"/>
              <w:left w:w="39" w:type="dxa"/>
              <w:bottom w:w="0" w:type="dxa"/>
              <w:right w:w="39" w:type="dxa"/>
            </w:tcMar>
            <w:vAlign w:val="center"/>
          </w:tcPr>
          <w:p w14:paraId="2F785CC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- 50.435,00</w:t>
            </w:r>
          </w:p>
        </w:tc>
        <w:tc>
          <w:tcPr>
            <w:tcW w:w="1275" w:type="dxa"/>
            <w:tcBorders>
              <w:top w:val="nil"/>
              <w:left w:val="nil"/>
              <w:bottom w:val="nil"/>
              <w:right w:val="nil"/>
            </w:tcBorders>
            <w:tcMar>
              <w:top w:w="0" w:type="dxa"/>
              <w:left w:w="39" w:type="dxa"/>
              <w:bottom w:w="0" w:type="dxa"/>
              <w:right w:w="39" w:type="dxa"/>
            </w:tcMar>
            <w:vAlign w:val="center"/>
          </w:tcPr>
          <w:p w14:paraId="378B2EE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14:paraId="7192549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r>
      <w:tr w:rsidR="00B7730D" w:rsidRPr="00B7730D" w14:paraId="6377D5C2"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FCEFD0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02CEC4C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515FACB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50.435,00</w:t>
            </w:r>
          </w:p>
        </w:tc>
        <w:tc>
          <w:tcPr>
            <w:tcW w:w="1700" w:type="dxa"/>
            <w:tcBorders>
              <w:top w:val="nil"/>
              <w:left w:val="nil"/>
              <w:bottom w:val="nil"/>
              <w:right w:val="nil"/>
            </w:tcBorders>
            <w:tcMar>
              <w:top w:w="0" w:type="dxa"/>
              <w:left w:w="39" w:type="dxa"/>
              <w:bottom w:w="0" w:type="dxa"/>
              <w:right w:w="39" w:type="dxa"/>
            </w:tcMar>
            <w:vAlign w:val="center"/>
          </w:tcPr>
          <w:p w14:paraId="5E7262B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- 50.435,00</w:t>
            </w:r>
          </w:p>
        </w:tc>
        <w:tc>
          <w:tcPr>
            <w:tcW w:w="1275" w:type="dxa"/>
            <w:tcBorders>
              <w:top w:val="nil"/>
              <w:left w:val="nil"/>
              <w:bottom w:val="nil"/>
              <w:right w:val="nil"/>
            </w:tcBorders>
            <w:tcMar>
              <w:top w:w="0" w:type="dxa"/>
              <w:left w:w="39" w:type="dxa"/>
              <w:bottom w:w="0" w:type="dxa"/>
              <w:right w:w="39" w:type="dxa"/>
            </w:tcMar>
            <w:vAlign w:val="center"/>
          </w:tcPr>
          <w:p w14:paraId="6542F79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14:paraId="5520B97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r>
      <w:tr w:rsidR="00B7730D" w:rsidRPr="00B7730D" w14:paraId="6C756C91"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75050E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lastRenderedPageBreak/>
              <w:t>Izvor  5.3.</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2F3CE7E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E98E93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49.900,00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B380FE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- 49.900,00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10C7668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- 100,00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CB5908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r>
      <w:tr w:rsidR="00B7730D" w:rsidRPr="00B7730D" w14:paraId="1E0951EF"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FD2F05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0A5BD2A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7FAD841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49.900,00</w:t>
            </w:r>
          </w:p>
        </w:tc>
        <w:tc>
          <w:tcPr>
            <w:tcW w:w="1700" w:type="dxa"/>
            <w:tcBorders>
              <w:top w:val="nil"/>
              <w:left w:val="nil"/>
              <w:bottom w:val="nil"/>
              <w:right w:val="nil"/>
            </w:tcBorders>
            <w:tcMar>
              <w:top w:w="0" w:type="dxa"/>
              <w:left w:w="39" w:type="dxa"/>
              <w:bottom w:w="0" w:type="dxa"/>
              <w:right w:w="39" w:type="dxa"/>
            </w:tcMar>
            <w:vAlign w:val="center"/>
          </w:tcPr>
          <w:p w14:paraId="3EB2743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- 49.900,00</w:t>
            </w:r>
          </w:p>
        </w:tc>
        <w:tc>
          <w:tcPr>
            <w:tcW w:w="1275" w:type="dxa"/>
            <w:tcBorders>
              <w:top w:val="nil"/>
              <w:left w:val="nil"/>
              <w:bottom w:val="nil"/>
              <w:right w:val="nil"/>
            </w:tcBorders>
            <w:tcMar>
              <w:top w:w="0" w:type="dxa"/>
              <w:left w:w="39" w:type="dxa"/>
              <w:bottom w:w="0" w:type="dxa"/>
              <w:right w:w="39" w:type="dxa"/>
            </w:tcMar>
            <w:vAlign w:val="center"/>
          </w:tcPr>
          <w:p w14:paraId="5F219C5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14:paraId="2777126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r>
      <w:tr w:rsidR="00B7730D" w:rsidRPr="00B7730D" w14:paraId="783FFE8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698FBD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1603366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144B2DE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49.900,00</w:t>
            </w:r>
          </w:p>
        </w:tc>
        <w:tc>
          <w:tcPr>
            <w:tcW w:w="1700" w:type="dxa"/>
            <w:tcBorders>
              <w:top w:val="nil"/>
              <w:left w:val="nil"/>
              <w:bottom w:val="nil"/>
              <w:right w:val="nil"/>
            </w:tcBorders>
            <w:tcMar>
              <w:top w:w="0" w:type="dxa"/>
              <w:left w:w="39" w:type="dxa"/>
              <w:bottom w:w="0" w:type="dxa"/>
              <w:right w:w="39" w:type="dxa"/>
            </w:tcMar>
            <w:vAlign w:val="center"/>
          </w:tcPr>
          <w:p w14:paraId="232D46B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- 49.900,00</w:t>
            </w:r>
          </w:p>
        </w:tc>
        <w:tc>
          <w:tcPr>
            <w:tcW w:w="1275" w:type="dxa"/>
            <w:tcBorders>
              <w:top w:val="nil"/>
              <w:left w:val="nil"/>
              <w:bottom w:val="nil"/>
              <w:right w:val="nil"/>
            </w:tcBorders>
            <w:tcMar>
              <w:top w:w="0" w:type="dxa"/>
              <w:left w:w="39" w:type="dxa"/>
              <w:bottom w:w="0" w:type="dxa"/>
              <w:right w:w="39" w:type="dxa"/>
            </w:tcMar>
            <w:vAlign w:val="center"/>
          </w:tcPr>
          <w:p w14:paraId="1AFDE89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14:paraId="19D0BF1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r>
      <w:tr w:rsidR="00B7730D" w:rsidRPr="00B7730D" w14:paraId="437E52B9"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4A14F9E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K100041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21C30F6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Izgradnja seljačke tržnice Gračac</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3335E2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488.887,00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4B0CA2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3D48F46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2D57F3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488.887,00</w:t>
            </w:r>
          </w:p>
        </w:tc>
      </w:tr>
      <w:tr w:rsidR="00B7730D" w:rsidRPr="00B7730D" w14:paraId="6E46994D"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03852B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6BC9B8E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Komunalni doprinos</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4C6626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9B930E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1096E07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72D41E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1.327,00</w:t>
            </w:r>
          </w:p>
        </w:tc>
      </w:tr>
      <w:tr w:rsidR="00B7730D" w:rsidRPr="00B7730D" w14:paraId="77688F99"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574235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737DCBD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3C0249F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1.327,00</w:t>
            </w:r>
          </w:p>
        </w:tc>
        <w:tc>
          <w:tcPr>
            <w:tcW w:w="1700" w:type="dxa"/>
            <w:tcBorders>
              <w:top w:val="nil"/>
              <w:left w:val="nil"/>
              <w:bottom w:val="nil"/>
              <w:right w:val="nil"/>
            </w:tcBorders>
            <w:tcMar>
              <w:top w:w="0" w:type="dxa"/>
              <w:left w:w="39" w:type="dxa"/>
              <w:bottom w:w="0" w:type="dxa"/>
              <w:right w:w="39" w:type="dxa"/>
            </w:tcMar>
            <w:vAlign w:val="center"/>
          </w:tcPr>
          <w:p w14:paraId="3EDBF4E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74E0A0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7E42B9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1.327,00</w:t>
            </w:r>
          </w:p>
        </w:tc>
      </w:tr>
      <w:tr w:rsidR="00B7730D" w:rsidRPr="00B7730D" w14:paraId="51F1CFDC"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159E1B0"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7033CF36"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0EA1464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1.327,00</w:t>
            </w:r>
          </w:p>
        </w:tc>
        <w:tc>
          <w:tcPr>
            <w:tcW w:w="1700" w:type="dxa"/>
            <w:tcBorders>
              <w:top w:val="nil"/>
              <w:left w:val="nil"/>
              <w:bottom w:val="nil"/>
              <w:right w:val="nil"/>
            </w:tcBorders>
            <w:tcMar>
              <w:top w:w="0" w:type="dxa"/>
              <w:left w:w="39" w:type="dxa"/>
              <w:bottom w:w="0" w:type="dxa"/>
              <w:right w:w="39" w:type="dxa"/>
            </w:tcMar>
            <w:vAlign w:val="center"/>
          </w:tcPr>
          <w:p w14:paraId="5C10DF6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E56C68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20A587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1.327,00</w:t>
            </w:r>
          </w:p>
        </w:tc>
      </w:tr>
      <w:tr w:rsidR="00B7730D" w:rsidRPr="00B7730D" w14:paraId="26C71B4D"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4C00EF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5.8.</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70A6CED" w14:textId="77777777" w:rsidR="00B7730D" w:rsidRPr="00B7730D" w:rsidRDefault="00B7730D" w:rsidP="00B7730D">
            <w:pPr>
              <w:rPr>
                <w:sz w:val="20"/>
                <w:szCs w:val="20"/>
                <w:lang w:eastAsia="hr-HR"/>
              </w:rPr>
            </w:pPr>
            <w:proofErr w:type="spellStart"/>
            <w:r w:rsidRPr="00B7730D">
              <w:rPr>
                <w:rFonts w:ascii="Arial" w:eastAsia="Arial" w:hAnsi="Arial"/>
                <w:b/>
                <w:color w:val="000000"/>
                <w:sz w:val="16"/>
                <w:szCs w:val="20"/>
                <w:lang w:eastAsia="hr-HR"/>
              </w:rPr>
              <w:t>Kap.pomoći</w:t>
            </w:r>
            <w:proofErr w:type="spellEnd"/>
            <w:r w:rsidRPr="00B7730D">
              <w:rPr>
                <w:rFonts w:ascii="Arial" w:eastAsia="Arial" w:hAnsi="Arial"/>
                <w:b/>
                <w:color w:val="000000"/>
                <w:sz w:val="16"/>
                <w:szCs w:val="20"/>
                <w:lang w:eastAsia="hr-HR"/>
              </w:rPr>
              <w:t xml:space="preserve"> iz državnog </w:t>
            </w:r>
            <w:proofErr w:type="spellStart"/>
            <w:r w:rsidRPr="00B7730D">
              <w:rPr>
                <w:rFonts w:ascii="Arial" w:eastAsia="Arial" w:hAnsi="Arial"/>
                <w:b/>
                <w:color w:val="000000"/>
                <w:sz w:val="16"/>
                <w:szCs w:val="20"/>
                <w:lang w:eastAsia="hr-HR"/>
              </w:rPr>
              <w:t>pror</w:t>
            </w:r>
            <w:proofErr w:type="spellEnd"/>
            <w:r w:rsidRPr="00B7730D">
              <w:rPr>
                <w:rFonts w:ascii="Arial" w:eastAsia="Arial" w:hAnsi="Arial"/>
                <w:b/>
                <w:color w:val="000000"/>
                <w:sz w:val="16"/>
                <w:szCs w:val="20"/>
                <w:lang w:eastAsia="hr-HR"/>
              </w:rPr>
              <w:t>. temeljem prijenosa EU sredstava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601821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468.937,00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2E946F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4A55111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C7D1CD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468.937,00</w:t>
            </w:r>
          </w:p>
        </w:tc>
      </w:tr>
      <w:tr w:rsidR="00B7730D" w:rsidRPr="00B7730D" w14:paraId="33F5BF8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F6F143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23685C0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759E3EC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468.937,00</w:t>
            </w:r>
          </w:p>
        </w:tc>
        <w:tc>
          <w:tcPr>
            <w:tcW w:w="1700" w:type="dxa"/>
            <w:tcBorders>
              <w:top w:val="nil"/>
              <w:left w:val="nil"/>
              <w:bottom w:val="nil"/>
              <w:right w:val="nil"/>
            </w:tcBorders>
            <w:tcMar>
              <w:top w:w="0" w:type="dxa"/>
              <w:left w:w="39" w:type="dxa"/>
              <w:bottom w:w="0" w:type="dxa"/>
              <w:right w:w="39" w:type="dxa"/>
            </w:tcMar>
            <w:vAlign w:val="center"/>
          </w:tcPr>
          <w:p w14:paraId="52DBE6E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9373BF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7041DB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468.937,00</w:t>
            </w:r>
          </w:p>
        </w:tc>
      </w:tr>
      <w:tr w:rsidR="00B7730D" w:rsidRPr="00B7730D" w14:paraId="00EFEBF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5C1EFD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2C1AFBB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2237C25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468.937,00</w:t>
            </w:r>
          </w:p>
        </w:tc>
        <w:tc>
          <w:tcPr>
            <w:tcW w:w="1700" w:type="dxa"/>
            <w:tcBorders>
              <w:top w:val="nil"/>
              <w:left w:val="nil"/>
              <w:bottom w:val="nil"/>
              <w:right w:val="nil"/>
            </w:tcBorders>
            <w:tcMar>
              <w:top w:w="0" w:type="dxa"/>
              <w:left w:w="39" w:type="dxa"/>
              <w:bottom w:w="0" w:type="dxa"/>
              <w:right w:w="39" w:type="dxa"/>
            </w:tcMar>
            <w:vAlign w:val="center"/>
          </w:tcPr>
          <w:p w14:paraId="5027978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9EC6BD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DF2A6A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468.937,00</w:t>
            </w:r>
          </w:p>
        </w:tc>
      </w:tr>
      <w:tr w:rsidR="00B7730D" w:rsidRPr="00B7730D" w14:paraId="5F790A54"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F3C75B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9.1.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D7DBC0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VIŠAK PRIHODA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BA38B9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18.623,00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C2EC15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38BAE4C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4E710B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18.623,00</w:t>
            </w:r>
          </w:p>
        </w:tc>
      </w:tr>
      <w:tr w:rsidR="00B7730D" w:rsidRPr="00B7730D" w14:paraId="690AFCBD"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18E2E3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06904EA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692504A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18.623,00</w:t>
            </w:r>
          </w:p>
        </w:tc>
        <w:tc>
          <w:tcPr>
            <w:tcW w:w="1700" w:type="dxa"/>
            <w:tcBorders>
              <w:top w:val="nil"/>
              <w:left w:val="nil"/>
              <w:bottom w:val="nil"/>
              <w:right w:val="nil"/>
            </w:tcBorders>
            <w:tcMar>
              <w:top w:w="0" w:type="dxa"/>
              <w:left w:w="39" w:type="dxa"/>
              <w:bottom w:w="0" w:type="dxa"/>
              <w:right w:w="39" w:type="dxa"/>
            </w:tcMar>
            <w:vAlign w:val="center"/>
          </w:tcPr>
          <w:p w14:paraId="4C303AC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14CDD4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CD1007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18.623,00</w:t>
            </w:r>
          </w:p>
        </w:tc>
      </w:tr>
      <w:tr w:rsidR="00B7730D" w:rsidRPr="00B7730D" w14:paraId="1676DCC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58ECB0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320ED83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7E8A145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18.623,00</w:t>
            </w:r>
          </w:p>
        </w:tc>
        <w:tc>
          <w:tcPr>
            <w:tcW w:w="1700" w:type="dxa"/>
            <w:tcBorders>
              <w:top w:val="nil"/>
              <w:left w:val="nil"/>
              <w:bottom w:val="nil"/>
              <w:right w:val="nil"/>
            </w:tcBorders>
            <w:tcMar>
              <w:top w:w="0" w:type="dxa"/>
              <w:left w:w="39" w:type="dxa"/>
              <w:bottom w:w="0" w:type="dxa"/>
              <w:right w:w="39" w:type="dxa"/>
            </w:tcMar>
            <w:vAlign w:val="center"/>
          </w:tcPr>
          <w:p w14:paraId="123C383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B443B6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3A8314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18.623,00</w:t>
            </w:r>
          </w:p>
        </w:tc>
      </w:tr>
      <w:tr w:rsidR="00B7730D" w:rsidRPr="00B7730D" w14:paraId="6811C994"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6900F83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K100044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653E3C3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Sanacija nerazvrstanih cesta u naseljima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F99616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39.683,00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A3A683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3.317,00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0DBCB78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8,36</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BD8D28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43.000,00</w:t>
            </w:r>
          </w:p>
        </w:tc>
      </w:tr>
      <w:tr w:rsidR="00B7730D" w:rsidRPr="00B7730D" w14:paraId="69DC562F"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D6F1D9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4.3.</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7ACFEA9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Doprinos za šume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568C6C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F9DB0A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3.317,00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0F8EEF0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12,49</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973C86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29.867,00</w:t>
            </w:r>
          </w:p>
        </w:tc>
      </w:tr>
      <w:tr w:rsidR="00B7730D" w:rsidRPr="00B7730D" w14:paraId="0515956C"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4E3349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5B659E2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647156C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26.550,00</w:t>
            </w:r>
          </w:p>
        </w:tc>
        <w:tc>
          <w:tcPr>
            <w:tcW w:w="1700" w:type="dxa"/>
            <w:tcBorders>
              <w:top w:val="nil"/>
              <w:left w:val="nil"/>
              <w:bottom w:val="nil"/>
              <w:right w:val="nil"/>
            </w:tcBorders>
            <w:tcMar>
              <w:top w:w="0" w:type="dxa"/>
              <w:left w:w="39" w:type="dxa"/>
              <w:bottom w:w="0" w:type="dxa"/>
              <w:right w:w="39" w:type="dxa"/>
            </w:tcMar>
            <w:vAlign w:val="center"/>
          </w:tcPr>
          <w:p w14:paraId="6B1BAA0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3.317,00</w:t>
            </w:r>
          </w:p>
        </w:tc>
        <w:tc>
          <w:tcPr>
            <w:tcW w:w="1275" w:type="dxa"/>
            <w:tcBorders>
              <w:top w:val="nil"/>
              <w:left w:val="nil"/>
              <w:bottom w:val="nil"/>
              <w:right w:val="nil"/>
            </w:tcBorders>
            <w:tcMar>
              <w:top w:w="0" w:type="dxa"/>
              <w:left w:w="39" w:type="dxa"/>
              <w:bottom w:w="0" w:type="dxa"/>
              <w:right w:w="39" w:type="dxa"/>
            </w:tcMar>
            <w:vAlign w:val="center"/>
          </w:tcPr>
          <w:p w14:paraId="1F5680D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12,49</w:t>
            </w:r>
          </w:p>
        </w:tc>
        <w:tc>
          <w:tcPr>
            <w:tcW w:w="1700" w:type="dxa"/>
            <w:tcBorders>
              <w:top w:val="nil"/>
              <w:left w:val="nil"/>
              <w:bottom w:val="nil"/>
              <w:right w:val="nil"/>
            </w:tcBorders>
            <w:tcMar>
              <w:top w:w="0" w:type="dxa"/>
              <w:left w:w="39" w:type="dxa"/>
              <w:bottom w:w="0" w:type="dxa"/>
              <w:right w:w="39" w:type="dxa"/>
            </w:tcMar>
            <w:vAlign w:val="center"/>
          </w:tcPr>
          <w:p w14:paraId="5498CDA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29.867,00</w:t>
            </w:r>
          </w:p>
        </w:tc>
      </w:tr>
      <w:tr w:rsidR="00B7730D" w:rsidRPr="00B7730D" w14:paraId="6A25E74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812145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58A3521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0C90A88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26.550,00</w:t>
            </w:r>
          </w:p>
        </w:tc>
        <w:tc>
          <w:tcPr>
            <w:tcW w:w="1700" w:type="dxa"/>
            <w:tcBorders>
              <w:top w:val="nil"/>
              <w:left w:val="nil"/>
              <w:bottom w:val="nil"/>
              <w:right w:val="nil"/>
            </w:tcBorders>
            <w:tcMar>
              <w:top w:w="0" w:type="dxa"/>
              <w:left w:w="39" w:type="dxa"/>
              <w:bottom w:w="0" w:type="dxa"/>
              <w:right w:w="39" w:type="dxa"/>
            </w:tcMar>
            <w:vAlign w:val="center"/>
          </w:tcPr>
          <w:p w14:paraId="249D0B2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3.317,00</w:t>
            </w:r>
          </w:p>
        </w:tc>
        <w:tc>
          <w:tcPr>
            <w:tcW w:w="1275" w:type="dxa"/>
            <w:tcBorders>
              <w:top w:val="nil"/>
              <w:left w:val="nil"/>
              <w:bottom w:val="nil"/>
              <w:right w:val="nil"/>
            </w:tcBorders>
            <w:tcMar>
              <w:top w:w="0" w:type="dxa"/>
              <w:left w:w="39" w:type="dxa"/>
              <w:bottom w:w="0" w:type="dxa"/>
              <w:right w:w="39" w:type="dxa"/>
            </w:tcMar>
            <w:vAlign w:val="center"/>
          </w:tcPr>
          <w:p w14:paraId="37C2543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12,49</w:t>
            </w:r>
          </w:p>
        </w:tc>
        <w:tc>
          <w:tcPr>
            <w:tcW w:w="1700" w:type="dxa"/>
            <w:tcBorders>
              <w:top w:val="nil"/>
              <w:left w:val="nil"/>
              <w:bottom w:val="nil"/>
              <w:right w:val="nil"/>
            </w:tcBorders>
            <w:tcMar>
              <w:top w:w="0" w:type="dxa"/>
              <w:left w:w="39" w:type="dxa"/>
              <w:bottom w:w="0" w:type="dxa"/>
              <w:right w:w="39" w:type="dxa"/>
            </w:tcMar>
            <w:vAlign w:val="center"/>
          </w:tcPr>
          <w:p w14:paraId="352511B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29.867,00</w:t>
            </w:r>
          </w:p>
        </w:tc>
      </w:tr>
      <w:tr w:rsidR="00B7730D" w:rsidRPr="00B7730D" w14:paraId="4D1BD23F"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B279A4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9.1.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4955F10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VIŠAK PRIHODA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10B861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13.133,00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223C1D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20D0831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A41E5D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13.133,00</w:t>
            </w:r>
          </w:p>
        </w:tc>
      </w:tr>
      <w:tr w:rsidR="00B7730D" w:rsidRPr="00B7730D" w14:paraId="506C113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F5D884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02424AB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4438FB1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13.133,00</w:t>
            </w:r>
          </w:p>
        </w:tc>
        <w:tc>
          <w:tcPr>
            <w:tcW w:w="1700" w:type="dxa"/>
            <w:tcBorders>
              <w:top w:val="nil"/>
              <w:left w:val="nil"/>
              <w:bottom w:val="nil"/>
              <w:right w:val="nil"/>
            </w:tcBorders>
            <w:tcMar>
              <w:top w:w="0" w:type="dxa"/>
              <w:left w:w="39" w:type="dxa"/>
              <w:bottom w:w="0" w:type="dxa"/>
              <w:right w:w="39" w:type="dxa"/>
            </w:tcMar>
            <w:vAlign w:val="center"/>
          </w:tcPr>
          <w:p w14:paraId="5904719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A86004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1C6530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13.133,00</w:t>
            </w:r>
          </w:p>
        </w:tc>
      </w:tr>
      <w:tr w:rsidR="00B7730D" w:rsidRPr="00B7730D" w14:paraId="220DF78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CDCD3A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1EB1813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1AB808D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13.133,00</w:t>
            </w:r>
          </w:p>
        </w:tc>
        <w:tc>
          <w:tcPr>
            <w:tcW w:w="1700" w:type="dxa"/>
            <w:tcBorders>
              <w:top w:val="nil"/>
              <w:left w:val="nil"/>
              <w:bottom w:val="nil"/>
              <w:right w:val="nil"/>
            </w:tcBorders>
            <w:tcMar>
              <w:top w:w="0" w:type="dxa"/>
              <w:left w:w="39" w:type="dxa"/>
              <w:bottom w:w="0" w:type="dxa"/>
              <w:right w:w="39" w:type="dxa"/>
            </w:tcMar>
            <w:vAlign w:val="center"/>
          </w:tcPr>
          <w:p w14:paraId="2138918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233A4F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24C3EB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13.133,00</w:t>
            </w:r>
          </w:p>
        </w:tc>
      </w:tr>
      <w:tr w:rsidR="00B7730D" w:rsidRPr="00B7730D" w14:paraId="4B4DE085"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0CDDA6C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K100059</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2E52C9C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Izgradnja ograde na grobljima u Gračacu</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913895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13.272,00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D88DBB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466116A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5ADE59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13.272,00</w:t>
            </w:r>
          </w:p>
        </w:tc>
      </w:tr>
      <w:tr w:rsidR="00B7730D" w:rsidRPr="00B7730D" w14:paraId="107667CC"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5AB222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4.3.</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14A628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Doprinos za šume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DB3850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13.272,00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B03342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64F4E1D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188998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13.272,00</w:t>
            </w:r>
          </w:p>
        </w:tc>
      </w:tr>
      <w:tr w:rsidR="00B7730D" w:rsidRPr="00B7730D" w14:paraId="591714C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978C6D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1970F5C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1D90CA2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13.272,00</w:t>
            </w:r>
          </w:p>
        </w:tc>
        <w:tc>
          <w:tcPr>
            <w:tcW w:w="1700" w:type="dxa"/>
            <w:tcBorders>
              <w:top w:val="nil"/>
              <w:left w:val="nil"/>
              <w:bottom w:val="nil"/>
              <w:right w:val="nil"/>
            </w:tcBorders>
            <w:tcMar>
              <w:top w:w="0" w:type="dxa"/>
              <w:left w:w="39" w:type="dxa"/>
              <w:bottom w:w="0" w:type="dxa"/>
              <w:right w:w="39" w:type="dxa"/>
            </w:tcMar>
            <w:vAlign w:val="center"/>
          </w:tcPr>
          <w:p w14:paraId="56A8EAC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942AFC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E5D371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13.272,00</w:t>
            </w:r>
          </w:p>
        </w:tc>
      </w:tr>
      <w:tr w:rsidR="00B7730D" w:rsidRPr="00B7730D" w14:paraId="14C5709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584920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29E2BC7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7A64AAE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13.272,00</w:t>
            </w:r>
          </w:p>
        </w:tc>
        <w:tc>
          <w:tcPr>
            <w:tcW w:w="1700" w:type="dxa"/>
            <w:tcBorders>
              <w:top w:val="nil"/>
              <w:left w:val="nil"/>
              <w:bottom w:val="nil"/>
              <w:right w:val="nil"/>
            </w:tcBorders>
            <w:tcMar>
              <w:top w:w="0" w:type="dxa"/>
              <w:left w:w="39" w:type="dxa"/>
              <w:bottom w:w="0" w:type="dxa"/>
              <w:right w:w="39" w:type="dxa"/>
            </w:tcMar>
            <w:vAlign w:val="center"/>
          </w:tcPr>
          <w:p w14:paraId="02FCFD9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E9960F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D2AF9F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13.272,00</w:t>
            </w:r>
          </w:p>
        </w:tc>
      </w:tr>
      <w:tr w:rsidR="00B7730D" w:rsidRPr="00B7730D" w14:paraId="0880FF9C"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757C6F1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K100066</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41BE042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Sanacija nerazvrstane ceste Srb</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1B2BE9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85.226,00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145651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4E4407D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2ED667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85.226,00</w:t>
            </w:r>
          </w:p>
        </w:tc>
      </w:tr>
      <w:tr w:rsidR="00B7730D" w:rsidRPr="00B7730D" w14:paraId="103811AD"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57DABA5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4.3.</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7D2C98E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Doprinos za šume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2F3310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21.210,00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6ABF81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7E584B9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C58A82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21.210,00</w:t>
            </w:r>
          </w:p>
        </w:tc>
      </w:tr>
      <w:tr w:rsidR="00B7730D" w:rsidRPr="00B7730D" w14:paraId="418D5D9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20AD91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0537068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2B01FAE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21.210,00</w:t>
            </w:r>
          </w:p>
        </w:tc>
        <w:tc>
          <w:tcPr>
            <w:tcW w:w="1700" w:type="dxa"/>
            <w:tcBorders>
              <w:top w:val="nil"/>
              <w:left w:val="nil"/>
              <w:bottom w:val="nil"/>
              <w:right w:val="nil"/>
            </w:tcBorders>
            <w:tcMar>
              <w:top w:w="0" w:type="dxa"/>
              <w:left w:w="39" w:type="dxa"/>
              <w:bottom w:w="0" w:type="dxa"/>
              <w:right w:w="39" w:type="dxa"/>
            </w:tcMar>
            <w:vAlign w:val="center"/>
          </w:tcPr>
          <w:p w14:paraId="0602460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046696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846072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21.210,00</w:t>
            </w:r>
          </w:p>
        </w:tc>
      </w:tr>
      <w:tr w:rsidR="00B7730D" w:rsidRPr="00B7730D" w14:paraId="0B8975E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74CAF2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03E7DBE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70EB44D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21.210,00</w:t>
            </w:r>
          </w:p>
        </w:tc>
        <w:tc>
          <w:tcPr>
            <w:tcW w:w="1700" w:type="dxa"/>
            <w:tcBorders>
              <w:top w:val="nil"/>
              <w:left w:val="nil"/>
              <w:bottom w:val="nil"/>
              <w:right w:val="nil"/>
            </w:tcBorders>
            <w:tcMar>
              <w:top w:w="0" w:type="dxa"/>
              <w:left w:w="39" w:type="dxa"/>
              <w:bottom w:w="0" w:type="dxa"/>
              <w:right w:w="39" w:type="dxa"/>
            </w:tcMar>
            <w:vAlign w:val="center"/>
          </w:tcPr>
          <w:p w14:paraId="0CBCE0D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50A984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281E05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21.210,00</w:t>
            </w:r>
          </w:p>
        </w:tc>
      </w:tr>
      <w:tr w:rsidR="00B7730D" w:rsidRPr="00B7730D" w14:paraId="0C5E9B41"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337CED2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5.3.</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5AA2703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4B6FA2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13.272,00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AA717F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174F0CE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EAE361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13.272,00</w:t>
            </w:r>
          </w:p>
        </w:tc>
      </w:tr>
      <w:tr w:rsidR="00B7730D" w:rsidRPr="00B7730D" w14:paraId="50E74B1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476C03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7AB9C3C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43982DB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13.272,00</w:t>
            </w:r>
          </w:p>
        </w:tc>
        <w:tc>
          <w:tcPr>
            <w:tcW w:w="1700" w:type="dxa"/>
            <w:tcBorders>
              <w:top w:val="nil"/>
              <w:left w:val="nil"/>
              <w:bottom w:val="nil"/>
              <w:right w:val="nil"/>
            </w:tcBorders>
            <w:tcMar>
              <w:top w:w="0" w:type="dxa"/>
              <w:left w:w="39" w:type="dxa"/>
              <w:bottom w:w="0" w:type="dxa"/>
              <w:right w:w="39" w:type="dxa"/>
            </w:tcMar>
            <w:vAlign w:val="center"/>
          </w:tcPr>
          <w:p w14:paraId="401E948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034F11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A119E0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13.272,00</w:t>
            </w:r>
          </w:p>
        </w:tc>
      </w:tr>
      <w:tr w:rsidR="00B7730D" w:rsidRPr="00B7730D" w14:paraId="2F4B159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438196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0732734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357D713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13.272,00</w:t>
            </w:r>
          </w:p>
        </w:tc>
        <w:tc>
          <w:tcPr>
            <w:tcW w:w="1700" w:type="dxa"/>
            <w:tcBorders>
              <w:top w:val="nil"/>
              <w:left w:val="nil"/>
              <w:bottom w:val="nil"/>
              <w:right w:val="nil"/>
            </w:tcBorders>
            <w:tcMar>
              <w:top w:w="0" w:type="dxa"/>
              <w:left w:w="39" w:type="dxa"/>
              <w:bottom w:w="0" w:type="dxa"/>
              <w:right w:w="39" w:type="dxa"/>
            </w:tcMar>
            <w:vAlign w:val="center"/>
          </w:tcPr>
          <w:p w14:paraId="286D1F9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D61270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3228B6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13.272,00</w:t>
            </w:r>
          </w:p>
        </w:tc>
      </w:tr>
      <w:tr w:rsidR="00B7730D" w:rsidRPr="00B7730D" w14:paraId="22FD3909"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E87D82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7.1.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6C7D61D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prodaje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120063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50.744,00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49B6F5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3A0AD35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C59902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50.744,00</w:t>
            </w:r>
          </w:p>
        </w:tc>
      </w:tr>
      <w:tr w:rsidR="00B7730D" w:rsidRPr="00B7730D" w14:paraId="6EB43FF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781DF9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7C6A9A9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20B94F5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50.744,00</w:t>
            </w:r>
          </w:p>
        </w:tc>
        <w:tc>
          <w:tcPr>
            <w:tcW w:w="1700" w:type="dxa"/>
            <w:tcBorders>
              <w:top w:val="nil"/>
              <w:left w:val="nil"/>
              <w:bottom w:val="nil"/>
              <w:right w:val="nil"/>
            </w:tcBorders>
            <w:tcMar>
              <w:top w:w="0" w:type="dxa"/>
              <w:left w:w="39" w:type="dxa"/>
              <w:bottom w:w="0" w:type="dxa"/>
              <w:right w:w="39" w:type="dxa"/>
            </w:tcMar>
            <w:vAlign w:val="center"/>
          </w:tcPr>
          <w:p w14:paraId="0024ED1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3A9095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6D9057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50.744,00</w:t>
            </w:r>
          </w:p>
        </w:tc>
      </w:tr>
      <w:tr w:rsidR="00B7730D" w:rsidRPr="00B7730D" w14:paraId="6E6667D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406990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5C28B71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2104031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50.744,00</w:t>
            </w:r>
          </w:p>
        </w:tc>
        <w:tc>
          <w:tcPr>
            <w:tcW w:w="1700" w:type="dxa"/>
            <w:tcBorders>
              <w:top w:val="nil"/>
              <w:left w:val="nil"/>
              <w:bottom w:val="nil"/>
              <w:right w:val="nil"/>
            </w:tcBorders>
            <w:tcMar>
              <w:top w:w="0" w:type="dxa"/>
              <w:left w:w="39" w:type="dxa"/>
              <w:bottom w:w="0" w:type="dxa"/>
              <w:right w:w="39" w:type="dxa"/>
            </w:tcMar>
            <w:vAlign w:val="center"/>
          </w:tcPr>
          <w:p w14:paraId="31F80D4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422614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5FA4CF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50.744,00</w:t>
            </w:r>
          </w:p>
        </w:tc>
      </w:tr>
      <w:tr w:rsidR="00B7730D" w:rsidRPr="00B7730D" w14:paraId="33A8EF32"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69AB202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lastRenderedPageBreak/>
              <w:t>Kapitalni projekt K100070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64FCC7F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Proširenje i modernizacija javne rasvjete u naselju Gračac</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091169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19.908,00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91D7FD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2BBE502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F156AA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19.908,00</w:t>
            </w:r>
          </w:p>
        </w:tc>
      </w:tr>
      <w:tr w:rsidR="00B7730D" w:rsidRPr="00B7730D" w14:paraId="3D407E27"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72ED0DE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7.1.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0B3C493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prodaje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2D1903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19.908,00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C970BB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29A83A2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5CAB9A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19.908,00</w:t>
            </w:r>
          </w:p>
        </w:tc>
      </w:tr>
      <w:tr w:rsidR="00B7730D" w:rsidRPr="00B7730D" w14:paraId="4B26BDF9"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E34732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6D31DEC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2D3D5DA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19.908,00</w:t>
            </w:r>
          </w:p>
        </w:tc>
        <w:tc>
          <w:tcPr>
            <w:tcW w:w="1700" w:type="dxa"/>
            <w:tcBorders>
              <w:top w:val="nil"/>
              <w:left w:val="nil"/>
              <w:bottom w:val="nil"/>
              <w:right w:val="nil"/>
            </w:tcBorders>
            <w:tcMar>
              <w:top w:w="0" w:type="dxa"/>
              <w:left w:w="39" w:type="dxa"/>
              <w:bottom w:w="0" w:type="dxa"/>
              <w:right w:w="39" w:type="dxa"/>
            </w:tcMar>
            <w:vAlign w:val="center"/>
          </w:tcPr>
          <w:p w14:paraId="263DA66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625B11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F08440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19.908,00</w:t>
            </w:r>
          </w:p>
        </w:tc>
      </w:tr>
      <w:tr w:rsidR="00B7730D" w:rsidRPr="00B7730D" w14:paraId="7364A3A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852D5D8"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0CE297E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6BE99FD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19.908,00</w:t>
            </w:r>
          </w:p>
        </w:tc>
        <w:tc>
          <w:tcPr>
            <w:tcW w:w="1700" w:type="dxa"/>
            <w:tcBorders>
              <w:top w:val="nil"/>
              <w:left w:val="nil"/>
              <w:bottom w:val="nil"/>
              <w:right w:val="nil"/>
            </w:tcBorders>
            <w:tcMar>
              <w:top w:w="0" w:type="dxa"/>
              <w:left w:w="39" w:type="dxa"/>
              <w:bottom w:w="0" w:type="dxa"/>
              <w:right w:w="39" w:type="dxa"/>
            </w:tcMar>
            <w:vAlign w:val="center"/>
          </w:tcPr>
          <w:p w14:paraId="7CA562F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FD2FE7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C78050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19.908,00</w:t>
            </w:r>
          </w:p>
        </w:tc>
      </w:tr>
      <w:tr w:rsidR="00B7730D" w:rsidRPr="00B7730D" w14:paraId="2DF70E9C"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76E6D83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K100071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1100B55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Sanacija dijela vodoopskrbne mreže-</w:t>
            </w:r>
            <w:proofErr w:type="spellStart"/>
            <w:r w:rsidRPr="00B7730D">
              <w:rPr>
                <w:rFonts w:ascii="Arial" w:eastAsia="Arial" w:hAnsi="Arial"/>
                <w:b/>
                <w:color w:val="000000"/>
                <w:sz w:val="16"/>
                <w:szCs w:val="20"/>
                <w:lang w:eastAsia="hr-HR"/>
              </w:rPr>
              <w:t>Ul.bana</w:t>
            </w:r>
            <w:proofErr w:type="spellEnd"/>
            <w:r w:rsidRPr="00B7730D">
              <w:rPr>
                <w:rFonts w:ascii="Arial" w:eastAsia="Arial" w:hAnsi="Arial"/>
                <w:b/>
                <w:color w:val="000000"/>
                <w:sz w:val="16"/>
                <w:szCs w:val="20"/>
                <w:lang w:eastAsia="hr-HR"/>
              </w:rPr>
              <w:t xml:space="preserve"> </w:t>
            </w:r>
            <w:proofErr w:type="spellStart"/>
            <w:r w:rsidRPr="00B7730D">
              <w:rPr>
                <w:rFonts w:ascii="Arial" w:eastAsia="Arial" w:hAnsi="Arial"/>
                <w:b/>
                <w:color w:val="000000"/>
                <w:sz w:val="16"/>
                <w:szCs w:val="20"/>
                <w:lang w:eastAsia="hr-HR"/>
              </w:rPr>
              <w:t>J.Jelačića</w:t>
            </w:r>
            <w:proofErr w:type="spellEnd"/>
            <w:r w:rsidRPr="00B7730D">
              <w:rPr>
                <w:rFonts w:ascii="Arial" w:eastAsia="Arial" w:hAnsi="Arial"/>
                <w:b/>
                <w:color w:val="000000"/>
                <w:sz w:val="16"/>
                <w:szCs w:val="20"/>
                <w:lang w:eastAsia="hr-HR"/>
              </w:rPr>
              <w:t xml:space="preserve"> i Unska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339362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46.500,00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4DF397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22ABF55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9EF575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46.500,00</w:t>
            </w:r>
          </w:p>
        </w:tc>
      </w:tr>
      <w:tr w:rsidR="00B7730D" w:rsidRPr="00B7730D" w14:paraId="539E322D"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79F8344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7.1.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41F9D40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prodaje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8478A0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46.500,00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B86E99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61BBFE6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41C7AC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46.500,00</w:t>
            </w:r>
          </w:p>
        </w:tc>
      </w:tr>
      <w:tr w:rsidR="00B7730D" w:rsidRPr="00B7730D" w14:paraId="335BB2E1"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6F7D00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1BF5453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2B6BFA6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46.500,00</w:t>
            </w:r>
          </w:p>
        </w:tc>
        <w:tc>
          <w:tcPr>
            <w:tcW w:w="1700" w:type="dxa"/>
            <w:tcBorders>
              <w:top w:val="nil"/>
              <w:left w:val="nil"/>
              <w:bottom w:val="nil"/>
              <w:right w:val="nil"/>
            </w:tcBorders>
            <w:tcMar>
              <w:top w:w="0" w:type="dxa"/>
              <w:left w:w="39" w:type="dxa"/>
              <w:bottom w:w="0" w:type="dxa"/>
              <w:right w:w="39" w:type="dxa"/>
            </w:tcMar>
            <w:vAlign w:val="center"/>
          </w:tcPr>
          <w:p w14:paraId="68725BE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63D350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528A55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46.500,00</w:t>
            </w:r>
          </w:p>
        </w:tc>
      </w:tr>
      <w:tr w:rsidR="00B7730D" w:rsidRPr="00B7730D" w14:paraId="01ADEB5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FEA251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349E153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2FA180E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46.500,00</w:t>
            </w:r>
          </w:p>
        </w:tc>
        <w:tc>
          <w:tcPr>
            <w:tcW w:w="1700" w:type="dxa"/>
            <w:tcBorders>
              <w:top w:val="nil"/>
              <w:left w:val="nil"/>
              <w:bottom w:val="nil"/>
              <w:right w:val="nil"/>
            </w:tcBorders>
            <w:tcMar>
              <w:top w:w="0" w:type="dxa"/>
              <w:left w:w="39" w:type="dxa"/>
              <w:bottom w:w="0" w:type="dxa"/>
              <w:right w:w="39" w:type="dxa"/>
            </w:tcMar>
            <w:vAlign w:val="center"/>
          </w:tcPr>
          <w:p w14:paraId="61DA08A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48B1BD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7B7651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46.500,00</w:t>
            </w:r>
          </w:p>
        </w:tc>
      </w:tr>
      <w:tr w:rsidR="00B7730D" w:rsidRPr="00B7730D" w14:paraId="24E37A4C"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082B179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K100072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7835D12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Projektna dokumentacija za sanaciju mosta u ulici HBZ</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3A5C45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969050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5CF3DBA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23F63C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26.550,00</w:t>
            </w:r>
          </w:p>
        </w:tc>
      </w:tr>
      <w:tr w:rsidR="00B7730D" w:rsidRPr="00B7730D" w14:paraId="4827A432"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5D7878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7.1.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78764E2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prodaje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DA13CC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DA4AB6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1151636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A5FCC2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26.550,00</w:t>
            </w:r>
          </w:p>
        </w:tc>
      </w:tr>
      <w:tr w:rsidR="00B7730D" w:rsidRPr="00B7730D" w14:paraId="1C3D5A6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3D2FCA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4032D75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797B6A6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26.550,00</w:t>
            </w:r>
          </w:p>
        </w:tc>
        <w:tc>
          <w:tcPr>
            <w:tcW w:w="1700" w:type="dxa"/>
            <w:tcBorders>
              <w:top w:val="nil"/>
              <w:left w:val="nil"/>
              <w:bottom w:val="nil"/>
              <w:right w:val="nil"/>
            </w:tcBorders>
            <w:tcMar>
              <w:top w:w="0" w:type="dxa"/>
              <w:left w:w="39" w:type="dxa"/>
              <w:bottom w:w="0" w:type="dxa"/>
              <w:right w:w="39" w:type="dxa"/>
            </w:tcMar>
            <w:vAlign w:val="center"/>
          </w:tcPr>
          <w:p w14:paraId="0EAD2CA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496269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F52F2E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26.550,00</w:t>
            </w:r>
          </w:p>
        </w:tc>
      </w:tr>
      <w:tr w:rsidR="00B7730D" w:rsidRPr="00B7730D" w14:paraId="59C4B53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8C26DD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55FBFEE8"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3F6F009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26.550,00</w:t>
            </w:r>
          </w:p>
        </w:tc>
        <w:tc>
          <w:tcPr>
            <w:tcW w:w="1700" w:type="dxa"/>
            <w:tcBorders>
              <w:top w:val="nil"/>
              <w:left w:val="nil"/>
              <w:bottom w:val="nil"/>
              <w:right w:val="nil"/>
            </w:tcBorders>
            <w:tcMar>
              <w:top w:w="0" w:type="dxa"/>
              <w:left w:w="39" w:type="dxa"/>
              <w:bottom w:w="0" w:type="dxa"/>
              <w:right w:w="39" w:type="dxa"/>
            </w:tcMar>
            <w:vAlign w:val="center"/>
          </w:tcPr>
          <w:p w14:paraId="207699C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0F6BAA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463F54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26.550,00</w:t>
            </w:r>
          </w:p>
        </w:tc>
      </w:tr>
      <w:tr w:rsidR="00B7730D" w:rsidRPr="00B7730D" w14:paraId="705DF3A5"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6A6945A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K100073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63A1F61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 xml:space="preserve">Izrada projektne dokumentacije za izgradnju </w:t>
            </w:r>
            <w:proofErr w:type="spellStart"/>
            <w:r w:rsidRPr="00B7730D">
              <w:rPr>
                <w:rFonts w:ascii="Arial" w:eastAsia="Arial" w:hAnsi="Arial"/>
                <w:b/>
                <w:color w:val="000000"/>
                <w:sz w:val="16"/>
                <w:szCs w:val="20"/>
                <w:lang w:eastAsia="hr-HR"/>
              </w:rPr>
              <w:t>kompostane</w:t>
            </w:r>
            <w:proofErr w:type="spellEnd"/>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76A320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7.970,00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00D614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3C599F8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549195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7.970,00</w:t>
            </w:r>
          </w:p>
        </w:tc>
      </w:tr>
      <w:tr w:rsidR="00B7730D" w:rsidRPr="00B7730D" w14:paraId="5FCAA7E5"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5F59075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757C4F8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Komunalna naknada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D03D89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7.970,00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798FE1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235854A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EB5640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7.970,00</w:t>
            </w:r>
          </w:p>
        </w:tc>
      </w:tr>
      <w:tr w:rsidR="00B7730D" w:rsidRPr="00B7730D" w14:paraId="2AEB1C0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C97F01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6BE3159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01BF734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7.970,00</w:t>
            </w:r>
          </w:p>
        </w:tc>
        <w:tc>
          <w:tcPr>
            <w:tcW w:w="1700" w:type="dxa"/>
            <w:tcBorders>
              <w:top w:val="nil"/>
              <w:left w:val="nil"/>
              <w:bottom w:val="nil"/>
              <w:right w:val="nil"/>
            </w:tcBorders>
            <w:tcMar>
              <w:top w:w="0" w:type="dxa"/>
              <w:left w:w="39" w:type="dxa"/>
              <w:bottom w:w="0" w:type="dxa"/>
              <w:right w:w="39" w:type="dxa"/>
            </w:tcMar>
            <w:vAlign w:val="center"/>
          </w:tcPr>
          <w:p w14:paraId="28B5702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39BBB4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86D0F2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7.970,00</w:t>
            </w:r>
          </w:p>
        </w:tc>
      </w:tr>
      <w:tr w:rsidR="00B7730D" w:rsidRPr="00B7730D" w14:paraId="01960F9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89E9EE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1843729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6E8EEC4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7.970,00</w:t>
            </w:r>
          </w:p>
        </w:tc>
        <w:tc>
          <w:tcPr>
            <w:tcW w:w="1700" w:type="dxa"/>
            <w:tcBorders>
              <w:top w:val="nil"/>
              <w:left w:val="nil"/>
              <w:bottom w:val="nil"/>
              <w:right w:val="nil"/>
            </w:tcBorders>
            <w:tcMar>
              <w:top w:w="0" w:type="dxa"/>
              <w:left w:w="39" w:type="dxa"/>
              <w:bottom w:w="0" w:type="dxa"/>
              <w:right w:w="39" w:type="dxa"/>
            </w:tcMar>
            <w:vAlign w:val="center"/>
          </w:tcPr>
          <w:p w14:paraId="7C0C5F0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1A7532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B2E12D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7.970,00</w:t>
            </w:r>
          </w:p>
        </w:tc>
      </w:tr>
      <w:tr w:rsidR="00B7730D" w:rsidRPr="00B7730D" w14:paraId="19D6FCB3"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74DFC88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K100074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481D215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Postavljanje nadzornih kamera na divljim odlagalištima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09449F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3E74AC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0B2C5BE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FCF96B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5.300,00</w:t>
            </w:r>
          </w:p>
        </w:tc>
      </w:tr>
      <w:tr w:rsidR="00B7730D" w:rsidRPr="00B7730D" w14:paraId="1D55AA8D"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7A9144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5C7CAD6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6163E8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E69E4F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0F8281E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CBD183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5.300,00</w:t>
            </w:r>
          </w:p>
        </w:tc>
      </w:tr>
      <w:tr w:rsidR="00B7730D" w:rsidRPr="00B7730D" w14:paraId="5CB4DDC1"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A7CB72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1D8ACAB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708F212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5.300,00</w:t>
            </w:r>
          </w:p>
        </w:tc>
        <w:tc>
          <w:tcPr>
            <w:tcW w:w="1700" w:type="dxa"/>
            <w:tcBorders>
              <w:top w:val="nil"/>
              <w:left w:val="nil"/>
              <w:bottom w:val="nil"/>
              <w:right w:val="nil"/>
            </w:tcBorders>
            <w:tcMar>
              <w:top w:w="0" w:type="dxa"/>
              <w:left w:w="39" w:type="dxa"/>
              <w:bottom w:w="0" w:type="dxa"/>
              <w:right w:w="39" w:type="dxa"/>
            </w:tcMar>
            <w:vAlign w:val="center"/>
          </w:tcPr>
          <w:p w14:paraId="3DF78CC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CE00CA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A52272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5.300,00</w:t>
            </w:r>
          </w:p>
        </w:tc>
      </w:tr>
      <w:tr w:rsidR="00B7730D" w:rsidRPr="00B7730D" w14:paraId="0696ADC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1AC261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643EB05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54003EA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5.300,00</w:t>
            </w:r>
          </w:p>
        </w:tc>
        <w:tc>
          <w:tcPr>
            <w:tcW w:w="1700" w:type="dxa"/>
            <w:tcBorders>
              <w:top w:val="nil"/>
              <w:left w:val="nil"/>
              <w:bottom w:val="nil"/>
              <w:right w:val="nil"/>
            </w:tcBorders>
            <w:tcMar>
              <w:top w:w="0" w:type="dxa"/>
              <w:left w:w="39" w:type="dxa"/>
              <w:bottom w:w="0" w:type="dxa"/>
              <w:right w:w="39" w:type="dxa"/>
            </w:tcMar>
            <w:vAlign w:val="center"/>
          </w:tcPr>
          <w:p w14:paraId="2870F50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074A4E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5E7BEF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5.300,00</w:t>
            </w:r>
          </w:p>
        </w:tc>
      </w:tr>
      <w:tr w:rsidR="00B7730D" w:rsidRPr="00B7730D" w14:paraId="3206560B"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5D966CA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T100001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6ED36B6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Program Hrvatskih voda - sanacija gubitaka na vodoopskrbnim sustavima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FCC50B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66.361,00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C4177E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16A11F8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E432C4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66.361,00</w:t>
            </w:r>
          </w:p>
        </w:tc>
      </w:tr>
      <w:tr w:rsidR="00B7730D" w:rsidRPr="00B7730D" w14:paraId="70EE2B17"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381FAAF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31EE2D0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9415B7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66.361,00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B5E2DA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670B636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AF1FFC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66.361,00</w:t>
            </w:r>
          </w:p>
        </w:tc>
      </w:tr>
      <w:tr w:rsidR="00B7730D" w:rsidRPr="00B7730D" w14:paraId="74C7ABA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BF7FB3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736DD33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574D85A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66.361,00</w:t>
            </w:r>
          </w:p>
        </w:tc>
        <w:tc>
          <w:tcPr>
            <w:tcW w:w="1700" w:type="dxa"/>
            <w:tcBorders>
              <w:top w:val="nil"/>
              <w:left w:val="nil"/>
              <w:bottom w:val="nil"/>
              <w:right w:val="nil"/>
            </w:tcBorders>
            <w:tcMar>
              <w:top w:w="0" w:type="dxa"/>
              <w:left w:w="39" w:type="dxa"/>
              <w:bottom w:w="0" w:type="dxa"/>
              <w:right w:w="39" w:type="dxa"/>
            </w:tcMar>
            <w:vAlign w:val="center"/>
          </w:tcPr>
          <w:p w14:paraId="540E38C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0A6137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E44E9B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66.361,00</w:t>
            </w:r>
          </w:p>
        </w:tc>
      </w:tr>
      <w:tr w:rsidR="00B7730D" w:rsidRPr="00B7730D" w14:paraId="0E7501A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B114E7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51FCA7A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64B8FC9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66.361,00</w:t>
            </w:r>
          </w:p>
        </w:tc>
        <w:tc>
          <w:tcPr>
            <w:tcW w:w="1700" w:type="dxa"/>
            <w:tcBorders>
              <w:top w:val="nil"/>
              <w:left w:val="nil"/>
              <w:bottom w:val="nil"/>
              <w:right w:val="nil"/>
            </w:tcBorders>
            <w:tcMar>
              <w:top w:w="0" w:type="dxa"/>
              <w:left w:w="39" w:type="dxa"/>
              <w:bottom w:w="0" w:type="dxa"/>
              <w:right w:w="39" w:type="dxa"/>
            </w:tcMar>
            <w:vAlign w:val="center"/>
          </w:tcPr>
          <w:p w14:paraId="27BE68B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EC53CF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FC0471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66.361,00</w:t>
            </w:r>
          </w:p>
        </w:tc>
      </w:tr>
      <w:tr w:rsidR="00B7730D" w:rsidRPr="00B7730D" w14:paraId="6A3716E5"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39CCF62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T100007</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070CF10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Uređenje okoliša TIC-a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6870A0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85.320,00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598BE1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14.680,00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5FC1EC8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17,21</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D9C8F6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100.000,00</w:t>
            </w:r>
          </w:p>
        </w:tc>
      </w:tr>
      <w:tr w:rsidR="00B7730D" w:rsidRPr="00B7730D" w14:paraId="1B412AEB"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5E76484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5.3.</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7ABF93A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290289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F70ED7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28.180,00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7A5296D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70,77</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D71A12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68.000,00</w:t>
            </w:r>
          </w:p>
        </w:tc>
      </w:tr>
      <w:tr w:rsidR="00B7730D" w:rsidRPr="00B7730D" w14:paraId="022B3E87"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E183E9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732693D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2A03005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39.820,00</w:t>
            </w:r>
          </w:p>
        </w:tc>
        <w:tc>
          <w:tcPr>
            <w:tcW w:w="1700" w:type="dxa"/>
            <w:tcBorders>
              <w:top w:val="nil"/>
              <w:left w:val="nil"/>
              <w:bottom w:val="nil"/>
              <w:right w:val="nil"/>
            </w:tcBorders>
            <w:tcMar>
              <w:top w:w="0" w:type="dxa"/>
              <w:left w:w="39" w:type="dxa"/>
              <w:bottom w:w="0" w:type="dxa"/>
              <w:right w:w="39" w:type="dxa"/>
            </w:tcMar>
            <w:vAlign w:val="center"/>
          </w:tcPr>
          <w:p w14:paraId="5030E40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28.180,00</w:t>
            </w:r>
          </w:p>
        </w:tc>
        <w:tc>
          <w:tcPr>
            <w:tcW w:w="1275" w:type="dxa"/>
            <w:tcBorders>
              <w:top w:val="nil"/>
              <w:left w:val="nil"/>
              <w:bottom w:val="nil"/>
              <w:right w:val="nil"/>
            </w:tcBorders>
            <w:tcMar>
              <w:top w:w="0" w:type="dxa"/>
              <w:left w:w="39" w:type="dxa"/>
              <w:bottom w:w="0" w:type="dxa"/>
              <w:right w:w="39" w:type="dxa"/>
            </w:tcMar>
            <w:vAlign w:val="center"/>
          </w:tcPr>
          <w:p w14:paraId="7EA95D0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70,77</w:t>
            </w:r>
          </w:p>
        </w:tc>
        <w:tc>
          <w:tcPr>
            <w:tcW w:w="1700" w:type="dxa"/>
            <w:tcBorders>
              <w:top w:val="nil"/>
              <w:left w:val="nil"/>
              <w:bottom w:val="nil"/>
              <w:right w:val="nil"/>
            </w:tcBorders>
            <w:tcMar>
              <w:top w:w="0" w:type="dxa"/>
              <w:left w:w="39" w:type="dxa"/>
              <w:bottom w:w="0" w:type="dxa"/>
              <w:right w:w="39" w:type="dxa"/>
            </w:tcMar>
            <w:vAlign w:val="center"/>
          </w:tcPr>
          <w:p w14:paraId="42639A8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68.000,00</w:t>
            </w:r>
          </w:p>
        </w:tc>
      </w:tr>
      <w:tr w:rsidR="00B7730D" w:rsidRPr="00B7730D" w14:paraId="29D285D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00A779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45</w:t>
            </w:r>
          </w:p>
        </w:tc>
        <w:tc>
          <w:tcPr>
            <w:tcW w:w="6803" w:type="dxa"/>
            <w:tcBorders>
              <w:top w:val="nil"/>
              <w:left w:val="nil"/>
              <w:bottom w:val="nil"/>
              <w:right w:val="nil"/>
            </w:tcBorders>
            <w:tcMar>
              <w:top w:w="0" w:type="dxa"/>
              <w:left w:w="39" w:type="dxa"/>
              <w:bottom w:w="0" w:type="dxa"/>
              <w:right w:w="39" w:type="dxa"/>
            </w:tcMar>
            <w:vAlign w:val="center"/>
          </w:tcPr>
          <w:p w14:paraId="3C9ABEB0"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14:paraId="179246D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39.820,00</w:t>
            </w:r>
          </w:p>
        </w:tc>
        <w:tc>
          <w:tcPr>
            <w:tcW w:w="1700" w:type="dxa"/>
            <w:tcBorders>
              <w:top w:val="nil"/>
              <w:left w:val="nil"/>
              <w:bottom w:val="nil"/>
              <w:right w:val="nil"/>
            </w:tcBorders>
            <w:tcMar>
              <w:top w:w="0" w:type="dxa"/>
              <w:left w:w="39" w:type="dxa"/>
              <w:bottom w:w="0" w:type="dxa"/>
              <w:right w:w="39" w:type="dxa"/>
            </w:tcMar>
            <w:vAlign w:val="center"/>
          </w:tcPr>
          <w:p w14:paraId="61B3BAC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28.180,00</w:t>
            </w:r>
          </w:p>
        </w:tc>
        <w:tc>
          <w:tcPr>
            <w:tcW w:w="1275" w:type="dxa"/>
            <w:tcBorders>
              <w:top w:val="nil"/>
              <w:left w:val="nil"/>
              <w:bottom w:val="nil"/>
              <w:right w:val="nil"/>
            </w:tcBorders>
            <w:tcMar>
              <w:top w:w="0" w:type="dxa"/>
              <w:left w:w="39" w:type="dxa"/>
              <w:bottom w:w="0" w:type="dxa"/>
              <w:right w:w="39" w:type="dxa"/>
            </w:tcMar>
            <w:vAlign w:val="center"/>
          </w:tcPr>
          <w:p w14:paraId="47126CD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70,77</w:t>
            </w:r>
          </w:p>
        </w:tc>
        <w:tc>
          <w:tcPr>
            <w:tcW w:w="1700" w:type="dxa"/>
            <w:tcBorders>
              <w:top w:val="nil"/>
              <w:left w:val="nil"/>
              <w:bottom w:val="nil"/>
              <w:right w:val="nil"/>
            </w:tcBorders>
            <w:tcMar>
              <w:top w:w="0" w:type="dxa"/>
              <w:left w:w="39" w:type="dxa"/>
              <w:bottom w:w="0" w:type="dxa"/>
              <w:right w:w="39" w:type="dxa"/>
            </w:tcMar>
            <w:vAlign w:val="center"/>
          </w:tcPr>
          <w:p w14:paraId="28E6658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68.000,00</w:t>
            </w:r>
          </w:p>
        </w:tc>
      </w:tr>
      <w:tr w:rsidR="00B7730D" w:rsidRPr="00B7730D" w14:paraId="5A16BBEF"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C65B57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9.1.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34EE813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VIŠAK PRIHODA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CDF508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45.500,00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E20299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- 13.500,00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12E7B58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- 29,67</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E2C070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32.000,00</w:t>
            </w:r>
          </w:p>
        </w:tc>
      </w:tr>
      <w:tr w:rsidR="00B7730D" w:rsidRPr="00B7730D" w14:paraId="283EA6B7"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534AD9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40F47E0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7E93BC4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45.500,00</w:t>
            </w:r>
          </w:p>
        </w:tc>
        <w:tc>
          <w:tcPr>
            <w:tcW w:w="1700" w:type="dxa"/>
            <w:tcBorders>
              <w:top w:val="nil"/>
              <w:left w:val="nil"/>
              <w:bottom w:val="nil"/>
              <w:right w:val="nil"/>
            </w:tcBorders>
            <w:tcMar>
              <w:top w:w="0" w:type="dxa"/>
              <w:left w:w="39" w:type="dxa"/>
              <w:bottom w:w="0" w:type="dxa"/>
              <w:right w:w="39" w:type="dxa"/>
            </w:tcMar>
            <w:vAlign w:val="center"/>
          </w:tcPr>
          <w:p w14:paraId="04AA61D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- 13.500,00</w:t>
            </w:r>
          </w:p>
        </w:tc>
        <w:tc>
          <w:tcPr>
            <w:tcW w:w="1275" w:type="dxa"/>
            <w:tcBorders>
              <w:top w:val="nil"/>
              <w:left w:val="nil"/>
              <w:bottom w:val="nil"/>
              <w:right w:val="nil"/>
            </w:tcBorders>
            <w:tcMar>
              <w:top w:w="0" w:type="dxa"/>
              <w:left w:w="39" w:type="dxa"/>
              <w:bottom w:w="0" w:type="dxa"/>
              <w:right w:w="39" w:type="dxa"/>
            </w:tcMar>
            <w:vAlign w:val="center"/>
          </w:tcPr>
          <w:p w14:paraId="1778F0C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- 29,67</w:t>
            </w:r>
          </w:p>
        </w:tc>
        <w:tc>
          <w:tcPr>
            <w:tcW w:w="1700" w:type="dxa"/>
            <w:tcBorders>
              <w:top w:val="nil"/>
              <w:left w:val="nil"/>
              <w:bottom w:val="nil"/>
              <w:right w:val="nil"/>
            </w:tcBorders>
            <w:tcMar>
              <w:top w:w="0" w:type="dxa"/>
              <w:left w:w="39" w:type="dxa"/>
              <w:bottom w:w="0" w:type="dxa"/>
              <w:right w:w="39" w:type="dxa"/>
            </w:tcMar>
            <w:vAlign w:val="center"/>
          </w:tcPr>
          <w:p w14:paraId="15BA543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32.000,00</w:t>
            </w:r>
          </w:p>
        </w:tc>
      </w:tr>
      <w:tr w:rsidR="00B7730D" w:rsidRPr="00B7730D" w14:paraId="0B763D9F"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68E8C4E"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45</w:t>
            </w:r>
          </w:p>
        </w:tc>
        <w:tc>
          <w:tcPr>
            <w:tcW w:w="6803" w:type="dxa"/>
            <w:tcBorders>
              <w:top w:val="nil"/>
              <w:left w:val="nil"/>
              <w:bottom w:val="nil"/>
              <w:right w:val="nil"/>
            </w:tcBorders>
            <w:tcMar>
              <w:top w:w="0" w:type="dxa"/>
              <w:left w:w="39" w:type="dxa"/>
              <w:bottom w:w="0" w:type="dxa"/>
              <w:right w:w="39" w:type="dxa"/>
            </w:tcMar>
            <w:vAlign w:val="center"/>
          </w:tcPr>
          <w:p w14:paraId="25A94D4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14:paraId="6B0748F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45.500,00</w:t>
            </w:r>
          </w:p>
        </w:tc>
        <w:tc>
          <w:tcPr>
            <w:tcW w:w="1700" w:type="dxa"/>
            <w:tcBorders>
              <w:top w:val="nil"/>
              <w:left w:val="nil"/>
              <w:bottom w:val="nil"/>
              <w:right w:val="nil"/>
            </w:tcBorders>
            <w:tcMar>
              <w:top w:w="0" w:type="dxa"/>
              <w:left w:w="39" w:type="dxa"/>
              <w:bottom w:w="0" w:type="dxa"/>
              <w:right w:w="39" w:type="dxa"/>
            </w:tcMar>
            <w:vAlign w:val="center"/>
          </w:tcPr>
          <w:p w14:paraId="1186AB8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- 13.500,00</w:t>
            </w:r>
          </w:p>
        </w:tc>
        <w:tc>
          <w:tcPr>
            <w:tcW w:w="1275" w:type="dxa"/>
            <w:tcBorders>
              <w:top w:val="nil"/>
              <w:left w:val="nil"/>
              <w:bottom w:val="nil"/>
              <w:right w:val="nil"/>
            </w:tcBorders>
            <w:tcMar>
              <w:top w:w="0" w:type="dxa"/>
              <w:left w:w="39" w:type="dxa"/>
              <w:bottom w:w="0" w:type="dxa"/>
              <w:right w:w="39" w:type="dxa"/>
            </w:tcMar>
            <w:vAlign w:val="center"/>
          </w:tcPr>
          <w:p w14:paraId="766E5F3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- 29,67</w:t>
            </w:r>
          </w:p>
        </w:tc>
        <w:tc>
          <w:tcPr>
            <w:tcW w:w="1700" w:type="dxa"/>
            <w:tcBorders>
              <w:top w:val="nil"/>
              <w:left w:val="nil"/>
              <w:bottom w:val="nil"/>
              <w:right w:val="nil"/>
            </w:tcBorders>
            <w:tcMar>
              <w:top w:w="0" w:type="dxa"/>
              <w:left w:w="39" w:type="dxa"/>
              <w:bottom w:w="0" w:type="dxa"/>
              <w:right w:w="39" w:type="dxa"/>
            </w:tcMar>
            <w:vAlign w:val="center"/>
          </w:tcPr>
          <w:p w14:paraId="034865C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32.000,00</w:t>
            </w:r>
          </w:p>
        </w:tc>
      </w:tr>
      <w:tr w:rsidR="00B7730D" w:rsidRPr="00B7730D" w14:paraId="7FDB2FF6"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5226AF9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T100016</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312A1DF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Rušenje objekata koji ugrožavaju sigurnost prometa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7CD590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13.272,00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BDD9E3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600B65B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0491C9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13.272,00</w:t>
            </w:r>
          </w:p>
        </w:tc>
      </w:tr>
      <w:tr w:rsidR="00B7730D" w:rsidRPr="00B7730D" w14:paraId="529132D6"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16CBDF6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2646A07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Komunalna naknada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E87404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13.272,00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5BA13C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6E966CD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BDB993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13.272,00</w:t>
            </w:r>
          </w:p>
        </w:tc>
      </w:tr>
      <w:tr w:rsidR="00B7730D" w:rsidRPr="00B7730D" w14:paraId="478879D2"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758188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79B0E1C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11D1A19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13.272,00</w:t>
            </w:r>
          </w:p>
        </w:tc>
        <w:tc>
          <w:tcPr>
            <w:tcW w:w="1700" w:type="dxa"/>
            <w:tcBorders>
              <w:top w:val="nil"/>
              <w:left w:val="nil"/>
              <w:bottom w:val="nil"/>
              <w:right w:val="nil"/>
            </w:tcBorders>
            <w:tcMar>
              <w:top w:w="0" w:type="dxa"/>
              <w:left w:w="39" w:type="dxa"/>
              <w:bottom w:w="0" w:type="dxa"/>
              <w:right w:w="39" w:type="dxa"/>
            </w:tcMar>
            <w:vAlign w:val="center"/>
          </w:tcPr>
          <w:p w14:paraId="3231476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78DAFB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19B8D4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13.272,00</w:t>
            </w:r>
          </w:p>
        </w:tc>
      </w:tr>
      <w:tr w:rsidR="00B7730D" w:rsidRPr="00B7730D" w14:paraId="5E552DF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9B645A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lastRenderedPageBreak/>
              <w:t>32</w:t>
            </w:r>
          </w:p>
        </w:tc>
        <w:tc>
          <w:tcPr>
            <w:tcW w:w="6803" w:type="dxa"/>
            <w:tcBorders>
              <w:top w:val="nil"/>
              <w:left w:val="nil"/>
              <w:bottom w:val="nil"/>
              <w:right w:val="nil"/>
            </w:tcBorders>
            <w:tcMar>
              <w:top w:w="0" w:type="dxa"/>
              <w:left w:w="39" w:type="dxa"/>
              <w:bottom w:w="0" w:type="dxa"/>
              <w:right w:w="39" w:type="dxa"/>
            </w:tcMar>
            <w:vAlign w:val="center"/>
          </w:tcPr>
          <w:p w14:paraId="409A1CB6"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734C492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13.272,00</w:t>
            </w:r>
          </w:p>
        </w:tc>
        <w:tc>
          <w:tcPr>
            <w:tcW w:w="1700" w:type="dxa"/>
            <w:tcBorders>
              <w:top w:val="nil"/>
              <w:left w:val="nil"/>
              <w:bottom w:val="nil"/>
              <w:right w:val="nil"/>
            </w:tcBorders>
            <w:tcMar>
              <w:top w:w="0" w:type="dxa"/>
              <w:left w:w="39" w:type="dxa"/>
              <w:bottom w:w="0" w:type="dxa"/>
              <w:right w:w="39" w:type="dxa"/>
            </w:tcMar>
            <w:vAlign w:val="center"/>
          </w:tcPr>
          <w:p w14:paraId="50A06C7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56DC35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EEC67C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13.272,00</w:t>
            </w:r>
          </w:p>
        </w:tc>
      </w:tr>
      <w:tr w:rsidR="00B7730D" w:rsidRPr="00B7730D" w14:paraId="364D44B6"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04D0D77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T100022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5AE794D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Vidikovac Gradina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145484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9F1CB2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2C0B02A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D71155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r>
      <w:tr w:rsidR="00B7730D" w:rsidRPr="00B7730D" w14:paraId="45358184"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D51CF3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568817D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Komunalna naknada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E06CA2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5850A9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7BF4EC7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E20A3B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r>
      <w:tr w:rsidR="00B7730D" w:rsidRPr="00B7730D" w14:paraId="3A8256F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0B67D4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63F1860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43AEB37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2.654,00</w:t>
            </w:r>
          </w:p>
        </w:tc>
        <w:tc>
          <w:tcPr>
            <w:tcW w:w="1700" w:type="dxa"/>
            <w:tcBorders>
              <w:top w:val="nil"/>
              <w:left w:val="nil"/>
              <w:bottom w:val="nil"/>
              <w:right w:val="nil"/>
            </w:tcBorders>
            <w:tcMar>
              <w:top w:w="0" w:type="dxa"/>
              <w:left w:w="39" w:type="dxa"/>
              <w:bottom w:w="0" w:type="dxa"/>
              <w:right w:w="39" w:type="dxa"/>
            </w:tcMar>
            <w:vAlign w:val="center"/>
          </w:tcPr>
          <w:p w14:paraId="2027098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4A4AC0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C6930D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2.654,00</w:t>
            </w:r>
          </w:p>
        </w:tc>
      </w:tr>
      <w:tr w:rsidR="00B7730D" w:rsidRPr="00B7730D" w14:paraId="10825927"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54FB69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4E1CD62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434FCC4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2.654,00</w:t>
            </w:r>
          </w:p>
        </w:tc>
        <w:tc>
          <w:tcPr>
            <w:tcW w:w="1700" w:type="dxa"/>
            <w:tcBorders>
              <w:top w:val="nil"/>
              <w:left w:val="nil"/>
              <w:bottom w:val="nil"/>
              <w:right w:val="nil"/>
            </w:tcBorders>
            <w:tcMar>
              <w:top w:w="0" w:type="dxa"/>
              <w:left w:w="39" w:type="dxa"/>
              <w:bottom w:w="0" w:type="dxa"/>
              <w:right w:w="39" w:type="dxa"/>
            </w:tcMar>
            <w:vAlign w:val="center"/>
          </w:tcPr>
          <w:p w14:paraId="675D08F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72E2D5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18E709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2.654,00</w:t>
            </w:r>
          </w:p>
        </w:tc>
      </w:tr>
      <w:tr w:rsidR="00B7730D" w:rsidRPr="00B7730D" w14:paraId="0B623FB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3A2F02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4CE3F0D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5F9B5ED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w:t>
            </w:r>
          </w:p>
        </w:tc>
        <w:tc>
          <w:tcPr>
            <w:tcW w:w="1700" w:type="dxa"/>
            <w:tcBorders>
              <w:top w:val="nil"/>
              <w:left w:val="nil"/>
              <w:bottom w:val="nil"/>
              <w:right w:val="nil"/>
            </w:tcBorders>
            <w:tcMar>
              <w:top w:w="0" w:type="dxa"/>
              <w:left w:w="39" w:type="dxa"/>
              <w:bottom w:w="0" w:type="dxa"/>
              <w:right w:w="39" w:type="dxa"/>
            </w:tcMar>
            <w:vAlign w:val="center"/>
          </w:tcPr>
          <w:p w14:paraId="669340A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A24A7A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B41839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w:t>
            </w:r>
          </w:p>
        </w:tc>
      </w:tr>
      <w:tr w:rsidR="00B7730D" w:rsidRPr="00B7730D" w14:paraId="6F0A4DC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3329BEE"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5794D47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03A9009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3.982,00</w:t>
            </w:r>
          </w:p>
        </w:tc>
        <w:tc>
          <w:tcPr>
            <w:tcW w:w="1700" w:type="dxa"/>
            <w:tcBorders>
              <w:top w:val="nil"/>
              <w:left w:val="nil"/>
              <w:bottom w:val="nil"/>
              <w:right w:val="nil"/>
            </w:tcBorders>
            <w:tcMar>
              <w:top w:w="0" w:type="dxa"/>
              <w:left w:w="39" w:type="dxa"/>
              <w:bottom w:w="0" w:type="dxa"/>
              <w:right w:w="39" w:type="dxa"/>
            </w:tcMar>
            <w:vAlign w:val="center"/>
          </w:tcPr>
          <w:p w14:paraId="0587EB9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A65875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406417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3.982,00</w:t>
            </w:r>
          </w:p>
        </w:tc>
      </w:tr>
      <w:tr w:rsidR="00B7730D" w:rsidRPr="00B7730D" w14:paraId="1BB19C8B"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79573D3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T100025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22D5149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Izrada elaborata prometne regulacije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382DC8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E544AA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72C0569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7C7812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w:t>
            </w:r>
          </w:p>
        </w:tc>
      </w:tr>
      <w:tr w:rsidR="00B7730D" w:rsidRPr="00B7730D" w14:paraId="3A91AB68"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7CF33E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3306C94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663C67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CC2774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2B66149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631AB9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w:t>
            </w:r>
          </w:p>
        </w:tc>
      </w:tr>
      <w:tr w:rsidR="00B7730D" w:rsidRPr="00B7730D" w14:paraId="31852E21"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1699AE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4B68A63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08BDC0C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w:t>
            </w:r>
          </w:p>
        </w:tc>
        <w:tc>
          <w:tcPr>
            <w:tcW w:w="1700" w:type="dxa"/>
            <w:tcBorders>
              <w:top w:val="nil"/>
              <w:left w:val="nil"/>
              <w:bottom w:val="nil"/>
              <w:right w:val="nil"/>
            </w:tcBorders>
            <w:tcMar>
              <w:top w:w="0" w:type="dxa"/>
              <w:left w:w="39" w:type="dxa"/>
              <w:bottom w:w="0" w:type="dxa"/>
              <w:right w:w="39" w:type="dxa"/>
            </w:tcMar>
            <w:vAlign w:val="center"/>
          </w:tcPr>
          <w:p w14:paraId="7299A96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C057C3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97BE82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w:t>
            </w:r>
          </w:p>
        </w:tc>
      </w:tr>
      <w:tr w:rsidR="00B7730D" w:rsidRPr="00B7730D" w14:paraId="437A31A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D47704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18ABD1F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12A235E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3.982,00</w:t>
            </w:r>
          </w:p>
        </w:tc>
        <w:tc>
          <w:tcPr>
            <w:tcW w:w="1700" w:type="dxa"/>
            <w:tcBorders>
              <w:top w:val="nil"/>
              <w:left w:val="nil"/>
              <w:bottom w:val="nil"/>
              <w:right w:val="nil"/>
            </w:tcBorders>
            <w:tcMar>
              <w:top w:w="0" w:type="dxa"/>
              <w:left w:w="39" w:type="dxa"/>
              <w:bottom w:w="0" w:type="dxa"/>
              <w:right w:w="39" w:type="dxa"/>
            </w:tcMar>
            <w:vAlign w:val="center"/>
          </w:tcPr>
          <w:p w14:paraId="73FB154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26CBC6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085AE3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3.982,00</w:t>
            </w:r>
          </w:p>
        </w:tc>
      </w:tr>
      <w:tr w:rsidR="00B7730D" w:rsidRPr="00B7730D" w14:paraId="1BFEF036"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41D0B0A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T100033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7E17068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Sanacija dijela gravitacijske seoske vodovodne mreže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46385B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90EDC8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6.364,00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1A2E453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95,90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C2113B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13.000,00</w:t>
            </w:r>
          </w:p>
        </w:tc>
      </w:tr>
      <w:tr w:rsidR="00B7730D" w:rsidRPr="00B7730D" w14:paraId="030A2021"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1E52041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3.1.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4B7389D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Vlastiti prihodi - prihodi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A7D0D9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A7F7B6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6.364,00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27ADE99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95,90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5E666F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13.000,00</w:t>
            </w:r>
          </w:p>
        </w:tc>
      </w:tr>
      <w:tr w:rsidR="00B7730D" w:rsidRPr="00B7730D" w14:paraId="6667760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67F3D2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4A59A64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6C4C1F7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c>
          <w:tcPr>
            <w:tcW w:w="1700" w:type="dxa"/>
            <w:tcBorders>
              <w:top w:val="nil"/>
              <w:left w:val="nil"/>
              <w:bottom w:val="nil"/>
              <w:right w:val="nil"/>
            </w:tcBorders>
            <w:tcMar>
              <w:top w:w="0" w:type="dxa"/>
              <w:left w:w="39" w:type="dxa"/>
              <w:bottom w:w="0" w:type="dxa"/>
              <w:right w:w="39" w:type="dxa"/>
            </w:tcMar>
            <w:vAlign w:val="center"/>
          </w:tcPr>
          <w:p w14:paraId="3F5F40B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6.364,00</w:t>
            </w:r>
          </w:p>
        </w:tc>
        <w:tc>
          <w:tcPr>
            <w:tcW w:w="1275" w:type="dxa"/>
            <w:tcBorders>
              <w:top w:val="nil"/>
              <w:left w:val="nil"/>
              <w:bottom w:val="nil"/>
              <w:right w:val="nil"/>
            </w:tcBorders>
            <w:tcMar>
              <w:top w:w="0" w:type="dxa"/>
              <w:left w:w="39" w:type="dxa"/>
              <w:bottom w:w="0" w:type="dxa"/>
              <w:right w:w="39" w:type="dxa"/>
            </w:tcMar>
            <w:vAlign w:val="center"/>
          </w:tcPr>
          <w:p w14:paraId="4442805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95,90</w:t>
            </w:r>
          </w:p>
        </w:tc>
        <w:tc>
          <w:tcPr>
            <w:tcW w:w="1700" w:type="dxa"/>
            <w:tcBorders>
              <w:top w:val="nil"/>
              <w:left w:val="nil"/>
              <w:bottom w:val="nil"/>
              <w:right w:val="nil"/>
            </w:tcBorders>
            <w:tcMar>
              <w:top w:w="0" w:type="dxa"/>
              <w:left w:w="39" w:type="dxa"/>
              <w:bottom w:w="0" w:type="dxa"/>
              <w:right w:w="39" w:type="dxa"/>
            </w:tcMar>
            <w:vAlign w:val="center"/>
          </w:tcPr>
          <w:p w14:paraId="4641D3C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13.000,00</w:t>
            </w:r>
          </w:p>
        </w:tc>
      </w:tr>
      <w:tr w:rsidR="00B7730D" w:rsidRPr="00B7730D" w14:paraId="12B0B4AF"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A26DAF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2FABA820"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675D9E6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6.636,00</w:t>
            </w:r>
          </w:p>
        </w:tc>
        <w:tc>
          <w:tcPr>
            <w:tcW w:w="1700" w:type="dxa"/>
            <w:tcBorders>
              <w:top w:val="nil"/>
              <w:left w:val="nil"/>
              <w:bottom w:val="nil"/>
              <w:right w:val="nil"/>
            </w:tcBorders>
            <w:tcMar>
              <w:top w:w="0" w:type="dxa"/>
              <w:left w:w="39" w:type="dxa"/>
              <w:bottom w:w="0" w:type="dxa"/>
              <w:right w:w="39" w:type="dxa"/>
            </w:tcMar>
            <w:vAlign w:val="center"/>
          </w:tcPr>
          <w:p w14:paraId="0D92B9E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6.364,00</w:t>
            </w:r>
          </w:p>
        </w:tc>
        <w:tc>
          <w:tcPr>
            <w:tcW w:w="1275" w:type="dxa"/>
            <w:tcBorders>
              <w:top w:val="nil"/>
              <w:left w:val="nil"/>
              <w:bottom w:val="nil"/>
              <w:right w:val="nil"/>
            </w:tcBorders>
            <w:tcMar>
              <w:top w:w="0" w:type="dxa"/>
              <w:left w:w="39" w:type="dxa"/>
              <w:bottom w:w="0" w:type="dxa"/>
              <w:right w:w="39" w:type="dxa"/>
            </w:tcMar>
            <w:vAlign w:val="center"/>
          </w:tcPr>
          <w:p w14:paraId="50F2764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95,90</w:t>
            </w:r>
          </w:p>
        </w:tc>
        <w:tc>
          <w:tcPr>
            <w:tcW w:w="1700" w:type="dxa"/>
            <w:tcBorders>
              <w:top w:val="nil"/>
              <w:left w:val="nil"/>
              <w:bottom w:val="nil"/>
              <w:right w:val="nil"/>
            </w:tcBorders>
            <w:tcMar>
              <w:top w:w="0" w:type="dxa"/>
              <w:left w:w="39" w:type="dxa"/>
              <w:bottom w:w="0" w:type="dxa"/>
              <w:right w:w="39" w:type="dxa"/>
            </w:tcMar>
            <w:vAlign w:val="center"/>
          </w:tcPr>
          <w:p w14:paraId="00B09E2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13.000,00</w:t>
            </w:r>
          </w:p>
        </w:tc>
      </w:tr>
      <w:tr w:rsidR="00B7730D" w:rsidRPr="00B7730D" w14:paraId="0F254FE2"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201067F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T100034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3071D55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Uređenje objekta javnog toaleta na tržnici</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A1197C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FF8551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64E63B5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F7FA68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700,00</w:t>
            </w:r>
          </w:p>
        </w:tc>
      </w:tr>
      <w:tr w:rsidR="00B7730D" w:rsidRPr="00B7730D" w14:paraId="56471407"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257650D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4.3.</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47091E3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Doprinos za šume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3D97F2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9EF93C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4703D00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850FEA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700,00</w:t>
            </w:r>
          </w:p>
        </w:tc>
      </w:tr>
      <w:tr w:rsidR="00B7730D" w:rsidRPr="00B7730D" w14:paraId="76504E6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FD8410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2642DC3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6E0718C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700,00</w:t>
            </w:r>
          </w:p>
        </w:tc>
        <w:tc>
          <w:tcPr>
            <w:tcW w:w="1700" w:type="dxa"/>
            <w:tcBorders>
              <w:top w:val="nil"/>
              <w:left w:val="nil"/>
              <w:bottom w:val="nil"/>
              <w:right w:val="nil"/>
            </w:tcBorders>
            <w:tcMar>
              <w:top w:w="0" w:type="dxa"/>
              <w:left w:w="39" w:type="dxa"/>
              <w:bottom w:w="0" w:type="dxa"/>
              <w:right w:w="39" w:type="dxa"/>
            </w:tcMar>
            <w:vAlign w:val="center"/>
          </w:tcPr>
          <w:p w14:paraId="214F3CC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7DA684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0DFD73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700,00</w:t>
            </w:r>
          </w:p>
        </w:tc>
      </w:tr>
      <w:tr w:rsidR="00B7730D" w:rsidRPr="00B7730D" w14:paraId="4858BE99"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1DC4460"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45</w:t>
            </w:r>
          </w:p>
        </w:tc>
        <w:tc>
          <w:tcPr>
            <w:tcW w:w="6803" w:type="dxa"/>
            <w:tcBorders>
              <w:top w:val="nil"/>
              <w:left w:val="nil"/>
              <w:bottom w:val="nil"/>
              <w:right w:val="nil"/>
            </w:tcBorders>
            <w:tcMar>
              <w:top w:w="0" w:type="dxa"/>
              <w:left w:w="39" w:type="dxa"/>
              <w:bottom w:w="0" w:type="dxa"/>
              <w:right w:w="39" w:type="dxa"/>
            </w:tcMar>
            <w:vAlign w:val="center"/>
          </w:tcPr>
          <w:p w14:paraId="7A37B5A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14:paraId="4641541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700,00</w:t>
            </w:r>
          </w:p>
        </w:tc>
        <w:tc>
          <w:tcPr>
            <w:tcW w:w="1700" w:type="dxa"/>
            <w:tcBorders>
              <w:top w:val="nil"/>
              <w:left w:val="nil"/>
              <w:bottom w:val="nil"/>
              <w:right w:val="nil"/>
            </w:tcBorders>
            <w:tcMar>
              <w:top w:w="0" w:type="dxa"/>
              <w:left w:w="39" w:type="dxa"/>
              <w:bottom w:w="0" w:type="dxa"/>
              <w:right w:w="39" w:type="dxa"/>
            </w:tcMar>
            <w:vAlign w:val="center"/>
          </w:tcPr>
          <w:p w14:paraId="5342CCC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4B75F9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9D9ECA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700,00</w:t>
            </w:r>
          </w:p>
        </w:tc>
      </w:tr>
      <w:tr w:rsidR="00B7730D" w:rsidRPr="00B7730D" w14:paraId="79EA4E03"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0F94DE0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T100042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5D179D3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Projektna dok.za izgradnju nogostupa u naselju Gračac</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DF6666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7.963,00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0C32BB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7A713BE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51536F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7.963,00</w:t>
            </w:r>
          </w:p>
        </w:tc>
      </w:tr>
      <w:tr w:rsidR="00B7730D" w:rsidRPr="00B7730D" w14:paraId="2CE032F3"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2CBFB05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50DCDF2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468F9E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7.963,00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A48425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11254C7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EF30A5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7.963,00</w:t>
            </w:r>
          </w:p>
        </w:tc>
      </w:tr>
      <w:tr w:rsidR="00B7730D" w:rsidRPr="00B7730D" w14:paraId="7A1E996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00F667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59DB13C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4491F79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7.963,00</w:t>
            </w:r>
          </w:p>
        </w:tc>
        <w:tc>
          <w:tcPr>
            <w:tcW w:w="1700" w:type="dxa"/>
            <w:tcBorders>
              <w:top w:val="nil"/>
              <w:left w:val="nil"/>
              <w:bottom w:val="nil"/>
              <w:right w:val="nil"/>
            </w:tcBorders>
            <w:tcMar>
              <w:top w:w="0" w:type="dxa"/>
              <w:left w:w="39" w:type="dxa"/>
              <w:bottom w:w="0" w:type="dxa"/>
              <w:right w:w="39" w:type="dxa"/>
            </w:tcMar>
            <w:vAlign w:val="center"/>
          </w:tcPr>
          <w:p w14:paraId="2ED3DD8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0E5778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E28465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7.963,00</w:t>
            </w:r>
          </w:p>
        </w:tc>
      </w:tr>
      <w:tr w:rsidR="00B7730D" w:rsidRPr="00B7730D" w14:paraId="6A91C2AD"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2F091B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6212C610"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0545309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7.963,00</w:t>
            </w:r>
          </w:p>
        </w:tc>
        <w:tc>
          <w:tcPr>
            <w:tcW w:w="1700" w:type="dxa"/>
            <w:tcBorders>
              <w:top w:val="nil"/>
              <w:left w:val="nil"/>
              <w:bottom w:val="nil"/>
              <w:right w:val="nil"/>
            </w:tcBorders>
            <w:tcMar>
              <w:top w:w="0" w:type="dxa"/>
              <w:left w:w="39" w:type="dxa"/>
              <w:bottom w:w="0" w:type="dxa"/>
              <w:right w:w="39" w:type="dxa"/>
            </w:tcMar>
            <w:vAlign w:val="center"/>
          </w:tcPr>
          <w:p w14:paraId="4A65634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E9F4A0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FE7CC3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7.963,00</w:t>
            </w:r>
          </w:p>
        </w:tc>
      </w:tr>
      <w:tr w:rsidR="00B7730D" w:rsidRPr="00B7730D" w14:paraId="0919F8FD"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74E6543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T100043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433AAFD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Popravak mostova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D793C9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10.650,00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F16A3D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5297EB9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9359EC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10.650,00</w:t>
            </w:r>
          </w:p>
        </w:tc>
      </w:tr>
      <w:tr w:rsidR="00B7730D" w:rsidRPr="00B7730D" w14:paraId="38423039"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471C59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7.1.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5BB54CB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prodaje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54C66F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10.650,00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F17CA5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7EB9F13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E68098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10.650,00</w:t>
            </w:r>
          </w:p>
        </w:tc>
      </w:tr>
      <w:tr w:rsidR="00B7730D" w:rsidRPr="00B7730D" w14:paraId="0E12B9B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E40CCA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76F8FE1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49395C4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10.650,00</w:t>
            </w:r>
          </w:p>
        </w:tc>
        <w:tc>
          <w:tcPr>
            <w:tcW w:w="1700" w:type="dxa"/>
            <w:tcBorders>
              <w:top w:val="nil"/>
              <w:left w:val="nil"/>
              <w:bottom w:val="nil"/>
              <w:right w:val="nil"/>
            </w:tcBorders>
            <w:tcMar>
              <w:top w:w="0" w:type="dxa"/>
              <w:left w:w="39" w:type="dxa"/>
              <w:bottom w:w="0" w:type="dxa"/>
              <w:right w:w="39" w:type="dxa"/>
            </w:tcMar>
            <w:vAlign w:val="center"/>
          </w:tcPr>
          <w:p w14:paraId="3895DD0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84DD33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CAE197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10.650,00</w:t>
            </w:r>
          </w:p>
        </w:tc>
      </w:tr>
      <w:tr w:rsidR="00B7730D" w:rsidRPr="00B7730D" w14:paraId="38A429FD"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F6AE3F6"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45</w:t>
            </w:r>
          </w:p>
        </w:tc>
        <w:tc>
          <w:tcPr>
            <w:tcW w:w="6803" w:type="dxa"/>
            <w:tcBorders>
              <w:top w:val="nil"/>
              <w:left w:val="nil"/>
              <w:bottom w:val="nil"/>
              <w:right w:val="nil"/>
            </w:tcBorders>
            <w:tcMar>
              <w:top w:w="0" w:type="dxa"/>
              <w:left w:w="39" w:type="dxa"/>
              <w:bottom w:w="0" w:type="dxa"/>
              <w:right w:w="39" w:type="dxa"/>
            </w:tcMar>
            <w:vAlign w:val="center"/>
          </w:tcPr>
          <w:p w14:paraId="42B84FB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14:paraId="33D65F4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10.650,00</w:t>
            </w:r>
          </w:p>
        </w:tc>
        <w:tc>
          <w:tcPr>
            <w:tcW w:w="1700" w:type="dxa"/>
            <w:tcBorders>
              <w:top w:val="nil"/>
              <w:left w:val="nil"/>
              <w:bottom w:val="nil"/>
              <w:right w:val="nil"/>
            </w:tcBorders>
            <w:tcMar>
              <w:top w:w="0" w:type="dxa"/>
              <w:left w:w="39" w:type="dxa"/>
              <w:bottom w:w="0" w:type="dxa"/>
              <w:right w:w="39" w:type="dxa"/>
            </w:tcMar>
            <w:vAlign w:val="center"/>
          </w:tcPr>
          <w:p w14:paraId="42119A5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85B690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5DA095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10.650,00</w:t>
            </w:r>
          </w:p>
        </w:tc>
      </w:tr>
      <w:tr w:rsidR="00B7730D" w:rsidRPr="00B7730D" w14:paraId="3605BDE6"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0CEBA64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T100044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4756C3B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Opremanje unutarnjeg prostora TIC-a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69E253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26.400,00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C0730A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1AE2904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0C58ED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26.400,00</w:t>
            </w:r>
          </w:p>
        </w:tc>
      </w:tr>
      <w:tr w:rsidR="00B7730D" w:rsidRPr="00B7730D" w14:paraId="7049897C"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1552FAB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2B68515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C042AF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26.400,00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6F091A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- 26.400,00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7610AAA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- 100,00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86FB39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r>
      <w:tr w:rsidR="00B7730D" w:rsidRPr="00B7730D" w14:paraId="4A1D6BF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02C4DF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4EB7B03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77EFB2E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26.400,00</w:t>
            </w:r>
          </w:p>
        </w:tc>
        <w:tc>
          <w:tcPr>
            <w:tcW w:w="1700" w:type="dxa"/>
            <w:tcBorders>
              <w:top w:val="nil"/>
              <w:left w:val="nil"/>
              <w:bottom w:val="nil"/>
              <w:right w:val="nil"/>
            </w:tcBorders>
            <w:tcMar>
              <w:top w:w="0" w:type="dxa"/>
              <w:left w:w="39" w:type="dxa"/>
              <w:bottom w:w="0" w:type="dxa"/>
              <w:right w:w="39" w:type="dxa"/>
            </w:tcMar>
            <w:vAlign w:val="center"/>
          </w:tcPr>
          <w:p w14:paraId="41B0077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- 26.400,00</w:t>
            </w:r>
          </w:p>
        </w:tc>
        <w:tc>
          <w:tcPr>
            <w:tcW w:w="1275" w:type="dxa"/>
            <w:tcBorders>
              <w:top w:val="nil"/>
              <w:left w:val="nil"/>
              <w:bottom w:val="nil"/>
              <w:right w:val="nil"/>
            </w:tcBorders>
            <w:tcMar>
              <w:top w:w="0" w:type="dxa"/>
              <w:left w:w="39" w:type="dxa"/>
              <w:bottom w:w="0" w:type="dxa"/>
              <w:right w:w="39" w:type="dxa"/>
            </w:tcMar>
            <w:vAlign w:val="center"/>
          </w:tcPr>
          <w:p w14:paraId="191C14B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14:paraId="65535CD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r>
      <w:tr w:rsidR="00B7730D" w:rsidRPr="00B7730D" w14:paraId="648712B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5C39D9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45</w:t>
            </w:r>
          </w:p>
        </w:tc>
        <w:tc>
          <w:tcPr>
            <w:tcW w:w="6803" w:type="dxa"/>
            <w:tcBorders>
              <w:top w:val="nil"/>
              <w:left w:val="nil"/>
              <w:bottom w:val="nil"/>
              <w:right w:val="nil"/>
            </w:tcBorders>
            <w:tcMar>
              <w:top w:w="0" w:type="dxa"/>
              <w:left w:w="39" w:type="dxa"/>
              <w:bottom w:w="0" w:type="dxa"/>
              <w:right w:w="39" w:type="dxa"/>
            </w:tcMar>
            <w:vAlign w:val="center"/>
          </w:tcPr>
          <w:p w14:paraId="1C82D420"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14:paraId="621090A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26.400,00</w:t>
            </w:r>
          </w:p>
        </w:tc>
        <w:tc>
          <w:tcPr>
            <w:tcW w:w="1700" w:type="dxa"/>
            <w:tcBorders>
              <w:top w:val="nil"/>
              <w:left w:val="nil"/>
              <w:bottom w:val="nil"/>
              <w:right w:val="nil"/>
            </w:tcBorders>
            <w:tcMar>
              <w:top w:w="0" w:type="dxa"/>
              <w:left w:w="39" w:type="dxa"/>
              <w:bottom w:w="0" w:type="dxa"/>
              <w:right w:w="39" w:type="dxa"/>
            </w:tcMar>
            <w:vAlign w:val="center"/>
          </w:tcPr>
          <w:p w14:paraId="308A96B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- 26.400,00</w:t>
            </w:r>
          </w:p>
        </w:tc>
        <w:tc>
          <w:tcPr>
            <w:tcW w:w="1275" w:type="dxa"/>
            <w:tcBorders>
              <w:top w:val="nil"/>
              <w:left w:val="nil"/>
              <w:bottom w:val="nil"/>
              <w:right w:val="nil"/>
            </w:tcBorders>
            <w:tcMar>
              <w:top w:w="0" w:type="dxa"/>
              <w:left w:w="39" w:type="dxa"/>
              <w:bottom w:w="0" w:type="dxa"/>
              <w:right w:w="39" w:type="dxa"/>
            </w:tcMar>
            <w:vAlign w:val="center"/>
          </w:tcPr>
          <w:p w14:paraId="4FC48C7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14:paraId="424ECFC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r>
      <w:tr w:rsidR="00B7730D" w:rsidRPr="00B7730D" w14:paraId="0A25B27C"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2CE5BA2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9.1.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0422D1B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VIŠAK PRIHODA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6D5379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CC3A12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26.400,00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780B5A6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698ACA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26.400,00</w:t>
            </w:r>
          </w:p>
        </w:tc>
      </w:tr>
      <w:tr w:rsidR="00B7730D" w:rsidRPr="00B7730D" w14:paraId="2DEEC71D"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33CEAA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3302FDE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14D4779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5FBC2E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26.400,00</w:t>
            </w:r>
          </w:p>
        </w:tc>
        <w:tc>
          <w:tcPr>
            <w:tcW w:w="1275" w:type="dxa"/>
            <w:tcBorders>
              <w:top w:val="nil"/>
              <w:left w:val="nil"/>
              <w:bottom w:val="nil"/>
              <w:right w:val="nil"/>
            </w:tcBorders>
            <w:tcMar>
              <w:top w:w="0" w:type="dxa"/>
              <w:left w:w="39" w:type="dxa"/>
              <w:bottom w:w="0" w:type="dxa"/>
              <w:right w:w="39" w:type="dxa"/>
            </w:tcMar>
            <w:vAlign w:val="center"/>
          </w:tcPr>
          <w:p w14:paraId="1671E25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2A0571E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26.400,00</w:t>
            </w:r>
          </w:p>
        </w:tc>
      </w:tr>
      <w:tr w:rsidR="00B7730D" w:rsidRPr="00B7730D" w14:paraId="5F934B1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C597F7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507C19E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43FB723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058742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26.400,00</w:t>
            </w:r>
          </w:p>
        </w:tc>
        <w:tc>
          <w:tcPr>
            <w:tcW w:w="1275" w:type="dxa"/>
            <w:tcBorders>
              <w:top w:val="nil"/>
              <w:left w:val="nil"/>
              <w:bottom w:val="nil"/>
              <w:right w:val="nil"/>
            </w:tcBorders>
            <w:tcMar>
              <w:top w:w="0" w:type="dxa"/>
              <w:left w:w="39" w:type="dxa"/>
              <w:bottom w:w="0" w:type="dxa"/>
              <w:right w:w="39" w:type="dxa"/>
            </w:tcMar>
            <w:vAlign w:val="center"/>
          </w:tcPr>
          <w:p w14:paraId="7C6CD86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76B6D84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26.400,00</w:t>
            </w:r>
          </w:p>
        </w:tc>
      </w:tr>
      <w:tr w:rsidR="00B7730D" w:rsidRPr="00B7730D" w14:paraId="409A8CD0"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30B4BFF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Program 1006</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213473C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Javne potrebe u sportu</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744AF42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201.771,00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7A85925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83.000,00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714B544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41,14</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71ED888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284.771,00</w:t>
            </w:r>
          </w:p>
        </w:tc>
      </w:tr>
      <w:tr w:rsidR="00B7730D" w:rsidRPr="00B7730D" w14:paraId="501FAC7A"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0418DA3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A100032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48780A8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Financiranje programa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037DC3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25.250,00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A09072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0764015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2952E5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25.250,00</w:t>
            </w:r>
          </w:p>
        </w:tc>
      </w:tr>
      <w:tr w:rsidR="00B7730D" w:rsidRPr="00B7730D" w14:paraId="216F843A"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A289B3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32D8419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D59DE5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25.250,00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BB3227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523F1DC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A664B9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25.250,00</w:t>
            </w:r>
          </w:p>
        </w:tc>
      </w:tr>
      <w:tr w:rsidR="00B7730D" w:rsidRPr="00B7730D" w14:paraId="28D62A2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E3075C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lastRenderedPageBreak/>
              <w:t>3</w:t>
            </w:r>
          </w:p>
        </w:tc>
        <w:tc>
          <w:tcPr>
            <w:tcW w:w="6803" w:type="dxa"/>
            <w:tcBorders>
              <w:top w:val="nil"/>
              <w:left w:val="nil"/>
              <w:bottom w:val="nil"/>
              <w:right w:val="nil"/>
            </w:tcBorders>
            <w:tcMar>
              <w:top w:w="0" w:type="dxa"/>
              <w:left w:w="39" w:type="dxa"/>
              <w:bottom w:w="0" w:type="dxa"/>
              <w:right w:w="39" w:type="dxa"/>
            </w:tcMar>
            <w:vAlign w:val="center"/>
          </w:tcPr>
          <w:p w14:paraId="3422D21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36E2C02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25.250,00</w:t>
            </w:r>
          </w:p>
        </w:tc>
        <w:tc>
          <w:tcPr>
            <w:tcW w:w="1700" w:type="dxa"/>
            <w:tcBorders>
              <w:top w:val="nil"/>
              <w:left w:val="nil"/>
              <w:bottom w:val="nil"/>
              <w:right w:val="nil"/>
            </w:tcBorders>
            <w:tcMar>
              <w:top w:w="0" w:type="dxa"/>
              <w:left w:w="39" w:type="dxa"/>
              <w:bottom w:w="0" w:type="dxa"/>
              <w:right w:w="39" w:type="dxa"/>
            </w:tcMar>
            <w:vAlign w:val="center"/>
          </w:tcPr>
          <w:p w14:paraId="33F2856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9F506E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816AC2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25.250,00</w:t>
            </w:r>
          </w:p>
        </w:tc>
      </w:tr>
      <w:tr w:rsidR="00B7730D" w:rsidRPr="00B7730D" w14:paraId="156F004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B1C14E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3F5AA9A0"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142A327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25.250,00</w:t>
            </w:r>
          </w:p>
        </w:tc>
        <w:tc>
          <w:tcPr>
            <w:tcW w:w="1700" w:type="dxa"/>
            <w:tcBorders>
              <w:top w:val="nil"/>
              <w:left w:val="nil"/>
              <w:bottom w:val="nil"/>
              <w:right w:val="nil"/>
            </w:tcBorders>
            <w:tcMar>
              <w:top w:w="0" w:type="dxa"/>
              <w:left w:w="39" w:type="dxa"/>
              <w:bottom w:w="0" w:type="dxa"/>
              <w:right w:w="39" w:type="dxa"/>
            </w:tcMar>
            <w:vAlign w:val="center"/>
          </w:tcPr>
          <w:p w14:paraId="31DE18A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064A55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0270EC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25.250,00</w:t>
            </w:r>
          </w:p>
        </w:tc>
      </w:tr>
      <w:tr w:rsidR="00B7730D" w:rsidRPr="00B7730D" w14:paraId="5EB19172"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5E6958D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A100033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0A80FAE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Održavanje sportskih natjecanja i manifestacija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1274E5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BF5E75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13B94FE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73BDD9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1.300,00</w:t>
            </w:r>
          </w:p>
        </w:tc>
      </w:tr>
      <w:tr w:rsidR="00B7730D" w:rsidRPr="00B7730D" w14:paraId="2BF907DA"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5D25B23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0A32756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CCE6AD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5E6DC4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249D85E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A25ECC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1.300,00</w:t>
            </w:r>
          </w:p>
        </w:tc>
      </w:tr>
      <w:tr w:rsidR="00B7730D" w:rsidRPr="00B7730D" w14:paraId="29D93802"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BAEF83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5274E41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695E3FB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1.300,00</w:t>
            </w:r>
          </w:p>
        </w:tc>
        <w:tc>
          <w:tcPr>
            <w:tcW w:w="1700" w:type="dxa"/>
            <w:tcBorders>
              <w:top w:val="nil"/>
              <w:left w:val="nil"/>
              <w:bottom w:val="nil"/>
              <w:right w:val="nil"/>
            </w:tcBorders>
            <w:tcMar>
              <w:top w:w="0" w:type="dxa"/>
              <w:left w:w="39" w:type="dxa"/>
              <w:bottom w:w="0" w:type="dxa"/>
              <w:right w:w="39" w:type="dxa"/>
            </w:tcMar>
            <w:vAlign w:val="center"/>
          </w:tcPr>
          <w:p w14:paraId="5FBEF34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B887DB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E4B4D1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1.300,00</w:t>
            </w:r>
          </w:p>
        </w:tc>
      </w:tr>
      <w:tr w:rsidR="00B7730D" w:rsidRPr="00B7730D" w14:paraId="506B2632"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D4677A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6369DE3E"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6F7FEBC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1.300,00</w:t>
            </w:r>
          </w:p>
        </w:tc>
        <w:tc>
          <w:tcPr>
            <w:tcW w:w="1700" w:type="dxa"/>
            <w:tcBorders>
              <w:top w:val="nil"/>
              <w:left w:val="nil"/>
              <w:bottom w:val="nil"/>
              <w:right w:val="nil"/>
            </w:tcBorders>
            <w:tcMar>
              <w:top w:w="0" w:type="dxa"/>
              <w:left w:w="39" w:type="dxa"/>
              <w:bottom w:w="0" w:type="dxa"/>
              <w:right w:w="39" w:type="dxa"/>
            </w:tcMar>
            <w:vAlign w:val="center"/>
          </w:tcPr>
          <w:p w14:paraId="198529C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4A0942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F5F91D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1.300,00</w:t>
            </w:r>
          </w:p>
        </w:tc>
      </w:tr>
      <w:tr w:rsidR="00B7730D" w:rsidRPr="00B7730D" w14:paraId="28FF554C"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39A5296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K100050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1031203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Izgradnja svlačionica i tribina na nogometnom stadionu Gračac</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7ADBDB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152.631,00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F54DAB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83.000,00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2558981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54,38</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2D0A2B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235.631,00</w:t>
            </w:r>
          </w:p>
        </w:tc>
      </w:tr>
      <w:tr w:rsidR="00B7730D" w:rsidRPr="00B7730D" w14:paraId="092492A4"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678000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24A5E7F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BC06C9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011798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83.000,00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696FDFC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3E87D8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83.000,00</w:t>
            </w:r>
          </w:p>
        </w:tc>
      </w:tr>
      <w:tr w:rsidR="00B7730D" w:rsidRPr="00B7730D" w14:paraId="37BD5AA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B1A54F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1C39D10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7115092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F0E0B6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83.000,00</w:t>
            </w:r>
          </w:p>
        </w:tc>
        <w:tc>
          <w:tcPr>
            <w:tcW w:w="1275" w:type="dxa"/>
            <w:tcBorders>
              <w:top w:val="nil"/>
              <w:left w:val="nil"/>
              <w:bottom w:val="nil"/>
              <w:right w:val="nil"/>
            </w:tcBorders>
            <w:tcMar>
              <w:top w:w="0" w:type="dxa"/>
              <w:left w:w="39" w:type="dxa"/>
              <w:bottom w:w="0" w:type="dxa"/>
              <w:right w:w="39" w:type="dxa"/>
            </w:tcMar>
            <w:vAlign w:val="center"/>
          </w:tcPr>
          <w:p w14:paraId="68D8DC5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6288DE1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83.000,00</w:t>
            </w:r>
          </w:p>
        </w:tc>
      </w:tr>
      <w:tr w:rsidR="00B7730D" w:rsidRPr="00B7730D" w14:paraId="74B6C37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64B458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40B83BB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76D7C14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E1FC7C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83.000,00</w:t>
            </w:r>
          </w:p>
        </w:tc>
        <w:tc>
          <w:tcPr>
            <w:tcW w:w="1275" w:type="dxa"/>
            <w:tcBorders>
              <w:top w:val="nil"/>
              <w:left w:val="nil"/>
              <w:bottom w:val="nil"/>
              <w:right w:val="nil"/>
            </w:tcBorders>
            <w:tcMar>
              <w:top w:w="0" w:type="dxa"/>
              <w:left w:w="39" w:type="dxa"/>
              <w:bottom w:w="0" w:type="dxa"/>
              <w:right w:w="39" w:type="dxa"/>
            </w:tcMar>
            <w:vAlign w:val="center"/>
          </w:tcPr>
          <w:p w14:paraId="343FA2E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0859B66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83.000,00</w:t>
            </w:r>
          </w:p>
        </w:tc>
      </w:tr>
      <w:tr w:rsidR="00B7730D" w:rsidRPr="00B7730D" w14:paraId="3344D3CF"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22757B5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00A24B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02EF4A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123.731,00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46C1CF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529FB3B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3BDCBE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123.731,00</w:t>
            </w:r>
          </w:p>
        </w:tc>
      </w:tr>
      <w:tr w:rsidR="00B7730D" w:rsidRPr="00B7730D" w14:paraId="28B37FB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27E731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7811C00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5C00867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123.731,00</w:t>
            </w:r>
          </w:p>
        </w:tc>
        <w:tc>
          <w:tcPr>
            <w:tcW w:w="1700" w:type="dxa"/>
            <w:tcBorders>
              <w:top w:val="nil"/>
              <w:left w:val="nil"/>
              <w:bottom w:val="nil"/>
              <w:right w:val="nil"/>
            </w:tcBorders>
            <w:tcMar>
              <w:top w:w="0" w:type="dxa"/>
              <w:left w:w="39" w:type="dxa"/>
              <w:bottom w:w="0" w:type="dxa"/>
              <w:right w:w="39" w:type="dxa"/>
            </w:tcMar>
            <w:vAlign w:val="center"/>
          </w:tcPr>
          <w:p w14:paraId="1B33467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922344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03BFF0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123.731,00</w:t>
            </w:r>
          </w:p>
        </w:tc>
      </w:tr>
      <w:tr w:rsidR="00B7730D" w:rsidRPr="00B7730D" w14:paraId="28298D5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93776F6"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2FDB68E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0F55105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123.731,00</w:t>
            </w:r>
          </w:p>
        </w:tc>
        <w:tc>
          <w:tcPr>
            <w:tcW w:w="1700" w:type="dxa"/>
            <w:tcBorders>
              <w:top w:val="nil"/>
              <w:left w:val="nil"/>
              <w:bottom w:val="nil"/>
              <w:right w:val="nil"/>
            </w:tcBorders>
            <w:tcMar>
              <w:top w:w="0" w:type="dxa"/>
              <w:left w:w="39" w:type="dxa"/>
              <w:bottom w:w="0" w:type="dxa"/>
              <w:right w:w="39" w:type="dxa"/>
            </w:tcMar>
            <w:vAlign w:val="center"/>
          </w:tcPr>
          <w:p w14:paraId="4D615F1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B8A65C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7703EE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123.731,00</w:t>
            </w:r>
          </w:p>
        </w:tc>
      </w:tr>
      <w:tr w:rsidR="00B7730D" w:rsidRPr="00B7730D" w14:paraId="38EC63F8"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5D210F3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4.3.</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5851701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Doprinos za šume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7453A2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28.900,00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5D3EAC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6DE3295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EB4CB6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28.900,00</w:t>
            </w:r>
          </w:p>
        </w:tc>
      </w:tr>
      <w:tr w:rsidR="00B7730D" w:rsidRPr="00B7730D" w14:paraId="71CC02C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FC3FF5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7D280CD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04826D1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28.900,00</w:t>
            </w:r>
          </w:p>
        </w:tc>
        <w:tc>
          <w:tcPr>
            <w:tcW w:w="1700" w:type="dxa"/>
            <w:tcBorders>
              <w:top w:val="nil"/>
              <w:left w:val="nil"/>
              <w:bottom w:val="nil"/>
              <w:right w:val="nil"/>
            </w:tcBorders>
            <w:tcMar>
              <w:top w:w="0" w:type="dxa"/>
              <w:left w:w="39" w:type="dxa"/>
              <w:bottom w:w="0" w:type="dxa"/>
              <w:right w:w="39" w:type="dxa"/>
            </w:tcMar>
            <w:vAlign w:val="center"/>
          </w:tcPr>
          <w:p w14:paraId="1A9F563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DBBF79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F1633B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28.900,00</w:t>
            </w:r>
          </w:p>
        </w:tc>
      </w:tr>
      <w:tr w:rsidR="00B7730D" w:rsidRPr="00B7730D" w14:paraId="02D30F8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A933E5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3DCB9CB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474733A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28.900,00</w:t>
            </w:r>
          </w:p>
        </w:tc>
        <w:tc>
          <w:tcPr>
            <w:tcW w:w="1700" w:type="dxa"/>
            <w:tcBorders>
              <w:top w:val="nil"/>
              <w:left w:val="nil"/>
              <w:bottom w:val="nil"/>
              <w:right w:val="nil"/>
            </w:tcBorders>
            <w:tcMar>
              <w:top w:w="0" w:type="dxa"/>
              <w:left w:w="39" w:type="dxa"/>
              <w:bottom w:w="0" w:type="dxa"/>
              <w:right w:w="39" w:type="dxa"/>
            </w:tcMar>
            <w:vAlign w:val="center"/>
          </w:tcPr>
          <w:p w14:paraId="11946E9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663A58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7D1B32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28.900,00</w:t>
            </w:r>
          </w:p>
        </w:tc>
      </w:tr>
      <w:tr w:rsidR="00B7730D" w:rsidRPr="00B7730D" w14:paraId="6D1CF80E"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76085E0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K100051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3A0C092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Izgradnja boćališta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AC859E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9.290,00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32E2EA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4DC1F74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537EA1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9.290,00</w:t>
            </w:r>
          </w:p>
        </w:tc>
      </w:tr>
      <w:tr w:rsidR="00B7730D" w:rsidRPr="00B7730D" w14:paraId="209A9917"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B6520A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41A2925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4D4EE1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9.290,00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7BFDEE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26D7DE6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27BC0A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9.290,00</w:t>
            </w:r>
          </w:p>
        </w:tc>
      </w:tr>
      <w:tr w:rsidR="00B7730D" w:rsidRPr="00B7730D" w14:paraId="4A1796AF"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5EFD9B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3D7F99C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633AEA1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9.290,00</w:t>
            </w:r>
          </w:p>
        </w:tc>
        <w:tc>
          <w:tcPr>
            <w:tcW w:w="1700" w:type="dxa"/>
            <w:tcBorders>
              <w:top w:val="nil"/>
              <w:left w:val="nil"/>
              <w:bottom w:val="nil"/>
              <w:right w:val="nil"/>
            </w:tcBorders>
            <w:tcMar>
              <w:top w:w="0" w:type="dxa"/>
              <w:left w:w="39" w:type="dxa"/>
              <w:bottom w:w="0" w:type="dxa"/>
              <w:right w:w="39" w:type="dxa"/>
            </w:tcMar>
            <w:vAlign w:val="center"/>
          </w:tcPr>
          <w:p w14:paraId="66325D4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532259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FDA05A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9.290,00</w:t>
            </w:r>
          </w:p>
        </w:tc>
      </w:tr>
      <w:tr w:rsidR="00B7730D" w:rsidRPr="00B7730D" w14:paraId="58BD1F9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5FC883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4401D116"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14BF1A8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9.290,00</w:t>
            </w:r>
          </w:p>
        </w:tc>
        <w:tc>
          <w:tcPr>
            <w:tcW w:w="1700" w:type="dxa"/>
            <w:tcBorders>
              <w:top w:val="nil"/>
              <w:left w:val="nil"/>
              <w:bottom w:val="nil"/>
              <w:right w:val="nil"/>
            </w:tcBorders>
            <w:tcMar>
              <w:top w:w="0" w:type="dxa"/>
              <w:left w:w="39" w:type="dxa"/>
              <w:bottom w:w="0" w:type="dxa"/>
              <w:right w:w="39" w:type="dxa"/>
            </w:tcMar>
            <w:vAlign w:val="center"/>
          </w:tcPr>
          <w:p w14:paraId="026A59B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50131D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9E246A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9.290,00</w:t>
            </w:r>
          </w:p>
        </w:tc>
      </w:tr>
      <w:tr w:rsidR="00B7730D" w:rsidRPr="00B7730D" w14:paraId="135CE236"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6A7233D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T100044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3A3C3B6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Nabava sportske opreme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3BF353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9690FD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5E917FE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EE5724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13.300,00</w:t>
            </w:r>
          </w:p>
        </w:tc>
      </w:tr>
      <w:tr w:rsidR="00B7730D" w:rsidRPr="00B7730D" w14:paraId="30C7BB31"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D5EE6B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6CC6D88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36E3E5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759599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19CF614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3D3D60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13.300,00</w:t>
            </w:r>
          </w:p>
        </w:tc>
      </w:tr>
      <w:tr w:rsidR="00B7730D" w:rsidRPr="00B7730D" w14:paraId="7A9CE0D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965140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35BF1AF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7F7AC42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13.300,00</w:t>
            </w:r>
          </w:p>
        </w:tc>
        <w:tc>
          <w:tcPr>
            <w:tcW w:w="1700" w:type="dxa"/>
            <w:tcBorders>
              <w:top w:val="nil"/>
              <w:left w:val="nil"/>
              <w:bottom w:val="nil"/>
              <w:right w:val="nil"/>
            </w:tcBorders>
            <w:tcMar>
              <w:top w:w="0" w:type="dxa"/>
              <w:left w:w="39" w:type="dxa"/>
              <w:bottom w:w="0" w:type="dxa"/>
              <w:right w:w="39" w:type="dxa"/>
            </w:tcMar>
            <w:vAlign w:val="center"/>
          </w:tcPr>
          <w:p w14:paraId="23C41C7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5856E8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AEE14B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13.300,00</w:t>
            </w:r>
          </w:p>
        </w:tc>
      </w:tr>
      <w:tr w:rsidR="00B7730D" w:rsidRPr="00B7730D" w14:paraId="1BAABB72"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F6A21FE"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55A70C9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049A549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13.300,00</w:t>
            </w:r>
          </w:p>
        </w:tc>
        <w:tc>
          <w:tcPr>
            <w:tcW w:w="1700" w:type="dxa"/>
            <w:tcBorders>
              <w:top w:val="nil"/>
              <w:left w:val="nil"/>
              <w:bottom w:val="nil"/>
              <w:right w:val="nil"/>
            </w:tcBorders>
            <w:tcMar>
              <w:top w:w="0" w:type="dxa"/>
              <w:left w:w="39" w:type="dxa"/>
              <w:bottom w:w="0" w:type="dxa"/>
              <w:right w:w="39" w:type="dxa"/>
            </w:tcMar>
            <w:vAlign w:val="center"/>
          </w:tcPr>
          <w:p w14:paraId="2FAD1CD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F38767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4249D1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13.300,00</w:t>
            </w:r>
          </w:p>
        </w:tc>
      </w:tr>
      <w:tr w:rsidR="00B7730D" w:rsidRPr="00B7730D" w14:paraId="7646398A"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7FE5BA3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Program 1007</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2B25937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Javne potrebe u kulturi i religiji</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5B98159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45.776,00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7480893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021CAA2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20B90D7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45.776,00</w:t>
            </w:r>
          </w:p>
        </w:tc>
      </w:tr>
      <w:tr w:rsidR="00B7730D" w:rsidRPr="00B7730D" w14:paraId="3E51126C"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7F1A538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A100034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3003273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Financiranje programa javnih potreba u kulturi</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403C28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11.950,00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F4B215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204BE8F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B343E9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11.950,00</w:t>
            </w:r>
          </w:p>
        </w:tc>
      </w:tr>
      <w:tr w:rsidR="00B7730D" w:rsidRPr="00B7730D" w14:paraId="3929228A"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73C999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7ADD265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1140A4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11.950,00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8DB349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1C7E375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11CCE7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11.950,00</w:t>
            </w:r>
          </w:p>
        </w:tc>
      </w:tr>
      <w:tr w:rsidR="00B7730D" w:rsidRPr="00B7730D" w14:paraId="1DB1E68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A1EDF4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0D6863C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78C8EA7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11.950,00</w:t>
            </w:r>
          </w:p>
        </w:tc>
        <w:tc>
          <w:tcPr>
            <w:tcW w:w="1700" w:type="dxa"/>
            <w:tcBorders>
              <w:top w:val="nil"/>
              <w:left w:val="nil"/>
              <w:bottom w:val="nil"/>
              <w:right w:val="nil"/>
            </w:tcBorders>
            <w:tcMar>
              <w:top w:w="0" w:type="dxa"/>
              <w:left w:w="39" w:type="dxa"/>
              <w:bottom w:w="0" w:type="dxa"/>
              <w:right w:w="39" w:type="dxa"/>
            </w:tcMar>
            <w:vAlign w:val="center"/>
          </w:tcPr>
          <w:p w14:paraId="4ED7A5E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20484A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260FC0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11.950,00</w:t>
            </w:r>
          </w:p>
        </w:tc>
      </w:tr>
      <w:tr w:rsidR="00B7730D" w:rsidRPr="00B7730D" w14:paraId="67B3CC41"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CE562D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170CD85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62D4A1C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11.950,00</w:t>
            </w:r>
          </w:p>
        </w:tc>
        <w:tc>
          <w:tcPr>
            <w:tcW w:w="1700" w:type="dxa"/>
            <w:tcBorders>
              <w:top w:val="nil"/>
              <w:left w:val="nil"/>
              <w:bottom w:val="nil"/>
              <w:right w:val="nil"/>
            </w:tcBorders>
            <w:tcMar>
              <w:top w:w="0" w:type="dxa"/>
              <w:left w:w="39" w:type="dxa"/>
              <w:bottom w:w="0" w:type="dxa"/>
              <w:right w:w="39" w:type="dxa"/>
            </w:tcMar>
            <w:vAlign w:val="center"/>
          </w:tcPr>
          <w:p w14:paraId="12501CA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667EAB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BA4433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11.950,00</w:t>
            </w:r>
          </w:p>
        </w:tc>
      </w:tr>
      <w:tr w:rsidR="00B7730D" w:rsidRPr="00B7730D" w14:paraId="6AA194C9"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77AFBED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A100035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2C39272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Donacije vjerskim zajednicama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79FF67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EBFBB6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5C86304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2F6A19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r>
      <w:tr w:rsidR="00B7730D" w:rsidRPr="00B7730D" w14:paraId="551C3467"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53D5E40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4F9A71F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312966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B21A5F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44E8005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362EC9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r>
      <w:tr w:rsidR="00B7730D" w:rsidRPr="00B7730D" w14:paraId="6361C5A2"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613267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17B67A6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4E832BA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c>
          <w:tcPr>
            <w:tcW w:w="1700" w:type="dxa"/>
            <w:tcBorders>
              <w:top w:val="nil"/>
              <w:left w:val="nil"/>
              <w:bottom w:val="nil"/>
              <w:right w:val="nil"/>
            </w:tcBorders>
            <w:tcMar>
              <w:top w:w="0" w:type="dxa"/>
              <w:left w:w="39" w:type="dxa"/>
              <w:bottom w:w="0" w:type="dxa"/>
              <w:right w:w="39" w:type="dxa"/>
            </w:tcMar>
            <w:vAlign w:val="center"/>
          </w:tcPr>
          <w:p w14:paraId="192E2B7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B45410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ADB8A9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r>
      <w:tr w:rsidR="00B7730D" w:rsidRPr="00B7730D" w14:paraId="27E1E44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8E7C9D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2F363B5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4E8EEEA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6.636,00</w:t>
            </w:r>
          </w:p>
        </w:tc>
        <w:tc>
          <w:tcPr>
            <w:tcW w:w="1700" w:type="dxa"/>
            <w:tcBorders>
              <w:top w:val="nil"/>
              <w:left w:val="nil"/>
              <w:bottom w:val="nil"/>
              <w:right w:val="nil"/>
            </w:tcBorders>
            <w:tcMar>
              <w:top w:w="0" w:type="dxa"/>
              <w:left w:w="39" w:type="dxa"/>
              <w:bottom w:w="0" w:type="dxa"/>
              <w:right w:w="39" w:type="dxa"/>
            </w:tcMar>
            <w:vAlign w:val="center"/>
          </w:tcPr>
          <w:p w14:paraId="5C65DD5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AE97C0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A4799B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6.636,00</w:t>
            </w:r>
          </w:p>
        </w:tc>
      </w:tr>
      <w:tr w:rsidR="00B7730D" w:rsidRPr="00B7730D" w14:paraId="11AC9941"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1FFEE13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A100036</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1013C78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Sajam - Jesen u Gračacu</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1D9CB1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1.872,00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B50739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5870347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399786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1.872,00</w:t>
            </w:r>
          </w:p>
        </w:tc>
      </w:tr>
      <w:tr w:rsidR="00B7730D" w:rsidRPr="00B7730D" w14:paraId="13C9E2B8"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25800EE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3CC9A2C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E761F0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1.872,00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49149F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44CFCE0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31F534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1.872,00</w:t>
            </w:r>
          </w:p>
        </w:tc>
      </w:tr>
      <w:tr w:rsidR="00B7730D" w:rsidRPr="00B7730D" w14:paraId="6DFA47D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30B7B4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2A85CCE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6A129FE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1.872,00</w:t>
            </w:r>
          </w:p>
        </w:tc>
        <w:tc>
          <w:tcPr>
            <w:tcW w:w="1700" w:type="dxa"/>
            <w:tcBorders>
              <w:top w:val="nil"/>
              <w:left w:val="nil"/>
              <w:bottom w:val="nil"/>
              <w:right w:val="nil"/>
            </w:tcBorders>
            <w:tcMar>
              <w:top w:w="0" w:type="dxa"/>
              <w:left w:w="39" w:type="dxa"/>
              <w:bottom w:w="0" w:type="dxa"/>
              <w:right w:w="39" w:type="dxa"/>
            </w:tcMar>
            <w:vAlign w:val="center"/>
          </w:tcPr>
          <w:p w14:paraId="678CF63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5CDCC7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32A6F3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1.872,00</w:t>
            </w:r>
          </w:p>
        </w:tc>
      </w:tr>
      <w:tr w:rsidR="00B7730D" w:rsidRPr="00B7730D" w14:paraId="58FF69C9"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5A38E7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lastRenderedPageBreak/>
              <w:t>32</w:t>
            </w:r>
          </w:p>
        </w:tc>
        <w:tc>
          <w:tcPr>
            <w:tcW w:w="6803" w:type="dxa"/>
            <w:tcBorders>
              <w:top w:val="nil"/>
              <w:left w:val="nil"/>
              <w:bottom w:val="nil"/>
              <w:right w:val="nil"/>
            </w:tcBorders>
            <w:tcMar>
              <w:top w:w="0" w:type="dxa"/>
              <w:left w:w="39" w:type="dxa"/>
              <w:bottom w:w="0" w:type="dxa"/>
              <w:right w:w="39" w:type="dxa"/>
            </w:tcMar>
            <w:vAlign w:val="center"/>
          </w:tcPr>
          <w:p w14:paraId="5E9CAF36"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3BFA97D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1.739,00</w:t>
            </w:r>
          </w:p>
        </w:tc>
        <w:tc>
          <w:tcPr>
            <w:tcW w:w="1700" w:type="dxa"/>
            <w:tcBorders>
              <w:top w:val="nil"/>
              <w:left w:val="nil"/>
              <w:bottom w:val="nil"/>
              <w:right w:val="nil"/>
            </w:tcBorders>
            <w:tcMar>
              <w:top w:w="0" w:type="dxa"/>
              <w:left w:w="39" w:type="dxa"/>
              <w:bottom w:w="0" w:type="dxa"/>
              <w:right w:w="39" w:type="dxa"/>
            </w:tcMar>
            <w:vAlign w:val="center"/>
          </w:tcPr>
          <w:p w14:paraId="17A0CCA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ED90F6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8315E6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1.739,00</w:t>
            </w:r>
          </w:p>
        </w:tc>
      </w:tr>
      <w:tr w:rsidR="00B7730D" w:rsidRPr="00B7730D" w14:paraId="224E303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98A321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25B06FA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7CB9191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133,00</w:t>
            </w:r>
          </w:p>
        </w:tc>
        <w:tc>
          <w:tcPr>
            <w:tcW w:w="1700" w:type="dxa"/>
            <w:tcBorders>
              <w:top w:val="nil"/>
              <w:left w:val="nil"/>
              <w:bottom w:val="nil"/>
              <w:right w:val="nil"/>
            </w:tcBorders>
            <w:tcMar>
              <w:top w:w="0" w:type="dxa"/>
              <w:left w:w="39" w:type="dxa"/>
              <w:bottom w:w="0" w:type="dxa"/>
              <w:right w:w="39" w:type="dxa"/>
            </w:tcMar>
            <w:vAlign w:val="center"/>
          </w:tcPr>
          <w:p w14:paraId="640447A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33D591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38F7A2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133,00</w:t>
            </w:r>
          </w:p>
        </w:tc>
      </w:tr>
      <w:tr w:rsidR="00B7730D" w:rsidRPr="00B7730D" w14:paraId="7CFCF1F6"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2C9C861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T100017</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0BD137F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Obilježavanje Dana Općine, blagdana i praznika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45BB74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12.728,00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D92BE0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019155B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F92C78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12.728,00</w:t>
            </w:r>
          </w:p>
        </w:tc>
      </w:tr>
      <w:tr w:rsidR="00B7730D" w:rsidRPr="00B7730D" w14:paraId="5AE2B262"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EDB5BF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063ADE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B145AD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12.728,00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6ED48E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481300F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C17DF6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12.728,00</w:t>
            </w:r>
          </w:p>
        </w:tc>
      </w:tr>
      <w:tr w:rsidR="00B7730D" w:rsidRPr="00B7730D" w14:paraId="7B7E7B02"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5E2416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13F2EFA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69E14D4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12.728,00</w:t>
            </w:r>
          </w:p>
        </w:tc>
        <w:tc>
          <w:tcPr>
            <w:tcW w:w="1700" w:type="dxa"/>
            <w:tcBorders>
              <w:top w:val="nil"/>
              <w:left w:val="nil"/>
              <w:bottom w:val="nil"/>
              <w:right w:val="nil"/>
            </w:tcBorders>
            <w:tcMar>
              <w:top w:w="0" w:type="dxa"/>
              <w:left w:w="39" w:type="dxa"/>
              <w:bottom w:w="0" w:type="dxa"/>
              <w:right w:w="39" w:type="dxa"/>
            </w:tcMar>
            <w:vAlign w:val="center"/>
          </w:tcPr>
          <w:p w14:paraId="035DCA8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02F3F9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FA72D3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12.728,00</w:t>
            </w:r>
          </w:p>
        </w:tc>
      </w:tr>
      <w:tr w:rsidR="00B7730D" w:rsidRPr="00B7730D" w14:paraId="4E290B6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E41E87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017F4CD6"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0BB3650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12.728,00</w:t>
            </w:r>
          </w:p>
        </w:tc>
        <w:tc>
          <w:tcPr>
            <w:tcW w:w="1700" w:type="dxa"/>
            <w:tcBorders>
              <w:top w:val="nil"/>
              <w:left w:val="nil"/>
              <w:bottom w:val="nil"/>
              <w:right w:val="nil"/>
            </w:tcBorders>
            <w:tcMar>
              <w:top w:w="0" w:type="dxa"/>
              <w:left w:w="39" w:type="dxa"/>
              <w:bottom w:w="0" w:type="dxa"/>
              <w:right w:w="39" w:type="dxa"/>
            </w:tcMar>
            <w:vAlign w:val="center"/>
          </w:tcPr>
          <w:p w14:paraId="7C380C6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D415DC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FB7183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12.728,00</w:t>
            </w:r>
          </w:p>
        </w:tc>
      </w:tr>
      <w:tr w:rsidR="00B7730D" w:rsidRPr="00B7730D" w14:paraId="036559B5"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17A6B62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T100018</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71A699D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Sajam - Božić u Gračacu</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F686BE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6.352,00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400499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1A1338E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E7B186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6.352,00</w:t>
            </w:r>
          </w:p>
        </w:tc>
      </w:tr>
      <w:tr w:rsidR="00B7730D" w:rsidRPr="00B7730D" w14:paraId="1103D554"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22F202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44F0BF1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2DF060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6.352,00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0F646D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2309080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C854DB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6.352,00</w:t>
            </w:r>
          </w:p>
        </w:tc>
      </w:tr>
      <w:tr w:rsidR="00B7730D" w:rsidRPr="00B7730D" w14:paraId="0B54FD3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B1BBB8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51F6E75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0816BE2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6.352,00</w:t>
            </w:r>
          </w:p>
        </w:tc>
        <w:tc>
          <w:tcPr>
            <w:tcW w:w="1700" w:type="dxa"/>
            <w:tcBorders>
              <w:top w:val="nil"/>
              <w:left w:val="nil"/>
              <w:bottom w:val="nil"/>
              <w:right w:val="nil"/>
            </w:tcBorders>
            <w:tcMar>
              <w:top w:w="0" w:type="dxa"/>
              <w:left w:w="39" w:type="dxa"/>
              <w:bottom w:w="0" w:type="dxa"/>
              <w:right w:w="39" w:type="dxa"/>
            </w:tcMar>
            <w:vAlign w:val="center"/>
          </w:tcPr>
          <w:p w14:paraId="6B893F5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B51069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E778C7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6.352,00</w:t>
            </w:r>
          </w:p>
        </w:tc>
      </w:tr>
      <w:tr w:rsidR="00B7730D" w:rsidRPr="00B7730D" w14:paraId="580EC5A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681DE3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4F37FF7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325127C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6.352,00</w:t>
            </w:r>
          </w:p>
        </w:tc>
        <w:tc>
          <w:tcPr>
            <w:tcW w:w="1700" w:type="dxa"/>
            <w:tcBorders>
              <w:top w:val="nil"/>
              <w:left w:val="nil"/>
              <w:bottom w:val="nil"/>
              <w:right w:val="nil"/>
            </w:tcBorders>
            <w:tcMar>
              <w:top w:w="0" w:type="dxa"/>
              <w:left w:w="39" w:type="dxa"/>
              <w:bottom w:w="0" w:type="dxa"/>
              <w:right w:w="39" w:type="dxa"/>
            </w:tcMar>
            <w:vAlign w:val="center"/>
          </w:tcPr>
          <w:p w14:paraId="6E6F5D5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15DF72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CE0685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6.352,00</w:t>
            </w:r>
          </w:p>
        </w:tc>
      </w:tr>
      <w:tr w:rsidR="00B7730D" w:rsidRPr="00B7730D" w14:paraId="1F54B8C0"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49C0F2B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T100021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0A2CB4B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Kulturno ljeto Gračac 2022</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01DC6F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3.584,00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165EC0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7E1DD37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9474CA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3.584,00</w:t>
            </w:r>
          </w:p>
        </w:tc>
      </w:tr>
      <w:tr w:rsidR="00B7730D" w:rsidRPr="00B7730D" w14:paraId="4E859852"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104070E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338D90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6EB1D2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3.584,00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4CAA78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6D88D22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4F24D2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3.584,00</w:t>
            </w:r>
          </w:p>
        </w:tc>
      </w:tr>
      <w:tr w:rsidR="00B7730D" w:rsidRPr="00B7730D" w14:paraId="4CE859D7"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631578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5DF6E84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64399B5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3.584,00</w:t>
            </w:r>
          </w:p>
        </w:tc>
        <w:tc>
          <w:tcPr>
            <w:tcW w:w="1700" w:type="dxa"/>
            <w:tcBorders>
              <w:top w:val="nil"/>
              <w:left w:val="nil"/>
              <w:bottom w:val="nil"/>
              <w:right w:val="nil"/>
            </w:tcBorders>
            <w:tcMar>
              <w:top w:w="0" w:type="dxa"/>
              <w:left w:w="39" w:type="dxa"/>
              <w:bottom w:w="0" w:type="dxa"/>
              <w:right w:w="39" w:type="dxa"/>
            </w:tcMar>
            <w:vAlign w:val="center"/>
          </w:tcPr>
          <w:p w14:paraId="110A727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8D608B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619F56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3.584,00</w:t>
            </w:r>
          </w:p>
        </w:tc>
      </w:tr>
      <w:tr w:rsidR="00B7730D" w:rsidRPr="00B7730D" w14:paraId="6FBA6C1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8CB7CC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017D9DF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4B21691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3.584,00</w:t>
            </w:r>
          </w:p>
        </w:tc>
        <w:tc>
          <w:tcPr>
            <w:tcW w:w="1700" w:type="dxa"/>
            <w:tcBorders>
              <w:top w:val="nil"/>
              <w:left w:val="nil"/>
              <w:bottom w:val="nil"/>
              <w:right w:val="nil"/>
            </w:tcBorders>
            <w:tcMar>
              <w:top w:w="0" w:type="dxa"/>
              <w:left w:w="39" w:type="dxa"/>
              <w:bottom w:w="0" w:type="dxa"/>
              <w:right w:w="39" w:type="dxa"/>
            </w:tcMar>
            <w:vAlign w:val="center"/>
          </w:tcPr>
          <w:p w14:paraId="5BC8795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4E3941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9B5D50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3.584,00</w:t>
            </w:r>
          </w:p>
        </w:tc>
      </w:tr>
      <w:tr w:rsidR="00B7730D" w:rsidRPr="00B7730D" w14:paraId="0F4042C5"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5DD1CCE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T100041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54AEA13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Uskrs u Gračacu</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A6CB3D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73D3E8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139412E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2A56C8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2.654,00</w:t>
            </w:r>
          </w:p>
        </w:tc>
      </w:tr>
      <w:tr w:rsidR="00B7730D" w:rsidRPr="00B7730D" w14:paraId="3E1045F0"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2F4E31F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65E0C07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A44F50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2796FF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47C9A0A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D25613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2.654,00</w:t>
            </w:r>
          </w:p>
        </w:tc>
      </w:tr>
      <w:tr w:rsidR="00B7730D" w:rsidRPr="00B7730D" w14:paraId="4909035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157EDC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754A43E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3D1C203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2.654,00</w:t>
            </w:r>
          </w:p>
        </w:tc>
        <w:tc>
          <w:tcPr>
            <w:tcW w:w="1700" w:type="dxa"/>
            <w:tcBorders>
              <w:top w:val="nil"/>
              <w:left w:val="nil"/>
              <w:bottom w:val="nil"/>
              <w:right w:val="nil"/>
            </w:tcBorders>
            <w:tcMar>
              <w:top w:w="0" w:type="dxa"/>
              <w:left w:w="39" w:type="dxa"/>
              <w:bottom w:w="0" w:type="dxa"/>
              <w:right w:w="39" w:type="dxa"/>
            </w:tcMar>
            <w:vAlign w:val="center"/>
          </w:tcPr>
          <w:p w14:paraId="7B0C4DB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20E7C1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0BB35B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2.654,00</w:t>
            </w:r>
          </w:p>
        </w:tc>
      </w:tr>
      <w:tr w:rsidR="00B7730D" w:rsidRPr="00B7730D" w14:paraId="0A08D11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9D1706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72D2E74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20006FC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2.654,00</w:t>
            </w:r>
          </w:p>
        </w:tc>
        <w:tc>
          <w:tcPr>
            <w:tcW w:w="1700" w:type="dxa"/>
            <w:tcBorders>
              <w:top w:val="nil"/>
              <w:left w:val="nil"/>
              <w:bottom w:val="nil"/>
              <w:right w:val="nil"/>
            </w:tcBorders>
            <w:tcMar>
              <w:top w:w="0" w:type="dxa"/>
              <w:left w:w="39" w:type="dxa"/>
              <w:bottom w:w="0" w:type="dxa"/>
              <w:right w:w="39" w:type="dxa"/>
            </w:tcMar>
            <w:vAlign w:val="center"/>
          </w:tcPr>
          <w:p w14:paraId="4BCD1A6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67ADDF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2A188C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2.654,00</w:t>
            </w:r>
          </w:p>
        </w:tc>
      </w:tr>
      <w:tr w:rsidR="00B7730D" w:rsidRPr="00B7730D" w14:paraId="645E1DE8"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0F4981C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Program 1008</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1204586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Javne potrebe u školstvu i predškolskom odgoju</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4BC0E71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77.656,00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426F046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16.050,00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380818A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20,67</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29A61AC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93.706,00</w:t>
            </w:r>
          </w:p>
        </w:tc>
      </w:tr>
      <w:tr w:rsidR="00B7730D" w:rsidRPr="00B7730D" w14:paraId="46126DA1"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09AE306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A100005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7A8411E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Stipendiranje studenata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7AF71A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39.817,00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0A8106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2A8AE9A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E31C2F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39.817,00</w:t>
            </w:r>
          </w:p>
        </w:tc>
      </w:tr>
      <w:tr w:rsidR="00B7730D" w:rsidRPr="00B7730D" w14:paraId="369E2005"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C048DC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65C018C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582A1E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39.817,00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F8A8D3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115920F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352B2B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39.817,00</w:t>
            </w:r>
          </w:p>
        </w:tc>
      </w:tr>
      <w:tr w:rsidR="00B7730D" w:rsidRPr="00B7730D" w14:paraId="17D6837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B3F32F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7293DF3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2DE7099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39.817,00</w:t>
            </w:r>
          </w:p>
        </w:tc>
        <w:tc>
          <w:tcPr>
            <w:tcW w:w="1700" w:type="dxa"/>
            <w:tcBorders>
              <w:top w:val="nil"/>
              <w:left w:val="nil"/>
              <w:bottom w:val="nil"/>
              <w:right w:val="nil"/>
            </w:tcBorders>
            <w:tcMar>
              <w:top w:w="0" w:type="dxa"/>
              <w:left w:w="39" w:type="dxa"/>
              <w:bottom w:w="0" w:type="dxa"/>
              <w:right w:w="39" w:type="dxa"/>
            </w:tcMar>
            <w:vAlign w:val="center"/>
          </w:tcPr>
          <w:p w14:paraId="136799C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88362C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3712CF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39.817,00</w:t>
            </w:r>
          </w:p>
        </w:tc>
      </w:tr>
      <w:tr w:rsidR="00B7730D" w:rsidRPr="00B7730D" w14:paraId="615BD39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B7EBC4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37</w:t>
            </w:r>
          </w:p>
        </w:tc>
        <w:tc>
          <w:tcPr>
            <w:tcW w:w="6803" w:type="dxa"/>
            <w:tcBorders>
              <w:top w:val="nil"/>
              <w:left w:val="nil"/>
              <w:bottom w:val="nil"/>
              <w:right w:val="nil"/>
            </w:tcBorders>
            <w:tcMar>
              <w:top w:w="0" w:type="dxa"/>
              <w:left w:w="39" w:type="dxa"/>
              <w:bottom w:w="0" w:type="dxa"/>
              <w:right w:w="39" w:type="dxa"/>
            </w:tcMar>
            <w:vAlign w:val="center"/>
          </w:tcPr>
          <w:p w14:paraId="680AE62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14:paraId="052B927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39.817,00</w:t>
            </w:r>
          </w:p>
        </w:tc>
        <w:tc>
          <w:tcPr>
            <w:tcW w:w="1700" w:type="dxa"/>
            <w:tcBorders>
              <w:top w:val="nil"/>
              <w:left w:val="nil"/>
              <w:bottom w:val="nil"/>
              <w:right w:val="nil"/>
            </w:tcBorders>
            <w:tcMar>
              <w:top w:w="0" w:type="dxa"/>
              <w:left w:w="39" w:type="dxa"/>
              <w:bottom w:w="0" w:type="dxa"/>
              <w:right w:w="39" w:type="dxa"/>
            </w:tcMar>
            <w:vAlign w:val="center"/>
          </w:tcPr>
          <w:p w14:paraId="739F09E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74C4DA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54C761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39.817,00</w:t>
            </w:r>
          </w:p>
        </w:tc>
      </w:tr>
      <w:tr w:rsidR="00B7730D" w:rsidRPr="00B7730D" w14:paraId="082EA4DA"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1AD1CD6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A100038</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7DC2D2E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Sufinanciranje programa škola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622790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11.949,00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38A04E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40EA88A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0884E4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11.949,00</w:t>
            </w:r>
          </w:p>
        </w:tc>
      </w:tr>
      <w:tr w:rsidR="00B7730D" w:rsidRPr="00B7730D" w14:paraId="544E2A50"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076EA2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6D00DC6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514268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11.949,00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1172B9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70EF0C5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DB8C44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11.949,00</w:t>
            </w:r>
          </w:p>
        </w:tc>
      </w:tr>
      <w:tr w:rsidR="00B7730D" w:rsidRPr="00B7730D" w14:paraId="479FD292"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5BA0F1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5DE1988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32A5759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11.949,00</w:t>
            </w:r>
          </w:p>
        </w:tc>
        <w:tc>
          <w:tcPr>
            <w:tcW w:w="1700" w:type="dxa"/>
            <w:tcBorders>
              <w:top w:val="nil"/>
              <w:left w:val="nil"/>
              <w:bottom w:val="nil"/>
              <w:right w:val="nil"/>
            </w:tcBorders>
            <w:tcMar>
              <w:top w:w="0" w:type="dxa"/>
              <w:left w:w="39" w:type="dxa"/>
              <w:bottom w:w="0" w:type="dxa"/>
              <w:right w:w="39" w:type="dxa"/>
            </w:tcMar>
            <w:vAlign w:val="center"/>
          </w:tcPr>
          <w:p w14:paraId="109C258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1595EF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C9C6A1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11.949,00</w:t>
            </w:r>
          </w:p>
        </w:tc>
      </w:tr>
      <w:tr w:rsidR="00B7730D" w:rsidRPr="00B7730D" w14:paraId="328A51C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95E049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06E27DEE"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3A05D6F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3.982,00</w:t>
            </w:r>
          </w:p>
        </w:tc>
        <w:tc>
          <w:tcPr>
            <w:tcW w:w="1700" w:type="dxa"/>
            <w:tcBorders>
              <w:top w:val="nil"/>
              <w:left w:val="nil"/>
              <w:bottom w:val="nil"/>
              <w:right w:val="nil"/>
            </w:tcBorders>
            <w:tcMar>
              <w:top w:w="0" w:type="dxa"/>
              <w:left w:w="39" w:type="dxa"/>
              <w:bottom w:w="0" w:type="dxa"/>
              <w:right w:w="39" w:type="dxa"/>
            </w:tcMar>
            <w:vAlign w:val="center"/>
          </w:tcPr>
          <w:p w14:paraId="0D14DB3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42973E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550A9A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3.982,00</w:t>
            </w:r>
          </w:p>
        </w:tc>
      </w:tr>
      <w:tr w:rsidR="00B7730D" w:rsidRPr="00B7730D" w14:paraId="27F032A1"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F6F0EF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36</w:t>
            </w:r>
          </w:p>
        </w:tc>
        <w:tc>
          <w:tcPr>
            <w:tcW w:w="6803" w:type="dxa"/>
            <w:tcBorders>
              <w:top w:val="nil"/>
              <w:left w:val="nil"/>
              <w:bottom w:val="nil"/>
              <w:right w:val="nil"/>
            </w:tcBorders>
            <w:tcMar>
              <w:top w:w="0" w:type="dxa"/>
              <w:left w:w="39" w:type="dxa"/>
              <w:bottom w:w="0" w:type="dxa"/>
              <w:right w:w="39" w:type="dxa"/>
            </w:tcMar>
            <w:vAlign w:val="center"/>
          </w:tcPr>
          <w:p w14:paraId="629ECA6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Pomoći dane u inozemstvo i unutar općeg proračuna</w:t>
            </w:r>
          </w:p>
        </w:tc>
        <w:tc>
          <w:tcPr>
            <w:tcW w:w="1700" w:type="dxa"/>
            <w:tcBorders>
              <w:top w:val="nil"/>
              <w:left w:val="nil"/>
              <w:bottom w:val="nil"/>
              <w:right w:val="nil"/>
            </w:tcBorders>
            <w:tcMar>
              <w:top w:w="0" w:type="dxa"/>
              <w:left w:w="39" w:type="dxa"/>
              <w:bottom w:w="0" w:type="dxa"/>
              <w:right w:w="39" w:type="dxa"/>
            </w:tcMar>
            <w:vAlign w:val="center"/>
          </w:tcPr>
          <w:p w14:paraId="00C7271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7.967,00</w:t>
            </w:r>
          </w:p>
        </w:tc>
        <w:tc>
          <w:tcPr>
            <w:tcW w:w="1700" w:type="dxa"/>
            <w:tcBorders>
              <w:top w:val="nil"/>
              <w:left w:val="nil"/>
              <w:bottom w:val="nil"/>
              <w:right w:val="nil"/>
            </w:tcBorders>
            <w:tcMar>
              <w:top w:w="0" w:type="dxa"/>
              <w:left w:w="39" w:type="dxa"/>
              <w:bottom w:w="0" w:type="dxa"/>
              <w:right w:w="39" w:type="dxa"/>
            </w:tcMar>
            <w:vAlign w:val="center"/>
          </w:tcPr>
          <w:p w14:paraId="733338C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F16169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D6C89D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7.967,00</w:t>
            </w:r>
          </w:p>
        </w:tc>
      </w:tr>
      <w:tr w:rsidR="00B7730D" w:rsidRPr="00B7730D" w14:paraId="300A7919"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44D30F3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A100039</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6FFAE0A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Sufinanciranje cijene javnog prijevoza redovnih učenika srednjih škola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68971A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17.260,00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1DA382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0BA8651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63AFD0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17.260,00</w:t>
            </w:r>
          </w:p>
        </w:tc>
      </w:tr>
      <w:tr w:rsidR="00B7730D" w:rsidRPr="00B7730D" w14:paraId="526E656C"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1CD46F5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4.5.</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CC09D2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Ostali nespomenuti prihodi</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45A73C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17.260,00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D188E7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721EE1D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5CA06A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17.260,00</w:t>
            </w:r>
          </w:p>
        </w:tc>
      </w:tr>
      <w:tr w:rsidR="00B7730D" w:rsidRPr="00B7730D" w14:paraId="4C1CC21C"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035CCE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5B01BC1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6C9A7F6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17.260,00</w:t>
            </w:r>
          </w:p>
        </w:tc>
        <w:tc>
          <w:tcPr>
            <w:tcW w:w="1700" w:type="dxa"/>
            <w:tcBorders>
              <w:top w:val="nil"/>
              <w:left w:val="nil"/>
              <w:bottom w:val="nil"/>
              <w:right w:val="nil"/>
            </w:tcBorders>
            <w:tcMar>
              <w:top w:w="0" w:type="dxa"/>
              <w:left w:w="39" w:type="dxa"/>
              <w:bottom w:w="0" w:type="dxa"/>
              <w:right w:w="39" w:type="dxa"/>
            </w:tcMar>
            <w:vAlign w:val="center"/>
          </w:tcPr>
          <w:p w14:paraId="7E1738B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BE870B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F39166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17.260,00</w:t>
            </w:r>
          </w:p>
        </w:tc>
      </w:tr>
      <w:tr w:rsidR="00B7730D" w:rsidRPr="00B7730D" w14:paraId="42AE8FC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64F869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37</w:t>
            </w:r>
          </w:p>
        </w:tc>
        <w:tc>
          <w:tcPr>
            <w:tcW w:w="6803" w:type="dxa"/>
            <w:tcBorders>
              <w:top w:val="nil"/>
              <w:left w:val="nil"/>
              <w:bottom w:val="nil"/>
              <w:right w:val="nil"/>
            </w:tcBorders>
            <w:tcMar>
              <w:top w:w="0" w:type="dxa"/>
              <w:left w:w="39" w:type="dxa"/>
              <w:bottom w:w="0" w:type="dxa"/>
              <w:right w:w="39" w:type="dxa"/>
            </w:tcMar>
            <w:vAlign w:val="center"/>
          </w:tcPr>
          <w:p w14:paraId="33EBF1B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14:paraId="7DA54B5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17.260,00</w:t>
            </w:r>
          </w:p>
        </w:tc>
        <w:tc>
          <w:tcPr>
            <w:tcW w:w="1700" w:type="dxa"/>
            <w:tcBorders>
              <w:top w:val="nil"/>
              <w:left w:val="nil"/>
              <w:bottom w:val="nil"/>
              <w:right w:val="nil"/>
            </w:tcBorders>
            <w:tcMar>
              <w:top w:w="0" w:type="dxa"/>
              <w:left w:w="39" w:type="dxa"/>
              <w:bottom w:w="0" w:type="dxa"/>
              <w:right w:w="39" w:type="dxa"/>
            </w:tcMar>
            <w:vAlign w:val="center"/>
          </w:tcPr>
          <w:p w14:paraId="4948B34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512A71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7A1510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17.260,00</w:t>
            </w:r>
          </w:p>
        </w:tc>
      </w:tr>
      <w:tr w:rsidR="00B7730D" w:rsidRPr="00B7730D" w14:paraId="5452B277"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3DCE800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A100040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3612C2B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Sufinanciranje Bibliobusa na području Općine Gračac</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8C3EFF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664,00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FD8E31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1E8DC55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FD7C94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664,00</w:t>
            </w:r>
          </w:p>
        </w:tc>
      </w:tr>
      <w:tr w:rsidR="00B7730D" w:rsidRPr="00B7730D" w14:paraId="243BF5E2"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395661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57B02B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B23BEF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664,00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5628C3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00AAA69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DC61C6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664,00</w:t>
            </w:r>
          </w:p>
        </w:tc>
      </w:tr>
      <w:tr w:rsidR="00B7730D" w:rsidRPr="00B7730D" w14:paraId="4547E827"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B549E0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683E65B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3CD0FB6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664,00</w:t>
            </w:r>
          </w:p>
        </w:tc>
        <w:tc>
          <w:tcPr>
            <w:tcW w:w="1700" w:type="dxa"/>
            <w:tcBorders>
              <w:top w:val="nil"/>
              <w:left w:val="nil"/>
              <w:bottom w:val="nil"/>
              <w:right w:val="nil"/>
            </w:tcBorders>
            <w:tcMar>
              <w:top w:w="0" w:type="dxa"/>
              <w:left w:w="39" w:type="dxa"/>
              <w:bottom w:w="0" w:type="dxa"/>
              <w:right w:w="39" w:type="dxa"/>
            </w:tcMar>
            <w:vAlign w:val="center"/>
          </w:tcPr>
          <w:p w14:paraId="38497F6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6A8615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4ABFE4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664,00</w:t>
            </w:r>
          </w:p>
        </w:tc>
      </w:tr>
      <w:tr w:rsidR="00B7730D" w:rsidRPr="00B7730D" w14:paraId="57CB22DC"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2A1F6A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4A7F9638"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1BB2B57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664,00</w:t>
            </w:r>
          </w:p>
        </w:tc>
        <w:tc>
          <w:tcPr>
            <w:tcW w:w="1700" w:type="dxa"/>
            <w:tcBorders>
              <w:top w:val="nil"/>
              <w:left w:val="nil"/>
              <w:bottom w:val="nil"/>
              <w:right w:val="nil"/>
            </w:tcBorders>
            <w:tcMar>
              <w:top w:w="0" w:type="dxa"/>
              <w:left w:w="39" w:type="dxa"/>
              <w:bottom w:w="0" w:type="dxa"/>
              <w:right w:w="39" w:type="dxa"/>
            </w:tcMar>
            <w:vAlign w:val="center"/>
          </w:tcPr>
          <w:p w14:paraId="31E7746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768C69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9986E4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664,00</w:t>
            </w:r>
          </w:p>
        </w:tc>
      </w:tr>
      <w:tr w:rsidR="00B7730D" w:rsidRPr="00B7730D" w14:paraId="08BFF4E4"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27052AF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A100041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0C4D0AF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Prijevoz predškolske djece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2A9533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4E8FC2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691F3CD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E6DE39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r>
      <w:tr w:rsidR="00B7730D" w:rsidRPr="00B7730D" w14:paraId="29D59C9D"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7227FC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lastRenderedPageBreak/>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18C006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2F861D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DCE103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755177D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16EFC6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r>
      <w:tr w:rsidR="00B7730D" w:rsidRPr="00B7730D" w14:paraId="42838E3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2E5F86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4B78025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55FF1C9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c>
          <w:tcPr>
            <w:tcW w:w="1700" w:type="dxa"/>
            <w:tcBorders>
              <w:top w:val="nil"/>
              <w:left w:val="nil"/>
              <w:bottom w:val="nil"/>
              <w:right w:val="nil"/>
            </w:tcBorders>
            <w:tcMar>
              <w:top w:w="0" w:type="dxa"/>
              <w:left w:w="39" w:type="dxa"/>
              <w:bottom w:w="0" w:type="dxa"/>
              <w:right w:w="39" w:type="dxa"/>
            </w:tcMar>
            <w:vAlign w:val="center"/>
          </w:tcPr>
          <w:p w14:paraId="36F90BA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B3FBE2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76E035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6.636,00</w:t>
            </w:r>
          </w:p>
        </w:tc>
      </w:tr>
      <w:tr w:rsidR="00B7730D" w:rsidRPr="00B7730D" w14:paraId="69B7F331"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BF33A0E"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4D070AC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2234FFA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6.636,00</w:t>
            </w:r>
          </w:p>
        </w:tc>
        <w:tc>
          <w:tcPr>
            <w:tcW w:w="1700" w:type="dxa"/>
            <w:tcBorders>
              <w:top w:val="nil"/>
              <w:left w:val="nil"/>
              <w:bottom w:val="nil"/>
              <w:right w:val="nil"/>
            </w:tcBorders>
            <w:tcMar>
              <w:top w:w="0" w:type="dxa"/>
              <w:left w:w="39" w:type="dxa"/>
              <w:bottom w:w="0" w:type="dxa"/>
              <w:right w:w="39" w:type="dxa"/>
            </w:tcMar>
            <w:vAlign w:val="center"/>
          </w:tcPr>
          <w:p w14:paraId="6641A76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FC0EC0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72C4DF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6.636,00</w:t>
            </w:r>
          </w:p>
        </w:tc>
      </w:tr>
      <w:tr w:rsidR="00B7730D" w:rsidRPr="00B7730D" w14:paraId="6D9FDE01"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50F97F4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K100057</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0E95D1B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Izrada Izvješća o energetskom pregledu zgrade vrtića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49C29E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60098D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2FF4A86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7EE578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w:t>
            </w:r>
          </w:p>
        </w:tc>
      </w:tr>
      <w:tr w:rsidR="00B7730D" w:rsidRPr="00B7730D" w14:paraId="018F0022"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2914CD0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E09E7A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D0892E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CF9CD8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264F049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06F1BE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w:t>
            </w:r>
          </w:p>
        </w:tc>
      </w:tr>
      <w:tr w:rsidR="00B7730D" w:rsidRPr="00B7730D" w14:paraId="310FB489"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604D23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6200AAB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4EA14E7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w:t>
            </w:r>
          </w:p>
        </w:tc>
        <w:tc>
          <w:tcPr>
            <w:tcW w:w="1700" w:type="dxa"/>
            <w:tcBorders>
              <w:top w:val="nil"/>
              <w:left w:val="nil"/>
              <w:bottom w:val="nil"/>
              <w:right w:val="nil"/>
            </w:tcBorders>
            <w:tcMar>
              <w:top w:w="0" w:type="dxa"/>
              <w:left w:w="39" w:type="dxa"/>
              <w:bottom w:w="0" w:type="dxa"/>
              <w:right w:w="39" w:type="dxa"/>
            </w:tcMar>
            <w:vAlign w:val="center"/>
          </w:tcPr>
          <w:p w14:paraId="1D4D443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83DCE6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6247E5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w:t>
            </w:r>
          </w:p>
        </w:tc>
      </w:tr>
      <w:tr w:rsidR="00B7730D" w:rsidRPr="00B7730D" w14:paraId="03D9A44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28DB8F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51FCF93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70F0F8D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1.330,00</w:t>
            </w:r>
          </w:p>
        </w:tc>
        <w:tc>
          <w:tcPr>
            <w:tcW w:w="1700" w:type="dxa"/>
            <w:tcBorders>
              <w:top w:val="nil"/>
              <w:left w:val="nil"/>
              <w:bottom w:val="nil"/>
              <w:right w:val="nil"/>
            </w:tcBorders>
            <w:tcMar>
              <w:top w:w="0" w:type="dxa"/>
              <w:left w:w="39" w:type="dxa"/>
              <w:bottom w:w="0" w:type="dxa"/>
              <w:right w:w="39" w:type="dxa"/>
            </w:tcMar>
            <w:vAlign w:val="center"/>
          </w:tcPr>
          <w:p w14:paraId="6787056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1E639C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8432B1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1.330,00</w:t>
            </w:r>
          </w:p>
        </w:tc>
      </w:tr>
      <w:tr w:rsidR="00B7730D" w:rsidRPr="00B7730D" w14:paraId="7626F6FA"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4F7FAF6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K100058</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7078CF1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Nabava sprava za dječje igralište u Gračacu</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5ACB86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E2B6A1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16.050,00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5291B4F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AD7716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16.050,00</w:t>
            </w:r>
          </w:p>
        </w:tc>
      </w:tr>
      <w:tr w:rsidR="00B7730D" w:rsidRPr="00B7730D" w14:paraId="37B833AD"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FDDBE3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08D8403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B255DB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38840F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6.750,00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6D3132B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372D73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6.750,00</w:t>
            </w:r>
          </w:p>
        </w:tc>
      </w:tr>
      <w:tr w:rsidR="00B7730D" w:rsidRPr="00B7730D" w14:paraId="622FD01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0A338A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00C06EF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716D40C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75B371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6.750,00</w:t>
            </w:r>
          </w:p>
        </w:tc>
        <w:tc>
          <w:tcPr>
            <w:tcW w:w="1275" w:type="dxa"/>
            <w:tcBorders>
              <w:top w:val="nil"/>
              <w:left w:val="nil"/>
              <w:bottom w:val="nil"/>
              <w:right w:val="nil"/>
            </w:tcBorders>
            <w:tcMar>
              <w:top w:w="0" w:type="dxa"/>
              <w:left w:w="39" w:type="dxa"/>
              <w:bottom w:w="0" w:type="dxa"/>
              <w:right w:w="39" w:type="dxa"/>
            </w:tcMar>
            <w:vAlign w:val="center"/>
          </w:tcPr>
          <w:p w14:paraId="515C305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58B63C3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6.750,00</w:t>
            </w:r>
          </w:p>
        </w:tc>
      </w:tr>
      <w:tr w:rsidR="00B7730D" w:rsidRPr="00B7730D" w14:paraId="07EAE69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F4E9CE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65E5491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2832D48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10FDD3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6.750,00</w:t>
            </w:r>
          </w:p>
        </w:tc>
        <w:tc>
          <w:tcPr>
            <w:tcW w:w="1275" w:type="dxa"/>
            <w:tcBorders>
              <w:top w:val="nil"/>
              <w:left w:val="nil"/>
              <w:bottom w:val="nil"/>
              <w:right w:val="nil"/>
            </w:tcBorders>
            <w:tcMar>
              <w:top w:w="0" w:type="dxa"/>
              <w:left w:w="39" w:type="dxa"/>
              <w:bottom w:w="0" w:type="dxa"/>
              <w:right w:w="39" w:type="dxa"/>
            </w:tcMar>
            <w:vAlign w:val="center"/>
          </w:tcPr>
          <w:p w14:paraId="18A74EB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6583AF5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6.750,00</w:t>
            </w:r>
          </w:p>
        </w:tc>
      </w:tr>
      <w:tr w:rsidR="00B7730D" w:rsidRPr="00B7730D" w14:paraId="446344A5"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599DE37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5.4.</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92CECB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Kapitalne pomoći iz županijskog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B819B5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632472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9.300,00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31E0937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F86E09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9.300,00</w:t>
            </w:r>
          </w:p>
        </w:tc>
      </w:tr>
      <w:tr w:rsidR="00B7730D" w:rsidRPr="00B7730D" w14:paraId="6B1E2D4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F4D397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40A28E0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372F8FC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6AC0BC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9.300,00</w:t>
            </w:r>
          </w:p>
        </w:tc>
        <w:tc>
          <w:tcPr>
            <w:tcW w:w="1275" w:type="dxa"/>
            <w:tcBorders>
              <w:top w:val="nil"/>
              <w:left w:val="nil"/>
              <w:bottom w:val="nil"/>
              <w:right w:val="nil"/>
            </w:tcBorders>
            <w:tcMar>
              <w:top w:w="0" w:type="dxa"/>
              <w:left w:w="39" w:type="dxa"/>
              <w:bottom w:w="0" w:type="dxa"/>
              <w:right w:w="39" w:type="dxa"/>
            </w:tcMar>
            <w:vAlign w:val="center"/>
          </w:tcPr>
          <w:p w14:paraId="014CB18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76425E0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9.300,00</w:t>
            </w:r>
          </w:p>
        </w:tc>
      </w:tr>
      <w:tr w:rsidR="00B7730D" w:rsidRPr="00B7730D" w14:paraId="5D9DAABF"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FBBD00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6328E1F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327225A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01AB4A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9.300,00</w:t>
            </w:r>
          </w:p>
        </w:tc>
        <w:tc>
          <w:tcPr>
            <w:tcW w:w="1275" w:type="dxa"/>
            <w:tcBorders>
              <w:top w:val="nil"/>
              <w:left w:val="nil"/>
              <w:bottom w:val="nil"/>
              <w:right w:val="nil"/>
            </w:tcBorders>
            <w:tcMar>
              <w:top w:w="0" w:type="dxa"/>
              <w:left w:w="39" w:type="dxa"/>
              <w:bottom w:w="0" w:type="dxa"/>
              <w:right w:w="39" w:type="dxa"/>
            </w:tcMar>
            <w:vAlign w:val="center"/>
          </w:tcPr>
          <w:p w14:paraId="7B92689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3AC2C8C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9.300,00</w:t>
            </w:r>
          </w:p>
        </w:tc>
      </w:tr>
      <w:tr w:rsidR="00B7730D" w:rsidRPr="00B7730D" w14:paraId="0A976D4E"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04AC588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Program 1009</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62CCDF2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Socijalni program</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689A9AA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131.609,00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0E2C330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50ADF05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3BE9921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131.609,00</w:t>
            </w:r>
          </w:p>
        </w:tc>
      </w:tr>
      <w:tr w:rsidR="00B7730D" w:rsidRPr="00B7730D" w14:paraId="783786CD"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6E490C1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A100007</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0361EED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Pomoć udrugama branitelja proizašlih iz Domovinskog rata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F14FE0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36254C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2E5AD79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E0CB2E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2.654,00</w:t>
            </w:r>
          </w:p>
        </w:tc>
      </w:tr>
      <w:tr w:rsidR="00B7730D" w:rsidRPr="00B7730D" w14:paraId="64CFEE67"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53B6CA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53C4C23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E5CDAD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B43DF1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45D25AA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1ECCF0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2.654,00</w:t>
            </w:r>
          </w:p>
        </w:tc>
      </w:tr>
      <w:tr w:rsidR="00B7730D" w:rsidRPr="00B7730D" w14:paraId="01D7E4D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7F9C69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6444CBF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3E51FAF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2.654,00</w:t>
            </w:r>
          </w:p>
        </w:tc>
        <w:tc>
          <w:tcPr>
            <w:tcW w:w="1700" w:type="dxa"/>
            <w:tcBorders>
              <w:top w:val="nil"/>
              <w:left w:val="nil"/>
              <w:bottom w:val="nil"/>
              <w:right w:val="nil"/>
            </w:tcBorders>
            <w:tcMar>
              <w:top w:w="0" w:type="dxa"/>
              <w:left w:w="39" w:type="dxa"/>
              <w:bottom w:w="0" w:type="dxa"/>
              <w:right w:w="39" w:type="dxa"/>
            </w:tcMar>
            <w:vAlign w:val="center"/>
          </w:tcPr>
          <w:p w14:paraId="6A163BC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1FF73B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00819E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2.654,00</w:t>
            </w:r>
          </w:p>
        </w:tc>
      </w:tr>
      <w:tr w:rsidR="00B7730D" w:rsidRPr="00B7730D" w14:paraId="001E6CB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2726E5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0B0094F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3060AF6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2.654,00</w:t>
            </w:r>
          </w:p>
        </w:tc>
        <w:tc>
          <w:tcPr>
            <w:tcW w:w="1700" w:type="dxa"/>
            <w:tcBorders>
              <w:top w:val="nil"/>
              <w:left w:val="nil"/>
              <w:bottom w:val="nil"/>
              <w:right w:val="nil"/>
            </w:tcBorders>
            <w:tcMar>
              <w:top w:w="0" w:type="dxa"/>
              <w:left w:w="39" w:type="dxa"/>
              <w:bottom w:w="0" w:type="dxa"/>
              <w:right w:w="39" w:type="dxa"/>
            </w:tcMar>
            <w:vAlign w:val="center"/>
          </w:tcPr>
          <w:p w14:paraId="08353E0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D98B2C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60F9D9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2.654,00</w:t>
            </w:r>
          </w:p>
        </w:tc>
      </w:tr>
      <w:tr w:rsidR="00B7730D" w:rsidRPr="00B7730D" w14:paraId="2C102EB5"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2A3DC32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A100008</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1E73C59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Sufinanciranje kupnje školske opreme i pribora učenicima osnovnih i srednjih škola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A70431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22.563,00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FC9BDC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1981D2D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4820BE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22.563,00</w:t>
            </w:r>
          </w:p>
        </w:tc>
      </w:tr>
      <w:tr w:rsidR="00B7730D" w:rsidRPr="00B7730D" w14:paraId="032E178B"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3DCA4A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42A57EC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1FD3F2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22.563,00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B6DABF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496AFDE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89BFC6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22.563,00</w:t>
            </w:r>
          </w:p>
        </w:tc>
      </w:tr>
      <w:tr w:rsidR="00B7730D" w:rsidRPr="00B7730D" w14:paraId="4F71DEAD"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A49DE1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1EDA648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3B4FCB7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22.563,00</w:t>
            </w:r>
          </w:p>
        </w:tc>
        <w:tc>
          <w:tcPr>
            <w:tcW w:w="1700" w:type="dxa"/>
            <w:tcBorders>
              <w:top w:val="nil"/>
              <w:left w:val="nil"/>
              <w:bottom w:val="nil"/>
              <w:right w:val="nil"/>
            </w:tcBorders>
            <w:tcMar>
              <w:top w:w="0" w:type="dxa"/>
              <w:left w:w="39" w:type="dxa"/>
              <w:bottom w:w="0" w:type="dxa"/>
              <w:right w:w="39" w:type="dxa"/>
            </w:tcMar>
            <w:vAlign w:val="center"/>
          </w:tcPr>
          <w:p w14:paraId="7F3E4D9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433186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73D22E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22.563,00</w:t>
            </w:r>
          </w:p>
        </w:tc>
      </w:tr>
      <w:tr w:rsidR="00B7730D" w:rsidRPr="00B7730D" w14:paraId="74AF8D5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E7860F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37</w:t>
            </w:r>
          </w:p>
        </w:tc>
        <w:tc>
          <w:tcPr>
            <w:tcW w:w="6803" w:type="dxa"/>
            <w:tcBorders>
              <w:top w:val="nil"/>
              <w:left w:val="nil"/>
              <w:bottom w:val="nil"/>
              <w:right w:val="nil"/>
            </w:tcBorders>
            <w:tcMar>
              <w:top w:w="0" w:type="dxa"/>
              <w:left w:w="39" w:type="dxa"/>
              <w:bottom w:w="0" w:type="dxa"/>
              <w:right w:w="39" w:type="dxa"/>
            </w:tcMar>
            <w:vAlign w:val="center"/>
          </w:tcPr>
          <w:p w14:paraId="4B2E01C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14:paraId="3F074C1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22.563,00</w:t>
            </w:r>
          </w:p>
        </w:tc>
        <w:tc>
          <w:tcPr>
            <w:tcW w:w="1700" w:type="dxa"/>
            <w:tcBorders>
              <w:top w:val="nil"/>
              <w:left w:val="nil"/>
              <w:bottom w:val="nil"/>
              <w:right w:val="nil"/>
            </w:tcBorders>
            <w:tcMar>
              <w:top w:w="0" w:type="dxa"/>
              <w:left w:w="39" w:type="dxa"/>
              <w:bottom w:w="0" w:type="dxa"/>
              <w:right w:w="39" w:type="dxa"/>
            </w:tcMar>
            <w:vAlign w:val="center"/>
          </w:tcPr>
          <w:p w14:paraId="15FFFB6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85C9CD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3F90E8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22.563,00</w:t>
            </w:r>
          </w:p>
        </w:tc>
      </w:tr>
      <w:tr w:rsidR="00B7730D" w:rsidRPr="00B7730D" w14:paraId="640004E7"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0DCE07D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A100042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340F96A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Pomoći prema Socijalnom programu</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5134C7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23.293,00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068B21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2B840B4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3B2234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23.293,00</w:t>
            </w:r>
          </w:p>
        </w:tc>
      </w:tr>
      <w:tr w:rsidR="00B7730D" w:rsidRPr="00B7730D" w14:paraId="1B34148D"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FC8EEE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0A81FDB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7EF419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23.293,00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0B48EE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59DB2B9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823A9C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23.293,00</w:t>
            </w:r>
          </w:p>
        </w:tc>
      </w:tr>
      <w:tr w:rsidR="00B7730D" w:rsidRPr="00B7730D" w14:paraId="112A0791"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8052AF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394EBD2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1CBB05B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23.293,00</w:t>
            </w:r>
          </w:p>
        </w:tc>
        <w:tc>
          <w:tcPr>
            <w:tcW w:w="1700" w:type="dxa"/>
            <w:tcBorders>
              <w:top w:val="nil"/>
              <w:left w:val="nil"/>
              <w:bottom w:val="nil"/>
              <w:right w:val="nil"/>
            </w:tcBorders>
            <w:tcMar>
              <w:top w:w="0" w:type="dxa"/>
              <w:left w:w="39" w:type="dxa"/>
              <w:bottom w:w="0" w:type="dxa"/>
              <w:right w:w="39" w:type="dxa"/>
            </w:tcMar>
            <w:vAlign w:val="center"/>
          </w:tcPr>
          <w:p w14:paraId="4DD8009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29AC3D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6590BE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23.293,00</w:t>
            </w:r>
          </w:p>
        </w:tc>
      </w:tr>
      <w:tr w:rsidR="00B7730D" w:rsidRPr="00B7730D" w14:paraId="31335F7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471021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37</w:t>
            </w:r>
          </w:p>
        </w:tc>
        <w:tc>
          <w:tcPr>
            <w:tcW w:w="6803" w:type="dxa"/>
            <w:tcBorders>
              <w:top w:val="nil"/>
              <w:left w:val="nil"/>
              <w:bottom w:val="nil"/>
              <w:right w:val="nil"/>
            </w:tcBorders>
            <w:tcMar>
              <w:top w:w="0" w:type="dxa"/>
              <w:left w:w="39" w:type="dxa"/>
              <w:bottom w:w="0" w:type="dxa"/>
              <w:right w:w="39" w:type="dxa"/>
            </w:tcMar>
            <w:vAlign w:val="center"/>
          </w:tcPr>
          <w:p w14:paraId="4E692F7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14:paraId="344E307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22.563,00</w:t>
            </w:r>
          </w:p>
        </w:tc>
        <w:tc>
          <w:tcPr>
            <w:tcW w:w="1700" w:type="dxa"/>
            <w:tcBorders>
              <w:top w:val="nil"/>
              <w:left w:val="nil"/>
              <w:bottom w:val="nil"/>
              <w:right w:val="nil"/>
            </w:tcBorders>
            <w:tcMar>
              <w:top w:w="0" w:type="dxa"/>
              <w:left w:w="39" w:type="dxa"/>
              <w:bottom w:w="0" w:type="dxa"/>
              <w:right w:w="39" w:type="dxa"/>
            </w:tcMar>
            <w:vAlign w:val="center"/>
          </w:tcPr>
          <w:p w14:paraId="36A6D97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9F2857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7F65BF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22.563,00</w:t>
            </w:r>
          </w:p>
        </w:tc>
      </w:tr>
      <w:tr w:rsidR="00B7730D" w:rsidRPr="00B7730D" w14:paraId="41FD268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AE1087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460E2FE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2950314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730,00</w:t>
            </w:r>
          </w:p>
        </w:tc>
        <w:tc>
          <w:tcPr>
            <w:tcW w:w="1700" w:type="dxa"/>
            <w:tcBorders>
              <w:top w:val="nil"/>
              <w:left w:val="nil"/>
              <w:bottom w:val="nil"/>
              <w:right w:val="nil"/>
            </w:tcBorders>
            <w:tcMar>
              <w:top w:w="0" w:type="dxa"/>
              <w:left w:w="39" w:type="dxa"/>
              <w:bottom w:w="0" w:type="dxa"/>
              <w:right w:w="39" w:type="dxa"/>
            </w:tcMar>
            <w:vAlign w:val="center"/>
          </w:tcPr>
          <w:p w14:paraId="047FE09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8D6D7B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51F6F4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730,00</w:t>
            </w:r>
          </w:p>
        </w:tc>
      </w:tr>
      <w:tr w:rsidR="00B7730D" w:rsidRPr="00B7730D" w14:paraId="7D84AC54"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27BAD45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A100044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456FFCC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Briga o osobama treće životne dobi sufinanciranjem osnovnih životnih potreba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440E72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25.881,00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8EFEDD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278395D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E18190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25.881,00</w:t>
            </w:r>
          </w:p>
        </w:tc>
      </w:tr>
      <w:tr w:rsidR="00B7730D" w:rsidRPr="00B7730D" w14:paraId="0538AB7B"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5D418B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4C4E43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0750E7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25.881,00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5B8D34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1E8F3CA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816293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25.881,00</w:t>
            </w:r>
          </w:p>
        </w:tc>
      </w:tr>
      <w:tr w:rsidR="00B7730D" w:rsidRPr="00B7730D" w14:paraId="0774A492"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A1748A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1A4B06A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4B4A582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25.881,00</w:t>
            </w:r>
          </w:p>
        </w:tc>
        <w:tc>
          <w:tcPr>
            <w:tcW w:w="1700" w:type="dxa"/>
            <w:tcBorders>
              <w:top w:val="nil"/>
              <w:left w:val="nil"/>
              <w:bottom w:val="nil"/>
              <w:right w:val="nil"/>
            </w:tcBorders>
            <w:tcMar>
              <w:top w:w="0" w:type="dxa"/>
              <w:left w:w="39" w:type="dxa"/>
              <w:bottom w:w="0" w:type="dxa"/>
              <w:right w:w="39" w:type="dxa"/>
            </w:tcMar>
            <w:vAlign w:val="center"/>
          </w:tcPr>
          <w:p w14:paraId="7E23DDA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0FC211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38D86A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25.881,00</w:t>
            </w:r>
          </w:p>
        </w:tc>
      </w:tr>
      <w:tr w:rsidR="00B7730D" w:rsidRPr="00B7730D" w14:paraId="4DED01E9"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0DA22F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37</w:t>
            </w:r>
          </w:p>
        </w:tc>
        <w:tc>
          <w:tcPr>
            <w:tcW w:w="6803" w:type="dxa"/>
            <w:tcBorders>
              <w:top w:val="nil"/>
              <w:left w:val="nil"/>
              <w:bottom w:val="nil"/>
              <w:right w:val="nil"/>
            </w:tcBorders>
            <w:tcMar>
              <w:top w:w="0" w:type="dxa"/>
              <w:left w:w="39" w:type="dxa"/>
              <w:bottom w:w="0" w:type="dxa"/>
              <w:right w:w="39" w:type="dxa"/>
            </w:tcMar>
            <w:vAlign w:val="center"/>
          </w:tcPr>
          <w:p w14:paraId="6B7C6B3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14:paraId="1F29349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25.881,00</w:t>
            </w:r>
          </w:p>
        </w:tc>
        <w:tc>
          <w:tcPr>
            <w:tcW w:w="1700" w:type="dxa"/>
            <w:tcBorders>
              <w:top w:val="nil"/>
              <w:left w:val="nil"/>
              <w:bottom w:val="nil"/>
              <w:right w:val="nil"/>
            </w:tcBorders>
            <w:tcMar>
              <w:top w:w="0" w:type="dxa"/>
              <w:left w:w="39" w:type="dxa"/>
              <w:bottom w:w="0" w:type="dxa"/>
              <w:right w:w="39" w:type="dxa"/>
            </w:tcMar>
            <w:vAlign w:val="center"/>
          </w:tcPr>
          <w:p w14:paraId="0AD3F74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0C11D0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B837A0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25.881,00</w:t>
            </w:r>
          </w:p>
        </w:tc>
      </w:tr>
      <w:tr w:rsidR="00B7730D" w:rsidRPr="00B7730D" w14:paraId="242B1A03"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186F22C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A100045</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7A96B17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Financiranje Crvenog križa za Projekt "Mobilnog tima"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224104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27.800,00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C90739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0CAF49D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BB1843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27.800,00</w:t>
            </w:r>
          </w:p>
        </w:tc>
      </w:tr>
      <w:tr w:rsidR="00B7730D" w:rsidRPr="00B7730D" w14:paraId="131D3D3D"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2491B69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0517707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F4341E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27.800,00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2431FB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64258F1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FF05C9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27.800,00</w:t>
            </w:r>
          </w:p>
        </w:tc>
      </w:tr>
      <w:tr w:rsidR="00B7730D" w:rsidRPr="00B7730D" w14:paraId="59393631"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3C316F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4E54D85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27FCA74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27.800,00</w:t>
            </w:r>
          </w:p>
        </w:tc>
        <w:tc>
          <w:tcPr>
            <w:tcW w:w="1700" w:type="dxa"/>
            <w:tcBorders>
              <w:top w:val="nil"/>
              <w:left w:val="nil"/>
              <w:bottom w:val="nil"/>
              <w:right w:val="nil"/>
            </w:tcBorders>
            <w:tcMar>
              <w:top w:w="0" w:type="dxa"/>
              <w:left w:w="39" w:type="dxa"/>
              <w:bottom w:w="0" w:type="dxa"/>
              <w:right w:w="39" w:type="dxa"/>
            </w:tcMar>
            <w:vAlign w:val="center"/>
          </w:tcPr>
          <w:p w14:paraId="22A9F33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CE41CB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62F220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27.800,00</w:t>
            </w:r>
          </w:p>
        </w:tc>
      </w:tr>
      <w:tr w:rsidR="00B7730D" w:rsidRPr="00B7730D" w14:paraId="53ED126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2E0D2DE"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060632B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36D371F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27.800,00</w:t>
            </w:r>
          </w:p>
        </w:tc>
        <w:tc>
          <w:tcPr>
            <w:tcW w:w="1700" w:type="dxa"/>
            <w:tcBorders>
              <w:top w:val="nil"/>
              <w:left w:val="nil"/>
              <w:bottom w:val="nil"/>
              <w:right w:val="nil"/>
            </w:tcBorders>
            <w:tcMar>
              <w:top w:w="0" w:type="dxa"/>
              <w:left w:w="39" w:type="dxa"/>
              <w:bottom w:w="0" w:type="dxa"/>
              <w:right w:w="39" w:type="dxa"/>
            </w:tcMar>
            <w:vAlign w:val="center"/>
          </w:tcPr>
          <w:p w14:paraId="68C6F98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45F18B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F44F80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27.800,00</w:t>
            </w:r>
          </w:p>
        </w:tc>
      </w:tr>
      <w:tr w:rsidR="00B7730D" w:rsidRPr="00B7730D" w14:paraId="2060C229"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48E86AD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lastRenderedPageBreak/>
              <w:t>Aktivnost A100046</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1757770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Financiranje redovnih djelatnosti Crvenog križa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17DEE8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733B61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05DD411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415B8D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18.000,00</w:t>
            </w:r>
          </w:p>
        </w:tc>
      </w:tr>
      <w:tr w:rsidR="00B7730D" w:rsidRPr="00B7730D" w14:paraId="7703D662"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3B055F4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582441F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20281A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18.000,00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534F25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4B417AB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A0E05D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18.000,00</w:t>
            </w:r>
          </w:p>
        </w:tc>
      </w:tr>
      <w:tr w:rsidR="00B7730D" w:rsidRPr="00B7730D" w14:paraId="45C5DD9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9446B6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00D94DB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2B877CF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18.000,00</w:t>
            </w:r>
          </w:p>
        </w:tc>
        <w:tc>
          <w:tcPr>
            <w:tcW w:w="1700" w:type="dxa"/>
            <w:tcBorders>
              <w:top w:val="nil"/>
              <w:left w:val="nil"/>
              <w:bottom w:val="nil"/>
              <w:right w:val="nil"/>
            </w:tcBorders>
            <w:tcMar>
              <w:top w:w="0" w:type="dxa"/>
              <w:left w:w="39" w:type="dxa"/>
              <w:bottom w:w="0" w:type="dxa"/>
              <w:right w:w="39" w:type="dxa"/>
            </w:tcMar>
            <w:vAlign w:val="center"/>
          </w:tcPr>
          <w:p w14:paraId="07D2B40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95145C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DEE9B3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18.000,00</w:t>
            </w:r>
          </w:p>
        </w:tc>
      </w:tr>
      <w:tr w:rsidR="00B7730D" w:rsidRPr="00B7730D" w14:paraId="367FA7B7"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2D26AF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6D5EEE7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6DEEDF1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18.000,00</w:t>
            </w:r>
          </w:p>
        </w:tc>
        <w:tc>
          <w:tcPr>
            <w:tcW w:w="1700" w:type="dxa"/>
            <w:tcBorders>
              <w:top w:val="nil"/>
              <w:left w:val="nil"/>
              <w:bottom w:val="nil"/>
              <w:right w:val="nil"/>
            </w:tcBorders>
            <w:tcMar>
              <w:top w:w="0" w:type="dxa"/>
              <w:left w:w="39" w:type="dxa"/>
              <w:bottom w:w="0" w:type="dxa"/>
              <w:right w:w="39" w:type="dxa"/>
            </w:tcMar>
            <w:vAlign w:val="center"/>
          </w:tcPr>
          <w:p w14:paraId="7FF12E1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2817C1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C81B16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18.000,00</w:t>
            </w:r>
          </w:p>
        </w:tc>
      </w:tr>
      <w:tr w:rsidR="00B7730D" w:rsidRPr="00B7730D" w14:paraId="360A41E7"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5A51F58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A100047</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1544A13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Sufinanciranje programa rada neprofitnih organizacija na području socijalne skrbi</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4E9BA2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6.640,00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5968D8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4BC16D4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68B38A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6.640,00</w:t>
            </w:r>
          </w:p>
        </w:tc>
      </w:tr>
      <w:tr w:rsidR="00B7730D" w:rsidRPr="00B7730D" w14:paraId="3F047BB4"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28F1AD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0704FDA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584945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6.640,00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A3B93D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4AA273F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547D00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6.640,00</w:t>
            </w:r>
          </w:p>
        </w:tc>
      </w:tr>
      <w:tr w:rsidR="00B7730D" w:rsidRPr="00B7730D" w14:paraId="1D7B6731"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A0A761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6E61380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22B059E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6.640,00</w:t>
            </w:r>
          </w:p>
        </w:tc>
        <w:tc>
          <w:tcPr>
            <w:tcW w:w="1700" w:type="dxa"/>
            <w:tcBorders>
              <w:top w:val="nil"/>
              <w:left w:val="nil"/>
              <w:bottom w:val="nil"/>
              <w:right w:val="nil"/>
            </w:tcBorders>
            <w:tcMar>
              <w:top w:w="0" w:type="dxa"/>
              <w:left w:w="39" w:type="dxa"/>
              <w:bottom w:w="0" w:type="dxa"/>
              <w:right w:w="39" w:type="dxa"/>
            </w:tcMar>
            <w:vAlign w:val="center"/>
          </w:tcPr>
          <w:p w14:paraId="62761DF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868F3F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D63ECA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6.640,00</w:t>
            </w:r>
          </w:p>
        </w:tc>
      </w:tr>
      <w:tr w:rsidR="00B7730D" w:rsidRPr="00B7730D" w14:paraId="4EED4F1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2327B1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14:paraId="05A84B3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14:paraId="24594EA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6.640,00</w:t>
            </w:r>
          </w:p>
        </w:tc>
        <w:tc>
          <w:tcPr>
            <w:tcW w:w="1700" w:type="dxa"/>
            <w:tcBorders>
              <w:top w:val="nil"/>
              <w:left w:val="nil"/>
              <w:bottom w:val="nil"/>
              <w:right w:val="nil"/>
            </w:tcBorders>
            <w:tcMar>
              <w:top w:w="0" w:type="dxa"/>
              <w:left w:w="39" w:type="dxa"/>
              <w:bottom w:w="0" w:type="dxa"/>
              <w:right w:w="39" w:type="dxa"/>
            </w:tcMar>
            <w:vAlign w:val="center"/>
          </w:tcPr>
          <w:p w14:paraId="112A0FF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5B3474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9C252C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6.640,00</w:t>
            </w:r>
          </w:p>
        </w:tc>
      </w:tr>
      <w:tr w:rsidR="00B7730D" w:rsidRPr="00B7730D" w14:paraId="3E6E400A"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00FF055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A100060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527B822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Sufinanciranje usluge pedijatra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73C5BC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4.778,00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1997ED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48A2E12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BA39A9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4.778,00</w:t>
            </w:r>
          </w:p>
        </w:tc>
      </w:tr>
      <w:tr w:rsidR="00B7730D" w:rsidRPr="00B7730D" w14:paraId="270B6FD7"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269B876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37A6C7C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44BB23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4.778,00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701421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4651898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116E99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4.778,00</w:t>
            </w:r>
          </w:p>
        </w:tc>
      </w:tr>
      <w:tr w:rsidR="00B7730D" w:rsidRPr="00B7730D" w14:paraId="0B42093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CCE50D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12010C4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4D3F9E5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4.778,00</w:t>
            </w:r>
          </w:p>
        </w:tc>
        <w:tc>
          <w:tcPr>
            <w:tcW w:w="1700" w:type="dxa"/>
            <w:tcBorders>
              <w:top w:val="nil"/>
              <w:left w:val="nil"/>
              <w:bottom w:val="nil"/>
              <w:right w:val="nil"/>
            </w:tcBorders>
            <w:tcMar>
              <w:top w:w="0" w:type="dxa"/>
              <w:left w:w="39" w:type="dxa"/>
              <w:bottom w:w="0" w:type="dxa"/>
              <w:right w:w="39" w:type="dxa"/>
            </w:tcMar>
            <w:vAlign w:val="center"/>
          </w:tcPr>
          <w:p w14:paraId="1CAA0DB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2DD732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497B68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4.778,00</w:t>
            </w:r>
          </w:p>
        </w:tc>
      </w:tr>
      <w:tr w:rsidR="00B7730D" w:rsidRPr="00B7730D" w14:paraId="5AF3AE4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F68A1A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6C0F5F1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24C0995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4.778,00</w:t>
            </w:r>
          </w:p>
        </w:tc>
        <w:tc>
          <w:tcPr>
            <w:tcW w:w="1700" w:type="dxa"/>
            <w:tcBorders>
              <w:top w:val="nil"/>
              <w:left w:val="nil"/>
              <w:bottom w:val="nil"/>
              <w:right w:val="nil"/>
            </w:tcBorders>
            <w:tcMar>
              <w:top w:w="0" w:type="dxa"/>
              <w:left w:w="39" w:type="dxa"/>
              <w:bottom w:w="0" w:type="dxa"/>
              <w:right w:w="39" w:type="dxa"/>
            </w:tcMar>
            <w:vAlign w:val="center"/>
          </w:tcPr>
          <w:p w14:paraId="0BC7E5F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ECF020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68D048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4.778,00</w:t>
            </w:r>
          </w:p>
        </w:tc>
      </w:tr>
      <w:tr w:rsidR="00B7730D" w:rsidRPr="00B7730D" w14:paraId="69B63692"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5171773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Program 1011</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08F847C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Program raspolaganja poljoprivrednim zemljištem u vlasništvu RH</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37E5CD3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13.937,00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05FDCA5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6.018,00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7448108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43,18</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0BAF936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19.955,00</w:t>
            </w:r>
          </w:p>
        </w:tc>
      </w:tr>
      <w:tr w:rsidR="00B7730D" w:rsidRPr="00B7730D" w14:paraId="6DE005B3"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0E5877A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A100050</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72F3EC4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Provedba aktivnosti programa upravljanja poljoprivrednim zemljištem u vlasništvu RH</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12BB739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13.937,00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C4E835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6.018,00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2B112A0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43,18</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C86E3D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19.955,00</w:t>
            </w:r>
          </w:p>
        </w:tc>
      </w:tr>
      <w:tr w:rsidR="00B7730D" w:rsidRPr="00B7730D" w14:paraId="0CE30722"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647864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40F670E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95679C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13.937,00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58BA18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6.018,00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28C0EC7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43,18</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C3CA06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19.955,00</w:t>
            </w:r>
          </w:p>
        </w:tc>
      </w:tr>
      <w:tr w:rsidR="00B7730D" w:rsidRPr="00B7730D" w14:paraId="208F3E9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C956A2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0B16735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7752F51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w:t>
            </w:r>
          </w:p>
        </w:tc>
        <w:tc>
          <w:tcPr>
            <w:tcW w:w="1700" w:type="dxa"/>
            <w:tcBorders>
              <w:top w:val="nil"/>
              <w:left w:val="nil"/>
              <w:bottom w:val="nil"/>
              <w:right w:val="nil"/>
            </w:tcBorders>
            <w:tcMar>
              <w:top w:w="0" w:type="dxa"/>
              <w:left w:w="39" w:type="dxa"/>
              <w:bottom w:w="0" w:type="dxa"/>
              <w:right w:w="39" w:type="dxa"/>
            </w:tcMar>
            <w:vAlign w:val="center"/>
          </w:tcPr>
          <w:p w14:paraId="4492620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6.018,00</w:t>
            </w:r>
          </w:p>
        </w:tc>
        <w:tc>
          <w:tcPr>
            <w:tcW w:w="1275" w:type="dxa"/>
            <w:tcBorders>
              <w:top w:val="nil"/>
              <w:left w:val="nil"/>
              <w:bottom w:val="nil"/>
              <w:right w:val="nil"/>
            </w:tcBorders>
            <w:tcMar>
              <w:top w:w="0" w:type="dxa"/>
              <w:left w:w="39" w:type="dxa"/>
              <w:bottom w:w="0" w:type="dxa"/>
              <w:right w:w="39" w:type="dxa"/>
            </w:tcMar>
            <w:vAlign w:val="center"/>
          </w:tcPr>
          <w:p w14:paraId="3EC88B2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151,13</w:t>
            </w:r>
          </w:p>
        </w:tc>
        <w:tc>
          <w:tcPr>
            <w:tcW w:w="1700" w:type="dxa"/>
            <w:tcBorders>
              <w:top w:val="nil"/>
              <w:left w:val="nil"/>
              <w:bottom w:val="nil"/>
              <w:right w:val="nil"/>
            </w:tcBorders>
            <w:tcMar>
              <w:top w:w="0" w:type="dxa"/>
              <w:left w:w="39" w:type="dxa"/>
              <w:bottom w:w="0" w:type="dxa"/>
              <w:right w:w="39" w:type="dxa"/>
            </w:tcMar>
            <w:vAlign w:val="center"/>
          </w:tcPr>
          <w:p w14:paraId="2E8E34E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10.000,00</w:t>
            </w:r>
          </w:p>
        </w:tc>
      </w:tr>
      <w:tr w:rsidR="00B7730D" w:rsidRPr="00B7730D" w14:paraId="00521AE2"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2609F5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3FCE865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710432A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3.982,00</w:t>
            </w:r>
          </w:p>
        </w:tc>
        <w:tc>
          <w:tcPr>
            <w:tcW w:w="1700" w:type="dxa"/>
            <w:tcBorders>
              <w:top w:val="nil"/>
              <w:left w:val="nil"/>
              <w:bottom w:val="nil"/>
              <w:right w:val="nil"/>
            </w:tcBorders>
            <w:tcMar>
              <w:top w:w="0" w:type="dxa"/>
              <w:left w:w="39" w:type="dxa"/>
              <w:bottom w:w="0" w:type="dxa"/>
              <w:right w:w="39" w:type="dxa"/>
            </w:tcMar>
            <w:vAlign w:val="center"/>
          </w:tcPr>
          <w:p w14:paraId="491857A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6.018,00</w:t>
            </w:r>
          </w:p>
        </w:tc>
        <w:tc>
          <w:tcPr>
            <w:tcW w:w="1275" w:type="dxa"/>
            <w:tcBorders>
              <w:top w:val="nil"/>
              <w:left w:val="nil"/>
              <w:bottom w:val="nil"/>
              <w:right w:val="nil"/>
            </w:tcBorders>
            <w:tcMar>
              <w:top w:w="0" w:type="dxa"/>
              <w:left w:w="39" w:type="dxa"/>
              <w:bottom w:w="0" w:type="dxa"/>
              <w:right w:w="39" w:type="dxa"/>
            </w:tcMar>
            <w:vAlign w:val="center"/>
          </w:tcPr>
          <w:p w14:paraId="45E8A9C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151,13</w:t>
            </w:r>
          </w:p>
        </w:tc>
        <w:tc>
          <w:tcPr>
            <w:tcW w:w="1700" w:type="dxa"/>
            <w:tcBorders>
              <w:top w:val="nil"/>
              <w:left w:val="nil"/>
              <w:bottom w:val="nil"/>
              <w:right w:val="nil"/>
            </w:tcBorders>
            <w:tcMar>
              <w:top w:w="0" w:type="dxa"/>
              <w:left w:w="39" w:type="dxa"/>
              <w:bottom w:w="0" w:type="dxa"/>
              <w:right w:w="39" w:type="dxa"/>
            </w:tcMar>
            <w:vAlign w:val="center"/>
          </w:tcPr>
          <w:p w14:paraId="09C5B23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10.000,00</w:t>
            </w:r>
          </w:p>
        </w:tc>
      </w:tr>
      <w:tr w:rsidR="00B7730D" w:rsidRPr="00B7730D" w14:paraId="29BE6FCF"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8DE071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28C3305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63231F5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9.955,00</w:t>
            </w:r>
          </w:p>
        </w:tc>
        <w:tc>
          <w:tcPr>
            <w:tcW w:w="1700" w:type="dxa"/>
            <w:tcBorders>
              <w:top w:val="nil"/>
              <w:left w:val="nil"/>
              <w:bottom w:val="nil"/>
              <w:right w:val="nil"/>
            </w:tcBorders>
            <w:tcMar>
              <w:top w:w="0" w:type="dxa"/>
              <w:left w:w="39" w:type="dxa"/>
              <w:bottom w:w="0" w:type="dxa"/>
              <w:right w:w="39" w:type="dxa"/>
            </w:tcMar>
            <w:vAlign w:val="center"/>
          </w:tcPr>
          <w:p w14:paraId="55758E3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9DCBBE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420648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9.955,00</w:t>
            </w:r>
          </w:p>
        </w:tc>
      </w:tr>
      <w:tr w:rsidR="00B7730D" w:rsidRPr="00B7730D" w14:paraId="3AB4D49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9D411F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27C232A8"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601E2F8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9.955,00</w:t>
            </w:r>
          </w:p>
        </w:tc>
        <w:tc>
          <w:tcPr>
            <w:tcW w:w="1700" w:type="dxa"/>
            <w:tcBorders>
              <w:top w:val="nil"/>
              <w:left w:val="nil"/>
              <w:bottom w:val="nil"/>
              <w:right w:val="nil"/>
            </w:tcBorders>
            <w:tcMar>
              <w:top w:w="0" w:type="dxa"/>
              <w:left w:w="39" w:type="dxa"/>
              <w:bottom w:w="0" w:type="dxa"/>
              <w:right w:w="39" w:type="dxa"/>
            </w:tcMar>
            <w:vAlign w:val="center"/>
          </w:tcPr>
          <w:p w14:paraId="0111EF0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80B1CE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D61C44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9.955,00</w:t>
            </w:r>
          </w:p>
        </w:tc>
      </w:tr>
      <w:tr w:rsidR="00B7730D" w:rsidRPr="00B7730D" w14:paraId="0B54D8A6" w14:textId="77777777" w:rsidTr="00FF0864">
        <w:trPr>
          <w:trHeight w:val="226"/>
          <w:jc w:val="center"/>
        </w:trPr>
        <w:tc>
          <w:tcPr>
            <w:tcW w:w="1842" w:type="dxa"/>
            <w:tcBorders>
              <w:top w:val="nil"/>
              <w:left w:val="nil"/>
              <w:bottom w:val="nil"/>
              <w:right w:val="nil"/>
            </w:tcBorders>
            <w:shd w:val="clear" w:color="auto" w:fill="800080"/>
            <w:tcMar>
              <w:top w:w="0" w:type="dxa"/>
              <w:left w:w="39" w:type="dxa"/>
              <w:bottom w:w="0" w:type="dxa"/>
              <w:right w:w="39" w:type="dxa"/>
            </w:tcMar>
            <w:vAlign w:val="center"/>
          </w:tcPr>
          <w:p w14:paraId="464D7F5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Glava 10202</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14:paraId="261A696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USTANOVE U PREDŠKOLSKOM ODGOJU</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5E4A242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336.558,00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5D59CB8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14:paraId="58E2C2D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0E591A5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336.558,00</w:t>
            </w:r>
          </w:p>
        </w:tc>
      </w:tr>
      <w:tr w:rsidR="00B7730D" w:rsidRPr="00B7730D" w14:paraId="3171221D" w14:textId="77777777" w:rsidTr="00FF0864">
        <w:trPr>
          <w:trHeight w:val="226"/>
          <w:jc w:val="center"/>
        </w:trPr>
        <w:tc>
          <w:tcPr>
            <w:tcW w:w="1842" w:type="dxa"/>
            <w:tcBorders>
              <w:top w:val="nil"/>
              <w:left w:val="nil"/>
              <w:bottom w:val="nil"/>
              <w:right w:val="nil"/>
            </w:tcBorders>
            <w:shd w:val="clear" w:color="auto" w:fill="800080"/>
            <w:tcMar>
              <w:top w:w="0" w:type="dxa"/>
              <w:left w:w="39" w:type="dxa"/>
              <w:bottom w:w="0" w:type="dxa"/>
              <w:right w:w="39" w:type="dxa"/>
            </w:tcMar>
            <w:vAlign w:val="center"/>
          </w:tcPr>
          <w:p w14:paraId="510805A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Proračunski korisnik 34475</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14:paraId="3BCD13E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Dječji vrtić Baltazar</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458289D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336.558,00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3BF005E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14:paraId="021E68B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63A44ED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336.558,00</w:t>
            </w:r>
          </w:p>
        </w:tc>
      </w:tr>
      <w:tr w:rsidR="00B7730D" w:rsidRPr="00B7730D" w14:paraId="77224557" w14:textId="77777777" w:rsidTr="00FF0864">
        <w:trPr>
          <w:trHeight w:val="226"/>
          <w:jc w:val="center"/>
        </w:trPr>
        <w:tc>
          <w:tcPr>
            <w:tcW w:w="1842" w:type="dxa"/>
            <w:tcBorders>
              <w:top w:val="nil"/>
              <w:left w:val="nil"/>
              <w:bottom w:val="nil"/>
              <w:right w:val="nil"/>
            </w:tcBorders>
            <w:shd w:val="clear" w:color="auto" w:fill="00FF00"/>
            <w:tcMar>
              <w:top w:w="0" w:type="dxa"/>
              <w:left w:w="39" w:type="dxa"/>
              <w:bottom w:w="0" w:type="dxa"/>
              <w:right w:w="39" w:type="dxa"/>
            </w:tcMar>
            <w:vAlign w:val="center"/>
          </w:tcPr>
          <w:p w14:paraId="5C36901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Korisnik  002</w:t>
            </w:r>
          </w:p>
        </w:tc>
        <w:tc>
          <w:tcPr>
            <w:tcW w:w="6803" w:type="dxa"/>
            <w:tcBorders>
              <w:top w:val="nil"/>
              <w:left w:val="nil"/>
              <w:bottom w:val="nil"/>
              <w:right w:val="nil"/>
            </w:tcBorders>
            <w:shd w:val="clear" w:color="auto" w:fill="00FF00"/>
            <w:tcMar>
              <w:top w:w="0" w:type="dxa"/>
              <w:left w:w="39" w:type="dxa"/>
              <w:bottom w:w="0" w:type="dxa"/>
              <w:right w:w="39" w:type="dxa"/>
            </w:tcMar>
            <w:vAlign w:val="center"/>
          </w:tcPr>
          <w:p w14:paraId="3443CA1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Dječji vrtić Baltazar</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14:paraId="27AC52C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336.558,00</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14:paraId="18F0A39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00"/>
            <w:tcMar>
              <w:top w:w="0" w:type="dxa"/>
              <w:left w:w="39" w:type="dxa"/>
              <w:bottom w:w="0" w:type="dxa"/>
              <w:right w:w="39" w:type="dxa"/>
            </w:tcMar>
            <w:vAlign w:val="center"/>
          </w:tcPr>
          <w:p w14:paraId="62C1998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14:paraId="382B7B3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336.558,00</w:t>
            </w:r>
          </w:p>
        </w:tc>
      </w:tr>
      <w:tr w:rsidR="00B7730D" w:rsidRPr="00B7730D" w14:paraId="53C64C90"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78CB176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Program 1008</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224EEED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Javne potrebe u školstvu i predškolskom odgoju</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492D8F2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336.558,00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73D9142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69E7A96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775A06D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336.558,00</w:t>
            </w:r>
          </w:p>
        </w:tc>
      </w:tr>
      <w:tr w:rsidR="00B7730D" w:rsidRPr="00B7730D" w14:paraId="09ECB29A"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797408F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A100051</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73884DE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Redovna djelatnost dječjeg vrtića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F21B26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296.738,00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AC5A2E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6B08874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13ADAE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296.738,00</w:t>
            </w:r>
          </w:p>
        </w:tc>
      </w:tr>
      <w:tr w:rsidR="00B7730D" w:rsidRPr="00B7730D" w14:paraId="2D3D1723"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588C79E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202CDF4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47F145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238.000,00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A3B399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5D1E6CA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33AAE4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238.000,00</w:t>
            </w:r>
          </w:p>
        </w:tc>
      </w:tr>
      <w:tr w:rsidR="00B7730D" w:rsidRPr="00B7730D" w14:paraId="6ABFB1B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BAD73D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68425FB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555FC4E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238.000,00</w:t>
            </w:r>
          </w:p>
        </w:tc>
        <w:tc>
          <w:tcPr>
            <w:tcW w:w="1700" w:type="dxa"/>
            <w:tcBorders>
              <w:top w:val="nil"/>
              <w:left w:val="nil"/>
              <w:bottom w:val="nil"/>
              <w:right w:val="nil"/>
            </w:tcBorders>
            <w:tcMar>
              <w:top w:w="0" w:type="dxa"/>
              <w:left w:w="39" w:type="dxa"/>
              <w:bottom w:w="0" w:type="dxa"/>
              <w:right w:w="39" w:type="dxa"/>
            </w:tcMar>
            <w:vAlign w:val="center"/>
          </w:tcPr>
          <w:p w14:paraId="5612AE2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5B1251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7E9431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238.000,00</w:t>
            </w:r>
          </w:p>
        </w:tc>
      </w:tr>
      <w:tr w:rsidR="00B7730D" w:rsidRPr="00B7730D" w14:paraId="30C513E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7122DB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31</w:t>
            </w:r>
          </w:p>
        </w:tc>
        <w:tc>
          <w:tcPr>
            <w:tcW w:w="6803" w:type="dxa"/>
            <w:tcBorders>
              <w:top w:val="nil"/>
              <w:left w:val="nil"/>
              <w:bottom w:val="nil"/>
              <w:right w:val="nil"/>
            </w:tcBorders>
            <w:tcMar>
              <w:top w:w="0" w:type="dxa"/>
              <w:left w:w="39" w:type="dxa"/>
              <w:bottom w:w="0" w:type="dxa"/>
              <w:right w:w="39" w:type="dxa"/>
            </w:tcMar>
            <w:vAlign w:val="center"/>
          </w:tcPr>
          <w:p w14:paraId="6F71D7E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zaposlene</w:t>
            </w:r>
          </w:p>
        </w:tc>
        <w:tc>
          <w:tcPr>
            <w:tcW w:w="1700" w:type="dxa"/>
            <w:tcBorders>
              <w:top w:val="nil"/>
              <w:left w:val="nil"/>
              <w:bottom w:val="nil"/>
              <w:right w:val="nil"/>
            </w:tcBorders>
            <w:tcMar>
              <w:top w:w="0" w:type="dxa"/>
              <w:left w:w="39" w:type="dxa"/>
              <w:bottom w:w="0" w:type="dxa"/>
              <w:right w:w="39" w:type="dxa"/>
            </w:tcMar>
            <w:vAlign w:val="center"/>
          </w:tcPr>
          <w:p w14:paraId="7D7542E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209.750,00</w:t>
            </w:r>
          </w:p>
        </w:tc>
        <w:tc>
          <w:tcPr>
            <w:tcW w:w="1700" w:type="dxa"/>
            <w:tcBorders>
              <w:top w:val="nil"/>
              <w:left w:val="nil"/>
              <w:bottom w:val="nil"/>
              <w:right w:val="nil"/>
            </w:tcBorders>
            <w:tcMar>
              <w:top w:w="0" w:type="dxa"/>
              <w:left w:w="39" w:type="dxa"/>
              <w:bottom w:w="0" w:type="dxa"/>
              <w:right w:w="39" w:type="dxa"/>
            </w:tcMar>
            <w:vAlign w:val="center"/>
          </w:tcPr>
          <w:p w14:paraId="1694DE4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81F35F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065E9C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209.750,00</w:t>
            </w:r>
          </w:p>
        </w:tc>
      </w:tr>
      <w:tr w:rsidR="00B7730D" w:rsidRPr="00B7730D" w14:paraId="1EFC6DC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398BA98"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653B0580"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244EE6C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28.250,00</w:t>
            </w:r>
          </w:p>
        </w:tc>
        <w:tc>
          <w:tcPr>
            <w:tcW w:w="1700" w:type="dxa"/>
            <w:tcBorders>
              <w:top w:val="nil"/>
              <w:left w:val="nil"/>
              <w:bottom w:val="nil"/>
              <w:right w:val="nil"/>
            </w:tcBorders>
            <w:tcMar>
              <w:top w:w="0" w:type="dxa"/>
              <w:left w:w="39" w:type="dxa"/>
              <w:bottom w:w="0" w:type="dxa"/>
              <w:right w:w="39" w:type="dxa"/>
            </w:tcMar>
            <w:vAlign w:val="center"/>
          </w:tcPr>
          <w:p w14:paraId="01F7392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457779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A94869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28.250,00</w:t>
            </w:r>
          </w:p>
        </w:tc>
      </w:tr>
      <w:tr w:rsidR="00B7730D" w:rsidRPr="00B7730D" w14:paraId="2799DDB8"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550BF31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1.5.</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467AD89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1D3353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EACCF6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569D6F3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0C0982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4,00</w:t>
            </w:r>
          </w:p>
        </w:tc>
      </w:tr>
      <w:tr w:rsidR="00B7730D" w:rsidRPr="00B7730D" w14:paraId="50D0F65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4DBB5A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0BD5CC4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2409664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4,00</w:t>
            </w:r>
          </w:p>
        </w:tc>
        <w:tc>
          <w:tcPr>
            <w:tcW w:w="1700" w:type="dxa"/>
            <w:tcBorders>
              <w:top w:val="nil"/>
              <w:left w:val="nil"/>
              <w:bottom w:val="nil"/>
              <w:right w:val="nil"/>
            </w:tcBorders>
            <w:tcMar>
              <w:top w:w="0" w:type="dxa"/>
              <w:left w:w="39" w:type="dxa"/>
              <w:bottom w:w="0" w:type="dxa"/>
              <w:right w:w="39" w:type="dxa"/>
            </w:tcMar>
            <w:vAlign w:val="center"/>
          </w:tcPr>
          <w:p w14:paraId="17A5800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32D0B9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221AC0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4,00</w:t>
            </w:r>
          </w:p>
        </w:tc>
      </w:tr>
      <w:tr w:rsidR="00B7730D" w:rsidRPr="00B7730D" w14:paraId="33CE49B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B8715C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085AAF7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1A0AF33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4,00</w:t>
            </w:r>
          </w:p>
        </w:tc>
        <w:tc>
          <w:tcPr>
            <w:tcW w:w="1700" w:type="dxa"/>
            <w:tcBorders>
              <w:top w:val="nil"/>
              <w:left w:val="nil"/>
              <w:bottom w:val="nil"/>
              <w:right w:val="nil"/>
            </w:tcBorders>
            <w:tcMar>
              <w:top w:w="0" w:type="dxa"/>
              <w:left w:w="39" w:type="dxa"/>
              <w:bottom w:w="0" w:type="dxa"/>
              <w:right w:w="39" w:type="dxa"/>
            </w:tcMar>
            <w:vAlign w:val="center"/>
          </w:tcPr>
          <w:p w14:paraId="3120CC7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2518C8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D89354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4,00</w:t>
            </w:r>
          </w:p>
        </w:tc>
      </w:tr>
      <w:tr w:rsidR="00B7730D" w:rsidRPr="00B7730D" w14:paraId="0C4A7FFA"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BEE2E8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3.2.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4B7A892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Vlastiti prihodi - prihodi korisnika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6EBFD1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28.204,00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6598BD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04557B5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E6964B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28.204,00</w:t>
            </w:r>
          </w:p>
        </w:tc>
      </w:tr>
      <w:tr w:rsidR="00B7730D" w:rsidRPr="00B7730D" w14:paraId="0C467D7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11C611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58C50C2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1A6F8CA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25.154,00</w:t>
            </w:r>
          </w:p>
        </w:tc>
        <w:tc>
          <w:tcPr>
            <w:tcW w:w="1700" w:type="dxa"/>
            <w:tcBorders>
              <w:top w:val="nil"/>
              <w:left w:val="nil"/>
              <w:bottom w:val="nil"/>
              <w:right w:val="nil"/>
            </w:tcBorders>
            <w:tcMar>
              <w:top w:w="0" w:type="dxa"/>
              <w:left w:w="39" w:type="dxa"/>
              <w:bottom w:w="0" w:type="dxa"/>
              <w:right w:w="39" w:type="dxa"/>
            </w:tcMar>
            <w:vAlign w:val="center"/>
          </w:tcPr>
          <w:p w14:paraId="4474D39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0E7172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C7053A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25.154,00</w:t>
            </w:r>
          </w:p>
        </w:tc>
      </w:tr>
      <w:tr w:rsidR="00B7730D" w:rsidRPr="00B7730D" w14:paraId="0D611E0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7474C58"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55487BD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58C4104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24.754,00</w:t>
            </w:r>
          </w:p>
        </w:tc>
        <w:tc>
          <w:tcPr>
            <w:tcW w:w="1700" w:type="dxa"/>
            <w:tcBorders>
              <w:top w:val="nil"/>
              <w:left w:val="nil"/>
              <w:bottom w:val="nil"/>
              <w:right w:val="nil"/>
            </w:tcBorders>
            <w:tcMar>
              <w:top w:w="0" w:type="dxa"/>
              <w:left w:w="39" w:type="dxa"/>
              <w:bottom w:w="0" w:type="dxa"/>
              <w:right w:w="39" w:type="dxa"/>
            </w:tcMar>
            <w:vAlign w:val="center"/>
          </w:tcPr>
          <w:p w14:paraId="74B1ECA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8CFBF1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4E2D70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24.754,00</w:t>
            </w:r>
          </w:p>
        </w:tc>
      </w:tr>
      <w:tr w:rsidR="00B7730D" w:rsidRPr="00B7730D" w14:paraId="5BDCAF5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1CA12F6"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34</w:t>
            </w:r>
          </w:p>
        </w:tc>
        <w:tc>
          <w:tcPr>
            <w:tcW w:w="6803" w:type="dxa"/>
            <w:tcBorders>
              <w:top w:val="nil"/>
              <w:left w:val="nil"/>
              <w:bottom w:val="nil"/>
              <w:right w:val="nil"/>
            </w:tcBorders>
            <w:tcMar>
              <w:top w:w="0" w:type="dxa"/>
              <w:left w:w="39" w:type="dxa"/>
              <w:bottom w:w="0" w:type="dxa"/>
              <w:right w:w="39" w:type="dxa"/>
            </w:tcMar>
            <w:vAlign w:val="center"/>
          </w:tcPr>
          <w:p w14:paraId="2046637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Financijski rashodi</w:t>
            </w:r>
          </w:p>
        </w:tc>
        <w:tc>
          <w:tcPr>
            <w:tcW w:w="1700" w:type="dxa"/>
            <w:tcBorders>
              <w:top w:val="nil"/>
              <w:left w:val="nil"/>
              <w:bottom w:val="nil"/>
              <w:right w:val="nil"/>
            </w:tcBorders>
            <w:tcMar>
              <w:top w:w="0" w:type="dxa"/>
              <w:left w:w="39" w:type="dxa"/>
              <w:bottom w:w="0" w:type="dxa"/>
              <w:right w:w="39" w:type="dxa"/>
            </w:tcMar>
            <w:vAlign w:val="center"/>
          </w:tcPr>
          <w:p w14:paraId="476204D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400,00</w:t>
            </w:r>
          </w:p>
        </w:tc>
        <w:tc>
          <w:tcPr>
            <w:tcW w:w="1700" w:type="dxa"/>
            <w:tcBorders>
              <w:top w:val="nil"/>
              <w:left w:val="nil"/>
              <w:bottom w:val="nil"/>
              <w:right w:val="nil"/>
            </w:tcBorders>
            <w:tcMar>
              <w:top w:w="0" w:type="dxa"/>
              <w:left w:w="39" w:type="dxa"/>
              <w:bottom w:w="0" w:type="dxa"/>
              <w:right w:w="39" w:type="dxa"/>
            </w:tcMar>
            <w:vAlign w:val="center"/>
          </w:tcPr>
          <w:p w14:paraId="165FE88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868164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C2C559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400,00</w:t>
            </w:r>
          </w:p>
        </w:tc>
      </w:tr>
      <w:tr w:rsidR="00B7730D" w:rsidRPr="00B7730D" w14:paraId="76A5773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C3E7D0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444E939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1581B85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3.050,00</w:t>
            </w:r>
          </w:p>
        </w:tc>
        <w:tc>
          <w:tcPr>
            <w:tcW w:w="1700" w:type="dxa"/>
            <w:tcBorders>
              <w:top w:val="nil"/>
              <w:left w:val="nil"/>
              <w:bottom w:val="nil"/>
              <w:right w:val="nil"/>
            </w:tcBorders>
            <w:tcMar>
              <w:top w:w="0" w:type="dxa"/>
              <w:left w:w="39" w:type="dxa"/>
              <w:bottom w:w="0" w:type="dxa"/>
              <w:right w:w="39" w:type="dxa"/>
            </w:tcMar>
            <w:vAlign w:val="center"/>
          </w:tcPr>
          <w:p w14:paraId="2C8AA8D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E7B3C6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8C8490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3.050,00</w:t>
            </w:r>
          </w:p>
        </w:tc>
      </w:tr>
      <w:tr w:rsidR="00B7730D" w:rsidRPr="00B7730D" w14:paraId="0B9218F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4DA65B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lastRenderedPageBreak/>
              <w:t>42</w:t>
            </w:r>
          </w:p>
        </w:tc>
        <w:tc>
          <w:tcPr>
            <w:tcW w:w="6803" w:type="dxa"/>
            <w:tcBorders>
              <w:top w:val="nil"/>
              <w:left w:val="nil"/>
              <w:bottom w:val="nil"/>
              <w:right w:val="nil"/>
            </w:tcBorders>
            <w:tcMar>
              <w:top w:w="0" w:type="dxa"/>
              <w:left w:w="39" w:type="dxa"/>
              <w:bottom w:w="0" w:type="dxa"/>
              <w:right w:w="39" w:type="dxa"/>
            </w:tcMar>
            <w:vAlign w:val="center"/>
          </w:tcPr>
          <w:p w14:paraId="097E2D3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4899BF9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3.050,00</w:t>
            </w:r>
          </w:p>
        </w:tc>
        <w:tc>
          <w:tcPr>
            <w:tcW w:w="1700" w:type="dxa"/>
            <w:tcBorders>
              <w:top w:val="nil"/>
              <w:left w:val="nil"/>
              <w:bottom w:val="nil"/>
              <w:right w:val="nil"/>
            </w:tcBorders>
            <w:tcMar>
              <w:top w:w="0" w:type="dxa"/>
              <w:left w:w="39" w:type="dxa"/>
              <w:bottom w:w="0" w:type="dxa"/>
              <w:right w:w="39" w:type="dxa"/>
            </w:tcMar>
            <w:vAlign w:val="center"/>
          </w:tcPr>
          <w:p w14:paraId="4D57120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05BE6D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0B3C4D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3.050,00</w:t>
            </w:r>
          </w:p>
        </w:tc>
      </w:tr>
      <w:tr w:rsidR="00B7730D" w:rsidRPr="00B7730D" w14:paraId="1643B9FA"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7ED44E1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31C49A9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E6B670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30.530,00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95B442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1D52DEF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F3F9BA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30.530,00</w:t>
            </w:r>
          </w:p>
        </w:tc>
      </w:tr>
      <w:tr w:rsidR="00B7730D" w:rsidRPr="00B7730D" w14:paraId="55447AF7"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F4270E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72F239E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51A3AFD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29.200,00</w:t>
            </w:r>
          </w:p>
        </w:tc>
        <w:tc>
          <w:tcPr>
            <w:tcW w:w="1700" w:type="dxa"/>
            <w:tcBorders>
              <w:top w:val="nil"/>
              <w:left w:val="nil"/>
              <w:bottom w:val="nil"/>
              <w:right w:val="nil"/>
            </w:tcBorders>
            <w:tcMar>
              <w:top w:w="0" w:type="dxa"/>
              <w:left w:w="39" w:type="dxa"/>
              <w:bottom w:w="0" w:type="dxa"/>
              <w:right w:w="39" w:type="dxa"/>
            </w:tcMar>
            <w:vAlign w:val="center"/>
          </w:tcPr>
          <w:p w14:paraId="0F9E17B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F01637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351696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29.200,00</w:t>
            </w:r>
          </w:p>
        </w:tc>
      </w:tr>
      <w:tr w:rsidR="00B7730D" w:rsidRPr="00B7730D" w14:paraId="6CD64D8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F2E2F9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31</w:t>
            </w:r>
          </w:p>
        </w:tc>
        <w:tc>
          <w:tcPr>
            <w:tcW w:w="6803" w:type="dxa"/>
            <w:tcBorders>
              <w:top w:val="nil"/>
              <w:left w:val="nil"/>
              <w:bottom w:val="nil"/>
              <w:right w:val="nil"/>
            </w:tcBorders>
            <w:tcMar>
              <w:top w:w="0" w:type="dxa"/>
              <w:left w:w="39" w:type="dxa"/>
              <w:bottom w:w="0" w:type="dxa"/>
              <w:right w:w="39" w:type="dxa"/>
            </w:tcMar>
            <w:vAlign w:val="center"/>
          </w:tcPr>
          <w:p w14:paraId="69E3C5B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zaposlene</w:t>
            </w:r>
          </w:p>
        </w:tc>
        <w:tc>
          <w:tcPr>
            <w:tcW w:w="1700" w:type="dxa"/>
            <w:tcBorders>
              <w:top w:val="nil"/>
              <w:left w:val="nil"/>
              <w:bottom w:val="nil"/>
              <w:right w:val="nil"/>
            </w:tcBorders>
            <w:tcMar>
              <w:top w:w="0" w:type="dxa"/>
              <w:left w:w="39" w:type="dxa"/>
              <w:bottom w:w="0" w:type="dxa"/>
              <w:right w:w="39" w:type="dxa"/>
            </w:tcMar>
            <w:vAlign w:val="center"/>
          </w:tcPr>
          <w:p w14:paraId="6224B08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29.200,00</w:t>
            </w:r>
          </w:p>
        </w:tc>
        <w:tc>
          <w:tcPr>
            <w:tcW w:w="1700" w:type="dxa"/>
            <w:tcBorders>
              <w:top w:val="nil"/>
              <w:left w:val="nil"/>
              <w:bottom w:val="nil"/>
              <w:right w:val="nil"/>
            </w:tcBorders>
            <w:tcMar>
              <w:top w:w="0" w:type="dxa"/>
              <w:left w:w="39" w:type="dxa"/>
              <w:bottom w:w="0" w:type="dxa"/>
              <w:right w:w="39" w:type="dxa"/>
            </w:tcMar>
            <w:vAlign w:val="center"/>
          </w:tcPr>
          <w:p w14:paraId="3494397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56CE2E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D49372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29.200,00</w:t>
            </w:r>
          </w:p>
        </w:tc>
      </w:tr>
      <w:tr w:rsidR="00B7730D" w:rsidRPr="00B7730D" w14:paraId="1EA4B53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468226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59FBDF3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2EB03F0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w:t>
            </w:r>
          </w:p>
        </w:tc>
        <w:tc>
          <w:tcPr>
            <w:tcW w:w="1700" w:type="dxa"/>
            <w:tcBorders>
              <w:top w:val="nil"/>
              <w:left w:val="nil"/>
              <w:bottom w:val="nil"/>
              <w:right w:val="nil"/>
            </w:tcBorders>
            <w:tcMar>
              <w:top w:w="0" w:type="dxa"/>
              <w:left w:w="39" w:type="dxa"/>
              <w:bottom w:w="0" w:type="dxa"/>
              <w:right w:w="39" w:type="dxa"/>
            </w:tcMar>
            <w:vAlign w:val="center"/>
          </w:tcPr>
          <w:p w14:paraId="3A6F439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980D35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E38A87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1.330,00</w:t>
            </w:r>
          </w:p>
        </w:tc>
      </w:tr>
      <w:tr w:rsidR="00B7730D" w:rsidRPr="00B7730D" w14:paraId="5D95BAC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FC9488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57F0A12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45628EB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1.330,00</w:t>
            </w:r>
          </w:p>
        </w:tc>
        <w:tc>
          <w:tcPr>
            <w:tcW w:w="1700" w:type="dxa"/>
            <w:tcBorders>
              <w:top w:val="nil"/>
              <w:left w:val="nil"/>
              <w:bottom w:val="nil"/>
              <w:right w:val="nil"/>
            </w:tcBorders>
            <w:tcMar>
              <w:top w:w="0" w:type="dxa"/>
              <w:left w:w="39" w:type="dxa"/>
              <w:bottom w:w="0" w:type="dxa"/>
              <w:right w:w="39" w:type="dxa"/>
            </w:tcMar>
            <w:vAlign w:val="center"/>
          </w:tcPr>
          <w:p w14:paraId="710AA60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0902B5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5DA951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1.330,00</w:t>
            </w:r>
          </w:p>
        </w:tc>
      </w:tr>
      <w:tr w:rsidR="00B7730D" w:rsidRPr="00B7730D" w14:paraId="6357BEE8"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542BBCE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K100056</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2CFB153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Adaptacija vrtićkih prostorija DV Baltazar</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7694E9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DF8195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11F12AC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C03A82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39.820,00</w:t>
            </w:r>
          </w:p>
        </w:tc>
      </w:tr>
      <w:tr w:rsidR="00B7730D" w:rsidRPr="00B7730D" w14:paraId="04BED3F9"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3843AE2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77D399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nefinancijske imovine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A17B99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19.910,00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B36A36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3A26807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21AAF2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19.910,00</w:t>
            </w:r>
          </w:p>
        </w:tc>
      </w:tr>
      <w:tr w:rsidR="00B7730D" w:rsidRPr="00B7730D" w14:paraId="370D563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7D6B8B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73794CB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0F80516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19.910,00</w:t>
            </w:r>
          </w:p>
        </w:tc>
        <w:tc>
          <w:tcPr>
            <w:tcW w:w="1700" w:type="dxa"/>
            <w:tcBorders>
              <w:top w:val="nil"/>
              <w:left w:val="nil"/>
              <w:bottom w:val="nil"/>
              <w:right w:val="nil"/>
            </w:tcBorders>
            <w:tcMar>
              <w:top w:w="0" w:type="dxa"/>
              <w:left w:w="39" w:type="dxa"/>
              <w:bottom w:w="0" w:type="dxa"/>
              <w:right w:w="39" w:type="dxa"/>
            </w:tcMar>
            <w:vAlign w:val="center"/>
          </w:tcPr>
          <w:p w14:paraId="48BFEFA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659B09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9D838F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19.910,00</w:t>
            </w:r>
          </w:p>
        </w:tc>
      </w:tr>
      <w:tr w:rsidR="00B7730D" w:rsidRPr="00B7730D" w14:paraId="5E1A049C"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5B1153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45885A7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1B026B0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19.910,00</w:t>
            </w:r>
          </w:p>
        </w:tc>
        <w:tc>
          <w:tcPr>
            <w:tcW w:w="1700" w:type="dxa"/>
            <w:tcBorders>
              <w:top w:val="nil"/>
              <w:left w:val="nil"/>
              <w:bottom w:val="nil"/>
              <w:right w:val="nil"/>
            </w:tcBorders>
            <w:tcMar>
              <w:top w:w="0" w:type="dxa"/>
              <w:left w:w="39" w:type="dxa"/>
              <w:bottom w:w="0" w:type="dxa"/>
              <w:right w:w="39" w:type="dxa"/>
            </w:tcMar>
            <w:vAlign w:val="center"/>
          </w:tcPr>
          <w:p w14:paraId="46CFE9E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14DAD1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BF5571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19.910,00</w:t>
            </w:r>
          </w:p>
        </w:tc>
      </w:tr>
      <w:tr w:rsidR="00B7730D" w:rsidRPr="00B7730D" w14:paraId="5152EB0B"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272FC1E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5.3.</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6E2F27C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2156A6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19.910,00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AA020A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5C12613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828690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19.910,00</w:t>
            </w:r>
          </w:p>
        </w:tc>
      </w:tr>
      <w:tr w:rsidR="00B7730D" w:rsidRPr="00B7730D" w14:paraId="72CA12BD"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50FDE3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7CCD8A7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744531E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19.910,00</w:t>
            </w:r>
          </w:p>
        </w:tc>
        <w:tc>
          <w:tcPr>
            <w:tcW w:w="1700" w:type="dxa"/>
            <w:tcBorders>
              <w:top w:val="nil"/>
              <w:left w:val="nil"/>
              <w:bottom w:val="nil"/>
              <w:right w:val="nil"/>
            </w:tcBorders>
            <w:tcMar>
              <w:top w:w="0" w:type="dxa"/>
              <w:left w:w="39" w:type="dxa"/>
              <w:bottom w:w="0" w:type="dxa"/>
              <w:right w:w="39" w:type="dxa"/>
            </w:tcMar>
            <w:vAlign w:val="center"/>
          </w:tcPr>
          <w:p w14:paraId="1D9903F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23A4E3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1D63C0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19.910,00</w:t>
            </w:r>
          </w:p>
        </w:tc>
      </w:tr>
      <w:tr w:rsidR="00B7730D" w:rsidRPr="00B7730D" w14:paraId="7646B88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D3DC4F6"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55B9E536"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579B2C4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19.910,00</w:t>
            </w:r>
          </w:p>
        </w:tc>
        <w:tc>
          <w:tcPr>
            <w:tcW w:w="1700" w:type="dxa"/>
            <w:tcBorders>
              <w:top w:val="nil"/>
              <w:left w:val="nil"/>
              <w:bottom w:val="nil"/>
              <w:right w:val="nil"/>
            </w:tcBorders>
            <w:tcMar>
              <w:top w:w="0" w:type="dxa"/>
              <w:left w:w="39" w:type="dxa"/>
              <w:bottom w:w="0" w:type="dxa"/>
              <w:right w:w="39" w:type="dxa"/>
            </w:tcMar>
            <w:vAlign w:val="center"/>
          </w:tcPr>
          <w:p w14:paraId="76FE433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3662B6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19C5A7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19.910,00</w:t>
            </w:r>
          </w:p>
        </w:tc>
      </w:tr>
      <w:tr w:rsidR="00B7730D" w:rsidRPr="00B7730D" w14:paraId="5B758C78" w14:textId="77777777" w:rsidTr="00FF0864">
        <w:trPr>
          <w:trHeight w:val="226"/>
          <w:jc w:val="center"/>
        </w:trPr>
        <w:tc>
          <w:tcPr>
            <w:tcW w:w="1842" w:type="dxa"/>
            <w:tcBorders>
              <w:top w:val="nil"/>
              <w:left w:val="nil"/>
              <w:bottom w:val="nil"/>
              <w:right w:val="nil"/>
            </w:tcBorders>
            <w:shd w:val="clear" w:color="auto" w:fill="800080"/>
            <w:tcMar>
              <w:top w:w="0" w:type="dxa"/>
              <w:left w:w="39" w:type="dxa"/>
              <w:bottom w:w="0" w:type="dxa"/>
              <w:right w:w="39" w:type="dxa"/>
            </w:tcMar>
            <w:vAlign w:val="center"/>
          </w:tcPr>
          <w:p w14:paraId="1223041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Glava 10203</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14:paraId="645FC9F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USTANOVE U KULTURI</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49D478C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67.307,00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772B296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1.008,00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14:paraId="4DE0924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3B58DF2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68.315,00</w:t>
            </w:r>
          </w:p>
        </w:tc>
      </w:tr>
      <w:tr w:rsidR="00B7730D" w:rsidRPr="00B7730D" w14:paraId="6056150A" w14:textId="77777777" w:rsidTr="00FF0864">
        <w:trPr>
          <w:trHeight w:val="226"/>
          <w:jc w:val="center"/>
        </w:trPr>
        <w:tc>
          <w:tcPr>
            <w:tcW w:w="1842" w:type="dxa"/>
            <w:tcBorders>
              <w:top w:val="nil"/>
              <w:left w:val="nil"/>
              <w:bottom w:val="nil"/>
              <w:right w:val="nil"/>
            </w:tcBorders>
            <w:shd w:val="clear" w:color="auto" w:fill="800080"/>
            <w:tcMar>
              <w:top w:w="0" w:type="dxa"/>
              <w:left w:w="39" w:type="dxa"/>
              <w:bottom w:w="0" w:type="dxa"/>
              <w:right w:w="39" w:type="dxa"/>
            </w:tcMar>
            <w:vAlign w:val="center"/>
          </w:tcPr>
          <w:p w14:paraId="479AC55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Proračunski korisnik 34539</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14:paraId="17925E9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Knjižnica i čitaonica Gračac</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6543D6F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67.307,00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7699C0B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1.008,00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14:paraId="03829B7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449341F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68.315,00</w:t>
            </w:r>
          </w:p>
        </w:tc>
      </w:tr>
      <w:tr w:rsidR="00B7730D" w:rsidRPr="00B7730D" w14:paraId="532F52C8" w14:textId="77777777" w:rsidTr="00FF0864">
        <w:trPr>
          <w:trHeight w:val="226"/>
          <w:jc w:val="center"/>
        </w:trPr>
        <w:tc>
          <w:tcPr>
            <w:tcW w:w="1842" w:type="dxa"/>
            <w:tcBorders>
              <w:top w:val="nil"/>
              <w:left w:val="nil"/>
              <w:bottom w:val="nil"/>
              <w:right w:val="nil"/>
            </w:tcBorders>
            <w:shd w:val="clear" w:color="auto" w:fill="00FF00"/>
            <w:tcMar>
              <w:top w:w="0" w:type="dxa"/>
              <w:left w:w="39" w:type="dxa"/>
              <w:bottom w:w="0" w:type="dxa"/>
              <w:right w:w="39" w:type="dxa"/>
            </w:tcMar>
            <w:vAlign w:val="center"/>
          </w:tcPr>
          <w:p w14:paraId="617213F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Korisnik  003</w:t>
            </w:r>
          </w:p>
        </w:tc>
        <w:tc>
          <w:tcPr>
            <w:tcW w:w="6803" w:type="dxa"/>
            <w:tcBorders>
              <w:top w:val="nil"/>
              <w:left w:val="nil"/>
              <w:bottom w:val="nil"/>
              <w:right w:val="nil"/>
            </w:tcBorders>
            <w:shd w:val="clear" w:color="auto" w:fill="00FF00"/>
            <w:tcMar>
              <w:top w:w="0" w:type="dxa"/>
              <w:left w:w="39" w:type="dxa"/>
              <w:bottom w:w="0" w:type="dxa"/>
              <w:right w:w="39" w:type="dxa"/>
            </w:tcMar>
            <w:vAlign w:val="center"/>
          </w:tcPr>
          <w:p w14:paraId="707419A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Knjižnica i čitaonica Gračac</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14:paraId="31092DB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67.307,00</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14:paraId="482B2CF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1.008,00</w:t>
            </w:r>
          </w:p>
        </w:tc>
        <w:tc>
          <w:tcPr>
            <w:tcW w:w="1275" w:type="dxa"/>
            <w:tcBorders>
              <w:top w:val="nil"/>
              <w:left w:val="nil"/>
              <w:bottom w:val="nil"/>
              <w:right w:val="nil"/>
            </w:tcBorders>
            <w:shd w:val="clear" w:color="auto" w:fill="00FF00"/>
            <w:tcMar>
              <w:top w:w="0" w:type="dxa"/>
              <w:left w:w="39" w:type="dxa"/>
              <w:bottom w:w="0" w:type="dxa"/>
              <w:right w:w="39" w:type="dxa"/>
            </w:tcMar>
            <w:vAlign w:val="center"/>
          </w:tcPr>
          <w:p w14:paraId="3B6963D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1,50</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14:paraId="5526F91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68.315,00</w:t>
            </w:r>
          </w:p>
        </w:tc>
      </w:tr>
      <w:tr w:rsidR="00B7730D" w:rsidRPr="00B7730D" w14:paraId="695DEA18"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5987918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Program 1007</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40E7D8B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Javne potrebe u kulturi i religiji</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1970CB8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67.307,00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173DC47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1.008,00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37A7578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29D4F23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68.315,00</w:t>
            </w:r>
          </w:p>
        </w:tc>
      </w:tr>
      <w:tr w:rsidR="00B7730D" w:rsidRPr="00B7730D" w14:paraId="2EF31F54"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52EA960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A100053</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0C8B49D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Redovna djelatnost knjižnice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69B894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7EE450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658,00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7ADB0E6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0C3B49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60.658,00</w:t>
            </w:r>
          </w:p>
        </w:tc>
      </w:tr>
      <w:tr w:rsidR="00B7730D" w:rsidRPr="00B7730D" w14:paraId="76473266"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005AEA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350963E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4497F3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59.900,00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2A2179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658,00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2F7058B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4095D2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60.558,00</w:t>
            </w:r>
          </w:p>
        </w:tc>
      </w:tr>
      <w:tr w:rsidR="00B7730D" w:rsidRPr="00B7730D" w14:paraId="081A0509"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4656AB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61BBCB7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7C797E0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59.900,00</w:t>
            </w:r>
          </w:p>
        </w:tc>
        <w:tc>
          <w:tcPr>
            <w:tcW w:w="1700" w:type="dxa"/>
            <w:tcBorders>
              <w:top w:val="nil"/>
              <w:left w:val="nil"/>
              <w:bottom w:val="nil"/>
              <w:right w:val="nil"/>
            </w:tcBorders>
            <w:tcMar>
              <w:top w:w="0" w:type="dxa"/>
              <w:left w:w="39" w:type="dxa"/>
              <w:bottom w:w="0" w:type="dxa"/>
              <w:right w:w="39" w:type="dxa"/>
            </w:tcMar>
            <w:vAlign w:val="center"/>
          </w:tcPr>
          <w:p w14:paraId="5BE4BEA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658,00</w:t>
            </w:r>
          </w:p>
        </w:tc>
        <w:tc>
          <w:tcPr>
            <w:tcW w:w="1275" w:type="dxa"/>
            <w:tcBorders>
              <w:top w:val="nil"/>
              <w:left w:val="nil"/>
              <w:bottom w:val="nil"/>
              <w:right w:val="nil"/>
            </w:tcBorders>
            <w:tcMar>
              <w:top w:w="0" w:type="dxa"/>
              <w:left w:w="39" w:type="dxa"/>
              <w:bottom w:w="0" w:type="dxa"/>
              <w:right w:w="39" w:type="dxa"/>
            </w:tcMar>
            <w:vAlign w:val="center"/>
          </w:tcPr>
          <w:p w14:paraId="71735DC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1,10</w:t>
            </w:r>
          </w:p>
        </w:tc>
        <w:tc>
          <w:tcPr>
            <w:tcW w:w="1700" w:type="dxa"/>
            <w:tcBorders>
              <w:top w:val="nil"/>
              <w:left w:val="nil"/>
              <w:bottom w:val="nil"/>
              <w:right w:val="nil"/>
            </w:tcBorders>
            <w:tcMar>
              <w:top w:w="0" w:type="dxa"/>
              <w:left w:w="39" w:type="dxa"/>
              <w:bottom w:w="0" w:type="dxa"/>
              <w:right w:w="39" w:type="dxa"/>
            </w:tcMar>
            <w:vAlign w:val="center"/>
          </w:tcPr>
          <w:p w14:paraId="71E20D0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60.558,00</w:t>
            </w:r>
          </w:p>
        </w:tc>
      </w:tr>
      <w:tr w:rsidR="00B7730D" w:rsidRPr="00B7730D" w14:paraId="1742A0E1"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93FCEC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31</w:t>
            </w:r>
          </w:p>
        </w:tc>
        <w:tc>
          <w:tcPr>
            <w:tcW w:w="6803" w:type="dxa"/>
            <w:tcBorders>
              <w:top w:val="nil"/>
              <w:left w:val="nil"/>
              <w:bottom w:val="nil"/>
              <w:right w:val="nil"/>
            </w:tcBorders>
            <w:tcMar>
              <w:top w:w="0" w:type="dxa"/>
              <w:left w:w="39" w:type="dxa"/>
              <w:bottom w:w="0" w:type="dxa"/>
              <w:right w:w="39" w:type="dxa"/>
            </w:tcMar>
            <w:vAlign w:val="center"/>
          </w:tcPr>
          <w:p w14:paraId="4FEBD3E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zaposlene</w:t>
            </w:r>
          </w:p>
        </w:tc>
        <w:tc>
          <w:tcPr>
            <w:tcW w:w="1700" w:type="dxa"/>
            <w:tcBorders>
              <w:top w:val="nil"/>
              <w:left w:val="nil"/>
              <w:bottom w:val="nil"/>
              <w:right w:val="nil"/>
            </w:tcBorders>
            <w:tcMar>
              <w:top w:w="0" w:type="dxa"/>
              <w:left w:w="39" w:type="dxa"/>
              <w:bottom w:w="0" w:type="dxa"/>
              <w:right w:w="39" w:type="dxa"/>
            </w:tcMar>
            <w:vAlign w:val="center"/>
          </w:tcPr>
          <w:p w14:paraId="252DF0B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41.250,00</w:t>
            </w:r>
          </w:p>
        </w:tc>
        <w:tc>
          <w:tcPr>
            <w:tcW w:w="1700" w:type="dxa"/>
            <w:tcBorders>
              <w:top w:val="nil"/>
              <w:left w:val="nil"/>
              <w:bottom w:val="nil"/>
              <w:right w:val="nil"/>
            </w:tcBorders>
            <w:tcMar>
              <w:top w:w="0" w:type="dxa"/>
              <w:left w:w="39" w:type="dxa"/>
              <w:bottom w:w="0" w:type="dxa"/>
              <w:right w:w="39" w:type="dxa"/>
            </w:tcMar>
            <w:vAlign w:val="center"/>
          </w:tcPr>
          <w:p w14:paraId="6E781FC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141,00</w:t>
            </w:r>
          </w:p>
        </w:tc>
        <w:tc>
          <w:tcPr>
            <w:tcW w:w="1275" w:type="dxa"/>
            <w:tcBorders>
              <w:top w:val="nil"/>
              <w:left w:val="nil"/>
              <w:bottom w:val="nil"/>
              <w:right w:val="nil"/>
            </w:tcBorders>
            <w:tcMar>
              <w:top w:w="0" w:type="dxa"/>
              <w:left w:w="39" w:type="dxa"/>
              <w:bottom w:w="0" w:type="dxa"/>
              <w:right w:w="39" w:type="dxa"/>
            </w:tcMar>
            <w:vAlign w:val="center"/>
          </w:tcPr>
          <w:p w14:paraId="1167EED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0,34</w:t>
            </w:r>
          </w:p>
        </w:tc>
        <w:tc>
          <w:tcPr>
            <w:tcW w:w="1700" w:type="dxa"/>
            <w:tcBorders>
              <w:top w:val="nil"/>
              <w:left w:val="nil"/>
              <w:bottom w:val="nil"/>
              <w:right w:val="nil"/>
            </w:tcBorders>
            <w:tcMar>
              <w:top w:w="0" w:type="dxa"/>
              <w:left w:w="39" w:type="dxa"/>
              <w:bottom w:w="0" w:type="dxa"/>
              <w:right w:w="39" w:type="dxa"/>
            </w:tcMar>
            <w:vAlign w:val="center"/>
          </w:tcPr>
          <w:p w14:paraId="5B423D9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41.391,00</w:t>
            </w:r>
          </w:p>
        </w:tc>
      </w:tr>
      <w:tr w:rsidR="00B7730D" w:rsidRPr="00B7730D" w14:paraId="1EBE132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222A05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356E2A2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5E551B3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17.850,00</w:t>
            </w:r>
          </w:p>
        </w:tc>
        <w:tc>
          <w:tcPr>
            <w:tcW w:w="1700" w:type="dxa"/>
            <w:tcBorders>
              <w:top w:val="nil"/>
              <w:left w:val="nil"/>
              <w:bottom w:val="nil"/>
              <w:right w:val="nil"/>
            </w:tcBorders>
            <w:tcMar>
              <w:top w:w="0" w:type="dxa"/>
              <w:left w:w="39" w:type="dxa"/>
              <w:bottom w:w="0" w:type="dxa"/>
              <w:right w:w="39" w:type="dxa"/>
            </w:tcMar>
            <w:vAlign w:val="center"/>
          </w:tcPr>
          <w:p w14:paraId="020244D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517,00</w:t>
            </w:r>
          </w:p>
        </w:tc>
        <w:tc>
          <w:tcPr>
            <w:tcW w:w="1275" w:type="dxa"/>
            <w:tcBorders>
              <w:top w:val="nil"/>
              <w:left w:val="nil"/>
              <w:bottom w:val="nil"/>
              <w:right w:val="nil"/>
            </w:tcBorders>
            <w:tcMar>
              <w:top w:w="0" w:type="dxa"/>
              <w:left w:w="39" w:type="dxa"/>
              <w:bottom w:w="0" w:type="dxa"/>
              <w:right w:w="39" w:type="dxa"/>
            </w:tcMar>
            <w:vAlign w:val="center"/>
          </w:tcPr>
          <w:p w14:paraId="2C1855A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2,90</w:t>
            </w:r>
          </w:p>
        </w:tc>
        <w:tc>
          <w:tcPr>
            <w:tcW w:w="1700" w:type="dxa"/>
            <w:tcBorders>
              <w:top w:val="nil"/>
              <w:left w:val="nil"/>
              <w:bottom w:val="nil"/>
              <w:right w:val="nil"/>
            </w:tcBorders>
            <w:tcMar>
              <w:top w:w="0" w:type="dxa"/>
              <w:left w:w="39" w:type="dxa"/>
              <w:bottom w:w="0" w:type="dxa"/>
              <w:right w:w="39" w:type="dxa"/>
            </w:tcMar>
            <w:vAlign w:val="center"/>
          </w:tcPr>
          <w:p w14:paraId="3C9AEE8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18.367,00</w:t>
            </w:r>
          </w:p>
        </w:tc>
      </w:tr>
      <w:tr w:rsidR="00B7730D" w:rsidRPr="00B7730D" w14:paraId="5C06534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CF2868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34</w:t>
            </w:r>
          </w:p>
        </w:tc>
        <w:tc>
          <w:tcPr>
            <w:tcW w:w="6803" w:type="dxa"/>
            <w:tcBorders>
              <w:top w:val="nil"/>
              <w:left w:val="nil"/>
              <w:bottom w:val="nil"/>
              <w:right w:val="nil"/>
            </w:tcBorders>
            <w:tcMar>
              <w:top w:w="0" w:type="dxa"/>
              <w:left w:w="39" w:type="dxa"/>
              <w:bottom w:w="0" w:type="dxa"/>
              <w:right w:w="39" w:type="dxa"/>
            </w:tcMar>
            <w:vAlign w:val="center"/>
          </w:tcPr>
          <w:p w14:paraId="7F1FD96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Financijski rashodi</w:t>
            </w:r>
          </w:p>
        </w:tc>
        <w:tc>
          <w:tcPr>
            <w:tcW w:w="1700" w:type="dxa"/>
            <w:tcBorders>
              <w:top w:val="nil"/>
              <w:left w:val="nil"/>
              <w:bottom w:val="nil"/>
              <w:right w:val="nil"/>
            </w:tcBorders>
            <w:tcMar>
              <w:top w:w="0" w:type="dxa"/>
              <w:left w:w="39" w:type="dxa"/>
              <w:bottom w:w="0" w:type="dxa"/>
              <w:right w:w="39" w:type="dxa"/>
            </w:tcMar>
            <w:vAlign w:val="center"/>
          </w:tcPr>
          <w:p w14:paraId="03E562D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800,00</w:t>
            </w:r>
          </w:p>
        </w:tc>
        <w:tc>
          <w:tcPr>
            <w:tcW w:w="1700" w:type="dxa"/>
            <w:tcBorders>
              <w:top w:val="nil"/>
              <w:left w:val="nil"/>
              <w:bottom w:val="nil"/>
              <w:right w:val="nil"/>
            </w:tcBorders>
            <w:tcMar>
              <w:top w:w="0" w:type="dxa"/>
              <w:left w:w="39" w:type="dxa"/>
              <w:bottom w:w="0" w:type="dxa"/>
              <w:right w:w="39" w:type="dxa"/>
            </w:tcMar>
            <w:vAlign w:val="center"/>
          </w:tcPr>
          <w:p w14:paraId="120DEB7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B0FC6E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74EFB2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800,00</w:t>
            </w:r>
          </w:p>
        </w:tc>
      </w:tr>
      <w:tr w:rsidR="00B7730D" w:rsidRPr="00B7730D" w14:paraId="180DBEC5"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79B5762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3.2.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41837CB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Vlastiti prihodi - prihodi korisnika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C53F60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C1184C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7720201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67CAD3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r>
      <w:tr w:rsidR="00B7730D" w:rsidRPr="00B7730D" w14:paraId="3CC4EE0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25C505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0A835CC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6C8BB84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47286DA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50389F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3D1A57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r>
      <w:tr w:rsidR="00B7730D" w:rsidRPr="00B7730D" w14:paraId="1414AB55"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9ECD77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3E13B8C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15A50A2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778456A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AFD63F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5F0DB2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w:t>
            </w:r>
          </w:p>
        </w:tc>
      </w:tr>
      <w:tr w:rsidR="00B7730D" w:rsidRPr="00B7730D" w14:paraId="25FF1AC1"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77FDA3E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K100002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5885044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Nabava novih publikacija za knjižnicu</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202A05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4.652,00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9CEF7F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540A781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30AE339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4.652,00</w:t>
            </w:r>
          </w:p>
        </w:tc>
      </w:tr>
      <w:tr w:rsidR="00B7730D" w:rsidRPr="00B7730D" w14:paraId="07FAF992"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6B2163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390BD78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6577CA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555F81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3E1C94D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98755F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270,00</w:t>
            </w:r>
          </w:p>
        </w:tc>
      </w:tr>
      <w:tr w:rsidR="00B7730D" w:rsidRPr="00B7730D" w14:paraId="63A7961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245190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6FDDE3D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2E7B18E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270,00</w:t>
            </w:r>
          </w:p>
        </w:tc>
        <w:tc>
          <w:tcPr>
            <w:tcW w:w="1700" w:type="dxa"/>
            <w:tcBorders>
              <w:top w:val="nil"/>
              <w:left w:val="nil"/>
              <w:bottom w:val="nil"/>
              <w:right w:val="nil"/>
            </w:tcBorders>
            <w:tcMar>
              <w:top w:w="0" w:type="dxa"/>
              <w:left w:w="39" w:type="dxa"/>
              <w:bottom w:w="0" w:type="dxa"/>
              <w:right w:w="39" w:type="dxa"/>
            </w:tcMar>
            <w:vAlign w:val="center"/>
          </w:tcPr>
          <w:p w14:paraId="4376652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01354D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0AACDD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270,00</w:t>
            </w:r>
          </w:p>
        </w:tc>
      </w:tr>
      <w:tr w:rsidR="00B7730D" w:rsidRPr="00B7730D" w14:paraId="25AEE6CD"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F36845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597EF09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75E0B08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270,00</w:t>
            </w:r>
          </w:p>
        </w:tc>
        <w:tc>
          <w:tcPr>
            <w:tcW w:w="1700" w:type="dxa"/>
            <w:tcBorders>
              <w:top w:val="nil"/>
              <w:left w:val="nil"/>
              <w:bottom w:val="nil"/>
              <w:right w:val="nil"/>
            </w:tcBorders>
            <w:tcMar>
              <w:top w:w="0" w:type="dxa"/>
              <w:left w:w="39" w:type="dxa"/>
              <w:bottom w:w="0" w:type="dxa"/>
              <w:right w:w="39" w:type="dxa"/>
            </w:tcMar>
            <w:vAlign w:val="center"/>
          </w:tcPr>
          <w:p w14:paraId="47E1764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F82401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2E210E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270,00</w:t>
            </w:r>
          </w:p>
        </w:tc>
      </w:tr>
      <w:tr w:rsidR="00B7730D" w:rsidRPr="00B7730D" w14:paraId="1239DBD4"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1D9167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5.3.</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4040DFA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3D1CC0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3.585,00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28C529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0C49AAA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125625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3.585,00</w:t>
            </w:r>
          </w:p>
        </w:tc>
      </w:tr>
      <w:tr w:rsidR="00B7730D" w:rsidRPr="00B7730D" w14:paraId="59F7F57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0B3070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7F220AB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5802359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3.585,00</w:t>
            </w:r>
          </w:p>
        </w:tc>
        <w:tc>
          <w:tcPr>
            <w:tcW w:w="1700" w:type="dxa"/>
            <w:tcBorders>
              <w:top w:val="nil"/>
              <w:left w:val="nil"/>
              <w:bottom w:val="nil"/>
              <w:right w:val="nil"/>
            </w:tcBorders>
            <w:tcMar>
              <w:top w:w="0" w:type="dxa"/>
              <w:left w:w="39" w:type="dxa"/>
              <w:bottom w:w="0" w:type="dxa"/>
              <w:right w:w="39" w:type="dxa"/>
            </w:tcMar>
            <w:vAlign w:val="center"/>
          </w:tcPr>
          <w:p w14:paraId="67CDFE4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4A0B44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430AA0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3.585,00</w:t>
            </w:r>
          </w:p>
        </w:tc>
      </w:tr>
      <w:tr w:rsidR="00B7730D" w:rsidRPr="00B7730D" w14:paraId="41394D52"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891643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1CBDBD50"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3614762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3.585,00</w:t>
            </w:r>
          </w:p>
        </w:tc>
        <w:tc>
          <w:tcPr>
            <w:tcW w:w="1700" w:type="dxa"/>
            <w:tcBorders>
              <w:top w:val="nil"/>
              <w:left w:val="nil"/>
              <w:bottom w:val="nil"/>
              <w:right w:val="nil"/>
            </w:tcBorders>
            <w:tcMar>
              <w:top w:w="0" w:type="dxa"/>
              <w:left w:w="39" w:type="dxa"/>
              <w:bottom w:w="0" w:type="dxa"/>
              <w:right w:w="39" w:type="dxa"/>
            </w:tcMar>
            <w:vAlign w:val="center"/>
          </w:tcPr>
          <w:p w14:paraId="4A05E36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EF1BE7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B2478C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3.585,00</w:t>
            </w:r>
          </w:p>
        </w:tc>
      </w:tr>
      <w:tr w:rsidR="00B7730D" w:rsidRPr="00B7730D" w14:paraId="591FF9A5"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4E58081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5.4.</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223B819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Kapitalne pomoći iz županijskog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FE78E3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797,00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148BB3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6E41F20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2EF15B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797,00</w:t>
            </w:r>
          </w:p>
        </w:tc>
      </w:tr>
      <w:tr w:rsidR="00B7730D" w:rsidRPr="00B7730D" w14:paraId="0C2BE569"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AB920C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6B2A88F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59D476E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797,00</w:t>
            </w:r>
          </w:p>
        </w:tc>
        <w:tc>
          <w:tcPr>
            <w:tcW w:w="1700" w:type="dxa"/>
            <w:tcBorders>
              <w:top w:val="nil"/>
              <w:left w:val="nil"/>
              <w:bottom w:val="nil"/>
              <w:right w:val="nil"/>
            </w:tcBorders>
            <w:tcMar>
              <w:top w:w="0" w:type="dxa"/>
              <w:left w:w="39" w:type="dxa"/>
              <w:bottom w:w="0" w:type="dxa"/>
              <w:right w:w="39" w:type="dxa"/>
            </w:tcMar>
            <w:vAlign w:val="center"/>
          </w:tcPr>
          <w:p w14:paraId="46E2E87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09FD07E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B26021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797,00</w:t>
            </w:r>
          </w:p>
        </w:tc>
      </w:tr>
      <w:tr w:rsidR="00B7730D" w:rsidRPr="00B7730D" w14:paraId="3616AFA3"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B0C9C9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lastRenderedPageBreak/>
              <w:t>42</w:t>
            </w:r>
          </w:p>
        </w:tc>
        <w:tc>
          <w:tcPr>
            <w:tcW w:w="6803" w:type="dxa"/>
            <w:tcBorders>
              <w:top w:val="nil"/>
              <w:left w:val="nil"/>
              <w:bottom w:val="nil"/>
              <w:right w:val="nil"/>
            </w:tcBorders>
            <w:tcMar>
              <w:top w:w="0" w:type="dxa"/>
              <w:left w:w="39" w:type="dxa"/>
              <w:bottom w:w="0" w:type="dxa"/>
              <w:right w:w="39" w:type="dxa"/>
            </w:tcMar>
            <w:vAlign w:val="center"/>
          </w:tcPr>
          <w:p w14:paraId="7DDF8C6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041AB69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797,00</w:t>
            </w:r>
          </w:p>
        </w:tc>
        <w:tc>
          <w:tcPr>
            <w:tcW w:w="1700" w:type="dxa"/>
            <w:tcBorders>
              <w:top w:val="nil"/>
              <w:left w:val="nil"/>
              <w:bottom w:val="nil"/>
              <w:right w:val="nil"/>
            </w:tcBorders>
            <w:tcMar>
              <w:top w:w="0" w:type="dxa"/>
              <w:left w:w="39" w:type="dxa"/>
              <w:bottom w:w="0" w:type="dxa"/>
              <w:right w:w="39" w:type="dxa"/>
            </w:tcMar>
            <w:vAlign w:val="center"/>
          </w:tcPr>
          <w:p w14:paraId="0FDCABD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FB8DB7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1C7B92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797,00</w:t>
            </w:r>
          </w:p>
        </w:tc>
      </w:tr>
      <w:tr w:rsidR="00B7730D" w:rsidRPr="00B7730D" w14:paraId="7FDD7043"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1F5CC8F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K100064</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4596BA3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Nabava uredske opreme</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273C8C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6EEAFFA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350,00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485E25F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13,18</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EE4855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3.005,00</w:t>
            </w:r>
          </w:p>
        </w:tc>
      </w:tr>
      <w:tr w:rsidR="00B7730D" w:rsidRPr="00B7730D" w14:paraId="744EE9E9"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6D28C9F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50D95D9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DE8B86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3F84BD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350,00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07828F4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6BFB9F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350,00</w:t>
            </w:r>
          </w:p>
        </w:tc>
      </w:tr>
      <w:tr w:rsidR="00B7730D" w:rsidRPr="00B7730D" w14:paraId="137F12D1"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1270890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0245B54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47480F3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27C106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350,00</w:t>
            </w:r>
          </w:p>
        </w:tc>
        <w:tc>
          <w:tcPr>
            <w:tcW w:w="1275" w:type="dxa"/>
            <w:tcBorders>
              <w:top w:val="nil"/>
              <w:left w:val="nil"/>
              <w:bottom w:val="nil"/>
              <w:right w:val="nil"/>
            </w:tcBorders>
            <w:tcMar>
              <w:top w:w="0" w:type="dxa"/>
              <w:left w:w="39" w:type="dxa"/>
              <w:bottom w:w="0" w:type="dxa"/>
              <w:right w:w="39" w:type="dxa"/>
            </w:tcMar>
            <w:vAlign w:val="center"/>
          </w:tcPr>
          <w:p w14:paraId="5C8D964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3ECB2CB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350,00</w:t>
            </w:r>
          </w:p>
        </w:tc>
      </w:tr>
      <w:tr w:rsidR="00B7730D" w:rsidRPr="00B7730D" w14:paraId="0D4EF4B9"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D01A77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1381EA9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7A10F6A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7D311B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350,00</w:t>
            </w:r>
          </w:p>
        </w:tc>
        <w:tc>
          <w:tcPr>
            <w:tcW w:w="1275" w:type="dxa"/>
            <w:tcBorders>
              <w:top w:val="nil"/>
              <w:left w:val="nil"/>
              <w:bottom w:val="nil"/>
              <w:right w:val="nil"/>
            </w:tcBorders>
            <w:tcMar>
              <w:top w:w="0" w:type="dxa"/>
              <w:left w:w="39" w:type="dxa"/>
              <w:bottom w:w="0" w:type="dxa"/>
              <w:right w:w="39" w:type="dxa"/>
            </w:tcMar>
            <w:vAlign w:val="center"/>
          </w:tcPr>
          <w:p w14:paraId="775AE04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14:paraId="745C204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350,00</w:t>
            </w:r>
          </w:p>
        </w:tc>
      </w:tr>
      <w:tr w:rsidR="00B7730D" w:rsidRPr="00B7730D" w14:paraId="023889D7"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290F283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5.3.</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458672A3"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1E8BAF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858A6A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2BFF806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3EEFBA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w:t>
            </w:r>
          </w:p>
        </w:tc>
      </w:tr>
      <w:tr w:rsidR="00B7730D" w:rsidRPr="00B7730D" w14:paraId="150CC88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E0CA69D"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5660C70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59BF466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w:t>
            </w:r>
          </w:p>
        </w:tc>
        <w:tc>
          <w:tcPr>
            <w:tcW w:w="1700" w:type="dxa"/>
            <w:tcBorders>
              <w:top w:val="nil"/>
              <w:left w:val="nil"/>
              <w:bottom w:val="nil"/>
              <w:right w:val="nil"/>
            </w:tcBorders>
            <w:tcMar>
              <w:top w:w="0" w:type="dxa"/>
              <w:left w:w="39" w:type="dxa"/>
              <w:bottom w:w="0" w:type="dxa"/>
              <w:right w:w="39" w:type="dxa"/>
            </w:tcMar>
            <w:vAlign w:val="center"/>
          </w:tcPr>
          <w:p w14:paraId="19FCE3D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5BD83B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27246A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2.655,00</w:t>
            </w:r>
          </w:p>
        </w:tc>
      </w:tr>
      <w:tr w:rsidR="00B7730D" w:rsidRPr="00B7730D" w14:paraId="00C5F991"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6760A23"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196F967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68EB299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2.655,00</w:t>
            </w:r>
          </w:p>
        </w:tc>
        <w:tc>
          <w:tcPr>
            <w:tcW w:w="1700" w:type="dxa"/>
            <w:tcBorders>
              <w:top w:val="nil"/>
              <w:left w:val="nil"/>
              <w:bottom w:val="nil"/>
              <w:right w:val="nil"/>
            </w:tcBorders>
            <w:tcMar>
              <w:top w:w="0" w:type="dxa"/>
              <w:left w:w="39" w:type="dxa"/>
              <w:bottom w:w="0" w:type="dxa"/>
              <w:right w:w="39" w:type="dxa"/>
            </w:tcMar>
            <w:vAlign w:val="center"/>
          </w:tcPr>
          <w:p w14:paraId="20A77D1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475CEA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6853EC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2.655,00</w:t>
            </w:r>
          </w:p>
        </w:tc>
      </w:tr>
      <w:tr w:rsidR="00B7730D" w:rsidRPr="00B7730D" w14:paraId="2D9082B6" w14:textId="77777777" w:rsidTr="00FF0864">
        <w:trPr>
          <w:trHeight w:val="226"/>
          <w:jc w:val="center"/>
        </w:trPr>
        <w:tc>
          <w:tcPr>
            <w:tcW w:w="1842" w:type="dxa"/>
            <w:tcBorders>
              <w:top w:val="nil"/>
              <w:left w:val="nil"/>
              <w:bottom w:val="nil"/>
              <w:right w:val="nil"/>
            </w:tcBorders>
            <w:shd w:val="clear" w:color="auto" w:fill="800080"/>
            <w:tcMar>
              <w:top w:w="0" w:type="dxa"/>
              <w:left w:w="39" w:type="dxa"/>
              <w:bottom w:w="0" w:type="dxa"/>
              <w:right w:w="39" w:type="dxa"/>
            </w:tcMar>
            <w:vAlign w:val="center"/>
          </w:tcPr>
          <w:p w14:paraId="4603D5A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Glava 10204</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14:paraId="1C28B81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ZAŠTITA OD POŽARA I SPAŠAVANJE</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612C48A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596.360,00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7AEB8B1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14:paraId="39434D6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65FCC7F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596.360,00</w:t>
            </w:r>
          </w:p>
        </w:tc>
      </w:tr>
      <w:tr w:rsidR="00B7730D" w:rsidRPr="00B7730D" w14:paraId="78F229DF" w14:textId="77777777" w:rsidTr="00FF0864">
        <w:trPr>
          <w:trHeight w:val="226"/>
          <w:jc w:val="center"/>
        </w:trPr>
        <w:tc>
          <w:tcPr>
            <w:tcW w:w="1842" w:type="dxa"/>
            <w:tcBorders>
              <w:top w:val="nil"/>
              <w:left w:val="nil"/>
              <w:bottom w:val="nil"/>
              <w:right w:val="nil"/>
            </w:tcBorders>
            <w:shd w:val="clear" w:color="auto" w:fill="800080"/>
            <w:tcMar>
              <w:top w:w="0" w:type="dxa"/>
              <w:left w:w="39" w:type="dxa"/>
              <w:bottom w:w="0" w:type="dxa"/>
              <w:right w:w="39" w:type="dxa"/>
            </w:tcMar>
            <w:vAlign w:val="center"/>
          </w:tcPr>
          <w:p w14:paraId="1BF33F2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Proračunski korisnik 34514</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14:paraId="5DC9CBF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Javna vatrogasna postrojba Gračac</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21A2FA6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596.360,00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046C3CC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14:paraId="4765249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0E3A985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596.360,00</w:t>
            </w:r>
          </w:p>
        </w:tc>
      </w:tr>
      <w:tr w:rsidR="00B7730D" w:rsidRPr="00B7730D" w14:paraId="105D38DB" w14:textId="77777777" w:rsidTr="00FF0864">
        <w:trPr>
          <w:trHeight w:val="226"/>
          <w:jc w:val="center"/>
        </w:trPr>
        <w:tc>
          <w:tcPr>
            <w:tcW w:w="1842" w:type="dxa"/>
            <w:tcBorders>
              <w:top w:val="nil"/>
              <w:left w:val="nil"/>
              <w:bottom w:val="nil"/>
              <w:right w:val="nil"/>
            </w:tcBorders>
            <w:shd w:val="clear" w:color="auto" w:fill="00FF00"/>
            <w:tcMar>
              <w:top w:w="0" w:type="dxa"/>
              <w:left w:w="39" w:type="dxa"/>
              <w:bottom w:w="0" w:type="dxa"/>
              <w:right w:w="39" w:type="dxa"/>
            </w:tcMar>
            <w:vAlign w:val="center"/>
          </w:tcPr>
          <w:p w14:paraId="7D3D5707"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Korisnik  001</w:t>
            </w:r>
          </w:p>
        </w:tc>
        <w:tc>
          <w:tcPr>
            <w:tcW w:w="6803" w:type="dxa"/>
            <w:tcBorders>
              <w:top w:val="nil"/>
              <w:left w:val="nil"/>
              <w:bottom w:val="nil"/>
              <w:right w:val="nil"/>
            </w:tcBorders>
            <w:shd w:val="clear" w:color="auto" w:fill="00FF00"/>
            <w:tcMar>
              <w:top w:w="0" w:type="dxa"/>
              <w:left w:w="39" w:type="dxa"/>
              <w:bottom w:w="0" w:type="dxa"/>
              <w:right w:w="39" w:type="dxa"/>
            </w:tcMar>
            <w:vAlign w:val="center"/>
          </w:tcPr>
          <w:p w14:paraId="3540B40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Javna vatrogasna postrojba Gračac</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14:paraId="0E4786E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596.360,00</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14:paraId="690FFAC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00"/>
            <w:tcMar>
              <w:top w:w="0" w:type="dxa"/>
              <w:left w:w="39" w:type="dxa"/>
              <w:bottom w:w="0" w:type="dxa"/>
              <w:right w:w="39" w:type="dxa"/>
            </w:tcMar>
            <w:vAlign w:val="center"/>
          </w:tcPr>
          <w:p w14:paraId="2514857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14:paraId="1F51635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596.360,00</w:t>
            </w:r>
          </w:p>
        </w:tc>
      </w:tr>
      <w:tr w:rsidR="00B7730D" w:rsidRPr="00B7730D" w14:paraId="451E61F1"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635AF62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Program 1002</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33A1689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Zaštita od požara i civilna zaštita</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52374F5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596.360,00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2EEA88B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768B36A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55BCBFF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596.360,00</w:t>
            </w:r>
          </w:p>
        </w:tc>
      </w:tr>
      <w:tr w:rsidR="00B7730D" w:rsidRPr="00B7730D" w14:paraId="15BE3C69"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39A03F4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A100052</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53A77F3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Redovna djelatnost javnog vatrogastva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BC97D8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474.000,00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BE1CEF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00CD4CD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5F09CB0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474.000,00</w:t>
            </w:r>
          </w:p>
        </w:tc>
      </w:tr>
      <w:tr w:rsidR="00B7730D" w:rsidRPr="00B7730D" w14:paraId="0F80E4B4"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3E2052E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791A0C3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775363B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4.025,00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5250CC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0967985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64C12F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4.025,00</w:t>
            </w:r>
          </w:p>
        </w:tc>
      </w:tr>
      <w:tr w:rsidR="00B7730D" w:rsidRPr="00B7730D" w14:paraId="12B0C7F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ED285B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4D616DE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2DC2841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4.025,00</w:t>
            </w:r>
          </w:p>
        </w:tc>
        <w:tc>
          <w:tcPr>
            <w:tcW w:w="1700" w:type="dxa"/>
            <w:tcBorders>
              <w:top w:val="nil"/>
              <w:left w:val="nil"/>
              <w:bottom w:val="nil"/>
              <w:right w:val="nil"/>
            </w:tcBorders>
            <w:tcMar>
              <w:top w:w="0" w:type="dxa"/>
              <w:left w:w="39" w:type="dxa"/>
              <w:bottom w:w="0" w:type="dxa"/>
              <w:right w:w="39" w:type="dxa"/>
            </w:tcMar>
            <w:vAlign w:val="center"/>
          </w:tcPr>
          <w:p w14:paraId="1A518D1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59F84E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3BB477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4.025,00</w:t>
            </w:r>
          </w:p>
        </w:tc>
      </w:tr>
      <w:tr w:rsidR="00B7730D" w:rsidRPr="00B7730D" w14:paraId="1D9E20A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2F4299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0BED78E7"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3043FBF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4.025,00</w:t>
            </w:r>
          </w:p>
        </w:tc>
        <w:tc>
          <w:tcPr>
            <w:tcW w:w="1700" w:type="dxa"/>
            <w:tcBorders>
              <w:top w:val="nil"/>
              <w:left w:val="nil"/>
              <w:bottom w:val="nil"/>
              <w:right w:val="nil"/>
            </w:tcBorders>
            <w:tcMar>
              <w:top w:w="0" w:type="dxa"/>
              <w:left w:w="39" w:type="dxa"/>
              <w:bottom w:w="0" w:type="dxa"/>
              <w:right w:w="39" w:type="dxa"/>
            </w:tcMar>
            <w:vAlign w:val="center"/>
          </w:tcPr>
          <w:p w14:paraId="3B26794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E07F30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20464D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4.025,00</w:t>
            </w:r>
          </w:p>
        </w:tc>
      </w:tr>
      <w:tr w:rsidR="00B7730D" w:rsidRPr="00B7730D" w14:paraId="41E684A2"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5658044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5.5.</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09AA096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Pomoći izravnanja za decentralizirane funkcije</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B38029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469.975,00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EC962C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5EE058E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FBF1DC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469.975,00</w:t>
            </w:r>
          </w:p>
        </w:tc>
      </w:tr>
      <w:tr w:rsidR="00B7730D" w:rsidRPr="00B7730D" w14:paraId="672FB69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37B01C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61013C9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077D3C6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469.975,00</w:t>
            </w:r>
          </w:p>
        </w:tc>
        <w:tc>
          <w:tcPr>
            <w:tcW w:w="1700" w:type="dxa"/>
            <w:tcBorders>
              <w:top w:val="nil"/>
              <w:left w:val="nil"/>
              <w:bottom w:val="nil"/>
              <w:right w:val="nil"/>
            </w:tcBorders>
            <w:tcMar>
              <w:top w:w="0" w:type="dxa"/>
              <w:left w:w="39" w:type="dxa"/>
              <w:bottom w:w="0" w:type="dxa"/>
              <w:right w:w="39" w:type="dxa"/>
            </w:tcMar>
            <w:vAlign w:val="center"/>
          </w:tcPr>
          <w:p w14:paraId="6A82F7F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D6F693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76243C7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469.975,00</w:t>
            </w:r>
          </w:p>
        </w:tc>
      </w:tr>
      <w:tr w:rsidR="00B7730D" w:rsidRPr="00B7730D" w14:paraId="626C77A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C7D4661"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31</w:t>
            </w:r>
          </w:p>
        </w:tc>
        <w:tc>
          <w:tcPr>
            <w:tcW w:w="6803" w:type="dxa"/>
            <w:tcBorders>
              <w:top w:val="nil"/>
              <w:left w:val="nil"/>
              <w:bottom w:val="nil"/>
              <w:right w:val="nil"/>
            </w:tcBorders>
            <w:tcMar>
              <w:top w:w="0" w:type="dxa"/>
              <w:left w:w="39" w:type="dxa"/>
              <w:bottom w:w="0" w:type="dxa"/>
              <w:right w:w="39" w:type="dxa"/>
            </w:tcMar>
            <w:vAlign w:val="center"/>
          </w:tcPr>
          <w:p w14:paraId="5D01CA8F"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zaposlene</w:t>
            </w:r>
          </w:p>
        </w:tc>
        <w:tc>
          <w:tcPr>
            <w:tcW w:w="1700" w:type="dxa"/>
            <w:tcBorders>
              <w:top w:val="nil"/>
              <w:left w:val="nil"/>
              <w:bottom w:val="nil"/>
              <w:right w:val="nil"/>
            </w:tcBorders>
            <w:tcMar>
              <w:top w:w="0" w:type="dxa"/>
              <w:left w:w="39" w:type="dxa"/>
              <w:bottom w:w="0" w:type="dxa"/>
              <w:right w:w="39" w:type="dxa"/>
            </w:tcMar>
            <w:vAlign w:val="center"/>
          </w:tcPr>
          <w:p w14:paraId="28C4A93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426.200,00</w:t>
            </w:r>
          </w:p>
        </w:tc>
        <w:tc>
          <w:tcPr>
            <w:tcW w:w="1700" w:type="dxa"/>
            <w:tcBorders>
              <w:top w:val="nil"/>
              <w:left w:val="nil"/>
              <w:bottom w:val="nil"/>
              <w:right w:val="nil"/>
            </w:tcBorders>
            <w:tcMar>
              <w:top w:w="0" w:type="dxa"/>
              <w:left w:w="39" w:type="dxa"/>
              <w:bottom w:w="0" w:type="dxa"/>
              <w:right w:w="39" w:type="dxa"/>
            </w:tcMar>
            <w:vAlign w:val="center"/>
          </w:tcPr>
          <w:p w14:paraId="1B9B7D1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71AAF5A"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5C5DAE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426.200,00</w:t>
            </w:r>
          </w:p>
        </w:tc>
      </w:tr>
      <w:tr w:rsidR="00B7730D" w:rsidRPr="00B7730D" w14:paraId="5C0D086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63765C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4647BBB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48FA09A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43.323,00</w:t>
            </w:r>
          </w:p>
        </w:tc>
        <w:tc>
          <w:tcPr>
            <w:tcW w:w="1700" w:type="dxa"/>
            <w:tcBorders>
              <w:top w:val="nil"/>
              <w:left w:val="nil"/>
              <w:bottom w:val="nil"/>
              <w:right w:val="nil"/>
            </w:tcBorders>
            <w:tcMar>
              <w:top w:w="0" w:type="dxa"/>
              <w:left w:w="39" w:type="dxa"/>
              <w:bottom w:w="0" w:type="dxa"/>
              <w:right w:w="39" w:type="dxa"/>
            </w:tcMar>
            <w:vAlign w:val="center"/>
          </w:tcPr>
          <w:p w14:paraId="3B51ADF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478B326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21934D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43.323,00</w:t>
            </w:r>
          </w:p>
        </w:tc>
      </w:tr>
      <w:tr w:rsidR="00B7730D" w:rsidRPr="00B7730D" w14:paraId="2623DE7E"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B0736C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34</w:t>
            </w:r>
          </w:p>
        </w:tc>
        <w:tc>
          <w:tcPr>
            <w:tcW w:w="6803" w:type="dxa"/>
            <w:tcBorders>
              <w:top w:val="nil"/>
              <w:left w:val="nil"/>
              <w:bottom w:val="nil"/>
              <w:right w:val="nil"/>
            </w:tcBorders>
            <w:tcMar>
              <w:top w:w="0" w:type="dxa"/>
              <w:left w:w="39" w:type="dxa"/>
              <w:bottom w:w="0" w:type="dxa"/>
              <w:right w:w="39" w:type="dxa"/>
            </w:tcMar>
            <w:vAlign w:val="center"/>
          </w:tcPr>
          <w:p w14:paraId="5ECD12FC"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Financijski rashodi</w:t>
            </w:r>
          </w:p>
        </w:tc>
        <w:tc>
          <w:tcPr>
            <w:tcW w:w="1700" w:type="dxa"/>
            <w:tcBorders>
              <w:top w:val="nil"/>
              <w:left w:val="nil"/>
              <w:bottom w:val="nil"/>
              <w:right w:val="nil"/>
            </w:tcBorders>
            <w:tcMar>
              <w:top w:w="0" w:type="dxa"/>
              <w:left w:w="39" w:type="dxa"/>
              <w:bottom w:w="0" w:type="dxa"/>
              <w:right w:w="39" w:type="dxa"/>
            </w:tcMar>
            <w:vAlign w:val="center"/>
          </w:tcPr>
          <w:p w14:paraId="7C5E2B47"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452,00</w:t>
            </w:r>
          </w:p>
        </w:tc>
        <w:tc>
          <w:tcPr>
            <w:tcW w:w="1700" w:type="dxa"/>
            <w:tcBorders>
              <w:top w:val="nil"/>
              <w:left w:val="nil"/>
              <w:bottom w:val="nil"/>
              <w:right w:val="nil"/>
            </w:tcBorders>
            <w:tcMar>
              <w:top w:w="0" w:type="dxa"/>
              <w:left w:w="39" w:type="dxa"/>
              <w:bottom w:w="0" w:type="dxa"/>
              <w:right w:w="39" w:type="dxa"/>
            </w:tcMar>
            <w:vAlign w:val="center"/>
          </w:tcPr>
          <w:p w14:paraId="43AF4BE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3700131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18E862D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452,00</w:t>
            </w:r>
          </w:p>
        </w:tc>
      </w:tr>
      <w:tr w:rsidR="00B7730D" w:rsidRPr="00B7730D" w14:paraId="7B6234FF"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491B5732"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Kapitalni projekt K100067</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38ED07A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Nabava opreme JVP</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784C9B5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9.000,00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DF03F7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74C03AA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D972B3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9.000,00</w:t>
            </w:r>
          </w:p>
        </w:tc>
      </w:tr>
      <w:tr w:rsidR="00B7730D" w:rsidRPr="00B7730D" w14:paraId="77E4F1F9"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01980E2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3.2.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4164B1C9"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Vlastiti prihodi - prihodi korisnika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F0532E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9.000,00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57EA6C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36D0F87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09D97ED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9.000,00</w:t>
            </w:r>
          </w:p>
        </w:tc>
      </w:tr>
      <w:tr w:rsidR="00B7730D" w:rsidRPr="00B7730D" w14:paraId="6F44D6E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523C9C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6901B07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00DC7E4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9.000,00</w:t>
            </w:r>
          </w:p>
        </w:tc>
        <w:tc>
          <w:tcPr>
            <w:tcW w:w="1700" w:type="dxa"/>
            <w:tcBorders>
              <w:top w:val="nil"/>
              <w:left w:val="nil"/>
              <w:bottom w:val="nil"/>
              <w:right w:val="nil"/>
            </w:tcBorders>
            <w:tcMar>
              <w:top w:w="0" w:type="dxa"/>
              <w:left w:w="39" w:type="dxa"/>
              <w:bottom w:w="0" w:type="dxa"/>
              <w:right w:w="39" w:type="dxa"/>
            </w:tcMar>
            <w:vAlign w:val="center"/>
          </w:tcPr>
          <w:p w14:paraId="25E565F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C84F44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39CBE7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9.000,00</w:t>
            </w:r>
          </w:p>
        </w:tc>
      </w:tr>
      <w:tr w:rsidR="00B7730D" w:rsidRPr="00B7730D" w14:paraId="7C03DE41"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EF4D0F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5101F33E"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52DD64F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9.000,00</w:t>
            </w:r>
          </w:p>
        </w:tc>
        <w:tc>
          <w:tcPr>
            <w:tcW w:w="1700" w:type="dxa"/>
            <w:tcBorders>
              <w:top w:val="nil"/>
              <w:left w:val="nil"/>
              <w:bottom w:val="nil"/>
              <w:right w:val="nil"/>
            </w:tcBorders>
            <w:tcMar>
              <w:top w:w="0" w:type="dxa"/>
              <w:left w:w="39" w:type="dxa"/>
              <w:bottom w:w="0" w:type="dxa"/>
              <w:right w:w="39" w:type="dxa"/>
            </w:tcMar>
            <w:vAlign w:val="center"/>
          </w:tcPr>
          <w:p w14:paraId="12784B7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2BF3593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31B15B2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9.000,00</w:t>
            </w:r>
          </w:p>
        </w:tc>
      </w:tr>
      <w:tr w:rsidR="00B7730D" w:rsidRPr="00B7730D" w14:paraId="393C71BB"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3B726F0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Tekući projekt T100036</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301B474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Redovna djelatnost javnog vatrogastva izvan minimalnih standarda</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218A247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113.360,00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BA4DEF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0F0B64E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329E4D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113.360,00</w:t>
            </w:r>
          </w:p>
        </w:tc>
      </w:tr>
      <w:tr w:rsidR="00B7730D" w:rsidRPr="00B7730D" w14:paraId="4DEC0C86"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5EE3EF2B"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1.1.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695B357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Prihodi od poreza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6B1EDED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98.360,00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1A5791F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2C87322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599BED5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98.360,00</w:t>
            </w:r>
          </w:p>
        </w:tc>
      </w:tr>
      <w:tr w:rsidR="00B7730D" w:rsidRPr="00B7730D" w14:paraId="07D8045A"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3A9512F"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419C767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2A7A10A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98.360,00</w:t>
            </w:r>
          </w:p>
        </w:tc>
        <w:tc>
          <w:tcPr>
            <w:tcW w:w="1700" w:type="dxa"/>
            <w:tcBorders>
              <w:top w:val="nil"/>
              <w:left w:val="nil"/>
              <w:bottom w:val="nil"/>
              <w:right w:val="nil"/>
            </w:tcBorders>
            <w:tcMar>
              <w:top w:w="0" w:type="dxa"/>
              <w:left w:w="39" w:type="dxa"/>
              <w:bottom w:w="0" w:type="dxa"/>
              <w:right w:w="39" w:type="dxa"/>
            </w:tcMar>
            <w:vAlign w:val="center"/>
          </w:tcPr>
          <w:p w14:paraId="27DD5A1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1D6F20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E0F3102"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98.360,00</w:t>
            </w:r>
          </w:p>
        </w:tc>
      </w:tr>
      <w:tr w:rsidR="00B7730D" w:rsidRPr="00B7730D" w14:paraId="52083626"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52BB66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31</w:t>
            </w:r>
          </w:p>
        </w:tc>
        <w:tc>
          <w:tcPr>
            <w:tcW w:w="6803" w:type="dxa"/>
            <w:tcBorders>
              <w:top w:val="nil"/>
              <w:left w:val="nil"/>
              <w:bottom w:val="nil"/>
              <w:right w:val="nil"/>
            </w:tcBorders>
            <w:tcMar>
              <w:top w:w="0" w:type="dxa"/>
              <w:left w:w="39" w:type="dxa"/>
              <w:bottom w:w="0" w:type="dxa"/>
              <w:right w:w="39" w:type="dxa"/>
            </w:tcMar>
            <w:vAlign w:val="center"/>
          </w:tcPr>
          <w:p w14:paraId="79007E3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zaposlene</w:t>
            </w:r>
          </w:p>
        </w:tc>
        <w:tc>
          <w:tcPr>
            <w:tcW w:w="1700" w:type="dxa"/>
            <w:tcBorders>
              <w:top w:val="nil"/>
              <w:left w:val="nil"/>
              <w:bottom w:val="nil"/>
              <w:right w:val="nil"/>
            </w:tcBorders>
            <w:tcMar>
              <w:top w:w="0" w:type="dxa"/>
              <w:left w:w="39" w:type="dxa"/>
              <w:bottom w:w="0" w:type="dxa"/>
              <w:right w:w="39" w:type="dxa"/>
            </w:tcMar>
            <w:vAlign w:val="center"/>
          </w:tcPr>
          <w:p w14:paraId="22F772DB"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82.308,00</w:t>
            </w:r>
          </w:p>
        </w:tc>
        <w:tc>
          <w:tcPr>
            <w:tcW w:w="1700" w:type="dxa"/>
            <w:tcBorders>
              <w:top w:val="nil"/>
              <w:left w:val="nil"/>
              <w:bottom w:val="nil"/>
              <w:right w:val="nil"/>
            </w:tcBorders>
            <w:tcMar>
              <w:top w:w="0" w:type="dxa"/>
              <w:left w:w="39" w:type="dxa"/>
              <w:bottom w:w="0" w:type="dxa"/>
              <w:right w:w="39" w:type="dxa"/>
            </w:tcMar>
            <w:vAlign w:val="center"/>
          </w:tcPr>
          <w:p w14:paraId="09FDF1B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E2F7948"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2E4CC40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82.308,00</w:t>
            </w:r>
          </w:p>
        </w:tc>
      </w:tr>
      <w:tr w:rsidR="00B7730D" w:rsidRPr="00B7730D" w14:paraId="30E8B214"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0123D34"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76C2AED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25BB05E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15.552,00</w:t>
            </w:r>
          </w:p>
        </w:tc>
        <w:tc>
          <w:tcPr>
            <w:tcW w:w="1700" w:type="dxa"/>
            <w:tcBorders>
              <w:top w:val="nil"/>
              <w:left w:val="nil"/>
              <w:bottom w:val="nil"/>
              <w:right w:val="nil"/>
            </w:tcBorders>
            <w:tcMar>
              <w:top w:w="0" w:type="dxa"/>
              <w:left w:w="39" w:type="dxa"/>
              <w:bottom w:w="0" w:type="dxa"/>
              <w:right w:w="39" w:type="dxa"/>
            </w:tcMar>
            <w:vAlign w:val="center"/>
          </w:tcPr>
          <w:p w14:paraId="12DDB8E6"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F0B047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44B6B91F"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15.552,00</w:t>
            </w:r>
          </w:p>
        </w:tc>
      </w:tr>
      <w:tr w:rsidR="00B7730D" w:rsidRPr="00B7730D" w14:paraId="78F69C7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A047E9B"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34</w:t>
            </w:r>
          </w:p>
        </w:tc>
        <w:tc>
          <w:tcPr>
            <w:tcW w:w="6803" w:type="dxa"/>
            <w:tcBorders>
              <w:top w:val="nil"/>
              <w:left w:val="nil"/>
              <w:bottom w:val="nil"/>
              <w:right w:val="nil"/>
            </w:tcBorders>
            <w:tcMar>
              <w:top w:w="0" w:type="dxa"/>
              <w:left w:w="39" w:type="dxa"/>
              <w:bottom w:w="0" w:type="dxa"/>
              <w:right w:w="39" w:type="dxa"/>
            </w:tcMar>
            <w:vAlign w:val="center"/>
          </w:tcPr>
          <w:p w14:paraId="4979FC3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Financijski rashodi</w:t>
            </w:r>
          </w:p>
        </w:tc>
        <w:tc>
          <w:tcPr>
            <w:tcW w:w="1700" w:type="dxa"/>
            <w:tcBorders>
              <w:top w:val="nil"/>
              <w:left w:val="nil"/>
              <w:bottom w:val="nil"/>
              <w:right w:val="nil"/>
            </w:tcBorders>
            <w:tcMar>
              <w:top w:w="0" w:type="dxa"/>
              <w:left w:w="39" w:type="dxa"/>
              <w:bottom w:w="0" w:type="dxa"/>
              <w:right w:w="39" w:type="dxa"/>
            </w:tcMar>
            <w:vAlign w:val="center"/>
          </w:tcPr>
          <w:p w14:paraId="67CE9AA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500,00</w:t>
            </w:r>
          </w:p>
        </w:tc>
        <w:tc>
          <w:tcPr>
            <w:tcW w:w="1700" w:type="dxa"/>
            <w:tcBorders>
              <w:top w:val="nil"/>
              <w:left w:val="nil"/>
              <w:bottom w:val="nil"/>
              <w:right w:val="nil"/>
            </w:tcBorders>
            <w:tcMar>
              <w:top w:w="0" w:type="dxa"/>
              <w:left w:w="39" w:type="dxa"/>
              <w:bottom w:w="0" w:type="dxa"/>
              <w:right w:w="39" w:type="dxa"/>
            </w:tcMar>
            <w:vAlign w:val="center"/>
          </w:tcPr>
          <w:p w14:paraId="7C0F16F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9F0BA9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3337AB0"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500,00</w:t>
            </w:r>
          </w:p>
        </w:tc>
      </w:tr>
      <w:tr w:rsidR="00B7730D" w:rsidRPr="00B7730D" w14:paraId="48D9F27D"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27DE262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3.2.</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106974D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Vlastiti prihodi - prihodi korisnika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8B32B9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15.000,00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C9B825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04E4189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D8F987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15.000,00</w:t>
            </w:r>
          </w:p>
        </w:tc>
      </w:tr>
      <w:tr w:rsidR="00B7730D" w:rsidRPr="00B7730D" w14:paraId="0D61FD1C"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C3881A5"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4ED287C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7DAFF2C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15.000,00</w:t>
            </w:r>
          </w:p>
        </w:tc>
        <w:tc>
          <w:tcPr>
            <w:tcW w:w="1700" w:type="dxa"/>
            <w:tcBorders>
              <w:top w:val="nil"/>
              <w:left w:val="nil"/>
              <w:bottom w:val="nil"/>
              <w:right w:val="nil"/>
            </w:tcBorders>
            <w:tcMar>
              <w:top w:w="0" w:type="dxa"/>
              <w:left w:w="39" w:type="dxa"/>
              <w:bottom w:w="0" w:type="dxa"/>
              <w:right w:w="39" w:type="dxa"/>
            </w:tcMar>
            <w:vAlign w:val="center"/>
          </w:tcPr>
          <w:p w14:paraId="62017E1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6E4EB1AF"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5C03806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15.000,00</w:t>
            </w:r>
          </w:p>
        </w:tc>
      </w:tr>
      <w:tr w:rsidR="00B7730D" w:rsidRPr="00B7730D" w14:paraId="2DF4AADC"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0337E12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11C5880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6200863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15.000,00</w:t>
            </w:r>
          </w:p>
        </w:tc>
        <w:tc>
          <w:tcPr>
            <w:tcW w:w="1700" w:type="dxa"/>
            <w:tcBorders>
              <w:top w:val="nil"/>
              <w:left w:val="nil"/>
              <w:bottom w:val="nil"/>
              <w:right w:val="nil"/>
            </w:tcBorders>
            <w:tcMar>
              <w:top w:w="0" w:type="dxa"/>
              <w:left w:w="39" w:type="dxa"/>
              <w:bottom w:w="0" w:type="dxa"/>
              <w:right w:w="39" w:type="dxa"/>
            </w:tcMar>
            <w:vAlign w:val="center"/>
          </w:tcPr>
          <w:p w14:paraId="49296DE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556B12A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07B7B70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15.000,00</w:t>
            </w:r>
          </w:p>
        </w:tc>
      </w:tr>
      <w:tr w:rsidR="00B7730D" w:rsidRPr="00B7730D" w14:paraId="79F4EFC3" w14:textId="77777777" w:rsidTr="00FF0864">
        <w:trPr>
          <w:trHeight w:val="226"/>
          <w:jc w:val="center"/>
        </w:trPr>
        <w:tc>
          <w:tcPr>
            <w:tcW w:w="1842" w:type="dxa"/>
            <w:tcBorders>
              <w:top w:val="nil"/>
              <w:left w:val="nil"/>
              <w:bottom w:val="nil"/>
              <w:right w:val="nil"/>
            </w:tcBorders>
            <w:shd w:val="clear" w:color="auto" w:fill="800080"/>
            <w:tcMar>
              <w:top w:w="0" w:type="dxa"/>
              <w:left w:w="39" w:type="dxa"/>
              <w:bottom w:w="0" w:type="dxa"/>
              <w:right w:w="39" w:type="dxa"/>
            </w:tcMar>
            <w:vAlign w:val="center"/>
          </w:tcPr>
          <w:p w14:paraId="1E4B7950"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Glava 10205</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14:paraId="5079BF2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USTANOVE ZA RAZVOJ GOSPODARSTVA I TURIZMA</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69A7849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37.100,00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5A95DED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14:paraId="42926CA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065EB29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38.100,00</w:t>
            </w:r>
          </w:p>
        </w:tc>
      </w:tr>
      <w:tr w:rsidR="00B7730D" w:rsidRPr="00B7730D" w14:paraId="7CAAC8D9" w14:textId="77777777" w:rsidTr="00FF0864">
        <w:trPr>
          <w:trHeight w:val="226"/>
          <w:jc w:val="center"/>
        </w:trPr>
        <w:tc>
          <w:tcPr>
            <w:tcW w:w="1842" w:type="dxa"/>
            <w:tcBorders>
              <w:top w:val="nil"/>
              <w:left w:val="nil"/>
              <w:bottom w:val="nil"/>
              <w:right w:val="nil"/>
            </w:tcBorders>
            <w:shd w:val="clear" w:color="auto" w:fill="800080"/>
            <w:tcMar>
              <w:top w:w="0" w:type="dxa"/>
              <w:left w:w="39" w:type="dxa"/>
              <w:bottom w:w="0" w:type="dxa"/>
              <w:right w:w="39" w:type="dxa"/>
            </w:tcMar>
            <w:vAlign w:val="center"/>
          </w:tcPr>
          <w:p w14:paraId="449F078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lastRenderedPageBreak/>
              <w:t>Proračunski korisnik 50830</w:t>
            </w:r>
          </w:p>
        </w:tc>
        <w:tc>
          <w:tcPr>
            <w:tcW w:w="6803" w:type="dxa"/>
            <w:tcBorders>
              <w:top w:val="nil"/>
              <w:left w:val="nil"/>
              <w:bottom w:val="nil"/>
              <w:right w:val="nil"/>
            </w:tcBorders>
            <w:shd w:val="clear" w:color="auto" w:fill="800080"/>
            <w:tcMar>
              <w:top w:w="0" w:type="dxa"/>
              <w:left w:w="39" w:type="dxa"/>
              <w:bottom w:w="0" w:type="dxa"/>
              <w:right w:w="39" w:type="dxa"/>
            </w:tcMar>
            <w:vAlign w:val="center"/>
          </w:tcPr>
          <w:p w14:paraId="23F15B8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Razvojna agencija Općine Gračac</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7D502EF0"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37.100,00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0825AD8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1.000,00</w:t>
            </w:r>
          </w:p>
        </w:tc>
        <w:tc>
          <w:tcPr>
            <w:tcW w:w="1275" w:type="dxa"/>
            <w:tcBorders>
              <w:top w:val="nil"/>
              <w:left w:val="nil"/>
              <w:bottom w:val="nil"/>
              <w:right w:val="nil"/>
            </w:tcBorders>
            <w:shd w:val="clear" w:color="auto" w:fill="800080"/>
            <w:tcMar>
              <w:top w:w="0" w:type="dxa"/>
              <w:left w:w="39" w:type="dxa"/>
              <w:bottom w:w="0" w:type="dxa"/>
              <w:right w:w="39" w:type="dxa"/>
            </w:tcMar>
            <w:vAlign w:val="center"/>
          </w:tcPr>
          <w:p w14:paraId="287F66D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w:t>
            </w:r>
          </w:p>
        </w:tc>
        <w:tc>
          <w:tcPr>
            <w:tcW w:w="1700" w:type="dxa"/>
            <w:tcBorders>
              <w:top w:val="nil"/>
              <w:left w:val="nil"/>
              <w:bottom w:val="nil"/>
              <w:right w:val="nil"/>
            </w:tcBorders>
            <w:shd w:val="clear" w:color="auto" w:fill="800080"/>
            <w:tcMar>
              <w:top w:w="0" w:type="dxa"/>
              <w:left w:w="39" w:type="dxa"/>
              <w:bottom w:w="0" w:type="dxa"/>
              <w:right w:w="39" w:type="dxa"/>
            </w:tcMar>
            <w:vAlign w:val="center"/>
          </w:tcPr>
          <w:p w14:paraId="3A98380B"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38.100,00</w:t>
            </w:r>
          </w:p>
        </w:tc>
      </w:tr>
      <w:tr w:rsidR="00B7730D" w:rsidRPr="00B7730D" w14:paraId="6A1C5927" w14:textId="77777777" w:rsidTr="00FF0864">
        <w:trPr>
          <w:trHeight w:val="226"/>
          <w:jc w:val="center"/>
        </w:trPr>
        <w:tc>
          <w:tcPr>
            <w:tcW w:w="1842" w:type="dxa"/>
            <w:tcBorders>
              <w:top w:val="nil"/>
              <w:left w:val="nil"/>
              <w:bottom w:val="nil"/>
              <w:right w:val="nil"/>
            </w:tcBorders>
            <w:shd w:val="clear" w:color="auto" w:fill="00FF00"/>
            <w:tcMar>
              <w:top w:w="0" w:type="dxa"/>
              <w:left w:w="39" w:type="dxa"/>
              <w:bottom w:w="0" w:type="dxa"/>
              <w:right w:w="39" w:type="dxa"/>
            </w:tcMar>
            <w:vAlign w:val="center"/>
          </w:tcPr>
          <w:p w14:paraId="3EE81848"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Korisnik  006</w:t>
            </w:r>
          </w:p>
        </w:tc>
        <w:tc>
          <w:tcPr>
            <w:tcW w:w="6803" w:type="dxa"/>
            <w:tcBorders>
              <w:top w:val="nil"/>
              <w:left w:val="nil"/>
              <w:bottom w:val="nil"/>
              <w:right w:val="nil"/>
            </w:tcBorders>
            <w:shd w:val="clear" w:color="auto" w:fill="00FF00"/>
            <w:tcMar>
              <w:top w:w="0" w:type="dxa"/>
              <w:left w:w="39" w:type="dxa"/>
              <w:bottom w:w="0" w:type="dxa"/>
              <w:right w:w="39" w:type="dxa"/>
            </w:tcMar>
            <w:vAlign w:val="center"/>
          </w:tcPr>
          <w:p w14:paraId="68F847E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Razvojna agencija Općine Gračac</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14:paraId="17EBB9F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37.100,00</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14:paraId="494A3064"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1.000,00</w:t>
            </w:r>
          </w:p>
        </w:tc>
        <w:tc>
          <w:tcPr>
            <w:tcW w:w="1275" w:type="dxa"/>
            <w:tcBorders>
              <w:top w:val="nil"/>
              <w:left w:val="nil"/>
              <w:bottom w:val="nil"/>
              <w:right w:val="nil"/>
            </w:tcBorders>
            <w:shd w:val="clear" w:color="auto" w:fill="00FF00"/>
            <w:tcMar>
              <w:top w:w="0" w:type="dxa"/>
              <w:left w:w="39" w:type="dxa"/>
              <w:bottom w:w="0" w:type="dxa"/>
              <w:right w:w="39" w:type="dxa"/>
            </w:tcMar>
            <w:vAlign w:val="center"/>
          </w:tcPr>
          <w:p w14:paraId="3E2F493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w:t>
            </w:r>
          </w:p>
        </w:tc>
        <w:tc>
          <w:tcPr>
            <w:tcW w:w="1700" w:type="dxa"/>
            <w:tcBorders>
              <w:top w:val="nil"/>
              <w:left w:val="nil"/>
              <w:bottom w:val="nil"/>
              <w:right w:val="nil"/>
            </w:tcBorders>
            <w:shd w:val="clear" w:color="auto" w:fill="00FF00"/>
            <w:tcMar>
              <w:top w:w="0" w:type="dxa"/>
              <w:left w:w="39" w:type="dxa"/>
              <w:bottom w:w="0" w:type="dxa"/>
              <w:right w:w="39" w:type="dxa"/>
            </w:tcMar>
            <w:vAlign w:val="center"/>
          </w:tcPr>
          <w:p w14:paraId="37198BFE"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38.100,00</w:t>
            </w:r>
          </w:p>
        </w:tc>
      </w:tr>
      <w:tr w:rsidR="00B7730D" w:rsidRPr="00B7730D" w14:paraId="1229DF2B" w14:textId="77777777" w:rsidTr="00FF0864">
        <w:trPr>
          <w:trHeight w:val="226"/>
          <w:jc w:val="center"/>
        </w:trPr>
        <w:tc>
          <w:tcPr>
            <w:tcW w:w="1842" w:type="dxa"/>
            <w:tcBorders>
              <w:top w:val="nil"/>
              <w:left w:val="nil"/>
              <w:bottom w:val="nil"/>
              <w:right w:val="nil"/>
            </w:tcBorders>
            <w:shd w:val="clear" w:color="auto" w:fill="0080FF"/>
            <w:tcMar>
              <w:top w:w="0" w:type="dxa"/>
              <w:left w:w="39" w:type="dxa"/>
              <w:bottom w:w="0" w:type="dxa"/>
              <w:right w:w="39" w:type="dxa"/>
            </w:tcMar>
            <w:vAlign w:val="center"/>
          </w:tcPr>
          <w:p w14:paraId="5C950AC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Program 1013</w:t>
            </w:r>
          </w:p>
        </w:tc>
        <w:tc>
          <w:tcPr>
            <w:tcW w:w="6803" w:type="dxa"/>
            <w:tcBorders>
              <w:top w:val="nil"/>
              <w:left w:val="nil"/>
              <w:bottom w:val="nil"/>
              <w:right w:val="nil"/>
            </w:tcBorders>
            <w:shd w:val="clear" w:color="auto" w:fill="0080FF"/>
            <w:tcMar>
              <w:top w:w="0" w:type="dxa"/>
              <w:left w:w="39" w:type="dxa"/>
              <w:bottom w:w="0" w:type="dxa"/>
              <w:right w:w="39" w:type="dxa"/>
            </w:tcMar>
            <w:vAlign w:val="center"/>
          </w:tcPr>
          <w:p w14:paraId="5CCA62EE"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Djelatnost razvojne agencije</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5B4235F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37.100,00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161D98C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1.000,00</w:t>
            </w:r>
          </w:p>
        </w:tc>
        <w:tc>
          <w:tcPr>
            <w:tcW w:w="1275" w:type="dxa"/>
            <w:tcBorders>
              <w:top w:val="nil"/>
              <w:left w:val="nil"/>
              <w:bottom w:val="nil"/>
              <w:right w:val="nil"/>
            </w:tcBorders>
            <w:shd w:val="clear" w:color="auto" w:fill="0080FF"/>
            <w:tcMar>
              <w:top w:w="0" w:type="dxa"/>
              <w:left w:w="39" w:type="dxa"/>
              <w:bottom w:w="0" w:type="dxa"/>
              <w:right w:w="39" w:type="dxa"/>
            </w:tcMar>
            <w:vAlign w:val="center"/>
          </w:tcPr>
          <w:p w14:paraId="087AE5C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w:t>
            </w:r>
          </w:p>
        </w:tc>
        <w:tc>
          <w:tcPr>
            <w:tcW w:w="1700" w:type="dxa"/>
            <w:tcBorders>
              <w:top w:val="nil"/>
              <w:left w:val="nil"/>
              <w:bottom w:val="nil"/>
              <w:right w:val="nil"/>
            </w:tcBorders>
            <w:shd w:val="clear" w:color="auto" w:fill="0080FF"/>
            <w:tcMar>
              <w:top w:w="0" w:type="dxa"/>
              <w:left w:w="39" w:type="dxa"/>
              <w:bottom w:w="0" w:type="dxa"/>
              <w:right w:w="39" w:type="dxa"/>
            </w:tcMar>
            <w:vAlign w:val="center"/>
          </w:tcPr>
          <w:p w14:paraId="6DCDFB2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38.100,00</w:t>
            </w:r>
          </w:p>
        </w:tc>
      </w:tr>
      <w:tr w:rsidR="00B7730D" w:rsidRPr="00B7730D" w14:paraId="5FC3EAA1" w14:textId="77777777" w:rsidTr="00FF0864">
        <w:trPr>
          <w:trHeight w:val="226"/>
          <w:jc w:val="center"/>
        </w:trPr>
        <w:tc>
          <w:tcPr>
            <w:tcW w:w="1842" w:type="dxa"/>
            <w:tcBorders>
              <w:top w:val="nil"/>
              <w:left w:val="nil"/>
              <w:bottom w:val="nil"/>
              <w:right w:val="nil"/>
            </w:tcBorders>
            <w:shd w:val="clear" w:color="auto" w:fill="00FFFF"/>
            <w:tcMar>
              <w:top w:w="0" w:type="dxa"/>
              <w:left w:w="39" w:type="dxa"/>
              <w:bottom w:w="0" w:type="dxa"/>
              <w:right w:w="39" w:type="dxa"/>
            </w:tcMar>
            <w:vAlign w:val="center"/>
          </w:tcPr>
          <w:p w14:paraId="6B6324CC"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Aktivnost A100056</w:t>
            </w:r>
          </w:p>
        </w:tc>
        <w:tc>
          <w:tcPr>
            <w:tcW w:w="6803" w:type="dxa"/>
            <w:tcBorders>
              <w:top w:val="nil"/>
              <w:left w:val="nil"/>
              <w:bottom w:val="nil"/>
              <w:right w:val="nil"/>
            </w:tcBorders>
            <w:shd w:val="clear" w:color="auto" w:fill="00FFFF"/>
            <w:tcMar>
              <w:top w:w="0" w:type="dxa"/>
              <w:left w:w="39" w:type="dxa"/>
              <w:bottom w:w="0" w:type="dxa"/>
              <w:right w:w="39" w:type="dxa"/>
            </w:tcMar>
            <w:vAlign w:val="center"/>
          </w:tcPr>
          <w:p w14:paraId="55879E71"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Redovna djelatnost razvojne agencije Općine Gračac</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ED64A7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37.100,00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0DF382E9"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1.000,00</w:t>
            </w:r>
          </w:p>
        </w:tc>
        <w:tc>
          <w:tcPr>
            <w:tcW w:w="1275" w:type="dxa"/>
            <w:tcBorders>
              <w:top w:val="nil"/>
              <w:left w:val="nil"/>
              <w:bottom w:val="nil"/>
              <w:right w:val="nil"/>
            </w:tcBorders>
            <w:shd w:val="clear" w:color="auto" w:fill="00FFFF"/>
            <w:tcMar>
              <w:top w:w="0" w:type="dxa"/>
              <w:left w:w="39" w:type="dxa"/>
              <w:bottom w:w="0" w:type="dxa"/>
              <w:right w:w="39" w:type="dxa"/>
            </w:tcMar>
            <w:vAlign w:val="center"/>
          </w:tcPr>
          <w:p w14:paraId="51F1E9A7"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w:t>
            </w:r>
          </w:p>
        </w:tc>
        <w:tc>
          <w:tcPr>
            <w:tcW w:w="1700" w:type="dxa"/>
            <w:tcBorders>
              <w:top w:val="nil"/>
              <w:left w:val="nil"/>
              <w:bottom w:val="nil"/>
              <w:right w:val="nil"/>
            </w:tcBorders>
            <w:shd w:val="clear" w:color="auto" w:fill="00FFFF"/>
            <w:tcMar>
              <w:top w:w="0" w:type="dxa"/>
              <w:left w:w="39" w:type="dxa"/>
              <w:bottom w:w="0" w:type="dxa"/>
              <w:right w:w="39" w:type="dxa"/>
            </w:tcMar>
            <w:vAlign w:val="center"/>
          </w:tcPr>
          <w:p w14:paraId="489D90AC"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38.100,00</w:t>
            </w:r>
          </w:p>
        </w:tc>
      </w:tr>
      <w:tr w:rsidR="00B7730D" w:rsidRPr="00B7730D" w14:paraId="5EA6026D" w14:textId="77777777" w:rsidTr="00FF0864">
        <w:trPr>
          <w:trHeight w:val="226"/>
          <w:jc w:val="center"/>
        </w:trPr>
        <w:tc>
          <w:tcPr>
            <w:tcW w:w="1842" w:type="dxa"/>
            <w:tcBorders>
              <w:top w:val="nil"/>
              <w:left w:val="nil"/>
              <w:bottom w:val="nil"/>
              <w:right w:val="nil"/>
            </w:tcBorders>
            <w:shd w:val="clear" w:color="auto" w:fill="FFFF80"/>
            <w:tcMar>
              <w:top w:w="0" w:type="dxa"/>
              <w:left w:w="39" w:type="dxa"/>
              <w:bottom w:w="0" w:type="dxa"/>
              <w:right w:w="39" w:type="dxa"/>
            </w:tcMar>
            <w:vAlign w:val="center"/>
          </w:tcPr>
          <w:p w14:paraId="7A0CFBA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Izvor  5.1.</w:t>
            </w:r>
          </w:p>
        </w:tc>
        <w:tc>
          <w:tcPr>
            <w:tcW w:w="6803" w:type="dxa"/>
            <w:tcBorders>
              <w:top w:val="nil"/>
              <w:left w:val="nil"/>
              <w:bottom w:val="nil"/>
              <w:right w:val="nil"/>
            </w:tcBorders>
            <w:shd w:val="clear" w:color="auto" w:fill="FFFF80"/>
            <w:tcMar>
              <w:top w:w="0" w:type="dxa"/>
              <w:left w:w="39" w:type="dxa"/>
              <w:bottom w:w="0" w:type="dxa"/>
              <w:right w:w="39" w:type="dxa"/>
            </w:tcMar>
            <w:vAlign w:val="center"/>
          </w:tcPr>
          <w:p w14:paraId="5F1F155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Tekuće pomoći iz državnog proračuna</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4682F5E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37.100,00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291FD74A"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1.000,00</w:t>
            </w:r>
          </w:p>
        </w:tc>
        <w:tc>
          <w:tcPr>
            <w:tcW w:w="1275" w:type="dxa"/>
            <w:tcBorders>
              <w:top w:val="nil"/>
              <w:left w:val="nil"/>
              <w:bottom w:val="nil"/>
              <w:right w:val="nil"/>
            </w:tcBorders>
            <w:shd w:val="clear" w:color="auto" w:fill="FFFF80"/>
            <w:tcMar>
              <w:top w:w="0" w:type="dxa"/>
              <w:left w:w="39" w:type="dxa"/>
              <w:bottom w:w="0" w:type="dxa"/>
              <w:right w:w="39" w:type="dxa"/>
            </w:tcMar>
            <w:vAlign w:val="center"/>
          </w:tcPr>
          <w:p w14:paraId="4592F2D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2,70</w:t>
            </w:r>
          </w:p>
        </w:tc>
        <w:tc>
          <w:tcPr>
            <w:tcW w:w="1700" w:type="dxa"/>
            <w:tcBorders>
              <w:top w:val="nil"/>
              <w:left w:val="nil"/>
              <w:bottom w:val="nil"/>
              <w:right w:val="nil"/>
            </w:tcBorders>
            <w:shd w:val="clear" w:color="auto" w:fill="FFFF80"/>
            <w:tcMar>
              <w:top w:w="0" w:type="dxa"/>
              <w:left w:w="39" w:type="dxa"/>
              <w:bottom w:w="0" w:type="dxa"/>
              <w:right w:w="39" w:type="dxa"/>
            </w:tcMar>
            <w:vAlign w:val="center"/>
          </w:tcPr>
          <w:p w14:paraId="317B34D1"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38.100,00</w:t>
            </w:r>
          </w:p>
        </w:tc>
      </w:tr>
      <w:tr w:rsidR="00B7730D" w:rsidRPr="00B7730D" w14:paraId="7186B82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21B7FAE6"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3</w:t>
            </w:r>
          </w:p>
        </w:tc>
        <w:tc>
          <w:tcPr>
            <w:tcW w:w="6803" w:type="dxa"/>
            <w:tcBorders>
              <w:top w:val="nil"/>
              <w:left w:val="nil"/>
              <w:bottom w:val="nil"/>
              <w:right w:val="nil"/>
            </w:tcBorders>
            <w:tcMar>
              <w:top w:w="0" w:type="dxa"/>
              <w:left w:w="39" w:type="dxa"/>
              <w:bottom w:w="0" w:type="dxa"/>
              <w:right w:w="39" w:type="dxa"/>
            </w:tcMar>
            <w:vAlign w:val="center"/>
          </w:tcPr>
          <w:p w14:paraId="2A21013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poslovanja</w:t>
            </w:r>
          </w:p>
        </w:tc>
        <w:tc>
          <w:tcPr>
            <w:tcW w:w="1700" w:type="dxa"/>
            <w:tcBorders>
              <w:top w:val="nil"/>
              <w:left w:val="nil"/>
              <w:bottom w:val="nil"/>
              <w:right w:val="nil"/>
            </w:tcBorders>
            <w:tcMar>
              <w:top w:w="0" w:type="dxa"/>
              <w:left w:w="39" w:type="dxa"/>
              <w:bottom w:w="0" w:type="dxa"/>
              <w:right w:w="39" w:type="dxa"/>
            </w:tcMar>
            <w:vAlign w:val="center"/>
          </w:tcPr>
          <w:p w14:paraId="4F38E656"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35.889,00</w:t>
            </w:r>
          </w:p>
        </w:tc>
        <w:tc>
          <w:tcPr>
            <w:tcW w:w="1700" w:type="dxa"/>
            <w:tcBorders>
              <w:top w:val="nil"/>
              <w:left w:val="nil"/>
              <w:bottom w:val="nil"/>
              <w:right w:val="nil"/>
            </w:tcBorders>
            <w:tcMar>
              <w:top w:w="0" w:type="dxa"/>
              <w:left w:w="39" w:type="dxa"/>
              <w:bottom w:w="0" w:type="dxa"/>
              <w:right w:w="39" w:type="dxa"/>
            </w:tcMar>
            <w:vAlign w:val="center"/>
          </w:tcPr>
          <w:p w14:paraId="54E94A08"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500,00</w:t>
            </w:r>
          </w:p>
        </w:tc>
        <w:tc>
          <w:tcPr>
            <w:tcW w:w="1275" w:type="dxa"/>
            <w:tcBorders>
              <w:top w:val="nil"/>
              <w:left w:val="nil"/>
              <w:bottom w:val="nil"/>
              <w:right w:val="nil"/>
            </w:tcBorders>
            <w:tcMar>
              <w:top w:w="0" w:type="dxa"/>
              <w:left w:w="39" w:type="dxa"/>
              <w:bottom w:w="0" w:type="dxa"/>
              <w:right w:w="39" w:type="dxa"/>
            </w:tcMar>
            <w:vAlign w:val="center"/>
          </w:tcPr>
          <w:p w14:paraId="14C9F81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1,39</w:t>
            </w:r>
          </w:p>
        </w:tc>
        <w:tc>
          <w:tcPr>
            <w:tcW w:w="1700" w:type="dxa"/>
            <w:tcBorders>
              <w:top w:val="nil"/>
              <w:left w:val="nil"/>
              <w:bottom w:val="nil"/>
              <w:right w:val="nil"/>
            </w:tcBorders>
            <w:tcMar>
              <w:top w:w="0" w:type="dxa"/>
              <w:left w:w="39" w:type="dxa"/>
              <w:bottom w:w="0" w:type="dxa"/>
              <w:right w:w="39" w:type="dxa"/>
            </w:tcMar>
            <w:vAlign w:val="center"/>
          </w:tcPr>
          <w:p w14:paraId="234036E5"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36.389,00</w:t>
            </w:r>
          </w:p>
        </w:tc>
      </w:tr>
      <w:tr w:rsidR="00B7730D" w:rsidRPr="00B7730D" w14:paraId="5DA76A5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585446A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31</w:t>
            </w:r>
          </w:p>
        </w:tc>
        <w:tc>
          <w:tcPr>
            <w:tcW w:w="6803" w:type="dxa"/>
            <w:tcBorders>
              <w:top w:val="nil"/>
              <w:left w:val="nil"/>
              <w:bottom w:val="nil"/>
              <w:right w:val="nil"/>
            </w:tcBorders>
            <w:tcMar>
              <w:top w:w="0" w:type="dxa"/>
              <w:left w:w="39" w:type="dxa"/>
              <w:bottom w:w="0" w:type="dxa"/>
              <w:right w:w="39" w:type="dxa"/>
            </w:tcMar>
            <w:vAlign w:val="center"/>
          </w:tcPr>
          <w:p w14:paraId="34283AD5"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zaposlene</w:t>
            </w:r>
          </w:p>
        </w:tc>
        <w:tc>
          <w:tcPr>
            <w:tcW w:w="1700" w:type="dxa"/>
            <w:tcBorders>
              <w:top w:val="nil"/>
              <w:left w:val="nil"/>
              <w:bottom w:val="nil"/>
              <w:right w:val="nil"/>
            </w:tcBorders>
            <w:tcMar>
              <w:top w:w="0" w:type="dxa"/>
              <w:left w:w="39" w:type="dxa"/>
              <w:bottom w:w="0" w:type="dxa"/>
              <w:right w:w="39" w:type="dxa"/>
            </w:tcMar>
            <w:vAlign w:val="center"/>
          </w:tcPr>
          <w:p w14:paraId="0665CB0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26.931,00</w:t>
            </w:r>
          </w:p>
        </w:tc>
        <w:tc>
          <w:tcPr>
            <w:tcW w:w="1700" w:type="dxa"/>
            <w:tcBorders>
              <w:top w:val="nil"/>
              <w:left w:val="nil"/>
              <w:bottom w:val="nil"/>
              <w:right w:val="nil"/>
            </w:tcBorders>
            <w:tcMar>
              <w:top w:w="0" w:type="dxa"/>
              <w:left w:w="39" w:type="dxa"/>
              <w:bottom w:w="0" w:type="dxa"/>
              <w:right w:w="39" w:type="dxa"/>
            </w:tcMar>
            <w:vAlign w:val="center"/>
          </w:tcPr>
          <w:p w14:paraId="0A29C61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7FA173A9"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FDF1EA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26.931,00</w:t>
            </w:r>
          </w:p>
        </w:tc>
      </w:tr>
      <w:tr w:rsidR="00B7730D" w:rsidRPr="00B7730D" w14:paraId="37B993D0"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7AA79A0A"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14:paraId="0ACD7D4D"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14:paraId="084CBCA2"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8.560,00</w:t>
            </w:r>
          </w:p>
        </w:tc>
        <w:tc>
          <w:tcPr>
            <w:tcW w:w="1700" w:type="dxa"/>
            <w:tcBorders>
              <w:top w:val="nil"/>
              <w:left w:val="nil"/>
              <w:bottom w:val="nil"/>
              <w:right w:val="nil"/>
            </w:tcBorders>
            <w:tcMar>
              <w:top w:w="0" w:type="dxa"/>
              <w:left w:w="39" w:type="dxa"/>
              <w:bottom w:w="0" w:type="dxa"/>
              <w:right w:w="39" w:type="dxa"/>
            </w:tcMar>
            <w:vAlign w:val="center"/>
          </w:tcPr>
          <w:p w14:paraId="02ED352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500,00</w:t>
            </w:r>
          </w:p>
        </w:tc>
        <w:tc>
          <w:tcPr>
            <w:tcW w:w="1275" w:type="dxa"/>
            <w:tcBorders>
              <w:top w:val="nil"/>
              <w:left w:val="nil"/>
              <w:bottom w:val="nil"/>
              <w:right w:val="nil"/>
            </w:tcBorders>
            <w:tcMar>
              <w:top w:w="0" w:type="dxa"/>
              <w:left w:w="39" w:type="dxa"/>
              <w:bottom w:w="0" w:type="dxa"/>
              <w:right w:w="39" w:type="dxa"/>
            </w:tcMar>
            <w:vAlign w:val="center"/>
          </w:tcPr>
          <w:p w14:paraId="611D93CD"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5,84</w:t>
            </w:r>
          </w:p>
        </w:tc>
        <w:tc>
          <w:tcPr>
            <w:tcW w:w="1700" w:type="dxa"/>
            <w:tcBorders>
              <w:top w:val="nil"/>
              <w:left w:val="nil"/>
              <w:bottom w:val="nil"/>
              <w:right w:val="nil"/>
            </w:tcBorders>
            <w:tcMar>
              <w:top w:w="0" w:type="dxa"/>
              <w:left w:w="39" w:type="dxa"/>
              <w:bottom w:w="0" w:type="dxa"/>
              <w:right w:w="39" w:type="dxa"/>
            </w:tcMar>
            <w:vAlign w:val="center"/>
          </w:tcPr>
          <w:p w14:paraId="46BC0FDE"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9.060,00</w:t>
            </w:r>
          </w:p>
        </w:tc>
      </w:tr>
      <w:tr w:rsidR="00B7730D" w:rsidRPr="00B7730D" w14:paraId="0DC0F07B"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65685612"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34</w:t>
            </w:r>
          </w:p>
        </w:tc>
        <w:tc>
          <w:tcPr>
            <w:tcW w:w="6803" w:type="dxa"/>
            <w:tcBorders>
              <w:top w:val="nil"/>
              <w:left w:val="nil"/>
              <w:bottom w:val="nil"/>
              <w:right w:val="nil"/>
            </w:tcBorders>
            <w:tcMar>
              <w:top w:w="0" w:type="dxa"/>
              <w:left w:w="39" w:type="dxa"/>
              <w:bottom w:w="0" w:type="dxa"/>
              <w:right w:w="39" w:type="dxa"/>
            </w:tcMar>
            <w:vAlign w:val="center"/>
          </w:tcPr>
          <w:p w14:paraId="6EBAE3A0"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Financijski rashodi</w:t>
            </w:r>
          </w:p>
        </w:tc>
        <w:tc>
          <w:tcPr>
            <w:tcW w:w="1700" w:type="dxa"/>
            <w:tcBorders>
              <w:top w:val="nil"/>
              <w:left w:val="nil"/>
              <w:bottom w:val="nil"/>
              <w:right w:val="nil"/>
            </w:tcBorders>
            <w:tcMar>
              <w:top w:w="0" w:type="dxa"/>
              <w:left w:w="39" w:type="dxa"/>
              <w:bottom w:w="0" w:type="dxa"/>
              <w:right w:w="39" w:type="dxa"/>
            </w:tcMar>
            <w:vAlign w:val="center"/>
          </w:tcPr>
          <w:p w14:paraId="12BB7155"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398,00</w:t>
            </w:r>
          </w:p>
        </w:tc>
        <w:tc>
          <w:tcPr>
            <w:tcW w:w="1700" w:type="dxa"/>
            <w:tcBorders>
              <w:top w:val="nil"/>
              <w:left w:val="nil"/>
              <w:bottom w:val="nil"/>
              <w:right w:val="nil"/>
            </w:tcBorders>
            <w:tcMar>
              <w:top w:w="0" w:type="dxa"/>
              <w:left w:w="39" w:type="dxa"/>
              <w:bottom w:w="0" w:type="dxa"/>
              <w:right w:w="39" w:type="dxa"/>
            </w:tcMar>
            <w:vAlign w:val="center"/>
          </w:tcPr>
          <w:p w14:paraId="3BF7754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14:paraId="1F5A6BB3"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14:paraId="6AE27C21"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398,00</w:t>
            </w:r>
          </w:p>
        </w:tc>
      </w:tr>
      <w:tr w:rsidR="00B7730D" w:rsidRPr="00B7730D" w14:paraId="5281897F"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3DD66724"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4</w:t>
            </w:r>
          </w:p>
        </w:tc>
        <w:tc>
          <w:tcPr>
            <w:tcW w:w="6803" w:type="dxa"/>
            <w:tcBorders>
              <w:top w:val="nil"/>
              <w:left w:val="nil"/>
              <w:bottom w:val="nil"/>
              <w:right w:val="nil"/>
            </w:tcBorders>
            <w:tcMar>
              <w:top w:w="0" w:type="dxa"/>
              <w:left w:w="39" w:type="dxa"/>
              <w:bottom w:w="0" w:type="dxa"/>
              <w:right w:w="39" w:type="dxa"/>
            </w:tcMar>
            <w:vAlign w:val="center"/>
          </w:tcPr>
          <w:p w14:paraId="653F9C5A" w14:textId="77777777" w:rsidR="00B7730D" w:rsidRPr="00B7730D" w:rsidRDefault="00B7730D" w:rsidP="00B7730D">
            <w:pPr>
              <w:rPr>
                <w:sz w:val="20"/>
                <w:szCs w:val="20"/>
                <w:lang w:eastAsia="hr-HR"/>
              </w:rPr>
            </w:pPr>
            <w:r w:rsidRPr="00B7730D">
              <w:rPr>
                <w:rFonts w:ascii="Arial" w:eastAsia="Arial" w:hAnsi="Arial"/>
                <w:b/>
                <w:color w:val="000000"/>
                <w:sz w:val="16"/>
                <w:szCs w:val="20"/>
                <w:lang w:eastAsia="hr-HR"/>
              </w:rPr>
              <w:t>Rashodi za nabavu nefinancijske imovine</w:t>
            </w:r>
          </w:p>
        </w:tc>
        <w:tc>
          <w:tcPr>
            <w:tcW w:w="1700" w:type="dxa"/>
            <w:tcBorders>
              <w:top w:val="nil"/>
              <w:left w:val="nil"/>
              <w:bottom w:val="nil"/>
              <w:right w:val="nil"/>
            </w:tcBorders>
            <w:tcMar>
              <w:top w:w="0" w:type="dxa"/>
              <w:left w:w="39" w:type="dxa"/>
              <w:bottom w:w="0" w:type="dxa"/>
              <w:right w:w="39" w:type="dxa"/>
            </w:tcMar>
            <w:vAlign w:val="center"/>
          </w:tcPr>
          <w:p w14:paraId="545E257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1.211,00</w:t>
            </w:r>
          </w:p>
        </w:tc>
        <w:tc>
          <w:tcPr>
            <w:tcW w:w="1700" w:type="dxa"/>
            <w:tcBorders>
              <w:top w:val="nil"/>
              <w:left w:val="nil"/>
              <w:bottom w:val="nil"/>
              <w:right w:val="nil"/>
            </w:tcBorders>
            <w:tcMar>
              <w:top w:w="0" w:type="dxa"/>
              <w:left w:w="39" w:type="dxa"/>
              <w:bottom w:w="0" w:type="dxa"/>
              <w:right w:w="39" w:type="dxa"/>
            </w:tcMar>
            <w:vAlign w:val="center"/>
          </w:tcPr>
          <w:p w14:paraId="3ACF972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500,00</w:t>
            </w:r>
          </w:p>
        </w:tc>
        <w:tc>
          <w:tcPr>
            <w:tcW w:w="1275" w:type="dxa"/>
            <w:tcBorders>
              <w:top w:val="nil"/>
              <w:left w:val="nil"/>
              <w:bottom w:val="nil"/>
              <w:right w:val="nil"/>
            </w:tcBorders>
            <w:tcMar>
              <w:top w:w="0" w:type="dxa"/>
              <w:left w:w="39" w:type="dxa"/>
              <w:bottom w:w="0" w:type="dxa"/>
              <w:right w:w="39" w:type="dxa"/>
            </w:tcMar>
            <w:vAlign w:val="center"/>
          </w:tcPr>
          <w:p w14:paraId="48E7707D"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41,29</w:t>
            </w:r>
          </w:p>
        </w:tc>
        <w:tc>
          <w:tcPr>
            <w:tcW w:w="1700" w:type="dxa"/>
            <w:tcBorders>
              <w:top w:val="nil"/>
              <w:left w:val="nil"/>
              <w:bottom w:val="nil"/>
              <w:right w:val="nil"/>
            </w:tcBorders>
            <w:tcMar>
              <w:top w:w="0" w:type="dxa"/>
              <w:left w:w="39" w:type="dxa"/>
              <w:bottom w:w="0" w:type="dxa"/>
              <w:right w:w="39" w:type="dxa"/>
            </w:tcMar>
            <w:vAlign w:val="center"/>
          </w:tcPr>
          <w:p w14:paraId="71D34EC3" w14:textId="77777777" w:rsidR="00B7730D" w:rsidRPr="00B7730D" w:rsidRDefault="00B7730D" w:rsidP="00B7730D">
            <w:pPr>
              <w:jc w:val="right"/>
              <w:rPr>
                <w:sz w:val="20"/>
                <w:szCs w:val="20"/>
                <w:lang w:eastAsia="hr-HR"/>
              </w:rPr>
            </w:pPr>
            <w:r w:rsidRPr="00B7730D">
              <w:rPr>
                <w:rFonts w:ascii="Arial" w:eastAsia="Arial" w:hAnsi="Arial"/>
                <w:b/>
                <w:color w:val="000000"/>
                <w:sz w:val="16"/>
                <w:szCs w:val="20"/>
                <w:lang w:eastAsia="hr-HR"/>
              </w:rPr>
              <w:t>1.711,00</w:t>
            </w:r>
          </w:p>
        </w:tc>
      </w:tr>
      <w:tr w:rsidR="00B7730D" w:rsidRPr="00B7730D" w14:paraId="2AC21228" w14:textId="77777777" w:rsidTr="00FF0864">
        <w:trPr>
          <w:trHeight w:val="226"/>
          <w:jc w:val="center"/>
        </w:trPr>
        <w:tc>
          <w:tcPr>
            <w:tcW w:w="1842" w:type="dxa"/>
            <w:tcBorders>
              <w:top w:val="nil"/>
              <w:left w:val="nil"/>
              <w:bottom w:val="nil"/>
              <w:right w:val="nil"/>
            </w:tcBorders>
            <w:tcMar>
              <w:top w:w="0" w:type="dxa"/>
              <w:left w:w="39" w:type="dxa"/>
              <w:bottom w:w="0" w:type="dxa"/>
              <w:right w:w="39" w:type="dxa"/>
            </w:tcMar>
            <w:vAlign w:val="center"/>
          </w:tcPr>
          <w:p w14:paraId="4E84B450"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14:paraId="54063F79" w14:textId="77777777" w:rsidR="00B7730D" w:rsidRPr="00B7730D" w:rsidRDefault="00B7730D" w:rsidP="00B7730D">
            <w:pPr>
              <w:rPr>
                <w:sz w:val="20"/>
                <w:szCs w:val="20"/>
                <w:lang w:eastAsia="hr-HR"/>
              </w:rPr>
            </w:pPr>
            <w:r w:rsidRPr="00B7730D">
              <w:rPr>
                <w:rFonts w:ascii="Arial" w:eastAsia="Arial" w:hAnsi="Arial"/>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14:paraId="0EBDD9B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1.211,00</w:t>
            </w:r>
          </w:p>
        </w:tc>
        <w:tc>
          <w:tcPr>
            <w:tcW w:w="1700" w:type="dxa"/>
            <w:tcBorders>
              <w:top w:val="nil"/>
              <w:left w:val="nil"/>
              <w:bottom w:val="nil"/>
              <w:right w:val="nil"/>
            </w:tcBorders>
            <w:tcMar>
              <w:top w:w="0" w:type="dxa"/>
              <w:left w:w="39" w:type="dxa"/>
              <w:bottom w:w="0" w:type="dxa"/>
              <w:right w:w="39" w:type="dxa"/>
            </w:tcMar>
            <w:vAlign w:val="center"/>
          </w:tcPr>
          <w:p w14:paraId="24559294"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500,00</w:t>
            </w:r>
          </w:p>
        </w:tc>
        <w:tc>
          <w:tcPr>
            <w:tcW w:w="1275" w:type="dxa"/>
            <w:tcBorders>
              <w:top w:val="nil"/>
              <w:left w:val="nil"/>
              <w:bottom w:val="nil"/>
              <w:right w:val="nil"/>
            </w:tcBorders>
            <w:tcMar>
              <w:top w:w="0" w:type="dxa"/>
              <w:left w:w="39" w:type="dxa"/>
              <w:bottom w:w="0" w:type="dxa"/>
              <w:right w:w="39" w:type="dxa"/>
            </w:tcMar>
            <w:vAlign w:val="center"/>
          </w:tcPr>
          <w:p w14:paraId="01E4F67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41,29</w:t>
            </w:r>
          </w:p>
        </w:tc>
        <w:tc>
          <w:tcPr>
            <w:tcW w:w="1700" w:type="dxa"/>
            <w:tcBorders>
              <w:top w:val="nil"/>
              <w:left w:val="nil"/>
              <w:bottom w:val="nil"/>
              <w:right w:val="nil"/>
            </w:tcBorders>
            <w:tcMar>
              <w:top w:w="0" w:type="dxa"/>
              <w:left w:w="39" w:type="dxa"/>
              <w:bottom w:w="0" w:type="dxa"/>
              <w:right w:w="39" w:type="dxa"/>
            </w:tcMar>
            <w:vAlign w:val="center"/>
          </w:tcPr>
          <w:p w14:paraId="47D0A7CC" w14:textId="77777777" w:rsidR="00B7730D" w:rsidRPr="00B7730D" w:rsidRDefault="00B7730D" w:rsidP="00B7730D">
            <w:pPr>
              <w:jc w:val="right"/>
              <w:rPr>
                <w:sz w:val="20"/>
                <w:szCs w:val="20"/>
                <w:lang w:eastAsia="hr-HR"/>
              </w:rPr>
            </w:pPr>
            <w:r w:rsidRPr="00B7730D">
              <w:rPr>
                <w:rFonts w:ascii="Arial" w:eastAsia="Arial" w:hAnsi="Arial"/>
                <w:color w:val="000000"/>
                <w:sz w:val="16"/>
                <w:szCs w:val="20"/>
                <w:lang w:eastAsia="hr-HR"/>
              </w:rPr>
              <w:t>1.711,00</w:t>
            </w:r>
          </w:p>
        </w:tc>
      </w:tr>
    </w:tbl>
    <w:p w14:paraId="723F593A" w14:textId="77777777" w:rsidR="00B7730D" w:rsidRPr="00B7730D" w:rsidRDefault="00B7730D" w:rsidP="00B7730D">
      <w:pPr>
        <w:rPr>
          <w:rFonts w:ascii="Arial" w:hAnsi="Arial" w:cs="Arial"/>
          <w:sz w:val="18"/>
          <w:szCs w:val="18"/>
          <w:lang w:eastAsia="hr-HR"/>
        </w:rPr>
      </w:pPr>
    </w:p>
    <w:p w14:paraId="034EF7F7" w14:textId="77777777" w:rsidR="00B7730D" w:rsidRPr="00B7730D" w:rsidRDefault="00B7730D" w:rsidP="00B7730D">
      <w:pPr>
        <w:rPr>
          <w:rFonts w:ascii="Arial" w:hAnsi="Arial" w:cs="Arial"/>
          <w:sz w:val="18"/>
          <w:szCs w:val="18"/>
          <w:lang w:eastAsia="hr-HR"/>
        </w:rPr>
      </w:pPr>
    </w:p>
    <w:p w14:paraId="078B75CE" w14:textId="77777777" w:rsidR="00B7730D" w:rsidRPr="00B7730D" w:rsidRDefault="00B7730D" w:rsidP="00B7730D">
      <w:pPr>
        <w:tabs>
          <w:tab w:val="left" w:pos="2800"/>
        </w:tabs>
        <w:rPr>
          <w:sz w:val="20"/>
          <w:szCs w:val="20"/>
          <w:lang w:eastAsia="hr-HR"/>
        </w:rPr>
      </w:pPr>
      <w:r w:rsidRPr="00B7730D">
        <w:rPr>
          <w:sz w:val="20"/>
          <w:szCs w:val="20"/>
          <w:lang w:eastAsia="hr-HR"/>
        </w:rPr>
        <w:t>"</w:t>
      </w:r>
    </w:p>
    <w:p w14:paraId="0C3326B9" w14:textId="77777777" w:rsidR="00B7730D" w:rsidRPr="00B7730D" w:rsidRDefault="00B7730D" w:rsidP="00B7730D">
      <w:pPr>
        <w:jc w:val="center"/>
        <w:rPr>
          <w:rFonts w:ascii="Arial" w:eastAsia="Arimo" w:hAnsi="Arial" w:cs="Arial"/>
          <w:b/>
          <w:color w:val="000000"/>
          <w:lang w:eastAsia="hr-HR"/>
        </w:rPr>
      </w:pPr>
    </w:p>
    <w:p w14:paraId="21614B3C" w14:textId="77777777" w:rsidR="00B7730D" w:rsidRPr="00B7730D" w:rsidRDefault="00B7730D" w:rsidP="00B7730D">
      <w:pPr>
        <w:jc w:val="center"/>
        <w:rPr>
          <w:rFonts w:ascii="Arial" w:eastAsia="Arimo" w:hAnsi="Arial" w:cs="Arial"/>
          <w:b/>
          <w:color w:val="000000"/>
          <w:lang w:eastAsia="hr-HR"/>
        </w:rPr>
      </w:pPr>
      <w:r w:rsidRPr="00B7730D">
        <w:rPr>
          <w:rFonts w:ascii="Arial" w:eastAsia="Arimo" w:hAnsi="Arial" w:cs="Arial"/>
          <w:b/>
          <w:color w:val="000000"/>
          <w:lang w:eastAsia="hr-HR"/>
        </w:rPr>
        <w:t>Članak 2.</w:t>
      </w:r>
    </w:p>
    <w:p w14:paraId="2C9004AF" w14:textId="77777777" w:rsidR="00B7730D" w:rsidRPr="00B7730D" w:rsidRDefault="00B7730D" w:rsidP="00B7730D">
      <w:pPr>
        <w:ind w:left="720"/>
        <w:rPr>
          <w:rFonts w:ascii="Arial" w:eastAsia="Arimo" w:hAnsi="Arial" w:cs="Arial"/>
          <w:color w:val="000000"/>
          <w:sz w:val="22"/>
          <w:szCs w:val="22"/>
          <w:lang w:eastAsia="hr-HR"/>
        </w:rPr>
      </w:pPr>
      <w:r w:rsidRPr="00B7730D">
        <w:rPr>
          <w:rFonts w:ascii="Arial" w:eastAsia="Arimo" w:hAnsi="Arial" w:cs="Arial"/>
          <w:color w:val="000000"/>
          <w:sz w:val="22"/>
          <w:szCs w:val="22"/>
          <w:lang w:eastAsia="hr-HR"/>
        </w:rPr>
        <w:t>Ove Izmjene i dopune Proračuna Općine Gračac za 2023. godinu stupaju na snagu dan nakon objave u „Službenom glasniku Općine Gračac“.</w:t>
      </w:r>
    </w:p>
    <w:p w14:paraId="2C106FE3" w14:textId="77777777" w:rsidR="00B7730D" w:rsidRPr="00B7730D" w:rsidRDefault="00B7730D" w:rsidP="00B7730D">
      <w:pPr>
        <w:rPr>
          <w:rFonts w:ascii="Arial" w:eastAsia="Arimo" w:hAnsi="Arial" w:cs="Arial"/>
          <w:color w:val="000000"/>
          <w:lang w:eastAsia="hr-HR"/>
        </w:rPr>
      </w:pPr>
    </w:p>
    <w:p w14:paraId="0DA127CB" w14:textId="77777777" w:rsidR="00B7730D" w:rsidRPr="00B7730D" w:rsidRDefault="00B7730D" w:rsidP="00B7730D">
      <w:pPr>
        <w:rPr>
          <w:rFonts w:ascii="Arial" w:eastAsia="Arimo" w:hAnsi="Arial" w:cs="Arial"/>
          <w:color w:val="000000"/>
          <w:lang w:eastAsia="hr-HR"/>
        </w:rPr>
      </w:pPr>
    </w:p>
    <w:p w14:paraId="7A803F6E" w14:textId="77777777" w:rsidR="00B7730D" w:rsidRPr="00B7730D" w:rsidRDefault="00B7730D" w:rsidP="00B7730D">
      <w:pPr>
        <w:ind w:left="7200" w:firstLine="720"/>
        <w:jc w:val="center"/>
        <w:rPr>
          <w:rFonts w:ascii="Arial" w:hAnsi="Arial" w:cs="Arial"/>
          <w:b/>
          <w:sz w:val="22"/>
          <w:szCs w:val="22"/>
          <w:lang w:val="en-US" w:eastAsia="en-US"/>
        </w:rPr>
      </w:pPr>
      <w:r w:rsidRPr="00B7730D">
        <w:rPr>
          <w:rFonts w:ascii="Arial" w:hAnsi="Arial" w:cs="Arial"/>
          <w:b/>
          <w:sz w:val="22"/>
          <w:szCs w:val="22"/>
          <w:lang w:val="en-US" w:eastAsia="en-US"/>
        </w:rPr>
        <w:t>PREDSJEDNICA:</w:t>
      </w:r>
    </w:p>
    <w:p w14:paraId="250E5101" w14:textId="77777777" w:rsidR="00B7730D" w:rsidRPr="00B7730D" w:rsidRDefault="00B7730D" w:rsidP="00B7730D">
      <w:pPr>
        <w:ind w:left="7200" w:firstLine="720"/>
        <w:jc w:val="center"/>
        <w:rPr>
          <w:rFonts w:ascii="Arial" w:hAnsi="Arial" w:cs="Arial"/>
          <w:b/>
          <w:sz w:val="22"/>
          <w:szCs w:val="22"/>
          <w:lang w:val="en-US" w:eastAsia="en-US"/>
        </w:rPr>
      </w:pPr>
      <w:proofErr w:type="spellStart"/>
      <w:r w:rsidRPr="00B7730D">
        <w:rPr>
          <w:rFonts w:ascii="Arial" w:hAnsi="Arial" w:cs="Arial"/>
          <w:b/>
          <w:sz w:val="22"/>
          <w:szCs w:val="22"/>
          <w:lang w:val="en-US" w:eastAsia="en-US"/>
        </w:rPr>
        <w:t>Slavica</w:t>
      </w:r>
      <w:proofErr w:type="spellEnd"/>
      <w:r w:rsidRPr="00B7730D">
        <w:rPr>
          <w:rFonts w:ascii="Arial" w:hAnsi="Arial" w:cs="Arial"/>
          <w:b/>
          <w:sz w:val="22"/>
          <w:szCs w:val="22"/>
          <w:lang w:val="en-US" w:eastAsia="en-US"/>
        </w:rPr>
        <w:t xml:space="preserve"> </w:t>
      </w:r>
      <w:proofErr w:type="spellStart"/>
      <w:r w:rsidRPr="00B7730D">
        <w:rPr>
          <w:rFonts w:ascii="Arial" w:hAnsi="Arial" w:cs="Arial"/>
          <w:b/>
          <w:sz w:val="22"/>
          <w:szCs w:val="22"/>
          <w:lang w:val="en-US" w:eastAsia="en-US"/>
        </w:rPr>
        <w:t>Miličić</w:t>
      </w:r>
      <w:proofErr w:type="spellEnd"/>
    </w:p>
    <w:p w14:paraId="3F9E7FDB" w14:textId="77777777" w:rsidR="00B7730D" w:rsidRDefault="00B7730D"/>
    <w:p w14:paraId="134DA5B2" w14:textId="77777777" w:rsidR="00FA2998" w:rsidRDefault="00FA2998"/>
    <w:p w14:paraId="24DA465A" w14:textId="77777777" w:rsidR="00FA2998" w:rsidRDefault="00FA2998"/>
    <w:p w14:paraId="65937134" w14:textId="77777777" w:rsidR="00B7730D" w:rsidRDefault="00B7730D"/>
    <w:p w14:paraId="6EE30591" w14:textId="77777777" w:rsidR="00B7730D" w:rsidRDefault="00B7730D"/>
    <w:p w14:paraId="28A1A086" w14:textId="77777777" w:rsidR="00B7730D" w:rsidRDefault="00B7730D"/>
    <w:p w14:paraId="6EA38D56" w14:textId="77777777" w:rsidR="00B7730D" w:rsidRDefault="00B7730D"/>
    <w:p w14:paraId="1B86557E" w14:textId="77777777" w:rsidR="00B7730D" w:rsidRDefault="00B7730D"/>
    <w:p w14:paraId="5A7FA011" w14:textId="77777777" w:rsidR="00B7730D" w:rsidRDefault="00B7730D"/>
    <w:p w14:paraId="61D02598" w14:textId="77777777" w:rsidR="00B7730D" w:rsidRDefault="00B7730D"/>
    <w:p w14:paraId="5811282A" w14:textId="77777777" w:rsidR="00B7730D" w:rsidRDefault="00B7730D"/>
    <w:p w14:paraId="7FC8FCFD" w14:textId="77777777" w:rsidR="00B7730D" w:rsidRDefault="00B7730D"/>
    <w:p w14:paraId="44E6F690" w14:textId="77777777" w:rsidR="00B7730D" w:rsidRDefault="00B7730D"/>
    <w:p w14:paraId="395C6BA9" w14:textId="77777777" w:rsidR="00B7730D" w:rsidRDefault="00B7730D"/>
    <w:p w14:paraId="7A705A89" w14:textId="77777777" w:rsidR="00B7730D" w:rsidRPr="00B7730D" w:rsidRDefault="00B7730D" w:rsidP="00B7730D">
      <w:pPr>
        <w:jc w:val="center"/>
        <w:rPr>
          <w:rFonts w:ascii="Cambria" w:eastAsia="Calibri" w:hAnsi="Cambria"/>
          <w:b/>
          <w:sz w:val="22"/>
          <w:szCs w:val="22"/>
          <w:lang w:eastAsia="en-US"/>
        </w:rPr>
      </w:pPr>
      <w:r w:rsidRPr="00B7730D">
        <w:rPr>
          <w:rFonts w:ascii="Cambria" w:eastAsia="Calibri" w:hAnsi="Cambria"/>
          <w:b/>
          <w:sz w:val="22"/>
          <w:szCs w:val="22"/>
          <w:lang w:eastAsia="en-US"/>
        </w:rPr>
        <w:t>O B R A Z L O Ž E N J E</w:t>
      </w:r>
    </w:p>
    <w:p w14:paraId="434E27D7" w14:textId="77777777" w:rsidR="00B7730D" w:rsidRPr="00B7730D" w:rsidRDefault="00B7730D" w:rsidP="00B7730D">
      <w:pPr>
        <w:jc w:val="center"/>
        <w:rPr>
          <w:rFonts w:ascii="Cambria" w:eastAsia="Calibri" w:hAnsi="Cambria"/>
          <w:b/>
          <w:sz w:val="22"/>
          <w:szCs w:val="22"/>
          <w:lang w:eastAsia="en-US"/>
        </w:rPr>
      </w:pPr>
      <w:r w:rsidRPr="00B7730D">
        <w:rPr>
          <w:rFonts w:ascii="Cambria" w:eastAsia="Calibri" w:hAnsi="Cambria"/>
          <w:b/>
          <w:sz w:val="22"/>
          <w:szCs w:val="22"/>
          <w:lang w:eastAsia="en-US"/>
        </w:rPr>
        <w:t>UZ I. IZMJENE I DOPUNE PRORAČUNA OPĆINE GRAČAC ZA 2023. GODINU</w:t>
      </w:r>
    </w:p>
    <w:p w14:paraId="285B3681" w14:textId="77777777" w:rsidR="00B7730D" w:rsidRPr="00B7730D" w:rsidRDefault="00B7730D" w:rsidP="00B7730D">
      <w:pPr>
        <w:spacing w:after="200" w:line="276" w:lineRule="auto"/>
        <w:jc w:val="both"/>
        <w:rPr>
          <w:rFonts w:ascii="Arial" w:eastAsia="Calibri" w:hAnsi="Arial" w:cs="Arial"/>
          <w:sz w:val="22"/>
          <w:szCs w:val="22"/>
          <w:u w:val="single"/>
          <w:lang w:eastAsia="en-US"/>
        </w:rPr>
      </w:pPr>
    </w:p>
    <w:p w14:paraId="4E46ACB5" w14:textId="77777777" w:rsidR="00B7730D" w:rsidRPr="00B7730D" w:rsidRDefault="00B7730D" w:rsidP="00B7730D">
      <w:pPr>
        <w:spacing w:after="200" w:line="230" w:lineRule="auto"/>
        <w:ind w:right="20" w:firstLine="960"/>
        <w:jc w:val="both"/>
        <w:rPr>
          <w:rFonts w:ascii="Cambria" w:hAnsi="Cambria"/>
          <w:lang w:eastAsia="en-US"/>
        </w:rPr>
      </w:pPr>
      <w:r w:rsidRPr="00B7730D">
        <w:rPr>
          <w:rFonts w:ascii="Cambria" w:hAnsi="Cambria"/>
          <w:b/>
          <w:lang w:eastAsia="en-US"/>
        </w:rPr>
        <w:t xml:space="preserve">Ukupni prihodi i primici </w:t>
      </w:r>
      <w:r w:rsidRPr="00B7730D">
        <w:rPr>
          <w:rFonts w:ascii="Cambria" w:hAnsi="Cambria"/>
          <w:lang w:eastAsia="en-US"/>
        </w:rPr>
        <w:t>Proračuna Općine Gračac za 2023. godinu</w:t>
      </w:r>
      <w:r w:rsidRPr="00B7730D">
        <w:rPr>
          <w:rFonts w:ascii="Cambria" w:hAnsi="Cambria"/>
          <w:b/>
          <w:lang w:eastAsia="en-US"/>
        </w:rPr>
        <w:t xml:space="preserve"> </w:t>
      </w:r>
      <w:r w:rsidRPr="00B7730D">
        <w:rPr>
          <w:rFonts w:ascii="Cambria" w:hAnsi="Cambria"/>
          <w:lang w:eastAsia="en-US"/>
        </w:rPr>
        <w:t>predloženim</w:t>
      </w:r>
      <w:r w:rsidRPr="00B7730D">
        <w:rPr>
          <w:rFonts w:ascii="Cambria" w:hAnsi="Cambria"/>
          <w:b/>
          <w:lang w:eastAsia="en-US"/>
        </w:rPr>
        <w:t xml:space="preserve"> </w:t>
      </w:r>
      <w:r w:rsidRPr="00B7730D">
        <w:rPr>
          <w:rFonts w:ascii="Cambria" w:hAnsi="Cambria"/>
          <w:lang w:eastAsia="en-US"/>
        </w:rPr>
        <w:t xml:space="preserve">Izmjenama i dopunama povećavaju se za </w:t>
      </w:r>
      <w:r w:rsidRPr="00B7730D">
        <w:rPr>
          <w:rFonts w:ascii="Cambria" w:hAnsi="Cambria"/>
          <w:b/>
          <w:bCs/>
          <w:lang w:eastAsia="en-US"/>
        </w:rPr>
        <w:t>317.296,87</w:t>
      </w:r>
      <w:r w:rsidRPr="00B7730D">
        <w:rPr>
          <w:rFonts w:ascii="Cambria" w:hAnsi="Cambria"/>
          <w:lang w:eastAsia="en-US"/>
        </w:rPr>
        <w:t xml:space="preserve"> </w:t>
      </w:r>
      <w:r w:rsidRPr="00B7730D">
        <w:rPr>
          <w:rFonts w:ascii="Cambria" w:hAnsi="Cambria"/>
          <w:b/>
          <w:bCs/>
          <w:lang w:eastAsia="en-US"/>
        </w:rPr>
        <w:t>EUR</w:t>
      </w:r>
      <w:r w:rsidRPr="00B7730D">
        <w:rPr>
          <w:rFonts w:ascii="Cambria" w:hAnsi="Cambria"/>
          <w:lang w:eastAsia="en-US"/>
        </w:rPr>
        <w:t xml:space="preserve"> , ili za 6,82 % u odnosu na plan, te iznose </w:t>
      </w:r>
      <w:r w:rsidRPr="00B7730D">
        <w:rPr>
          <w:rFonts w:ascii="Cambria" w:hAnsi="Cambria"/>
          <w:b/>
          <w:lang w:eastAsia="en-US"/>
        </w:rPr>
        <w:t>4.973.140,87 EUR</w:t>
      </w:r>
      <w:r w:rsidRPr="00B7730D">
        <w:rPr>
          <w:rFonts w:ascii="Cambria" w:hAnsi="Cambria"/>
          <w:lang w:eastAsia="en-US"/>
        </w:rPr>
        <w:t>.</w:t>
      </w:r>
    </w:p>
    <w:p w14:paraId="085C7E4A" w14:textId="77777777" w:rsidR="00B7730D" w:rsidRPr="00B7730D" w:rsidRDefault="00B7730D" w:rsidP="00B7730D">
      <w:pPr>
        <w:spacing w:after="200" w:line="230" w:lineRule="auto"/>
        <w:ind w:firstLine="960"/>
        <w:jc w:val="both"/>
        <w:rPr>
          <w:rFonts w:ascii="Cambria" w:hAnsi="Cambria"/>
          <w:lang w:eastAsia="en-US"/>
        </w:rPr>
      </w:pPr>
      <w:r w:rsidRPr="00B7730D">
        <w:rPr>
          <w:rFonts w:ascii="Cambria" w:hAnsi="Cambria"/>
          <w:b/>
          <w:lang w:eastAsia="en-US"/>
        </w:rPr>
        <w:t>Proračunski rashodi i izdaci</w:t>
      </w:r>
      <w:r w:rsidRPr="00B7730D">
        <w:rPr>
          <w:rFonts w:ascii="Cambria" w:hAnsi="Cambria"/>
          <w:lang w:eastAsia="en-US"/>
        </w:rPr>
        <w:t xml:space="preserve"> predloženim Izmjenama</w:t>
      </w:r>
      <w:r w:rsidRPr="00B7730D">
        <w:rPr>
          <w:rFonts w:ascii="Cambria" w:hAnsi="Cambria"/>
          <w:b/>
          <w:lang w:eastAsia="en-US"/>
        </w:rPr>
        <w:t xml:space="preserve"> </w:t>
      </w:r>
      <w:r w:rsidRPr="00B7730D">
        <w:rPr>
          <w:rFonts w:ascii="Cambria" w:hAnsi="Cambria"/>
          <w:lang w:eastAsia="en-US"/>
        </w:rPr>
        <w:t xml:space="preserve">povećavaju se za </w:t>
      </w:r>
      <w:r w:rsidRPr="00B7730D">
        <w:rPr>
          <w:rFonts w:ascii="Cambria" w:hAnsi="Cambria"/>
          <w:b/>
          <w:bCs/>
          <w:lang w:eastAsia="en-US"/>
        </w:rPr>
        <w:t>317.296,87</w:t>
      </w:r>
      <w:r w:rsidRPr="00B7730D">
        <w:rPr>
          <w:rFonts w:ascii="Cambria" w:hAnsi="Cambria"/>
          <w:lang w:eastAsia="en-US"/>
        </w:rPr>
        <w:t xml:space="preserve"> </w:t>
      </w:r>
      <w:r w:rsidRPr="00B7730D">
        <w:rPr>
          <w:rFonts w:ascii="Cambria" w:hAnsi="Cambria"/>
          <w:b/>
          <w:bCs/>
          <w:lang w:eastAsia="en-US"/>
        </w:rPr>
        <w:t>EUR</w:t>
      </w:r>
      <w:r w:rsidRPr="00B7730D">
        <w:rPr>
          <w:rFonts w:ascii="Cambria" w:hAnsi="Cambria"/>
          <w:lang w:eastAsia="en-US"/>
        </w:rPr>
        <w:t xml:space="preserve"> , ili za 6,82 % u odnosu na plan, te iznose </w:t>
      </w:r>
      <w:r w:rsidRPr="00B7730D">
        <w:rPr>
          <w:rFonts w:ascii="Cambria" w:hAnsi="Cambria"/>
          <w:b/>
          <w:lang w:eastAsia="en-US"/>
        </w:rPr>
        <w:t>4.973.140,87 EUR</w:t>
      </w:r>
      <w:r w:rsidRPr="00B7730D">
        <w:rPr>
          <w:rFonts w:ascii="Cambria" w:hAnsi="Cambria"/>
          <w:lang w:eastAsia="en-US"/>
        </w:rPr>
        <w:t>.</w:t>
      </w:r>
    </w:p>
    <w:p w14:paraId="5F658AE3" w14:textId="77777777" w:rsidR="00B7730D" w:rsidRPr="00B7730D" w:rsidRDefault="00B7730D" w:rsidP="00B7730D">
      <w:pPr>
        <w:spacing w:after="200" w:line="230" w:lineRule="auto"/>
        <w:ind w:firstLine="960"/>
        <w:jc w:val="center"/>
        <w:rPr>
          <w:rFonts w:ascii="Cambria" w:hAnsi="Cambria"/>
          <w:lang w:eastAsia="en-US"/>
        </w:rPr>
      </w:pPr>
    </w:p>
    <w:p w14:paraId="558E1489" w14:textId="77777777" w:rsidR="00B7730D" w:rsidRPr="00B7730D" w:rsidRDefault="00B7730D" w:rsidP="00B7730D">
      <w:pPr>
        <w:spacing w:after="200" w:line="230" w:lineRule="auto"/>
        <w:ind w:firstLine="960"/>
        <w:jc w:val="center"/>
        <w:rPr>
          <w:rFonts w:ascii="Cambria" w:hAnsi="Cambria"/>
          <w:b/>
          <w:lang w:eastAsia="hr-HR"/>
        </w:rPr>
      </w:pPr>
      <w:r w:rsidRPr="00B7730D">
        <w:rPr>
          <w:rFonts w:ascii="Cambria" w:hAnsi="Cambria"/>
          <w:b/>
          <w:lang w:eastAsia="en-US"/>
        </w:rPr>
        <w:t>OPĆI DIO</w:t>
      </w:r>
    </w:p>
    <w:p w14:paraId="46B69F17" w14:textId="77777777" w:rsidR="00B7730D" w:rsidRPr="00B7730D" w:rsidRDefault="00B7730D" w:rsidP="00B7730D">
      <w:pPr>
        <w:spacing w:after="200" w:line="0" w:lineRule="atLeast"/>
        <w:jc w:val="both"/>
        <w:rPr>
          <w:rFonts w:ascii="Cambria" w:hAnsi="Cambria"/>
          <w:b/>
          <w:lang w:eastAsia="en-US"/>
        </w:rPr>
      </w:pPr>
      <w:r w:rsidRPr="00B7730D">
        <w:rPr>
          <w:rFonts w:ascii="Cambria" w:hAnsi="Cambria"/>
          <w:b/>
          <w:lang w:eastAsia="en-US"/>
        </w:rPr>
        <w:t>A. RAČUN PRIHODA I RASHODA</w:t>
      </w:r>
    </w:p>
    <w:p w14:paraId="67020E98" w14:textId="77777777" w:rsidR="00B7730D" w:rsidRPr="00B7730D" w:rsidRDefault="00B7730D" w:rsidP="00B7730D">
      <w:pPr>
        <w:spacing w:after="200" w:line="0" w:lineRule="atLeast"/>
        <w:jc w:val="both"/>
        <w:rPr>
          <w:rFonts w:ascii="Cambria" w:hAnsi="Cambria"/>
          <w:b/>
          <w:lang w:eastAsia="en-US"/>
        </w:rPr>
      </w:pPr>
      <w:r w:rsidRPr="00B7730D">
        <w:rPr>
          <w:rFonts w:ascii="Cambria" w:hAnsi="Cambria"/>
          <w:b/>
          <w:lang w:eastAsia="en-US"/>
        </w:rPr>
        <w:t>PRIHODI POSLOVANJA</w:t>
      </w:r>
    </w:p>
    <w:p w14:paraId="54F6C3DF" w14:textId="77777777" w:rsidR="00B7730D" w:rsidRPr="00B7730D" w:rsidRDefault="00B7730D" w:rsidP="00B7730D">
      <w:pPr>
        <w:spacing w:after="200" w:line="18" w:lineRule="exact"/>
        <w:jc w:val="both"/>
        <w:rPr>
          <w:rFonts w:ascii="Cambria" w:hAnsi="Cambria"/>
          <w:lang w:eastAsia="en-US"/>
        </w:rPr>
      </w:pPr>
    </w:p>
    <w:p w14:paraId="19C51602" w14:textId="77777777" w:rsidR="00B7730D" w:rsidRPr="00B7730D" w:rsidRDefault="00B7730D" w:rsidP="00B7730D">
      <w:pPr>
        <w:spacing w:after="200" w:line="230" w:lineRule="auto"/>
        <w:ind w:firstLine="900"/>
        <w:jc w:val="both"/>
        <w:rPr>
          <w:rFonts w:ascii="Cambria" w:hAnsi="Cambria"/>
          <w:b/>
          <w:lang w:eastAsia="en-US"/>
        </w:rPr>
      </w:pPr>
      <w:r w:rsidRPr="00B7730D">
        <w:rPr>
          <w:rFonts w:ascii="Cambria" w:hAnsi="Cambria"/>
          <w:lang w:eastAsia="en-US"/>
        </w:rPr>
        <w:t xml:space="preserve">Prihodi poslovanja ( </w:t>
      </w:r>
      <w:r w:rsidRPr="00B7730D">
        <w:rPr>
          <w:rFonts w:ascii="Cambria" w:hAnsi="Cambria"/>
          <w:b/>
          <w:lang w:eastAsia="en-US"/>
        </w:rPr>
        <w:t>račun 6</w:t>
      </w:r>
      <w:r w:rsidRPr="00B7730D">
        <w:rPr>
          <w:rFonts w:ascii="Cambria" w:hAnsi="Cambria"/>
          <w:lang w:eastAsia="en-US"/>
        </w:rPr>
        <w:t xml:space="preserve"> ) povećavaju se za 103.773,87 EUR ili 2,4 % i iznose </w:t>
      </w:r>
      <w:r w:rsidRPr="00B7730D">
        <w:rPr>
          <w:rFonts w:ascii="Cambria" w:hAnsi="Cambria"/>
          <w:b/>
          <w:lang w:eastAsia="en-US"/>
        </w:rPr>
        <w:t xml:space="preserve"> </w:t>
      </w:r>
      <w:r w:rsidRPr="00B7730D">
        <w:rPr>
          <w:rFonts w:ascii="Cambria" w:hAnsi="Cambria" w:cs="Arial"/>
          <w:b/>
          <w:bCs/>
          <w:color w:val="000000"/>
          <w:lang w:eastAsia="hr-HR"/>
        </w:rPr>
        <w:t>4.470.082,87 EUR</w:t>
      </w:r>
      <w:r w:rsidRPr="00B7730D">
        <w:rPr>
          <w:rFonts w:ascii="Cambria" w:hAnsi="Cambria"/>
          <w:b/>
          <w:lang w:eastAsia="en-US"/>
        </w:rPr>
        <w:t>.</w:t>
      </w:r>
    </w:p>
    <w:p w14:paraId="38EA15F5" w14:textId="77777777" w:rsidR="00B7730D" w:rsidRPr="00B7730D" w:rsidRDefault="00B7730D" w:rsidP="00B7730D">
      <w:pPr>
        <w:spacing w:after="200" w:line="23" w:lineRule="exact"/>
        <w:jc w:val="both"/>
        <w:rPr>
          <w:rFonts w:ascii="Cambria" w:hAnsi="Cambria"/>
          <w:lang w:eastAsia="en-US"/>
        </w:rPr>
      </w:pPr>
    </w:p>
    <w:p w14:paraId="07591992" w14:textId="77777777" w:rsidR="00B7730D" w:rsidRPr="00B7730D" w:rsidRDefault="00B7730D" w:rsidP="00B7730D">
      <w:pPr>
        <w:spacing w:after="200" w:line="232" w:lineRule="auto"/>
        <w:ind w:right="20" w:firstLine="900"/>
        <w:jc w:val="both"/>
        <w:rPr>
          <w:rFonts w:ascii="Cambria" w:hAnsi="Cambria"/>
          <w:lang w:eastAsia="en-US"/>
        </w:rPr>
      </w:pPr>
      <w:r w:rsidRPr="00B7730D">
        <w:rPr>
          <w:rFonts w:ascii="Cambria" w:hAnsi="Cambria"/>
          <w:lang w:eastAsia="en-US"/>
        </w:rPr>
        <w:t xml:space="preserve">Prihodi poslovanja po skupinama mijenjaju se na sljedeći način: </w:t>
      </w:r>
    </w:p>
    <w:p w14:paraId="0036A70C" w14:textId="77777777" w:rsidR="00B7730D" w:rsidRPr="00B7730D" w:rsidRDefault="00B7730D" w:rsidP="009D2948">
      <w:pPr>
        <w:numPr>
          <w:ilvl w:val="0"/>
          <w:numId w:val="36"/>
        </w:numPr>
        <w:spacing w:after="200" w:line="232" w:lineRule="auto"/>
        <w:ind w:right="20"/>
        <w:jc w:val="both"/>
        <w:rPr>
          <w:rFonts w:ascii="Cambria" w:hAnsi="Cambria"/>
          <w:lang w:eastAsia="en-US"/>
        </w:rPr>
      </w:pPr>
      <w:r w:rsidRPr="00B7730D">
        <w:rPr>
          <w:rFonts w:ascii="Cambria" w:hAnsi="Cambria"/>
          <w:b/>
          <w:lang w:eastAsia="en-US"/>
        </w:rPr>
        <w:t>Prihodi od poreza</w:t>
      </w:r>
      <w:r w:rsidRPr="00B7730D">
        <w:rPr>
          <w:rFonts w:ascii="Cambria" w:hAnsi="Cambria"/>
          <w:lang w:eastAsia="en-US"/>
        </w:rPr>
        <w:t xml:space="preserve"> - </w:t>
      </w:r>
      <w:r w:rsidRPr="00B7730D">
        <w:rPr>
          <w:rFonts w:ascii="Cambria" w:hAnsi="Cambria"/>
          <w:b/>
          <w:lang w:eastAsia="en-US"/>
        </w:rPr>
        <w:t>skupina 61,</w:t>
      </w:r>
      <w:r w:rsidRPr="00B7730D">
        <w:rPr>
          <w:rFonts w:ascii="Cambria" w:hAnsi="Cambria"/>
          <w:lang w:eastAsia="en-US"/>
        </w:rPr>
        <w:t xml:space="preserve"> umanjuju se za 21.937,00 EUR ili 2,3 %. </w:t>
      </w:r>
    </w:p>
    <w:p w14:paraId="4BB322E4" w14:textId="77777777" w:rsidR="00B7730D" w:rsidRPr="00B7730D" w:rsidRDefault="00B7730D" w:rsidP="00B7730D">
      <w:pPr>
        <w:spacing w:after="200" w:line="232" w:lineRule="auto"/>
        <w:ind w:right="20"/>
        <w:jc w:val="both"/>
        <w:rPr>
          <w:rFonts w:ascii="Cambria" w:hAnsi="Cambria"/>
          <w:lang w:eastAsia="en-US"/>
        </w:rPr>
      </w:pPr>
      <w:r w:rsidRPr="00B7730D">
        <w:rPr>
          <w:rFonts w:ascii="Cambria" w:hAnsi="Cambria"/>
          <w:lang w:eastAsia="en-US"/>
        </w:rPr>
        <w:t>Umanjenje se odnosi na prihode od poreza i poreza na dohodak, dok su povećani prihodi poreza na imovinu.</w:t>
      </w:r>
    </w:p>
    <w:p w14:paraId="324E7320" w14:textId="77777777" w:rsidR="00B7730D" w:rsidRPr="00B7730D" w:rsidRDefault="00B7730D" w:rsidP="009D2948">
      <w:pPr>
        <w:numPr>
          <w:ilvl w:val="0"/>
          <w:numId w:val="36"/>
        </w:numPr>
        <w:spacing w:after="200" w:line="0" w:lineRule="atLeast"/>
        <w:jc w:val="both"/>
        <w:rPr>
          <w:rFonts w:ascii="Cambria" w:hAnsi="Cambria"/>
          <w:lang w:eastAsia="en-US"/>
        </w:rPr>
      </w:pPr>
      <w:r w:rsidRPr="00B7730D">
        <w:rPr>
          <w:rFonts w:ascii="Cambria" w:hAnsi="Cambria"/>
          <w:b/>
          <w:lang w:eastAsia="en-US"/>
        </w:rPr>
        <w:t>U skupini 63</w:t>
      </w:r>
      <w:r w:rsidRPr="00B7730D">
        <w:rPr>
          <w:rFonts w:ascii="Cambria" w:hAnsi="Cambria"/>
          <w:lang w:eastAsia="en-US"/>
        </w:rPr>
        <w:t xml:space="preserve"> </w:t>
      </w:r>
      <w:r w:rsidRPr="00B7730D">
        <w:rPr>
          <w:rFonts w:ascii="Cambria" w:hAnsi="Cambria"/>
          <w:b/>
          <w:lang w:eastAsia="en-US"/>
        </w:rPr>
        <w:t>– pomoći</w:t>
      </w:r>
      <w:r w:rsidRPr="00B7730D">
        <w:rPr>
          <w:rFonts w:ascii="Cambria" w:hAnsi="Cambria"/>
          <w:lang w:eastAsia="en-US"/>
        </w:rPr>
        <w:t xml:space="preserve"> povećava se planirani iznos za 25.323,87 EUR ili 1,1%.</w:t>
      </w:r>
    </w:p>
    <w:p w14:paraId="06A362E1" w14:textId="77777777" w:rsidR="00B7730D" w:rsidRPr="00B7730D" w:rsidRDefault="00B7730D" w:rsidP="00B7730D">
      <w:pPr>
        <w:spacing w:after="200" w:line="0" w:lineRule="atLeast"/>
        <w:jc w:val="both"/>
        <w:rPr>
          <w:rFonts w:ascii="Cambria" w:hAnsi="Cambria"/>
          <w:lang w:eastAsia="en-US"/>
        </w:rPr>
      </w:pPr>
      <w:r w:rsidRPr="00B7730D">
        <w:rPr>
          <w:rFonts w:ascii="Cambria" w:hAnsi="Cambria"/>
          <w:lang w:eastAsia="en-US"/>
        </w:rPr>
        <w:t>Povećanje se odnosi na pomoći iz drugih proračuna (prihodi iz županijskog proračuna) te na prihode od izvanproračunskih korisnika (prihod od Hrvatskih cesta za sufinanciranje zimske službe).</w:t>
      </w:r>
    </w:p>
    <w:p w14:paraId="4514F375" w14:textId="77777777" w:rsidR="00B7730D" w:rsidRPr="00B7730D" w:rsidRDefault="00B7730D" w:rsidP="00B7730D">
      <w:pPr>
        <w:spacing w:after="200" w:line="3" w:lineRule="exact"/>
        <w:jc w:val="both"/>
        <w:rPr>
          <w:rFonts w:ascii="Cambria" w:hAnsi="Cambria"/>
          <w:lang w:eastAsia="en-US"/>
        </w:rPr>
      </w:pPr>
    </w:p>
    <w:p w14:paraId="4FCC9F4D" w14:textId="77777777" w:rsidR="00B7730D" w:rsidRPr="00B7730D" w:rsidRDefault="00B7730D" w:rsidP="009D2948">
      <w:pPr>
        <w:numPr>
          <w:ilvl w:val="0"/>
          <w:numId w:val="36"/>
        </w:numPr>
        <w:spacing w:after="200" w:line="0" w:lineRule="atLeast"/>
        <w:jc w:val="both"/>
        <w:rPr>
          <w:rFonts w:ascii="Cambria" w:hAnsi="Cambria"/>
          <w:lang w:eastAsia="en-US"/>
        </w:rPr>
      </w:pPr>
      <w:r w:rsidRPr="00B7730D">
        <w:rPr>
          <w:rFonts w:ascii="Cambria" w:hAnsi="Cambria"/>
          <w:b/>
          <w:lang w:eastAsia="en-US"/>
        </w:rPr>
        <w:t xml:space="preserve">Prihodi od imovine - skupina 64 </w:t>
      </w:r>
      <w:r w:rsidRPr="00B7730D">
        <w:rPr>
          <w:rFonts w:ascii="Cambria" w:hAnsi="Cambria"/>
          <w:bCs/>
          <w:lang w:eastAsia="en-US"/>
        </w:rPr>
        <w:t>povećavaju</w:t>
      </w:r>
      <w:r w:rsidRPr="00B7730D">
        <w:rPr>
          <w:rFonts w:ascii="Cambria" w:hAnsi="Cambria"/>
          <w:b/>
          <w:lang w:eastAsia="en-US"/>
        </w:rPr>
        <w:t xml:space="preserve">  </w:t>
      </w:r>
      <w:r w:rsidRPr="00B7730D">
        <w:rPr>
          <w:rFonts w:ascii="Cambria" w:hAnsi="Cambria"/>
          <w:lang w:eastAsia="en-US"/>
        </w:rPr>
        <w:t>se za 19.854,00 EUR ili  3%.</w:t>
      </w:r>
    </w:p>
    <w:p w14:paraId="780837F8" w14:textId="77777777" w:rsidR="00B7730D" w:rsidRPr="00B7730D" w:rsidRDefault="00B7730D" w:rsidP="00B7730D">
      <w:pPr>
        <w:spacing w:after="200" w:line="0" w:lineRule="atLeast"/>
        <w:ind w:firstLine="720"/>
        <w:jc w:val="both"/>
        <w:rPr>
          <w:rFonts w:ascii="Cambria" w:hAnsi="Cambria"/>
          <w:bCs/>
          <w:lang w:eastAsia="en-US"/>
        </w:rPr>
      </w:pPr>
      <w:r w:rsidRPr="00B7730D">
        <w:rPr>
          <w:rFonts w:ascii="Cambria" w:hAnsi="Cambria"/>
          <w:bCs/>
          <w:lang w:eastAsia="en-US"/>
        </w:rPr>
        <w:t>Povećanje se odnosi na povećanje očekivane uplate prihoda od korištenja prostora elektrana.</w:t>
      </w:r>
    </w:p>
    <w:p w14:paraId="6E580D9E" w14:textId="77777777" w:rsidR="00B7730D" w:rsidRPr="00B7730D" w:rsidRDefault="00B7730D" w:rsidP="009D2948">
      <w:pPr>
        <w:numPr>
          <w:ilvl w:val="0"/>
          <w:numId w:val="37"/>
        </w:numPr>
        <w:spacing w:after="200" w:line="0" w:lineRule="atLeast"/>
        <w:jc w:val="both"/>
        <w:rPr>
          <w:rFonts w:ascii="Cambria" w:hAnsi="Cambria"/>
          <w:lang w:eastAsia="en-US"/>
        </w:rPr>
      </w:pPr>
      <w:r w:rsidRPr="00B7730D">
        <w:rPr>
          <w:rFonts w:ascii="Cambria" w:hAnsi="Cambria"/>
          <w:b/>
          <w:lang w:eastAsia="en-US"/>
        </w:rPr>
        <w:t xml:space="preserve">Prihodi od upravnih i administrativnih pristojbi, pristojbi po posebnim propisima i naknada - skupina 65 </w:t>
      </w:r>
      <w:r w:rsidRPr="00B7730D">
        <w:rPr>
          <w:rFonts w:ascii="Cambria" w:hAnsi="Cambria"/>
          <w:bCs/>
          <w:lang w:eastAsia="en-US"/>
        </w:rPr>
        <w:t>povećava</w:t>
      </w:r>
      <w:r w:rsidRPr="00B7730D">
        <w:rPr>
          <w:rFonts w:ascii="Cambria" w:hAnsi="Cambria"/>
          <w:b/>
          <w:lang w:eastAsia="en-US"/>
        </w:rPr>
        <w:t xml:space="preserve">  </w:t>
      </w:r>
      <w:r w:rsidRPr="00B7730D">
        <w:rPr>
          <w:rFonts w:ascii="Cambria" w:hAnsi="Cambria"/>
          <w:lang w:eastAsia="en-US"/>
        </w:rPr>
        <w:t>se za 74.169,00 EUR ili  18,3%.</w:t>
      </w:r>
    </w:p>
    <w:p w14:paraId="430F4F39" w14:textId="77777777" w:rsidR="00B7730D" w:rsidRPr="00B7730D" w:rsidRDefault="00B7730D" w:rsidP="00B7730D">
      <w:pPr>
        <w:spacing w:after="200" w:line="0" w:lineRule="atLeast"/>
        <w:ind w:firstLine="720"/>
        <w:jc w:val="both"/>
        <w:rPr>
          <w:rFonts w:ascii="Cambria" w:hAnsi="Cambria"/>
          <w:bCs/>
          <w:lang w:eastAsia="en-US"/>
        </w:rPr>
      </w:pPr>
      <w:r w:rsidRPr="00B7730D">
        <w:rPr>
          <w:rFonts w:ascii="Cambria" w:hAnsi="Cambria"/>
          <w:bCs/>
          <w:lang w:eastAsia="en-US"/>
        </w:rPr>
        <w:t>Povećanje se u najvećem dijelu odnosi na naplatu prihoda od šumskog doprinosa te komunalne naknade.</w:t>
      </w:r>
    </w:p>
    <w:p w14:paraId="3D5F1C0B" w14:textId="77777777" w:rsidR="00B7730D" w:rsidRPr="00B7730D" w:rsidRDefault="00B7730D" w:rsidP="00B7730D">
      <w:pPr>
        <w:spacing w:after="200" w:line="24" w:lineRule="exact"/>
        <w:jc w:val="both"/>
        <w:rPr>
          <w:rFonts w:ascii="Cambria" w:hAnsi="Cambria"/>
          <w:lang w:eastAsia="en-US"/>
        </w:rPr>
      </w:pPr>
    </w:p>
    <w:p w14:paraId="04C39FC7" w14:textId="77777777" w:rsidR="00B7730D" w:rsidRPr="00B7730D" w:rsidRDefault="00B7730D" w:rsidP="009D2948">
      <w:pPr>
        <w:numPr>
          <w:ilvl w:val="0"/>
          <w:numId w:val="37"/>
        </w:numPr>
        <w:spacing w:after="200" w:line="232" w:lineRule="auto"/>
        <w:jc w:val="both"/>
        <w:rPr>
          <w:rFonts w:ascii="Cambria" w:hAnsi="Cambria"/>
          <w:lang w:eastAsia="en-US"/>
        </w:rPr>
      </w:pPr>
      <w:r w:rsidRPr="00B7730D">
        <w:rPr>
          <w:rFonts w:ascii="Cambria" w:hAnsi="Cambria"/>
          <w:b/>
          <w:bCs/>
          <w:lang w:eastAsia="en-US"/>
        </w:rPr>
        <w:t>Prihodi</w:t>
      </w:r>
      <w:r w:rsidRPr="00B7730D">
        <w:rPr>
          <w:rFonts w:ascii="Cambria" w:hAnsi="Cambria"/>
          <w:lang w:eastAsia="en-US"/>
        </w:rPr>
        <w:t xml:space="preserve"> </w:t>
      </w:r>
      <w:r w:rsidRPr="00B7730D">
        <w:rPr>
          <w:rFonts w:ascii="Cambria" w:hAnsi="Cambria"/>
          <w:b/>
          <w:lang w:eastAsia="en-US"/>
        </w:rPr>
        <w:t>skupine 66</w:t>
      </w:r>
      <w:r w:rsidRPr="00B7730D">
        <w:rPr>
          <w:rFonts w:ascii="Cambria" w:hAnsi="Cambria"/>
          <w:lang w:eastAsia="en-US"/>
        </w:rPr>
        <w:t xml:space="preserve"> </w:t>
      </w:r>
      <w:r w:rsidRPr="00B7730D">
        <w:rPr>
          <w:rFonts w:ascii="Cambria" w:hAnsi="Cambria"/>
          <w:b/>
          <w:lang w:eastAsia="en-US"/>
        </w:rPr>
        <w:t xml:space="preserve">– prihodi od prodaje proizvoda i robe te pruženih usluga u prihodi od donacija </w:t>
      </w:r>
      <w:r w:rsidRPr="00B7730D">
        <w:rPr>
          <w:rFonts w:ascii="Cambria" w:hAnsi="Cambria"/>
          <w:lang w:eastAsia="en-US"/>
        </w:rPr>
        <w:t xml:space="preserve"> povećavaju se za 6.364,00 EUR ili 59,8%.</w:t>
      </w:r>
    </w:p>
    <w:p w14:paraId="5FD5373C" w14:textId="77777777" w:rsidR="00B7730D" w:rsidRPr="00B7730D" w:rsidRDefault="00B7730D" w:rsidP="00B7730D">
      <w:pPr>
        <w:spacing w:after="200" w:line="232" w:lineRule="auto"/>
        <w:ind w:firstLine="900"/>
        <w:jc w:val="both"/>
        <w:rPr>
          <w:rFonts w:ascii="Cambria" w:hAnsi="Cambria"/>
          <w:lang w:eastAsia="en-US"/>
        </w:rPr>
      </w:pPr>
      <w:r w:rsidRPr="00B7730D">
        <w:rPr>
          <w:rFonts w:ascii="Cambria" w:hAnsi="Cambria"/>
          <w:lang w:eastAsia="en-US"/>
        </w:rPr>
        <w:t>Povećavaju se zbog planiranih prihoda od Hrvatskih voda za materijalne troškove.</w:t>
      </w:r>
    </w:p>
    <w:p w14:paraId="11B4DD81" w14:textId="77777777" w:rsidR="00B7730D" w:rsidRPr="00B7730D" w:rsidRDefault="00B7730D" w:rsidP="00B7730D">
      <w:pPr>
        <w:spacing w:after="200" w:line="232" w:lineRule="auto"/>
        <w:ind w:firstLine="900"/>
        <w:jc w:val="both"/>
        <w:rPr>
          <w:rFonts w:ascii="Cambria" w:hAnsi="Cambria"/>
          <w:lang w:eastAsia="en-US"/>
        </w:rPr>
      </w:pPr>
    </w:p>
    <w:p w14:paraId="62A25622" w14:textId="77777777" w:rsidR="00B7730D" w:rsidRPr="00B7730D" w:rsidRDefault="00B7730D" w:rsidP="00B7730D">
      <w:pPr>
        <w:spacing w:after="200" w:line="232" w:lineRule="auto"/>
        <w:ind w:firstLine="900"/>
        <w:jc w:val="both"/>
        <w:rPr>
          <w:rFonts w:ascii="Cambria" w:hAnsi="Cambria"/>
          <w:lang w:eastAsia="en-US"/>
        </w:rPr>
      </w:pPr>
    </w:p>
    <w:p w14:paraId="08CF4001" w14:textId="77777777" w:rsidR="00B7730D" w:rsidRPr="00B7730D" w:rsidRDefault="00B7730D" w:rsidP="00B7730D">
      <w:pPr>
        <w:spacing w:after="200" w:line="0" w:lineRule="atLeast"/>
        <w:jc w:val="both"/>
        <w:rPr>
          <w:rFonts w:ascii="Cambria" w:hAnsi="Cambria"/>
          <w:b/>
          <w:lang w:eastAsia="en-US"/>
        </w:rPr>
      </w:pPr>
      <w:r w:rsidRPr="00B7730D">
        <w:rPr>
          <w:rFonts w:ascii="Cambria" w:hAnsi="Cambria"/>
          <w:b/>
          <w:lang w:eastAsia="en-US"/>
        </w:rPr>
        <w:t>RASHODI POSLOVANJA</w:t>
      </w:r>
    </w:p>
    <w:p w14:paraId="11D71E30" w14:textId="77777777" w:rsidR="00B7730D" w:rsidRPr="00B7730D" w:rsidRDefault="00B7730D" w:rsidP="00B7730D">
      <w:pPr>
        <w:spacing w:after="200" w:line="6" w:lineRule="exact"/>
        <w:jc w:val="both"/>
        <w:rPr>
          <w:rFonts w:ascii="Cambria" w:hAnsi="Cambria"/>
          <w:lang w:eastAsia="en-US"/>
        </w:rPr>
      </w:pPr>
    </w:p>
    <w:p w14:paraId="04ADD748" w14:textId="77777777" w:rsidR="00B7730D" w:rsidRPr="00B7730D" w:rsidRDefault="00B7730D" w:rsidP="00B7730D">
      <w:pPr>
        <w:tabs>
          <w:tab w:val="left" w:pos="1960"/>
          <w:tab w:val="left" w:pos="3260"/>
          <w:tab w:val="left" w:pos="4120"/>
          <w:tab w:val="left" w:pos="4520"/>
          <w:tab w:val="left" w:pos="5800"/>
          <w:tab w:val="left" w:pos="6180"/>
          <w:tab w:val="left" w:pos="6980"/>
          <w:tab w:val="left" w:pos="7300"/>
          <w:tab w:val="left" w:pos="8180"/>
          <w:tab w:val="left" w:pos="8580"/>
        </w:tabs>
        <w:spacing w:line="0" w:lineRule="atLeast"/>
        <w:ind w:left="960"/>
        <w:jc w:val="both"/>
        <w:rPr>
          <w:rFonts w:ascii="Cambria" w:hAnsi="Cambria"/>
          <w:lang w:eastAsia="en-US"/>
        </w:rPr>
      </w:pPr>
      <w:r w:rsidRPr="00B7730D">
        <w:rPr>
          <w:rFonts w:ascii="Cambria" w:hAnsi="Cambria"/>
          <w:b/>
          <w:lang w:eastAsia="en-US"/>
        </w:rPr>
        <w:t>Rashodi</w:t>
      </w:r>
      <w:r w:rsidRPr="00B7730D">
        <w:rPr>
          <w:rFonts w:ascii="Cambria" w:hAnsi="Cambria"/>
          <w:b/>
          <w:lang w:eastAsia="en-US"/>
        </w:rPr>
        <w:tab/>
        <w:t>poslovanja</w:t>
      </w:r>
      <w:r w:rsidRPr="00B7730D">
        <w:rPr>
          <w:rFonts w:ascii="Cambria" w:hAnsi="Cambria"/>
          <w:b/>
          <w:lang w:eastAsia="en-US"/>
        </w:rPr>
        <w:tab/>
        <w:t>(račun</w:t>
      </w:r>
      <w:r w:rsidRPr="00B7730D">
        <w:rPr>
          <w:rFonts w:ascii="Cambria" w:hAnsi="Cambria"/>
          <w:b/>
          <w:lang w:eastAsia="en-US"/>
        </w:rPr>
        <w:tab/>
        <w:t>3)</w:t>
      </w:r>
      <w:r w:rsidRPr="00B7730D">
        <w:rPr>
          <w:rFonts w:ascii="Cambria" w:hAnsi="Cambria"/>
          <w:lang w:eastAsia="en-US"/>
        </w:rPr>
        <w:tab/>
        <w:t>povećavaju  se  za 124.609,87 EUR ili  4,4% u odnosu na plan.</w:t>
      </w:r>
    </w:p>
    <w:p w14:paraId="1C288F58" w14:textId="77777777" w:rsidR="00B7730D" w:rsidRPr="00B7730D" w:rsidRDefault="00B7730D" w:rsidP="00B7730D">
      <w:pPr>
        <w:tabs>
          <w:tab w:val="left" w:pos="1960"/>
          <w:tab w:val="left" w:pos="3260"/>
          <w:tab w:val="left" w:pos="4120"/>
          <w:tab w:val="left" w:pos="4520"/>
          <w:tab w:val="left" w:pos="5800"/>
          <w:tab w:val="left" w:pos="6180"/>
          <w:tab w:val="left" w:pos="6980"/>
          <w:tab w:val="left" w:pos="7300"/>
          <w:tab w:val="left" w:pos="8180"/>
          <w:tab w:val="left" w:pos="8580"/>
        </w:tabs>
        <w:spacing w:line="0" w:lineRule="atLeast"/>
        <w:ind w:left="960"/>
        <w:jc w:val="both"/>
        <w:rPr>
          <w:rFonts w:ascii="Cambria" w:hAnsi="Cambria"/>
          <w:lang w:eastAsia="en-US"/>
        </w:rPr>
      </w:pPr>
    </w:p>
    <w:p w14:paraId="5B0FE08F" w14:textId="77777777" w:rsidR="00B7730D" w:rsidRPr="00B7730D" w:rsidRDefault="00B7730D" w:rsidP="00B7730D">
      <w:pPr>
        <w:spacing w:after="200" w:line="232" w:lineRule="auto"/>
        <w:jc w:val="both"/>
        <w:rPr>
          <w:rFonts w:ascii="Cambria" w:hAnsi="Cambria"/>
          <w:lang w:eastAsia="en-US"/>
        </w:rPr>
      </w:pPr>
      <w:r w:rsidRPr="00B7730D">
        <w:rPr>
          <w:rFonts w:ascii="Cambria" w:hAnsi="Cambria"/>
          <w:lang w:eastAsia="en-US"/>
        </w:rPr>
        <w:t>Ukupni rashodi po skupinama mijenjaju se na sljedeći način:</w:t>
      </w:r>
    </w:p>
    <w:p w14:paraId="0B26B3A1" w14:textId="77777777" w:rsidR="00B7730D" w:rsidRPr="00B7730D" w:rsidRDefault="00B7730D" w:rsidP="009D2948">
      <w:pPr>
        <w:numPr>
          <w:ilvl w:val="0"/>
          <w:numId w:val="37"/>
        </w:numPr>
        <w:spacing w:after="200" w:line="232" w:lineRule="auto"/>
        <w:jc w:val="both"/>
        <w:rPr>
          <w:rFonts w:ascii="Cambria" w:hAnsi="Cambria"/>
          <w:b/>
          <w:lang w:eastAsia="en-US"/>
        </w:rPr>
      </w:pPr>
      <w:r w:rsidRPr="00B7730D">
        <w:rPr>
          <w:rFonts w:ascii="Cambria" w:hAnsi="Cambria"/>
          <w:b/>
          <w:lang w:eastAsia="en-US"/>
        </w:rPr>
        <w:t xml:space="preserve">Rashodi za zaposlene – skupina 31 </w:t>
      </w:r>
      <w:r w:rsidRPr="00B7730D">
        <w:rPr>
          <w:rFonts w:ascii="Cambria" w:hAnsi="Cambria"/>
          <w:lang w:eastAsia="en-US"/>
        </w:rPr>
        <w:t>povećava se za 141,00 EUR - povećanje se odnosi na povećanje stavki na plaćama proračunskog korisnika Knjižnica i čitaonica Gračac.</w:t>
      </w:r>
    </w:p>
    <w:p w14:paraId="66C5ED9E" w14:textId="77777777" w:rsidR="00B7730D" w:rsidRPr="00B7730D" w:rsidRDefault="00B7730D" w:rsidP="009D2948">
      <w:pPr>
        <w:numPr>
          <w:ilvl w:val="0"/>
          <w:numId w:val="37"/>
        </w:numPr>
        <w:spacing w:after="200" w:line="232" w:lineRule="auto"/>
        <w:jc w:val="both"/>
        <w:rPr>
          <w:rFonts w:ascii="Cambria" w:hAnsi="Cambria"/>
          <w:lang w:eastAsia="en-US"/>
        </w:rPr>
      </w:pPr>
      <w:r w:rsidRPr="00B7730D">
        <w:rPr>
          <w:rFonts w:ascii="Cambria" w:hAnsi="Cambria"/>
          <w:b/>
          <w:bCs/>
          <w:lang w:eastAsia="en-US"/>
        </w:rPr>
        <w:t xml:space="preserve">Materijalni rashodi – skupina 32 </w:t>
      </w:r>
      <w:r w:rsidRPr="00B7730D">
        <w:rPr>
          <w:rFonts w:ascii="Cambria" w:hAnsi="Cambria"/>
          <w:lang w:eastAsia="en-US"/>
        </w:rPr>
        <w:t>povećavaju se za 90.730,87 EUR ili 8,5%.  -povećanje se odnosi na: rashode i usluge potrebne za redovno obavljanje djelatnosti Jedinstvenog upravnog odjela, povećanje usluga kroz program održavanja (Gračac čistoća d.o.o.), rashode nastale uslijed vremenske nepogode-poplave na području općine, odvoz biootpada, Program raspolaganja poljoprivrednim zemljištem i dr.</w:t>
      </w:r>
    </w:p>
    <w:p w14:paraId="5239C733" w14:textId="77777777" w:rsidR="00B7730D" w:rsidRPr="00B7730D" w:rsidRDefault="00B7730D" w:rsidP="009D2948">
      <w:pPr>
        <w:numPr>
          <w:ilvl w:val="0"/>
          <w:numId w:val="37"/>
        </w:numPr>
        <w:spacing w:after="200" w:line="232" w:lineRule="auto"/>
        <w:jc w:val="both"/>
        <w:rPr>
          <w:rFonts w:ascii="Cambria" w:hAnsi="Cambria"/>
          <w:lang w:eastAsia="en-US"/>
        </w:rPr>
      </w:pPr>
      <w:r w:rsidRPr="00B7730D">
        <w:rPr>
          <w:rFonts w:ascii="Cambria" w:hAnsi="Cambria"/>
          <w:b/>
          <w:bCs/>
          <w:lang w:eastAsia="en-US"/>
        </w:rPr>
        <w:lastRenderedPageBreak/>
        <w:t xml:space="preserve">Pomoći dane u inozemstvo i unutar općeg proračuna – skupina 36 </w:t>
      </w:r>
      <w:r w:rsidRPr="00B7730D">
        <w:rPr>
          <w:rFonts w:ascii="Cambria" w:hAnsi="Cambria"/>
          <w:lang w:eastAsia="en-US"/>
        </w:rPr>
        <w:t>povećava se za 31.000,00 EUR i odnosi se na pomoći Zadarskoj županiji kao sufinancirani dio za projekt uređenja poučnog puta na Vrelu Zrmanje.</w:t>
      </w:r>
    </w:p>
    <w:p w14:paraId="0D9BD296" w14:textId="77777777" w:rsidR="00B7730D" w:rsidRPr="00B7730D" w:rsidRDefault="00B7730D" w:rsidP="009D2948">
      <w:pPr>
        <w:numPr>
          <w:ilvl w:val="0"/>
          <w:numId w:val="37"/>
        </w:numPr>
        <w:spacing w:after="200" w:line="230" w:lineRule="auto"/>
        <w:ind w:right="700"/>
        <w:jc w:val="both"/>
        <w:rPr>
          <w:rFonts w:ascii="Cambria" w:hAnsi="Cambria"/>
          <w:lang w:eastAsia="en-US"/>
        </w:rPr>
      </w:pPr>
      <w:r w:rsidRPr="00B7730D">
        <w:rPr>
          <w:rFonts w:ascii="Cambria" w:hAnsi="Cambria"/>
          <w:b/>
          <w:bCs/>
          <w:lang w:eastAsia="en-US"/>
        </w:rPr>
        <w:t xml:space="preserve">Ostali rashodi - skupina 38 </w:t>
      </w:r>
      <w:r w:rsidRPr="00B7730D">
        <w:rPr>
          <w:rFonts w:ascii="Cambria" w:hAnsi="Cambria"/>
          <w:lang w:eastAsia="en-US"/>
        </w:rPr>
        <w:t>povećavaju se za 2.738,00 EUR – povećanje zbog troškova potrebnih za financiranje rada Vatrogasne zajednice-sezonci i troškova provedbe izbora za vijeće nacionalnih manjina.</w:t>
      </w:r>
    </w:p>
    <w:p w14:paraId="2DEA7CEA" w14:textId="77777777" w:rsidR="00B7730D" w:rsidRPr="00B7730D" w:rsidRDefault="00B7730D" w:rsidP="00B7730D">
      <w:pPr>
        <w:tabs>
          <w:tab w:val="left" w:pos="1245"/>
        </w:tabs>
        <w:spacing w:after="200" w:line="24" w:lineRule="exact"/>
        <w:jc w:val="both"/>
        <w:rPr>
          <w:rFonts w:ascii="Cambria" w:hAnsi="Cambria"/>
          <w:lang w:eastAsia="en-US"/>
        </w:rPr>
      </w:pPr>
      <w:r w:rsidRPr="00B7730D">
        <w:rPr>
          <w:rFonts w:ascii="Cambria" w:hAnsi="Cambria"/>
          <w:lang w:eastAsia="en-US"/>
        </w:rPr>
        <w:tab/>
      </w:r>
    </w:p>
    <w:p w14:paraId="17C6EE3C" w14:textId="77777777" w:rsidR="00B7730D" w:rsidRPr="00B7730D" w:rsidRDefault="00B7730D" w:rsidP="00B7730D">
      <w:pPr>
        <w:spacing w:after="200" w:line="0" w:lineRule="atLeast"/>
        <w:jc w:val="both"/>
        <w:rPr>
          <w:rFonts w:ascii="Cambria" w:hAnsi="Cambria"/>
          <w:b/>
          <w:lang w:eastAsia="en-US"/>
        </w:rPr>
      </w:pPr>
      <w:r w:rsidRPr="00B7730D">
        <w:rPr>
          <w:rFonts w:ascii="Cambria" w:hAnsi="Cambria"/>
          <w:b/>
          <w:lang w:eastAsia="en-US"/>
        </w:rPr>
        <w:t>RASHODI ZA NABAVU NEFINANCIJSKE IMOVINE</w:t>
      </w:r>
    </w:p>
    <w:p w14:paraId="45AE2360" w14:textId="77777777" w:rsidR="00B7730D" w:rsidRPr="00B7730D" w:rsidRDefault="00B7730D" w:rsidP="00B7730D">
      <w:pPr>
        <w:spacing w:after="200" w:line="21" w:lineRule="exact"/>
        <w:jc w:val="both"/>
        <w:rPr>
          <w:rFonts w:ascii="Cambria" w:hAnsi="Cambria"/>
          <w:lang w:eastAsia="en-US"/>
        </w:rPr>
      </w:pPr>
    </w:p>
    <w:p w14:paraId="449000D4" w14:textId="77777777" w:rsidR="00B7730D" w:rsidRPr="00B7730D" w:rsidRDefault="00B7730D" w:rsidP="00B7730D">
      <w:pPr>
        <w:spacing w:after="200" w:line="232" w:lineRule="auto"/>
        <w:ind w:right="300" w:firstLine="1008"/>
        <w:jc w:val="both"/>
        <w:rPr>
          <w:rFonts w:ascii="Cambria" w:hAnsi="Cambria"/>
          <w:lang w:eastAsia="en-US"/>
        </w:rPr>
      </w:pPr>
      <w:r w:rsidRPr="00B7730D">
        <w:rPr>
          <w:rFonts w:ascii="Cambria" w:hAnsi="Cambria"/>
          <w:b/>
          <w:lang w:eastAsia="en-US"/>
        </w:rPr>
        <w:t xml:space="preserve">Rashodi za nabavu nefinancijske imovine ( račun 4 ) </w:t>
      </w:r>
      <w:r w:rsidRPr="00B7730D">
        <w:rPr>
          <w:rFonts w:ascii="Cambria" w:hAnsi="Cambria"/>
          <w:lang w:eastAsia="en-US"/>
        </w:rPr>
        <w:t>povećavaju se za 192.687,00 EUR ili 10,6 %.</w:t>
      </w:r>
      <w:r w:rsidRPr="00B7730D">
        <w:rPr>
          <w:rFonts w:ascii="Cambria" w:hAnsi="Cambria"/>
          <w:b/>
          <w:lang w:eastAsia="en-US"/>
        </w:rPr>
        <w:t xml:space="preserve"> </w:t>
      </w:r>
      <w:r w:rsidRPr="00B7730D">
        <w:rPr>
          <w:rFonts w:ascii="Cambria" w:hAnsi="Cambria"/>
          <w:lang w:eastAsia="en-US"/>
        </w:rPr>
        <w:t>Promjene po pojedinim skupinama ovih rashoda vidljive su u Posebnom dijelu Izmjena.</w:t>
      </w:r>
    </w:p>
    <w:p w14:paraId="637C8E85" w14:textId="77777777" w:rsidR="00B7730D" w:rsidRPr="00B7730D" w:rsidRDefault="00B7730D" w:rsidP="009D2948">
      <w:pPr>
        <w:numPr>
          <w:ilvl w:val="0"/>
          <w:numId w:val="38"/>
        </w:numPr>
        <w:spacing w:after="200" w:line="276" w:lineRule="auto"/>
        <w:jc w:val="both"/>
        <w:rPr>
          <w:rFonts w:ascii="Cambria" w:eastAsia="Calibri" w:hAnsi="Cambria"/>
          <w:lang w:eastAsia="en-US"/>
        </w:rPr>
      </w:pPr>
      <w:r w:rsidRPr="00B7730D">
        <w:rPr>
          <w:rFonts w:ascii="Cambria" w:eastAsia="Calibri" w:hAnsi="Cambria"/>
          <w:b/>
          <w:lang w:eastAsia="en-US"/>
        </w:rPr>
        <w:t>Rashodi za nabavu proizvedene dugotrajne imovine - skupina 42</w:t>
      </w:r>
      <w:r w:rsidRPr="00B7730D">
        <w:rPr>
          <w:rFonts w:ascii="Cambria" w:eastAsia="Calibri" w:hAnsi="Cambria"/>
          <w:lang w:eastAsia="en-US"/>
        </w:rPr>
        <w:t xml:space="preserve"> povećavaju se za </w:t>
      </w:r>
      <w:r w:rsidRPr="00B7730D">
        <w:rPr>
          <w:rFonts w:ascii="Cambria" w:hAnsi="Cambria"/>
          <w:lang w:eastAsia="en-US"/>
        </w:rPr>
        <w:t>184.407,00 EUR ili 14,1 %.</w:t>
      </w:r>
      <w:r w:rsidRPr="00B7730D">
        <w:rPr>
          <w:rFonts w:ascii="Cambria" w:hAnsi="Cambria"/>
          <w:b/>
          <w:lang w:eastAsia="en-US"/>
        </w:rPr>
        <w:t xml:space="preserve"> </w:t>
      </w:r>
      <w:r w:rsidRPr="00B7730D">
        <w:rPr>
          <w:rFonts w:ascii="Cambria" w:eastAsia="Calibri" w:hAnsi="Cambria"/>
          <w:lang w:eastAsia="en-US"/>
        </w:rPr>
        <w:t>-najvećim dijelom zbog projekata sanacije cesta na području općine, izrade Analize upravljanja komunalnom infrastrukturom, izgradnje tribina i svlačionica, opremanje TIC-a te nabave sprava za dječje igralište.</w:t>
      </w:r>
    </w:p>
    <w:p w14:paraId="3C74656D" w14:textId="77777777" w:rsidR="00B7730D" w:rsidRPr="00B7730D" w:rsidRDefault="00B7730D" w:rsidP="009D2948">
      <w:pPr>
        <w:numPr>
          <w:ilvl w:val="0"/>
          <w:numId w:val="38"/>
        </w:numPr>
        <w:spacing w:after="200" w:line="276" w:lineRule="auto"/>
        <w:jc w:val="both"/>
        <w:rPr>
          <w:rFonts w:ascii="Cambria" w:eastAsia="Calibri" w:hAnsi="Cambria"/>
          <w:lang w:eastAsia="en-US"/>
        </w:rPr>
      </w:pPr>
      <w:r w:rsidRPr="00B7730D">
        <w:rPr>
          <w:rFonts w:ascii="Cambria" w:eastAsia="Calibri" w:hAnsi="Cambria"/>
          <w:b/>
          <w:lang w:eastAsia="en-US"/>
        </w:rPr>
        <w:t>Rashodi za dodatna ulaganja na nefinancijskoj imovini - skupina 45</w:t>
      </w:r>
      <w:r w:rsidRPr="00B7730D">
        <w:rPr>
          <w:rFonts w:ascii="Cambria" w:eastAsia="Calibri" w:hAnsi="Cambria"/>
          <w:lang w:eastAsia="en-US"/>
        </w:rPr>
        <w:t xml:space="preserve"> povećavaju se za 8.280,00 EUR ili 1,76% zbog projekta energetske obnove javne zgrade Općine Gračac te uređenja okoliša TIC-a.</w:t>
      </w:r>
    </w:p>
    <w:p w14:paraId="5863C9A8" w14:textId="77777777" w:rsidR="00B7730D" w:rsidRPr="00B7730D" w:rsidRDefault="00B7730D" w:rsidP="00B7730D">
      <w:pPr>
        <w:spacing w:after="200" w:line="0" w:lineRule="atLeast"/>
        <w:jc w:val="both"/>
        <w:rPr>
          <w:rFonts w:ascii="Cambria" w:hAnsi="Cambria"/>
          <w:b/>
          <w:lang w:eastAsia="en-US"/>
        </w:rPr>
      </w:pPr>
    </w:p>
    <w:p w14:paraId="073C21AE" w14:textId="77777777" w:rsidR="00B7730D" w:rsidRPr="00B7730D" w:rsidRDefault="00B7730D" w:rsidP="00B7730D">
      <w:pPr>
        <w:spacing w:after="200" w:line="0" w:lineRule="atLeast"/>
        <w:jc w:val="both"/>
        <w:rPr>
          <w:rFonts w:ascii="Cambria" w:hAnsi="Cambria"/>
          <w:b/>
          <w:lang w:eastAsia="en-US"/>
        </w:rPr>
      </w:pPr>
    </w:p>
    <w:p w14:paraId="28E4B60D" w14:textId="77777777" w:rsidR="00B7730D" w:rsidRPr="00B7730D" w:rsidRDefault="00B7730D" w:rsidP="00B7730D">
      <w:pPr>
        <w:spacing w:after="200" w:line="0" w:lineRule="atLeast"/>
        <w:jc w:val="center"/>
        <w:rPr>
          <w:rFonts w:ascii="Cambria" w:hAnsi="Cambria"/>
          <w:b/>
          <w:lang w:eastAsia="en-US"/>
        </w:rPr>
      </w:pPr>
      <w:bookmarkStart w:id="4" w:name="page3"/>
      <w:bookmarkEnd w:id="4"/>
      <w:r w:rsidRPr="00B7730D">
        <w:rPr>
          <w:rFonts w:ascii="Cambria" w:hAnsi="Cambria"/>
          <w:b/>
          <w:lang w:eastAsia="en-US"/>
        </w:rPr>
        <w:t>POSEBNI DIO</w:t>
      </w:r>
    </w:p>
    <w:p w14:paraId="6928E025" w14:textId="77777777" w:rsidR="00B7730D" w:rsidRPr="00B7730D" w:rsidRDefault="00B7730D" w:rsidP="00B7730D">
      <w:pPr>
        <w:spacing w:after="200" w:line="232" w:lineRule="auto"/>
        <w:ind w:firstLine="948"/>
        <w:jc w:val="both"/>
        <w:rPr>
          <w:rFonts w:ascii="Cambria" w:hAnsi="Cambria"/>
          <w:lang w:eastAsia="en-US"/>
        </w:rPr>
      </w:pPr>
      <w:r w:rsidRPr="00B7730D">
        <w:rPr>
          <w:rFonts w:ascii="Cambria" w:hAnsi="Cambria"/>
          <w:lang w:eastAsia="en-US"/>
        </w:rPr>
        <w:t xml:space="preserve">U </w:t>
      </w:r>
      <w:r w:rsidRPr="00B7730D">
        <w:rPr>
          <w:rFonts w:ascii="Cambria" w:hAnsi="Cambria"/>
          <w:b/>
          <w:lang w:eastAsia="en-US"/>
        </w:rPr>
        <w:t>Posebnom dijelu Izmjena</w:t>
      </w:r>
      <w:r w:rsidRPr="00B7730D">
        <w:rPr>
          <w:rFonts w:ascii="Cambria" w:hAnsi="Cambria"/>
          <w:lang w:eastAsia="en-US"/>
        </w:rPr>
        <w:t xml:space="preserve"> raspoređeni su rashodi i izdaci povećani za 317.296,87 EUR ili 6,82 % po nosiocima i korisnicima, u skladu s proračunskim klasifikacijama, a prema utvrđenim tekućim i razvojnim programima na aktivnosti i tekuće i kapitalne projekte.</w:t>
      </w:r>
    </w:p>
    <w:p w14:paraId="602BD9F6" w14:textId="77777777" w:rsidR="00B7730D" w:rsidRPr="00B7730D" w:rsidRDefault="00B7730D" w:rsidP="00B7730D">
      <w:pPr>
        <w:spacing w:after="200" w:line="232" w:lineRule="auto"/>
        <w:jc w:val="both"/>
        <w:rPr>
          <w:rFonts w:ascii="Cambria" w:hAnsi="Cambria"/>
          <w:lang w:eastAsia="en-US"/>
        </w:rPr>
      </w:pPr>
      <w:r w:rsidRPr="00B7730D">
        <w:rPr>
          <w:rFonts w:ascii="Cambria" w:hAnsi="Cambria"/>
          <w:lang w:eastAsia="en-US"/>
        </w:rPr>
        <w:t>Ukupne promjene rashoda i izdataka odnose se na :</w:t>
      </w:r>
    </w:p>
    <w:p w14:paraId="0D558923" w14:textId="77777777" w:rsidR="00B7730D" w:rsidRPr="00B7730D" w:rsidRDefault="00B7730D" w:rsidP="00B7730D">
      <w:pPr>
        <w:spacing w:after="200" w:line="232" w:lineRule="auto"/>
        <w:jc w:val="both"/>
        <w:rPr>
          <w:rFonts w:ascii="Cambria" w:hAnsi="Cambria"/>
          <w:bCs/>
          <w:lang w:eastAsia="en-US"/>
        </w:rPr>
      </w:pPr>
      <w:r w:rsidRPr="00B7730D">
        <w:rPr>
          <w:rFonts w:ascii="Cambria" w:hAnsi="Cambria"/>
          <w:lang w:eastAsia="en-US"/>
        </w:rPr>
        <w:tab/>
      </w:r>
      <w:r w:rsidRPr="00B7730D">
        <w:rPr>
          <w:rFonts w:ascii="Cambria" w:hAnsi="Cambria"/>
          <w:b/>
          <w:lang w:eastAsia="en-US"/>
        </w:rPr>
        <w:t xml:space="preserve">Razdjel 101 Predstavnička i izvršna tijela </w:t>
      </w:r>
      <w:r w:rsidRPr="00B7730D">
        <w:rPr>
          <w:rFonts w:ascii="Cambria" w:hAnsi="Cambria"/>
          <w:bCs/>
          <w:lang w:eastAsia="en-US"/>
        </w:rPr>
        <w:t>– ukupni rashodi povećani su za 6.130,00 EUR ili 4,17% i odnose se na aktivnost Izbora za vijeće nacionalne manjine.</w:t>
      </w:r>
    </w:p>
    <w:p w14:paraId="257AC43B" w14:textId="77777777" w:rsidR="00B7730D" w:rsidRPr="00B7730D" w:rsidRDefault="00B7730D" w:rsidP="00B7730D">
      <w:pPr>
        <w:spacing w:after="200" w:line="0" w:lineRule="atLeast"/>
        <w:ind w:firstLine="708"/>
        <w:jc w:val="both"/>
        <w:rPr>
          <w:rFonts w:ascii="Cambria" w:hAnsi="Cambria"/>
          <w:lang w:eastAsia="en-US"/>
        </w:rPr>
      </w:pPr>
      <w:r w:rsidRPr="00B7730D">
        <w:rPr>
          <w:rFonts w:ascii="Cambria" w:hAnsi="Cambria"/>
          <w:b/>
          <w:lang w:eastAsia="en-US"/>
        </w:rPr>
        <w:lastRenderedPageBreak/>
        <w:t xml:space="preserve">Razdjel 102 Jedinstveni upravni odjel </w:t>
      </w:r>
      <w:r w:rsidRPr="00B7730D">
        <w:rPr>
          <w:rFonts w:ascii="Cambria" w:hAnsi="Cambria"/>
          <w:lang w:eastAsia="en-US"/>
        </w:rPr>
        <w:t>–</w:t>
      </w:r>
      <w:r w:rsidRPr="00B7730D">
        <w:rPr>
          <w:rFonts w:ascii="Cambria" w:hAnsi="Cambria"/>
          <w:b/>
          <w:lang w:eastAsia="en-US"/>
        </w:rPr>
        <w:t xml:space="preserve"> </w:t>
      </w:r>
      <w:r w:rsidRPr="00B7730D">
        <w:rPr>
          <w:rFonts w:ascii="Cambria" w:hAnsi="Cambria"/>
          <w:lang w:eastAsia="en-US"/>
        </w:rPr>
        <w:t>ukupni rashodi povećani su za 311.166,87 EUR ili 6,9 %.</w:t>
      </w:r>
    </w:p>
    <w:p w14:paraId="71C6CDF8" w14:textId="77777777" w:rsidR="00B7730D" w:rsidRPr="00B7730D" w:rsidRDefault="00B7730D" w:rsidP="00B7730D">
      <w:pPr>
        <w:spacing w:after="200" w:line="0" w:lineRule="atLeast"/>
        <w:ind w:left="720"/>
        <w:jc w:val="both"/>
        <w:rPr>
          <w:rFonts w:ascii="Cambria" w:hAnsi="Cambria"/>
          <w:lang w:eastAsia="en-US"/>
        </w:rPr>
      </w:pPr>
      <w:r w:rsidRPr="00B7730D">
        <w:rPr>
          <w:rFonts w:ascii="Cambria" w:hAnsi="Cambria"/>
          <w:b/>
          <w:lang w:eastAsia="en-US"/>
        </w:rPr>
        <w:t xml:space="preserve">Glava 10201 Jedinstveni upravni odjel </w:t>
      </w:r>
      <w:r w:rsidRPr="00B7730D">
        <w:rPr>
          <w:rFonts w:ascii="Cambria" w:hAnsi="Cambria"/>
          <w:lang w:eastAsia="en-US"/>
        </w:rPr>
        <w:t>–</w:t>
      </w:r>
      <w:r w:rsidRPr="00B7730D">
        <w:rPr>
          <w:rFonts w:ascii="Cambria" w:hAnsi="Cambria"/>
          <w:b/>
          <w:lang w:eastAsia="en-US"/>
        </w:rPr>
        <w:t xml:space="preserve"> </w:t>
      </w:r>
      <w:r w:rsidRPr="00B7730D">
        <w:rPr>
          <w:rFonts w:ascii="Cambria" w:hAnsi="Cambria"/>
          <w:lang w:eastAsia="en-US"/>
        </w:rPr>
        <w:t>rashodi</w:t>
      </w:r>
      <w:r w:rsidRPr="00B7730D">
        <w:rPr>
          <w:rFonts w:ascii="Cambria" w:hAnsi="Cambria"/>
          <w:b/>
          <w:lang w:eastAsia="en-US"/>
        </w:rPr>
        <w:t xml:space="preserve">  </w:t>
      </w:r>
      <w:r w:rsidRPr="00B7730D">
        <w:rPr>
          <w:rFonts w:ascii="Cambria" w:hAnsi="Cambria"/>
          <w:lang w:eastAsia="en-US"/>
        </w:rPr>
        <w:t xml:space="preserve">su povećani za 8,91%. </w:t>
      </w:r>
    </w:p>
    <w:p w14:paraId="72D88852" w14:textId="77777777" w:rsidR="00B7730D" w:rsidRPr="00B7730D" w:rsidRDefault="00B7730D" w:rsidP="00B7730D">
      <w:pPr>
        <w:spacing w:after="200" w:line="0" w:lineRule="atLeast"/>
        <w:jc w:val="both"/>
        <w:rPr>
          <w:rFonts w:ascii="Cambria" w:hAnsi="Cambria"/>
          <w:lang w:eastAsia="en-US"/>
        </w:rPr>
      </w:pPr>
      <w:r w:rsidRPr="00B7730D">
        <w:rPr>
          <w:rFonts w:ascii="Cambria" w:hAnsi="Cambria"/>
          <w:lang w:eastAsia="en-US"/>
        </w:rPr>
        <w:t>Smanjeni su rashodi za aktivnosti i projekte:</w:t>
      </w:r>
    </w:p>
    <w:p w14:paraId="77F29AE9" w14:textId="77777777" w:rsidR="00B7730D" w:rsidRPr="00B7730D" w:rsidRDefault="00B7730D" w:rsidP="00B7730D">
      <w:pPr>
        <w:spacing w:after="200" w:line="0" w:lineRule="atLeast"/>
        <w:jc w:val="both"/>
        <w:rPr>
          <w:rFonts w:ascii="Cambria" w:hAnsi="Cambria"/>
          <w:lang w:eastAsia="en-US"/>
        </w:rPr>
      </w:pPr>
      <w:r w:rsidRPr="00B7730D">
        <w:rPr>
          <w:rFonts w:ascii="Cambria" w:hAnsi="Cambria"/>
          <w:lang w:eastAsia="en-US"/>
        </w:rPr>
        <w:t>Članarina u LAG-Lika (usklađeno sa ispostavljenim računom), uređenje poučnog puta na Vrelu Zrmanje.</w:t>
      </w:r>
    </w:p>
    <w:p w14:paraId="312DD6DB" w14:textId="77777777" w:rsidR="00B7730D" w:rsidRPr="00B7730D" w:rsidRDefault="00B7730D" w:rsidP="00B7730D">
      <w:pPr>
        <w:spacing w:after="200" w:line="0" w:lineRule="atLeast"/>
        <w:jc w:val="both"/>
        <w:rPr>
          <w:rFonts w:ascii="Cambria" w:hAnsi="Cambria"/>
          <w:lang w:eastAsia="en-US"/>
        </w:rPr>
      </w:pPr>
      <w:r w:rsidRPr="00B7730D">
        <w:rPr>
          <w:rFonts w:ascii="Cambria" w:hAnsi="Cambria"/>
          <w:lang w:eastAsia="en-US"/>
        </w:rPr>
        <w:t xml:space="preserve">Povećani su rashodi za redovne djelatnosti jedinstvenog upravnog odjela: </w:t>
      </w:r>
    </w:p>
    <w:p w14:paraId="46984CED" w14:textId="77777777" w:rsidR="00B7730D" w:rsidRPr="00B7730D" w:rsidRDefault="00B7730D" w:rsidP="00B7730D">
      <w:pPr>
        <w:spacing w:after="200" w:line="0" w:lineRule="atLeast"/>
        <w:jc w:val="both"/>
        <w:rPr>
          <w:rFonts w:ascii="Cambria" w:hAnsi="Cambria"/>
          <w:lang w:eastAsia="en-US"/>
        </w:rPr>
      </w:pPr>
      <w:r w:rsidRPr="00B7730D">
        <w:rPr>
          <w:rFonts w:ascii="Cambria" w:hAnsi="Cambria"/>
          <w:lang w:eastAsia="en-US"/>
        </w:rPr>
        <w:t>Nabavu računalne opreme, izrada Analize upravljanja komunalne infrastrukturom, financiranje rada stožera civilne zaštite zbog poplave, financiranje rada Vatrogasne zajednice, održavanja groblja, nerazvrstanih cesta (čišćenje snijega), javnih zelenih površina, građevina javne odvodnje oborinskih voda, javne rasvjete, sanacije cesta na području općine, uređenje okoliša TIC-a, sanacije dijela gravitacijske seoske vodovodne mreže, izgradnje tribina i svlačionica, nabave sprava za dječje igralište i Programa raspolaganja poljoprivrednim zemljištem.</w:t>
      </w:r>
    </w:p>
    <w:p w14:paraId="5BCBF0DE" w14:textId="77777777" w:rsidR="00B7730D" w:rsidRPr="00B7730D" w:rsidRDefault="00B7730D" w:rsidP="00B7730D">
      <w:pPr>
        <w:spacing w:after="200" w:line="276" w:lineRule="auto"/>
        <w:rPr>
          <w:rFonts w:ascii="Cambria" w:hAnsi="Cambria" w:cs="Arial"/>
          <w:lang w:eastAsia="hr-HR"/>
        </w:rPr>
      </w:pPr>
    </w:p>
    <w:p w14:paraId="39E46D82" w14:textId="77777777" w:rsidR="00B7730D" w:rsidRPr="00B7730D" w:rsidRDefault="00B7730D" w:rsidP="00B7730D">
      <w:pPr>
        <w:spacing w:after="200" w:line="276" w:lineRule="auto"/>
        <w:rPr>
          <w:rFonts w:ascii="Cambria" w:hAnsi="Cambria" w:cs="Arial"/>
          <w:lang w:eastAsia="hr-HR"/>
        </w:rPr>
      </w:pPr>
      <w:r w:rsidRPr="00B7730D">
        <w:rPr>
          <w:rFonts w:ascii="Cambria" w:hAnsi="Cambria" w:cs="Arial"/>
          <w:lang w:eastAsia="hr-HR"/>
        </w:rPr>
        <w:t>Povećani su i troškovi poslovanja proračunskih korisnika – Razvojne agencije Općine Gračac i Knjižnice i čitaonice Gračac  te su napravljene izmjene sukladno dostavljenim prijedlozima.</w:t>
      </w:r>
    </w:p>
    <w:p w14:paraId="0B49ED8B" w14:textId="77777777" w:rsidR="00B7730D" w:rsidRPr="00B7730D" w:rsidRDefault="00B7730D" w:rsidP="00B7730D">
      <w:pPr>
        <w:spacing w:line="276" w:lineRule="auto"/>
        <w:jc w:val="both"/>
        <w:rPr>
          <w:rFonts w:ascii="Arial" w:eastAsia="Calibri" w:hAnsi="Arial" w:cs="Arial"/>
          <w:lang w:eastAsia="en-US"/>
        </w:rPr>
      </w:pPr>
      <w:bookmarkStart w:id="5" w:name="page4"/>
      <w:bookmarkEnd w:id="5"/>
    </w:p>
    <w:p w14:paraId="3B2E771C" w14:textId="77777777" w:rsidR="00B7730D" w:rsidRDefault="00B7730D"/>
    <w:p w14:paraId="04632687" w14:textId="77777777" w:rsidR="00B7730D" w:rsidRDefault="00B7730D"/>
    <w:p w14:paraId="57B6DE78" w14:textId="77777777" w:rsidR="00B7730D" w:rsidRDefault="00B7730D"/>
    <w:p w14:paraId="0B40E4CF" w14:textId="77777777" w:rsidR="00B7730D" w:rsidRDefault="00B7730D"/>
    <w:p w14:paraId="5473F9EE" w14:textId="77777777" w:rsidR="00B7730D" w:rsidRDefault="00B7730D"/>
    <w:p w14:paraId="7454BDC8" w14:textId="77777777" w:rsidR="00B7730D" w:rsidRDefault="00B7730D"/>
    <w:p w14:paraId="4097AA1B" w14:textId="77777777" w:rsidR="00B7730D" w:rsidRDefault="00B7730D"/>
    <w:p w14:paraId="7598B719" w14:textId="77777777" w:rsidR="00B7730D" w:rsidRDefault="00B7730D"/>
    <w:p w14:paraId="07BDE8F6" w14:textId="77777777" w:rsidR="00B7730D" w:rsidRDefault="00B7730D"/>
    <w:p w14:paraId="3A029058" w14:textId="77777777" w:rsidR="00B7730D" w:rsidRDefault="00B7730D"/>
    <w:p w14:paraId="3291DD21" w14:textId="77777777" w:rsidR="00B7730D" w:rsidRDefault="00B7730D"/>
    <w:p w14:paraId="63BB1613" w14:textId="77777777" w:rsidR="00B7730D" w:rsidRDefault="00B7730D"/>
    <w:p w14:paraId="26EC3D77" w14:textId="77777777" w:rsidR="00B7730D" w:rsidRPr="00B7730D" w:rsidRDefault="00B7730D" w:rsidP="00B7730D">
      <w:pPr>
        <w:widowControl w:val="0"/>
        <w:outlineLvl w:val="0"/>
        <w:rPr>
          <w:rFonts w:ascii="Calibri" w:hAnsi="Calibri" w:cs="Calibri"/>
          <w:b/>
          <w:lang w:eastAsia="hr-HR"/>
        </w:rPr>
      </w:pPr>
      <w:r w:rsidRPr="00B7730D">
        <w:rPr>
          <w:rFonts w:ascii="Calibri" w:hAnsi="Calibri" w:cs="Calibri"/>
          <w:b/>
          <w:lang w:eastAsia="hr-HR"/>
        </w:rPr>
        <w:t>Općinsko vijeće</w:t>
      </w:r>
    </w:p>
    <w:p w14:paraId="4FFED4C6" w14:textId="77777777" w:rsidR="00B7730D" w:rsidRPr="00B7730D" w:rsidRDefault="00B7730D" w:rsidP="00B7730D">
      <w:pPr>
        <w:jc w:val="both"/>
        <w:rPr>
          <w:rFonts w:ascii="Calibri" w:hAnsi="Calibri" w:cs="Calibri"/>
          <w:b/>
          <w:lang w:eastAsia="hr-HR"/>
        </w:rPr>
      </w:pPr>
      <w:r w:rsidRPr="00B7730D">
        <w:rPr>
          <w:rFonts w:ascii="Calibri" w:hAnsi="Calibri" w:cs="Calibri"/>
          <w:b/>
          <w:lang w:eastAsia="hr-HR"/>
        </w:rPr>
        <w:t>KLASA: 363-01/22-01/6</w:t>
      </w:r>
    </w:p>
    <w:p w14:paraId="7E3581E6" w14:textId="77777777" w:rsidR="00B7730D" w:rsidRPr="00B7730D" w:rsidRDefault="00B7730D" w:rsidP="00B7730D">
      <w:pPr>
        <w:jc w:val="both"/>
        <w:rPr>
          <w:rFonts w:ascii="Calibri" w:hAnsi="Calibri" w:cs="Calibri"/>
          <w:b/>
          <w:lang w:eastAsia="hr-HR"/>
        </w:rPr>
      </w:pPr>
      <w:r w:rsidRPr="00B7730D">
        <w:rPr>
          <w:rFonts w:ascii="Calibri" w:hAnsi="Calibri" w:cs="Calibri"/>
          <w:b/>
          <w:lang w:eastAsia="hr-HR"/>
        </w:rPr>
        <w:t>URBROJ: 2198-31-02-23-2</w:t>
      </w:r>
    </w:p>
    <w:p w14:paraId="65C549D1" w14:textId="77777777" w:rsidR="00B7730D" w:rsidRPr="00B7730D" w:rsidRDefault="00B7730D" w:rsidP="00B7730D">
      <w:pPr>
        <w:jc w:val="both"/>
        <w:rPr>
          <w:rFonts w:ascii="Calibri" w:hAnsi="Calibri" w:cs="Calibri"/>
          <w:b/>
          <w:lang w:eastAsia="hr-HR"/>
        </w:rPr>
      </w:pPr>
      <w:r w:rsidRPr="00B7730D">
        <w:rPr>
          <w:rFonts w:ascii="Calibri" w:hAnsi="Calibri" w:cs="Calibri"/>
          <w:b/>
          <w:lang w:eastAsia="hr-HR"/>
        </w:rPr>
        <w:t xml:space="preserve">Gračac, 1. lipnja 2023. </w:t>
      </w:r>
    </w:p>
    <w:p w14:paraId="5CADBB1A" w14:textId="77777777" w:rsidR="00B7730D" w:rsidRPr="00B7730D" w:rsidRDefault="00B7730D" w:rsidP="00B7730D">
      <w:pPr>
        <w:rPr>
          <w:rFonts w:ascii="Calibri" w:hAnsi="Calibri" w:cs="Calibri"/>
          <w:sz w:val="22"/>
          <w:szCs w:val="22"/>
          <w:lang w:eastAsia="hr-HR"/>
        </w:rPr>
      </w:pPr>
      <w:r w:rsidRPr="00B7730D">
        <w:rPr>
          <w:rFonts w:ascii="Calibri" w:hAnsi="Calibri" w:cs="Calibri"/>
          <w:sz w:val="22"/>
          <w:szCs w:val="22"/>
          <w:lang w:eastAsia="hr-HR"/>
        </w:rPr>
        <w:tab/>
      </w:r>
      <w:r w:rsidRPr="00B7730D">
        <w:rPr>
          <w:rFonts w:ascii="Calibri" w:hAnsi="Calibri" w:cs="Calibri"/>
          <w:sz w:val="22"/>
          <w:szCs w:val="22"/>
          <w:lang w:eastAsia="hr-HR"/>
        </w:rPr>
        <w:tab/>
      </w:r>
      <w:r w:rsidRPr="00B7730D">
        <w:rPr>
          <w:rFonts w:ascii="Calibri" w:hAnsi="Calibri" w:cs="Calibri"/>
          <w:sz w:val="22"/>
          <w:szCs w:val="22"/>
          <w:lang w:eastAsia="hr-HR"/>
        </w:rPr>
        <w:tab/>
      </w:r>
      <w:r w:rsidRPr="00B7730D">
        <w:rPr>
          <w:rFonts w:ascii="Calibri" w:hAnsi="Calibri" w:cs="Calibri"/>
          <w:sz w:val="22"/>
          <w:szCs w:val="22"/>
          <w:lang w:eastAsia="hr-HR"/>
        </w:rPr>
        <w:tab/>
      </w:r>
      <w:r w:rsidRPr="00B7730D">
        <w:rPr>
          <w:rFonts w:ascii="Calibri" w:hAnsi="Calibri" w:cs="Calibri"/>
          <w:sz w:val="22"/>
          <w:szCs w:val="22"/>
          <w:lang w:eastAsia="hr-HR"/>
        </w:rPr>
        <w:tab/>
      </w:r>
    </w:p>
    <w:p w14:paraId="0FEFCF08" w14:textId="77777777" w:rsidR="00B7730D" w:rsidRPr="00B7730D" w:rsidRDefault="00B7730D" w:rsidP="00B7730D">
      <w:pPr>
        <w:jc w:val="both"/>
        <w:rPr>
          <w:rFonts w:ascii="Calibri" w:hAnsi="Calibri" w:cs="Calibri"/>
          <w:lang w:eastAsia="hr-HR"/>
        </w:rPr>
      </w:pPr>
      <w:r w:rsidRPr="00B7730D">
        <w:rPr>
          <w:rFonts w:ascii="Calibri" w:hAnsi="Calibri" w:cs="Calibri"/>
          <w:sz w:val="22"/>
          <w:szCs w:val="22"/>
          <w:lang w:eastAsia="hr-HR"/>
        </w:rPr>
        <w:tab/>
      </w:r>
      <w:r w:rsidRPr="00B7730D">
        <w:rPr>
          <w:rFonts w:ascii="Calibri" w:hAnsi="Calibri" w:cs="Calibri"/>
          <w:lang w:eastAsia="hr-HR"/>
        </w:rPr>
        <w:t xml:space="preserve">Na temelju članka 67. stavak 1. Zakona o komunalnom gospodarstvu (Narodne novine broj 68/18, 110/18, 32/20) te </w:t>
      </w:r>
      <w:r w:rsidRPr="00B7730D">
        <w:rPr>
          <w:rFonts w:ascii="Calibri" w:hAnsi="Calibri" w:cs="Calibri"/>
          <w:lang w:val="pl-PL" w:eastAsia="hr-HR"/>
        </w:rPr>
        <w:t>članka 32. Statuta Općine Gračac (“Službeni glasnik Zadarske županije”, broj: 11/13, Službeni glasnik Općine Gračac” broj: 1/18, 1/20, 4/21)</w:t>
      </w:r>
      <w:r w:rsidRPr="00B7730D">
        <w:rPr>
          <w:rFonts w:ascii="Calibri" w:hAnsi="Calibri" w:cs="Calibri"/>
          <w:lang w:eastAsia="hr-HR"/>
        </w:rPr>
        <w:t xml:space="preserve">, Općinsko vijeće Općine Gračac, na svojoj 16. sjednici održanoj dana  1. lipnja 2023. godine donijelo je                </w:t>
      </w:r>
    </w:p>
    <w:p w14:paraId="7DE61FAC" w14:textId="77777777" w:rsidR="00B7730D" w:rsidRPr="00B7730D" w:rsidRDefault="00B7730D" w:rsidP="00B7730D">
      <w:pPr>
        <w:jc w:val="both"/>
        <w:rPr>
          <w:rFonts w:ascii="Calibri" w:hAnsi="Calibri" w:cs="Calibri"/>
          <w:b/>
          <w:lang w:eastAsia="hr-HR"/>
        </w:rPr>
      </w:pPr>
    </w:p>
    <w:p w14:paraId="005A0B6A" w14:textId="77777777" w:rsidR="00B7730D" w:rsidRPr="00B7730D" w:rsidRDefault="00B7730D" w:rsidP="00B7730D">
      <w:pPr>
        <w:jc w:val="both"/>
        <w:rPr>
          <w:rFonts w:ascii="Calibri" w:hAnsi="Calibri" w:cs="Calibri"/>
          <w:b/>
          <w:lang w:eastAsia="hr-HR"/>
        </w:rPr>
      </w:pPr>
    </w:p>
    <w:p w14:paraId="197493CA" w14:textId="77777777" w:rsidR="00B7730D" w:rsidRPr="00B7730D" w:rsidRDefault="00B7730D" w:rsidP="00B7730D">
      <w:pPr>
        <w:jc w:val="both"/>
        <w:rPr>
          <w:rFonts w:ascii="Calibri" w:hAnsi="Calibri" w:cs="Calibri"/>
          <w:b/>
          <w:lang w:eastAsia="hr-HR"/>
        </w:rPr>
      </w:pPr>
    </w:p>
    <w:p w14:paraId="28565B4B"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IZMJENE I DOPUNE</w:t>
      </w:r>
    </w:p>
    <w:p w14:paraId="13F902DA"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PROGRAMA</w:t>
      </w:r>
    </w:p>
    <w:p w14:paraId="52EF307F" w14:textId="77777777" w:rsidR="00B7730D" w:rsidRPr="00B7730D" w:rsidRDefault="00B7730D" w:rsidP="00B7730D">
      <w:pPr>
        <w:jc w:val="center"/>
        <w:rPr>
          <w:rFonts w:ascii="Calibri" w:hAnsi="Calibri" w:cs="Calibri"/>
          <w:b/>
          <w:lang w:eastAsia="hr-HR"/>
        </w:rPr>
      </w:pPr>
      <w:bookmarkStart w:id="6" w:name="_Hlk135826102"/>
      <w:r w:rsidRPr="00B7730D">
        <w:rPr>
          <w:rFonts w:ascii="Calibri" w:hAnsi="Calibri" w:cs="Calibri"/>
          <w:b/>
          <w:lang w:eastAsia="hr-HR"/>
        </w:rPr>
        <w:t>građenja komunalne infrastrukture na području Općine Gračac za 2023. godinu</w:t>
      </w:r>
      <w:bookmarkEnd w:id="6"/>
    </w:p>
    <w:p w14:paraId="3D246708" w14:textId="77777777" w:rsidR="00B7730D" w:rsidRPr="00B7730D" w:rsidRDefault="00B7730D" w:rsidP="00B7730D">
      <w:pPr>
        <w:jc w:val="center"/>
        <w:rPr>
          <w:rFonts w:ascii="Calibri" w:hAnsi="Calibri" w:cs="Calibri"/>
          <w:b/>
          <w:lang w:eastAsia="hr-HR"/>
        </w:rPr>
      </w:pPr>
    </w:p>
    <w:p w14:paraId="38917127" w14:textId="77777777" w:rsidR="00B7730D" w:rsidRPr="00B7730D" w:rsidRDefault="00B7730D" w:rsidP="00B7730D">
      <w:pPr>
        <w:jc w:val="center"/>
        <w:rPr>
          <w:rFonts w:ascii="Calibri" w:hAnsi="Calibri" w:cs="Calibri"/>
          <w:lang w:val="pl-PL"/>
        </w:rPr>
      </w:pPr>
    </w:p>
    <w:p w14:paraId="3EAEB771" w14:textId="77777777" w:rsidR="00B7730D" w:rsidRPr="00B7730D" w:rsidRDefault="00B7730D" w:rsidP="00B7730D">
      <w:pPr>
        <w:jc w:val="center"/>
        <w:rPr>
          <w:rFonts w:ascii="Calibri" w:hAnsi="Calibri" w:cs="Calibri"/>
          <w:b/>
          <w:bCs/>
          <w:lang w:val="pl-PL"/>
        </w:rPr>
      </w:pPr>
      <w:bookmarkStart w:id="7" w:name="_Hlk135826259"/>
      <w:r w:rsidRPr="00B7730D">
        <w:rPr>
          <w:rFonts w:ascii="Calibri" w:hAnsi="Calibri" w:cs="Calibri"/>
          <w:b/>
          <w:bCs/>
          <w:lang w:val="pl-PL"/>
        </w:rPr>
        <w:t>Članak 1.</w:t>
      </w:r>
    </w:p>
    <w:p w14:paraId="4FC02E76" w14:textId="77777777" w:rsidR="00B7730D" w:rsidRPr="00B7730D" w:rsidRDefault="00B7730D" w:rsidP="00B7730D">
      <w:pPr>
        <w:jc w:val="center"/>
        <w:rPr>
          <w:rFonts w:ascii="Calibri" w:hAnsi="Calibri" w:cs="Calibri"/>
          <w:lang w:val="pl-PL"/>
        </w:rPr>
      </w:pPr>
    </w:p>
    <w:p w14:paraId="1AC3387D" w14:textId="77777777" w:rsidR="00B7730D" w:rsidRPr="00B7730D" w:rsidRDefault="00B7730D" w:rsidP="00B7730D">
      <w:pPr>
        <w:ind w:firstLine="708"/>
        <w:rPr>
          <w:rFonts w:ascii="Calibri" w:hAnsi="Calibri" w:cs="Calibri"/>
          <w:lang w:val="pl-PL"/>
        </w:rPr>
      </w:pPr>
      <w:r w:rsidRPr="00B7730D">
        <w:rPr>
          <w:rFonts w:ascii="Calibri" w:hAnsi="Calibri" w:cs="Calibri"/>
          <w:lang w:val="pl-PL"/>
        </w:rPr>
        <w:t>Program građenja komunalne infrastrukture na području Općine Gračac za 2023. godinu („Službeni glasnik Općine Gračac“ 7/22) mijenja se i glasi:</w:t>
      </w:r>
    </w:p>
    <w:bookmarkEnd w:id="7"/>
    <w:p w14:paraId="4E5AE229" w14:textId="77777777" w:rsidR="00B7730D" w:rsidRPr="00B7730D" w:rsidRDefault="00B7730D" w:rsidP="00B7730D">
      <w:pPr>
        <w:jc w:val="both"/>
        <w:rPr>
          <w:rFonts w:ascii="Calibri" w:hAnsi="Calibri" w:cs="Calibri"/>
        </w:rPr>
      </w:pPr>
      <w:r w:rsidRPr="00B7730D">
        <w:rPr>
          <w:rFonts w:ascii="Calibri" w:hAnsi="Calibri" w:cs="Calibri"/>
        </w:rPr>
        <w:tab/>
      </w:r>
    </w:p>
    <w:p w14:paraId="0FA31511" w14:textId="77777777" w:rsidR="00B7730D" w:rsidRPr="00B7730D" w:rsidRDefault="00B7730D" w:rsidP="00B7730D">
      <w:pPr>
        <w:jc w:val="center"/>
        <w:rPr>
          <w:rFonts w:ascii="Calibri" w:hAnsi="Calibri" w:cs="Calibri"/>
          <w:b/>
          <w:lang w:eastAsia="hr-HR"/>
        </w:rPr>
      </w:pPr>
    </w:p>
    <w:p w14:paraId="7E6BDC4D" w14:textId="77777777" w:rsidR="00B7730D" w:rsidRPr="00B7730D" w:rsidRDefault="00B7730D" w:rsidP="00B7730D">
      <w:pPr>
        <w:jc w:val="both"/>
        <w:rPr>
          <w:rFonts w:ascii="Calibri" w:hAnsi="Calibri" w:cs="Calibri"/>
          <w:bCs/>
          <w:lang w:eastAsia="hr-HR"/>
        </w:rPr>
      </w:pPr>
      <w:r w:rsidRPr="00B7730D">
        <w:rPr>
          <w:rFonts w:ascii="Calibri" w:hAnsi="Calibri" w:cs="Calibri"/>
          <w:bCs/>
          <w:lang w:eastAsia="hr-HR"/>
        </w:rPr>
        <w:t>„I. OPĆE ODREDBE</w:t>
      </w:r>
    </w:p>
    <w:p w14:paraId="0AEF7FD8" w14:textId="77777777" w:rsidR="00B7730D" w:rsidRPr="00B7730D" w:rsidRDefault="00B7730D" w:rsidP="00B7730D">
      <w:pPr>
        <w:jc w:val="center"/>
        <w:rPr>
          <w:rFonts w:ascii="Calibri" w:hAnsi="Calibri" w:cs="Calibri"/>
          <w:bCs/>
          <w:lang w:eastAsia="hr-HR"/>
        </w:rPr>
      </w:pPr>
      <w:r w:rsidRPr="00B7730D">
        <w:rPr>
          <w:rFonts w:ascii="Calibri" w:hAnsi="Calibri" w:cs="Calibri"/>
          <w:bCs/>
          <w:lang w:eastAsia="hr-HR"/>
        </w:rPr>
        <w:t xml:space="preserve">Članak 1. </w:t>
      </w:r>
    </w:p>
    <w:p w14:paraId="21083D57" w14:textId="77777777" w:rsidR="00B7730D" w:rsidRPr="00B7730D" w:rsidRDefault="00B7730D" w:rsidP="00B7730D">
      <w:pPr>
        <w:jc w:val="center"/>
        <w:rPr>
          <w:rFonts w:ascii="Calibri" w:hAnsi="Calibri" w:cs="Calibri"/>
          <w:bCs/>
          <w:lang w:eastAsia="hr-HR"/>
        </w:rPr>
      </w:pPr>
    </w:p>
    <w:p w14:paraId="5425EB1A" w14:textId="77777777" w:rsidR="00B7730D" w:rsidRPr="00B7730D" w:rsidRDefault="00B7730D" w:rsidP="00B7730D">
      <w:pPr>
        <w:jc w:val="both"/>
        <w:rPr>
          <w:rFonts w:ascii="Calibri" w:hAnsi="Calibri" w:cs="Calibri"/>
          <w:bCs/>
          <w:lang w:eastAsia="hr-HR"/>
        </w:rPr>
      </w:pPr>
      <w:r w:rsidRPr="00B7730D">
        <w:rPr>
          <w:rFonts w:ascii="Calibri" w:hAnsi="Calibri" w:cs="Calibri"/>
          <w:bCs/>
          <w:lang w:eastAsia="hr-HR"/>
        </w:rPr>
        <w:t xml:space="preserve">           </w:t>
      </w:r>
      <w:r w:rsidRPr="00B7730D">
        <w:rPr>
          <w:rFonts w:ascii="Calibri" w:hAnsi="Calibri" w:cs="Calibri"/>
          <w:bCs/>
          <w:lang w:eastAsia="hr-HR"/>
        </w:rPr>
        <w:tab/>
        <w:t>Ovim programom utvrđuje se komunalna infrastruktura koja će se graditi u 2023. godini, sukladno odredbama Zakona o komunalnom gospodarstvu (Narodne novine broj 68/18, 110/18, 32/20).</w:t>
      </w:r>
    </w:p>
    <w:p w14:paraId="4DB91CA3" w14:textId="77777777" w:rsidR="00B7730D" w:rsidRPr="00B7730D" w:rsidRDefault="00B7730D" w:rsidP="00B7730D">
      <w:pPr>
        <w:jc w:val="both"/>
        <w:rPr>
          <w:rFonts w:ascii="Calibri" w:hAnsi="Calibri" w:cs="Calibri"/>
          <w:bCs/>
          <w:lang w:eastAsia="hr-HR"/>
        </w:rPr>
      </w:pPr>
      <w:r w:rsidRPr="00B7730D">
        <w:rPr>
          <w:rFonts w:ascii="Calibri" w:hAnsi="Calibri" w:cs="Calibri"/>
          <w:bCs/>
          <w:lang w:eastAsia="hr-HR"/>
        </w:rPr>
        <w:t xml:space="preserve">           </w:t>
      </w:r>
    </w:p>
    <w:p w14:paraId="518C6B09" w14:textId="77777777" w:rsidR="00B7730D" w:rsidRPr="00B7730D" w:rsidRDefault="00B7730D" w:rsidP="00B7730D">
      <w:pPr>
        <w:ind w:firstLine="720"/>
        <w:jc w:val="both"/>
        <w:rPr>
          <w:rFonts w:ascii="Calibri" w:hAnsi="Calibri" w:cs="Calibri"/>
          <w:bCs/>
          <w:lang w:eastAsia="hr-HR"/>
        </w:rPr>
      </w:pPr>
      <w:r w:rsidRPr="00B7730D">
        <w:rPr>
          <w:rFonts w:ascii="Calibri" w:hAnsi="Calibri" w:cs="Calibri"/>
          <w:bCs/>
          <w:lang w:eastAsia="hr-HR"/>
        </w:rPr>
        <w:lastRenderedPageBreak/>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financiranja njezina građenja.</w:t>
      </w:r>
    </w:p>
    <w:p w14:paraId="12F31F99" w14:textId="77777777" w:rsidR="00B7730D" w:rsidRPr="00B7730D" w:rsidRDefault="00B7730D" w:rsidP="00B7730D">
      <w:pPr>
        <w:ind w:firstLine="720"/>
        <w:jc w:val="both"/>
        <w:rPr>
          <w:rFonts w:ascii="Calibri" w:hAnsi="Calibri" w:cs="Calibri"/>
          <w:bCs/>
          <w:lang w:eastAsia="hr-HR"/>
        </w:rPr>
      </w:pPr>
    </w:p>
    <w:p w14:paraId="140FF691" w14:textId="77777777" w:rsidR="00B7730D" w:rsidRPr="00B7730D" w:rsidRDefault="00B7730D" w:rsidP="00B7730D">
      <w:pPr>
        <w:ind w:firstLine="720"/>
        <w:jc w:val="both"/>
        <w:rPr>
          <w:rFonts w:ascii="Calibri" w:hAnsi="Calibri" w:cs="Calibri"/>
          <w:bCs/>
          <w:lang w:eastAsia="hr-HR"/>
        </w:rPr>
      </w:pPr>
      <w:r w:rsidRPr="00B7730D">
        <w:rPr>
          <w:rFonts w:ascii="Calibri" w:hAnsi="Calibri" w:cs="Calibri"/>
          <w:bCs/>
          <w:lang w:eastAsia="hr-HR"/>
        </w:rPr>
        <w:t>Programom  građenja komunalne infrastrukture određuju se:</w:t>
      </w:r>
    </w:p>
    <w:p w14:paraId="4372E52D" w14:textId="77777777" w:rsidR="00B7730D" w:rsidRPr="00B7730D" w:rsidRDefault="00B7730D" w:rsidP="00B7730D">
      <w:pPr>
        <w:rPr>
          <w:rFonts w:ascii="Calibri" w:hAnsi="Calibri" w:cs="Calibri"/>
          <w:bCs/>
          <w:lang w:eastAsia="hr-HR"/>
        </w:rPr>
      </w:pPr>
      <w:r w:rsidRPr="00B7730D">
        <w:rPr>
          <w:rFonts w:ascii="Calibri" w:hAnsi="Calibri" w:cs="Calibri"/>
          <w:bCs/>
          <w:lang w:eastAsia="hr-HR"/>
        </w:rPr>
        <w:t>1. građevine komunalne infrastrukture koje će se graditi radi uređenja neuređenih dijelova građevinskog područja (NDGP)</w:t>
      </w:r>
    </w:p>
    <w:p w14:paraId="29CEDAA6" w14:textId="77777777" w:rsidR="00B7730D" w:rsidRPr="00B7730D" w:rsidRDefault="00B7730D" w:rsidP="00B7730D">
      <w:pPr>
        <w:rPr>
          <w:rFonts w:ascii="Calibri" w:hAnsi="Calibri" w:cs="Calibri"/>
          <w:bCs/>
          <w:lang w:eastAsia="hr-HR"/>
        </w:rPr>
      </w:pPr>
      <w:r w:rsidRPr="00B7730D">
        <w:rPr>
          <w:rFonts w:ascii="Calibri" w:hAnsi="Calibri" w:cs="Calibri"/>
          <w:bCs/>
          <w:lang w:eastAsia="hr-HR"/>
        </w:rPr>
        <w:t>2. građevine komunalne infrastrukture koje će se graditi u uređenim dijelovima građevinskog područja (UDGP)</w:t>
      </w:r>
    </w:p>
    <w:p w14:paraId="7FA6C9F9" w14:textId="77777777" w:rsidR="00B7730D" w:rsidRPr="00B7730D" w:rsidRDefault="00B7730D" w:rsidP="00B7730D">
      <w:pPr>
        <w:rPr>
          <w:rFonts w:ascii="Calibri" w:hAnsi="Calibri" w:cs="Calibri"/>
          <w:bCs/>
          <w:lang w:eastAsia="hr-HR"/>
        </w:rPr>
      </w:pPr>
      <w:r w:rsidRPr="00B7730D">
        <w:rPr>
          <w:rFonts w:ascii="Calibri" w:hAnsi="Calibri" w:cs="Calibri"/>
          <w:bCs/>
          <w:lang w:eastAsia="hr-HR"/>
        </w:rPr>
        <w:t>3. građevine komunalne infrastrukture koje će se graditi izvan građevinskog područja (IGP)</w:t>
      </w:r>
    </w:p>
    <w:p w14:paraId="3C9F5416" w14:textId="77777777" w:rsidR="00B7730D" w:rsidRPr="00B7730D" w:rsidRDefault="00B7730D" w:rsidP="00B7730D">
      <w:pPr>
        <w:jc w:val="both"/>
        <w:rPr>
          <w:rFonts w:ascii="Calibri" w:hAnsi="Calibri" w:cs="Calibri"/>
          <w:bCs/>
          <w:lang w:eastAsia="hr-HR"/>
        </w:rPr>
      </w:pPr>
      <w:r w:rsidRPr="00B7730D">
        <w:rPr>
          <w:rFonts w:ascii="Calibri" w:hAnsi="Calibri" w:cs="Calibri"/>
          <w:bCs/>
          <w:lang w:eastAsia="hr-HR"/>
        </w:rPr>
        <w:t>4. postojeće građevine komunalne infrastrukture koje će se rekonstruirati i način rekonstrukcije (R)</w:t>
      </w:r>
    </w:p>
    <w:p w14:paraId="4769A8EF" w14:textId="77777777" w:rsidR="00B7730D" w:rsidRPr="00B7730D" w:rsidRDefault="00B7730D" w:rsidP="00B7730D">
      <w:pPr>
        <w:rPr>
          <w:rFonts w:ascii="Calibri" w:hAnsi="Calibri" w:cs="Calibri"/>
          <w:bCs/>
          <w:lang w:eastAsia="hr-HR"/>
        </w:rPr>
      </w:pPr>
      <w:r w:rsidRPr="00B7730D">
        <w:rPr>
          <w:rFonts w:ascii="Calibri" w:hAnsi="Calibri" w:cs="Calibri"/>
          <w:bCs/>
          <w:lang w:eastAsia="hr-HR"/>
        </w:rPr>
        <w:t>5. građevine komunalne infrastrukture koje će se uklanjati (U)</w:t>
      </w:r>
    </w:p>
    <w:p w14:paraId="3B82A39A" w14:textId="77777777" w:rsidR="00B7730D" w:rsidRPr="00B7730D" w:rsidRDefault="00B7730D" w:rsidP="00B7730D">
      <w:pPr>
        <w:rPr>
          <w:rFonts w:ascii="Calibri" w:hAnsi="Calibri" w:cs="Calibri"/>
          <w:bCs/>
          <w:lang w:eastAsia="hr-HR"/>
        </w:rPr>
      </w:pPr>
      <w:r w:rsidRPr="00B7730D">
        <w:rPr>
          <w:rFonts w:ascii="Calibri" w:hAnsi="Calibri" w:cs="Calibri"/>
          <w:bCs/>
          <w:lang w:eastAsia="hr-HR"/>
        </w:rPr>
        <w:t>6. druga pitanja određena ovim Zakonom o komunalnom gospodarstvu i posebnim zakonom vezanim za pitanja gradnje (DRZ).</w:t>
      </w:r>
    </w:p>
    <w:p w14:paraId="1DCB2F6D" w14:textId="77777777" w:rsidR="00B7730D" w:rsidRPr="00B7730D" w:rsidRDefault="00B7730D" w:rsidP="00B7730D">
      <w:pPr>
        <w:jc w:val="center"/>
        <w:rPr>
          <w:rFonts w:ascii="Calibri" w:hAnsi="Calibri" w:cs="Calibri"/>
          <w:bCs/>
          <w:lang w:eastAsia="hr-HR"/>
        </w:rPr>
      </w:pPr>
    </w:p>
    <w:p w14:paraId="16E73254" w14:textId="77777777" w:rsidR="00B7730D" w:rsidRPr="00B7730D" w:rsidRDefault="00B7730D" w:rsidP="00B7730D">
      <w:pPr>
        <w:jc w:val="center"/>
        <w:rPr>
          <w:rFonts w:ascii="Calibri" w:hAnsi="Calibri" w:cs="Calibri"/>
          <w:bCs/>
          <w:lang w:eastAsia="hr-HR"/>
        </w:rPr>
      </w:pPr>
    </w:p>
    <w:p w14:paraId="3E82902A" w14:textId="77777777" w:rsidR="00B7730D" w:rsidRPr="00B7730D" w:rsidRDefault="00B7730D" w:rsidP="00B7730D">
      <w:pPr>
        <w:jc w:val="center"/>
        <w:rPr>
          <w:rFonts w:ascii="Calibri" w:hAnsi="Calibri" w:cs="Calibri"/>
          <w:bCs/>
          <w:lang w:eastAsia="hr-HR"/>
        </w:rPr>
      </w:pPr>
      <w:r w:rsidRPr="00B7730D">
        <w:rPr>
          <w:rFonts w:ascii="Calibri" w:hAnsi="Calibri" w:cs="Calibri"/>
          <w:bCs/>
          <w:lang w:eastAsia="hr-HR"/>
        </w:rPr>
        <w:t xml:space="preserve">Članak 2. </w:t>
      </w:r>
    </w:p>
    <w:p w14:paraId="31E17852" w14:textId="77777777" w:rsidR="00B7730D" w:rsidRPr="00B7730D" w:rsidRDefault="00B7730D" w:rsidP="00B7730D">
      <w:pPr>
        <w:jc w:val="center"/>
        <w:rPr>
          <w:rFonts w:ascii="Calibri" w:hAnsi="Calibri" w:cs="Calibri"/>
          <w:bCs/>
          <w:lang w:eastAsia="hr-HR"/>
        </w:rPr>
      </w:pPr>
    </w:p>
    <w:p w14:paraId="31D1AC32" w14:textId="77777777" w:rsidR="00B7730D" w:rsidRPr="00B7730D" w:rsidRDefault="00B7730D" w:rsidP="00B7730D">
      <w:pPr>
        <w:jc w:val="both"/>
        <w:rPr>
          <w:rFonts w:ascii="Calibri" w:hAnsi="Calibri" w:cs="Calibri"/>
          <w:bCs/>
          <w:lang w:eastAsia="hr-HR"/>
        </w:rPr>
      </w:pPr>
      <w:r w:rsidRPr="00B7730D">
        <w:rPr>
          <w:rFonts w:ascii="Calibri" w:hAnsi="Calibri" w:cs="Calibri"/>
          <w:bCs/>
          <w:lang w:eastAsia="hr-HR"/>
        </w:rPr>
        <w:t xml:space="preserve">            </w:t>
      </w:r>
      <w:r w:rsidRPr="00B7730D">
        <w:rPr>
          <w:rFonts w:ascii="Calibri" w:hAnsi="Calibri" w:cs="Calibri"/>
          <w:bCs/>
          <w:lang w:eastAsia="hr-HR"/>
        </w:rPr>
        <w:tab/>
        <w:t>Financiranje građenja i održavanja komunalne infrastrukture sukladno članku 75. Zakona o komunalnom gospodarstvu financira se sredstvima:</w:t>
      </w:r>
    </w:p>
    <w:p w14:paraId="53C7BBCD" w14:textId="77777777" w:rsidR="00B7730D" w:rsidRPr="00B7730D" w:rsidRDefault="00B7730D" w:rsidP="00B7730D">
      <w:pPr>
        <w:jc w:val="both"/>
        <w:rPr>
          <w:rFonts w:ascii="Calibri" w:hAnsi="Calibri" w:cs="Calibri"/>
          <w:bCs/>
          <w:lang w:eastAsia="hr-HR"/>
        </w:rPr>
      </w:pPr>
    </w:p>
    <w:p w14:paraId="307C85CF" w14:textId="77777777" w:rsidR="00B7730D" w:rsidRPr="00B7730D" w:rsidRDefault="00B7730D" w:rsidP="009D2948">
      <w:pPr>
        <w:numPr>
          <w:ilvl w:val="0"/>
          <w:numId w:val="22"/>
        </w:numPr>
        <w:jc w:val="both"/>
        <w:rPr>
          <w:rFonts w:ascii="Calibri" w:hAnsi="Calibri" w:cs="Calibri"/>
          <w:bCs/>
          <w:lang w:eastAsia="hr-HR"/>
        </w:rPr>
      </w:pPr>
      <w:r w:rsidRPr="00B7730D">
        <w:rPr>
          <w:rFonts w:ascii="Calibri" w:hAnsi="Calibri" w:cs="Calibri"/>
          <w:bCs/>
          <w:lang w:eastAsia="hr-HR"/>
        </w:rPr>
        <w:t>komunalnog doprinosa;</w:t>
      </w:r>
    </w:p>
    <w:p w14:paraId="342623FA" w14:textId="77777777" w:rsidR="00B7730D" w:rsidRPr="00B7730D" w:rsidRDefault="00B7730D" w:rsidP="009D2948">
      <w:pPr>
        <w:numPr>
          <w:ilvl w:val="0"/>
          <w:numId w:val="23"/>
        </w:numPr>
        <w:jc w:val="both"/>
        <w:rPr>
          <w:rFonts w:ascii="Calibri" w:hAnsi="Calibri" w:cs="Calibri"/>
          <w:bCs/>
          <w:lang w:eastAsia="hr-HR"/>
        </w:rPr>
      </w:pPr>
      <w:r w:rsidRPr="00B7730D">
        <w:rPr>
          <w:rFonts w:ascii="Calibri" w:hAnsi="Calibri" w:cs="Calibri"/>
          <w:bCs/>
          <w:lang w:eastAsia="hr-HR"/>
        </w:rPr>
        <w:t>komunalne naknade;</w:t>
      </w:r>
    </w:p>
    <w:p w14:paraId="363EF621" w14:textId="77777777" w:rsidR="00B7730D" w:rsidRPr="00B7730D" w:rsidRDefault="00B7730D" w:rsidP="009D2948">
      <w:pPr>
        <w:numPr>
          <w:ilvl w:val="0"/>
          <w:numId w:val="23"/>
        </w:numPr>
        <w:jc w:val="both"/>
        <w:rPr>
          <w:rFonts w:ascii="Calibri" w:hAnsi="Calibri" w:cs="Calibri"/>
          <w:bCs/>
          <w:lang w:eastAsia="hr-HR"/>
        </w:rPr>
      </w:pPr>
      <w:r w:rsidRPr="00B7730D">
        <w:rPr>
          <w:rFonts w:ascii="Calibri" w:hAnsi="Calibri" w:cs="Calibri"/>
          <w:bCs/>
          <w:lang w:eastAsia="hr-HR"/>
        </w:rPr>
        <w:t>iz cijene komunalne usluge;</w:t>
      </w:r>
    </w:p>
    <w:p w14:paraId="28750E55" w14:textId="77777777" w:rsidR="00B7730D" w:rsidRPr="00B7730D" w:rsidRDefault="00B7730D" w:rsidP="009D2948">
      <w:pPr>
        <w:numPr>
          <w:ilvl w:val="0"/>
          <w:numId w:val="1"/>
        </w:numPr>
        <w:jc w:val="both"/>
        <w:rPr>
          <w:rFonts w:ascii="Calibri" w:hAnsi="Calibri" w:cs="Calibri"/>
          <w:bCs/>
          <w:lang w:eastAsia="hr-HR"/>
        </w:rPr>
      </w:pPr>
      <w:r w:rsidRPr="00B7730D">
        <w:rPr>
          <w:rFonts w:ascii="Calibri" w:hAnsi="Calibri" w:cs="Calibri"/>
          <w:bCs/>
          <w:lang w:eastAsia="hr-HR"/>
        </w:rPr>
        <w:t>iz naknade za koncesiju;</w:t>
      </w:r>
    </w:p>
    <w:p w14:paraId="2DB38B27" w14:textId="77777777" w:rsidR="00B7730D" w:rsidRPr="00B7730D" w:rsidRDefault="00B7730D" w:rsidP="009D2948">
      <w:pPr>
        <w:numPr>
          <w:ilvl w:val="0"/>
          <w:numId w:val="1"/>
        </w:numPr>
        <w:jc w:val="both"/>
        <w:rPr>
          <w:rFonts w:ascii="Calibri" w:hAnsi="Calibri" w:cs="Calibri"/>
          <w:bCs/>
          <w:lang w:eastAsia="hr-HR"/>
        </w:rPr>
      </w:pPr>
      <w:r w:rsidRPr="00B7730D">
        <w:rPr>
          <w:rFonts w:ascii="Calibri" w:hAnsi="Calibri" w:cs="Calibri"/>
          <w:bCs/>
          <w:lang w:eastAsia="hr-HR"/>
        </w:rPr>
        <w:t>iz proračuna jedinice lokalne samouprave;</w:t>
      </w:r>
    </w:p>
    <w:p w14:paraId="5BEE1A74" w14:textId="77777777" w:rsidR="00B7730D" w:rsidRPr="00B7730D" w:rsidRDefault="00B7730D" w:rsidP="009D2948">
      <w:pPr>
        <w:numPr>
          <w:ilvl w:val="0"/>
          <w:numId w:val="1"/>
        </w:numPr>
        <w:jc w:val="both"/>
        <w:rPr>
          <w:rFonts w:ascii="Calibri" w:hAnsi="Calibri" w:cs="Calibri"/>
          <w:bCs/>
          <w:lang w:eastAsia="hr-HR"/>
        </w:rPr>
      </w:pPr>
      <w:r w:rsidRPr="00B7730D">
        <w:rPr>
          <w:rFonts w:ascii="Calibri" w:hAnsi="Calibri" w:cs="Calibri"/>
          <w:bCs/>
          <w:lang w:eastAsia="hr-HR"/>
        </w:rPr>
        <w:t>fondova Europske unije;</w:t>
      </w:r>
    </w:p>
    <w:p w14:paraId="5879B253" w14:textId="77777777" w:rsidR="00B7730D" w:rsidRPr="00B7730D" w:rsidRDefault="00B7730D" w:rsidP="009D2948">
      <w:pPr>
        <w:numPr>
          <w:ilvl w:val="0"/>
          <w:numId w:val="1"/>
        </w:numPr>
        <w:jc w:val="both"/>
        <w:rPr>
          <w:rFonts w:ascii="Calibri" w:hAnsi="Calibri" w:cs="Calibri"/>
          <w:bCs/>
          <w:lang w:eastAsia="hr-HR"/>
        </w:rPr>
      </w:pPr>
      <w:r w:rsidRPr="00B7730D">
        <w:rPr>
          <w:rFonts w:ascii="Calibri" w:hAnsi="Calibri" w:cs="Calibri"/>
          <w:bCs/>
          <w:lang w:eastAsia="hr-HR"/>
        </w:rPr>
        <w:t>iz ugovora, naknada i drugih izvora propisanih posebnim zakonom i</w:t>
      </w:r>
    </w:p>
    <w:p w14:paraId="4FBB005B" w14:textId="77777777" w:rsidR="00B7730D" w:rsidRPr="00B7730D" w:rsidRDefault="00B7730D" w:rsidP="009D2948">
      <w:pPr>
        <w:numPr>
          <w:ilvl w:val="0"/>
          <w:numId w:val="1"/>
        </w:numPr>
        <w:jc w:val="both"/>
        <w:rPr>
          <w:rFonts w:ascii="Calibri" w:hAnsi="Calibri" w:cs="Calibri"/>
          <w:bCs/>
          <w:lang w:eastAsia="hr-HR"/>
        </w:rPr>
      </w:pPr>
      <w:r w:rsidRPr="00B7730D">
        <w:rPr>
          <w:rFonts w:ascii="Calibri" w:hAnsi="Calibri" w:cs="Calibri"/>
          <w:bCs/>
          <w:lang w:eastAsia="hr-HR"/>
        </w:rPr>
        <w:t>donacija.</w:t>
      </w:r>
    </w:p>
    <w:p w14:paraId="5409739B" w14:textId="77777777" w:rsidR="00B7730D" w:rsidRPr="00B7730D" w:rsidRDefault="00B7730D" w:rsidP="00B7730D">
      <w:pPr>
        <w:jc w:val="both"/>
        <w:rPr>
          <w:rFonts w:ascii="Calibri" w:hAnsi="Calibri" w:cs="Calibri"/>
          <w:bCs/>
          <w:lang w:eastAsia="hr-HR"/>
        </w:rPr>
      </w:pPr>
    </w:p>
    <w:p w14:paraId="09A4E544" w14:textId="77777777" w:rsidR="00B7730D" w:rsidRPr="00B7730D" w:rsidRDefault="00B7730D" w:rsidP="00B7730D">
      <w:pPr>
        <w:jc w:val="both"/>
        <w:rPr>
          <w:rFonts w:ascii="Calibri" w:hAnsi="Calibri" w:cs="Calibri"/>
          <w:bCs/>
          <w:lang w:eastAsia="hr-HR"/>
        </w:rPr>
      </w:pPr>
    </w:p>
    <w:p w14:paraId="15FC2105" w14:textId="77777777" w:rsidR="00B7730D" w:rsidRPr="00B7730D" w:rsidRDefault="00B7730D" w:rsidP="00B7730D">
      <w:pPr>
        <w:jc w:val="center"/>
        <w:rPr>
          <w:rFonts w:ascii="Calibri" w:hAnsi="Calibri" w:cs="Calibri"/>
          <w:bCs/>
          <w:lang w:eastAsia="hr-HR"/>
        </w:rPr>
      </w:pPr>
      <w:r w:rsidRPr="00B7730D">
        <w:rPr>
          <w:rFonts w:ascii="Calibri" w:hAnsi="Calibri" w:cs="Calibri"/>
          <w:bCs/>
          <w:lang w:eastAsia="hr-HR"/>
        </w:rPr>
        <w:t>Članak 3.</w:t>
      </w:r>
    </w:p>
    <w:p w14:paraId="048B82F4" w14:textId="77777777" w:rsidR="00B7730D" w:rsidRPr="00B7730D" w:rsidRDefault="00B7730D" w:rsidP="00B7730D">
      <w:pPr>
        <w:ind w:firstLine="360"/>
        <w:jc w:val="center"/>
        <w:rPr>
          <w:rFonts w:ascii="Calibri" w:hAnsi="Calibri" w:cs="Calibri"/>
          <w:lang w:eastAsia="hr-HR"/>
        </w:rPr>
      </w:pPr>
    </w:p>
    <w:p w14:paraId="772B7EB6" w14:textId="77777777" w:rsidR="00B7730D" w:rsidRPr="00B7730D" w:rsidRDefault="00B7730D" w:rsidP="00B7730D">
      <w:pPr>
        <w:ind w:firstLine="360"/>
        <w:jc w:val="both"/>
        <w:rPr>
          <w:rFonts w:ascii="Calibri" w:hAnsi="Calibri" w:cs="Calibri"/>
          <w:lang w:eastAsia="hr-HR"/>
        </w:rPr>
      </w:pPr>
      <w:r w:rsidRPr="00B7730D">
        <w:rPr>
          <w:rFonts w:ascii="Calibri" w:hAnsi="Calibri" w:cs="Calibri"/>
          <w:lang w:eastAsia="hr-HR"/>
        </w:rPr>
        <w:t>Program građenja komunalne infrastrukture za 2023. godinu sadrži procjenu troškova projektiranja, revizije, građenja, provedbe stručnog nadzora građenja i provedbe vođenja projekta građenja komunalne infrastrukture s naznakom izvora njihova financiranja.</w:t>
      </w:r>
    </w:p>
    <w:p w14:paraId="5AA91589" w14:textId="77777777" w:rsidR="00B7730D" w:rsidRPr="00B7730D" w:rsidRDefault="00B7730D" w:rsidP="00B7730D">
      <w:pPr>
        <w:ind w:firstLine="360"/>
        <w:jc w:val="both"/>
        <w:rPr>
          <w:rFonts w:ascii="Calibri" w:hAnsi="Calibri" w:cs="Calibri"/>
          <w:lang w:eastAsia="hr-HR"/>
        </w:rPr>
      </w:pPr>
    </w:p>
    <w:p w14:paraId="23AC07B5" w14:textId="77777777" w:rsidR="00B7730D" w:rsidRPr="00B7730D" w:rsidRDefault="00B7730D" w:rsidP="00B7730D">
      <w:pPr>
        <w:ind w:firstLine="360"/>
        <w:jc w:val="both"/>
        <w:rPr>
          <w:rFonts w:ascii="Calibri" w:hAnsi="Calibri" w:cs="Calibri"/>
          <w:lang w:eastAsia="hr-HR"/>
        </w:rPr>
      </w:pPr>
      <w:r w:rsidRPr="00B7730D">
        <w:rPr>
          <w:rFonts w:ascii="Calibri" w:hAnsi="Calibri" w:cs="Calibri"/>
          <w:lang w:eastAsia="hr-HR"/>
        </w:rPr>
        <w:t xml:space="preserve">Troškovi građenja komunalne infrastrukture obuhvaćaju troškove: </w:t>
      </w:r>
    </w:p>
    <w:p w14:paraId="19B0638D" w14:textId="77777777" w:rsidR="00B7730D" w:rsidRPr="00B7730D" w:rsidRDefault="00B7730D" w:rsidP="00B7730D">
      <w:pPr>
        <w:ind w:firstLine="360"/>
        <w:jc w:val="both"/>
        <w:rPr>
          <w:rFonts w:ascii="Calibri" w:hAnsi="Calibri" w:cs="Calibri"/>
          <w:lang w:eastAsia="hr-HR"/>
        </w:rPr>
      </w:pPr>
    </w:p>
    <w:p w14:paraId="1EE7E5ED" w14:textId="77777777" w:rsidR="00B7730D" w:rsidRPr="00B7730D" w:rsidRDefault="00B7730D" w:rsidP="009D2948">
      <w:pPr>
        <w:numPr>
          <w:ilvl w:val="0"/>
          <w:numId w:val="1"/>
        </w:numPr>
        <w:contextualSpacing/>
        <w:jc w:val="both"/>
        <w:rPr>
          <w:rFonts w:ascii="Calibri" w:hAnsi="Calibri" w:cs="Calibri"/>
          <w:lang w:eastAsia="hr-HR"/>
        </w:rPr>
      </w:pPr>
      <w:r w:rsidRPr="00B7730D">
        <w:rPr>
          <w:rFonts w:ascii="Calibri" w:hAnsi="Calibri" w:cs="Calibri"/>
          <w:lang w:eastAsia="hr-HR"/>
        </w:rPr>
        <w:t xml:space="preserve">zemljišta na kojem će se graditi građevina (oznaka u Programu: </w:t>
      </w:r>
      <w:r w:rsidRPr="00B7730D">
        <w:rPr>
          <w:rFonts w:ascii="Calibri" w:hAnsi="Calibri" w:cs="Calibri"/>
          <w:b/>
          <w:lang w:eastAsia="hr-HR"/>
        </w:rPr>
        <w:t>Z</w:t>
      </w:r>
      <w:r w:rsidRPr="00B7730D">
        <w:rPr>
          <w:rFonts w:ascii="Calibri" w:hAnsi="Calibri" w:cs="Calibri"/>
          <w:lang w:eastAsia="hr-HR"/>
        </w:rPr>
        <w:t>)</w:t>
      </w:r>
    </w:p>
    <w:p w14:paraId="416C766F" w14:textId="77777777" w:rsidR="00B7730D" w:rsidRPr="00B7730D" w:rsidRDefault="00B7730D" w:rsidP="009D2948">
      <w:pPr>
        <w:numPr>
          <w:ilvl w:val="0"/>
          <w:numId w:val="1"/>
        </w:numPr>
        <w:contextualSpacing/>
        <w:jc w:val="both"/>
        <w:rPr>
          <w:rFonts w:ascii="Calibri" w:hAnsi="Calibri" w:cs="Calibri"/>
          <w:lang w:eastAsia="hr-HR"/>
        </w:rPr>
      </w:pPr>
      <w:r w:rsidRPr="00B7730D">
        <w:rPr>
          <w:rFonts w:ascii="Calibri" w:hAnsi="Calibri" w:cs="Calibri"/>
          <w:lang w:eastAsia="hr-HR"/>
        </w:rPr>
        <w:t xml:space="preserve">uklanjanja i izmještanja postojećih građevina i trajnih nasada (oznaka u Programu: </w:t>
      </w:r>
      <w:r w:rsidRPr="00B7730D">
        <w:rPr>
          <w:rFonts w:ascii="Calibri" w:hAnsi="Calibri" w:cs="Calibri"/>
          <w:b/>
          <w:lang w:eastAsia="hr-HR"/>
        </w:rPr>
        <w:t>UG</w:t>
      </w:r>
      <w:r w:rsidRPr="00B7730D">
        <w:rPr>
          <w:rFonts w:ascii="Calibri" w:hAnsi="Calibri" w:cs="Calibri"/>
          <w:lang w:eastAsia="hr-HR"/>
        </w:rPr>
        <w:t>)</w:t>
      </w:r>
    </w:p>
    <w:p w14:paraId="79086925" w14:textId="77777777" w:rsidR="00B7730D" w:rsidRPr="00B7730D" w:rsidRDefault="00B7730D" w:rsidP="009D2948">
      <w:pPr>
        <w:numPr>
          <w:ilvl w:val="0"/>
          <w:numId w:val="1"/>
        </w:numPr>
        <w:contextualSpacing/>
        <w:jc w:val="both"/>
        <w:rPr>
          <w:rFonts w:ascii="Calibri" w:hAnsi="Calibri" w:cs="Calibri"/>
          <w:lang w:eastAsia="hr-HR"/>
        </w:rPr>
      </w:pPr>
      <w:r w:rsidRPr="00B7730D">
        <w:rPr>
          <w:rFonts w:ascii="Calibri" w:hAnsi="Calibri" w:cs="Calibri"/>
          <w:lang w:eastAsia="hr-HR"/>
        </w:rPr>
        <w:t xml:space="preserve">sanacije zemljišta (odvodnjavanja, izravnavanje, osiguravanje zemljišta) uključujući i zemljišta koja je Općina Gračac stavila na raspolaganje (oznaka u Programu: </w:t>
      </w:r>
      <w:r w:rsidRPr="00B7730D">
        <w:rPr>
          <w:rFonts w:ascii="Calibri" w:hAnsi="Calibri" w:cs="Calibri"/>
          <w:b/>
          <w:lang w:eastAsia="hr-HR"/>
        </w:rPr>
        <w:t>SZ</w:t>
      </w:r>
      <w:r w:rsidRPr="00B7730D">
        <w:rPr>
          <w:rFonts w:ascii="Calibri" w:hAnsi="Calibri" w:cs="Calibri"/>
          <w:lang w:eastAsia="hr-HR"/>
        </w:rPr>
        <w:t>)</w:t>
      </w:r>
    </w:p>
    <w:p w14:paraId="52B6B510" w14:textId="77777777" w:rsidR="00B7730D" w:rsidRPr="00B7730D" w:rsidRDefault="00B7730D" w:rsidP="009D2948">
      <w:pPr>
        <w:numPr>
          <w:ilvl w:val="0"/>
          <w:numId w:val="1"/>
        </w:numPr>
        <w:contextualSpacing/>
        <w:jc w:val="both"/>
        <w:rPr>
          <w:rFonts w:ascii="Calibri" w:hAnsi="Calibri" w:cs="Calibri"/>
          <w:lang w:eastAsia="hr-HR"/>
        </w:rPr>
      </w:pPr>
      <w:r w:rsidRPr="00B7730D">
        <w:rPr>
          <w:rFonts w:ascii="Calibri" w:hAnsi="Calibri" w:cs="Calibri"/>
          <w:lang w:eastAsia="hr-HR"/>
        </w:rPr>
        <w:t xml:space="preserve">izrade projekata i druge dokumentacije (oznaka u Programu: </w:t>
      </w:r>
      <w:r w:rsidRPr="00B7730D">
        <w:rPr>
          <w:rFonts w:ascii="Calibri" w:hAnsi="Calibri" w:cs="Calibri"/>
          <w:b/>
          <w:lang w:eastAsia="hr-HR"/>
        </w:rPr>
        <w:t>PD</w:t>
      </w:r>
      <w:r w:rsidRPr="00B7730D">
        <w:rPr>
          <w:rFonts w:ascii="Calibri" w:hAnsi="Calibri" w:cs="Calibri"/>
          <w:lang w:eastAsia="hr-HR"/>
        </w:rPr>
        <w:t>)</w:t>
      </w:r>
    </w:p>
    <w:p w14:paraId="464D1422" w14:textId="77777777" w:rsidR="00B7730D" w:rsidRPr="00B7730D" w:rsidRDefault="00B7730D" w:rsidP="009D2948">
      <w:pPr>
        <w:numPr>
          <w:ilvl w:val="0"/>
          <w:numId w:val="1"/>
        </w:numPr>
        <w:contextualSpacing/>
        <w:jc w:val="both"/>
        <w:rPr>
          <w:rFonts w:ascii="Calibri" w:hAnsi="Calibri" w:cs="Calibri"/>
          <w:lang w:eastAsia="hr-HR"/>
        </w:rPr>
      </w:pPr>
      <w:r w:rsidRPr="00B7730D">
        <w:rPr>
          <w:rFonts w:ascii="Calibri" w:hAnsi="Calibri" w:cs="Calibri"/>
          <w:lang w:eastAsia="hr-HR"/>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B7730D">
        <w:rPr>
          <w:rFonts w:ascii="Calibri" w:hAnsi="Calibri" w:cs="Calibri"/>
          <w:b/>
          <w:lang w:eastAsia="hr-HR"/>
        </w:rPr>
        <w:t>IA</w:t>
      </w:r>
      <w:r w:rsidRPr="00B7730D">
        <w:rPr>
          <w:rFonts w:ascii="Calibri" w:hAnsi="Calibri" w:cs="Calibri"/>
          <w:lang w:eastAsia="hr-HR"/>
        </w:rPr>
        <w:t>)</w:t>
      </w:r>
    </w:p>
    <w:p w14:paraId="160A36B8" w14:textId="77777777" w:rsidR="00B7730D" w:rsidRPr="00B7730D" w:rsidRDefault="00B7730D" w:rsidP="009D2948">
      <w:pPr>
        <w:numPr>
          <w:ilvl w:val="0"/>
          <w:numId w:val="1"/>
        </w:numPr>
        <w:contextualSpacing/>
        <w:jc w:val="both"/>
        <w:rPr>
          <w:rFonts w:ascii="Calibri" w:hAnsi="Calibri" w:cs="Calibri"/>
          <w:lang w:eastAsia="hr-HR"/>
        </w:rPr>
      </w:pPr>
      <w:r w:rsidRPr="00B7730D">
        <w:rPr>
          <w:rFonts w:ascii="Calibri" w:hAnsi="Calibri" w:cs="Calibri"/>
          <w:lang w:eastAsia="hr-HR"/>
        </w:rPr>
        <w:t xml:space="preserve">građenja (oznaka u Programu: </w:t>
      </w:r>
      <w:r w:rsidRPr="00B7730D">
        <w:rPr>
          <w:rFonts w:ascii="Calibri" w:hAnsi="Calibri" w:cs="Calibri"/>
          <w:b/>
          <w:lang w:eastAsia="hr-HR"/>
        </w:rPr>
        <w:t>G</w:t>
      </w:r>
      <w:r w:rsidRPr="00B7730D">
        <w:rPr>
          <w:rFonts w:ascii="Calibri" w:hAnsi="Calibri" w:cs="Calibri"/>
          <w:lang w:eastAsia="hr-HR"/>
        </w:rPr>
        <w:t>)</w:t>
      </w:r>
    </w:p>
    <w:p w14:paraId="20E1E692" w14:textId="77777777" w:rsidR="00B7730D" w:rsidRPr="00B7730D" w:rsidRDefault="00B7730D" w:rsidP="009D2948">
      <w:pPr>
        <w:numPr>
          <w:ilvl w:val="0"/>
          <w:numId w:val="1"/>
        </w:numPr>
        <w:contextualSpacing/>
        <w:jc w:val="both"/>
        <w:rPr>
          <w:rFonts w:ascii="Calibri" w:hAnsi="Calibri" w:cs="Calibri"/>
          <w:lang w:eastAsia="hr-HR"/>
        </w:rPr>
      </w:pPr>
      <w:r w:rsidRPr="00B7730D">
        <w:rPr>
          <w:rFonts w:ascii="Calibri" w:hAnsi="Calibri" w:cs="Calibri"/>
          <w:lang w:eastAsia="hr-HR"/>
        </w:rPr>
        <w:t xml:space="preserve">stručnog nadzora (oznaka u programu: </w:t>
      </w:r>
      <w:r w:rsidRPr="00B7730D">
        <w:rPr>
          <w:rFonts w:ascii="Calibri" w:hAnsi="Calibri" w:cs="Calibri"/>
          <w:b/>
          <w:lang w:eastAsia="hr-HR"/>
        </w:rPr>
        <w:t>SN</w:t>
      </w:r>
      <w:r w:rsidRPr="00B7730D">
        <w:rPr>
          <w:rFonts w:ascii="Calibri" w:hAnsi="Calibri" w:cs="Calibri"/>
          <w:lang w:eastAsia="hr-HR"/>
        </w:rPr>
        <w:t>)</w:t>
      </w:r>
    </w:p>
    <w:p w14:paraId="15572B96" w14:textId="77777777" w:rsidR="00B7730D" w:rsidRPr="00B7730D" w:rsidRDefault="00B7730D" w:rsidP="009D2948">
      <w:pPr>
        <w:numPr>
          <w:ilvl w:val="0"/>
          <w:numId w:val="1"/>
        </w:numPr>
        <w:contextualSpacing/>
        <w:jc w:val="both"/>
        <w:rPr>
          <w:rFonts w:ascii="Calibri" w:hAnsi="Calibri" w:cs="Calibri"/>
          <w:lang w:eastAsia="hr-HR"/>
        </w:rPr>
      </w:pPr>
      <w:r w:rsidRPr="00B7730D">
        <w:rPr>
          <w:rFonts w:ascii="Calibri" w:hAnsi="Calibri" w:cs="Calibri"/>
          <w:lang w:eastAsia="hr-HR"/>
        </w:rPr>
        <w:t xml:space="preserve">evidentiranja u katastru i zemljišnim knjigama (oznaka u programu: </w:t>
      </w:r>
      <w:r w:rsidRPr="00B7730D">
        <w:rPr>
          <w:rFonts w:ascii="Calibri" w:hAnsi="Calibri" w:cs="Calibri"/>
          <w:b/>
          <w:lang w:eastAsia="hr-HR"/>
        </w:rPr>
        <w:t>E</w:t>
      </w:r>
      <w:r w:rsidRPr="00B7730D">
        <w:rPr>
          <w:rFonts w:ascii="Calibri" w:hAnsi="Calibri" w:cs="Calibri"/>
          <w:lang w:eastAsia="hr-HR"/>
        </w:rPr>
        <w:t>)</w:t>
      </w:r>
    </w:p>
    <w:p w14:paraId="4C2FC3FA" w14:textId="77777777" w:rsidR="00B7730D" w:rsidRPr="00B7730D" w:rsidRDefault="00B7730D" w:rsidP="009D2948">
      <w:pPr>
        <w:numPr>
          <w:ilvl w:val="0"/>
          <w:numId w:val="1"/>
        </w:numPr>
        <w:contextualSpacing/>
        <w:jc w:val="both"/>
        <w:rPr>
          <w:rFonts w:ascii="Calibri" w:hAnsi="Calibri" w:cs="Calibri"/>
          <w:lang w:eastAsia="hr-HR"/>
        </w:rPr>
      </w:pPr>
      <w:r w:rsidRPr="00B7730D">
        <w:rPr>
          <w:rFonts w:ascii="Calibri" w:hAnsi="Calibri" w:cs="Calibri"/>
          <w:lang w:eastAsia="hr-HR"/>
        </w:rPr>
        <w:t>opremanje i unutarnje uređenje (</w:t>
      </w:r>
      <w:r w:rsidRPr="00B7730D">
        <w:rPr>
          <w:rFonts w:ascii="Calibri" w:hAnsi="Calibri" w:cs="Calibri"/>
          <w:b/>
          <w:lang w:eastAsia="hr-HR"/>
        </w:rPr>
        <w:t>O</w:t>
      </w:r>
      <w:r w:rsidRPr="00B7730D">
        <w:rPr>
          <w:rFonts w:ascii="Calibri" w:hAnsi="Calibri" w:cs="Calibri"/>
          <w:lang w:eastAsia="hr-HR"/>
        </w:rPr>
        <w:t>)</w:t>
      </w:r>
    </w:p>
    <w:p w14:paraId="5F7E2748" w14:textId="77777777" w:rsidR="00B7730D" w:rsidRPr="00B7730D" w:rsidRDefault="00B7730D" w:rsidP="00B7730D">
      <w:pPr>
        <w:ind w:left="360"/>
        <w:jc w:val="both"/>
        <w:rPr>
          <w:rFonts w:ascii="Calibri" w:hAnsi="Calibri" w:cs="Calibri"/>
          <w:lang w:eastAsia="hr-HR"/>
        </w:rPr>
      </w:pPr>
    </w:p>
    <w:p w14:paraId="05B5F0B8" w14:textId="77777777" w:rsidR="00B7730D" w:rsidRPr="00B7730D" w:rsidRDefault="00B7730D" w:rsidP="00B7730D">
      <w:pPr>
        <w:ind w:left="360"/>
        <w:jc w:val="both"/>
        <w:rPr>
          <w:rFonts w:ascii="Calibri" w:hAnsi="Calibri" w:cs="Calibri"/>
          <w:lang w:eastAsia="hr-HR"/>
        </w:rPr>
      </w:pPr>
    </w:p>
    <w:p w14:paraId="2FE0641D" w14:textId="77777777" w:rsidR="00B7730D" w:rsidRPr="00B7730D" w:rsidRDefault="00B7730D" w:rsidP="00B7730D">
      <w:pPr>
        <w:jc w:val="both"/>
        <w:rPr>
          <w:rFonts w:ascii="Calibri" w:hAnsi="Calibri" w:cs="Calibri"/>
          <w:b/>
          <w:lang w:eastAsia="hr-HR"/>
        </w:rPr>
      </w:pPr>
    </w:p>
    <w:p w14:paraId="4E6D78E3" w14:textId="77777777" w:rsidR="00B7730D" w:rsidRPr="00B7730D" w:rsidRDefault="00B7730D" w:rsidP="00B7730D">
      <w:pPr>
        <w:jc w:val="both"/>
        <w:rPr>
          <w:rFonts w:ascii="Calibri" w:hAnsi="Calibri" w:cs="Calibri"/>
          <w:b/>
          <w:lang w:eastAsia="hr-HR"/>
        </w:rPr>
      </w:pPr>
    </w:p>
    <w:p w14:paraId="58C379D3" w14:textId="77777777" w:rsidR="00B7730D" w:rsidRPr="00B7730D" w:rsidRDefault="00B7730D" w:rsidP="00B7730D">
      <w:pPr>
        <w:rPr>
          <w:rFonts w:ascii="Calibri" w:hAnsi="Calibri" w:cs="Calibri"/>
          <w:b/>
          <w:lang w:eastAsia="hr-HR"/>
        </w:rPr>
      </w:pPr>
      <w:r w:rsidRPr="00B7730D">
        <w:rPr>
          <w:rFonts w:ascii="Calibri" w:hAnsi="Calibri" w:cs="Calibri"/>
          <w:b/>
          <w:lang w:eastAsia="hr-HR"/>
        </w:rPr>
        <w:t xml:space="preserve">II.      OPIS POSLOVA S PROCJENOM TROŠKOVA PROJEKTIRANJA, REVIZIJE, GRAĐENJA,         </w:t>
      </w:r>
    </w:p>
    <w:p w14:paraId="5E2579EE" w14:textId="77777777" w:rsidR="00B7730D" w:rsidRPr="00B7730D" w:rsidRDefault="00B7730D" w:rsidP="00B7730D">
      <w:pPr>
        <w:rPr>
          <w:rFonts w:ascii="Calibri" w:hAnsi="Calibri" w:cs="Calibri"/>
          <w:b/>
          <w:lang w:eastAsia="hr-HR"/>
        </w:rPr>
      </w:pPr>
      <w:r w:rsidRPr="00B7730D">
        <w:rPr>
          <w:rFonts w:ascii="Calibri" w:hAnsi="Calibri" w:cs="Calibri"/>
          <w:b/>
          <w:lang w:eastAsia="hr-HR"/>
        </w:rPr>
        <w:t xml:space="preserve">         PROVEDBE STRUČNOG NADZORA GRAĐENJA I PROVEDBE VOĐENJA PROJEKTA</w:t>
      </w:r>
    </w:p>
    <w:p w14:paraId="5EC376FA" w14:textId="77777777" w:rsidR="00B7730D" w:rsidRPr="00B7730D" w:rsidRDefault="00B7730D" w:rsidP="00B7730D">
      <w:pPr>
        <w:rPr>
          <w:rFonts w:ascii="Calibri" w:hAnsi="Calibri" w:cs="Calibri"/>
          <w:b/>
          <w:lang w:eastAsia="hr-HR"/>
        </w:rPr>
      </w:pPr>
      <w:r w:rsidRPr="00B7730D">
        <w:rPr>
          <w:rFonts w:ascii="Calibri" w:hAnsi="Calibri" w:cs="Calibri"/>
          <w:b/>
          <w:lang w:eastAsia="hr-HR"/>
        </w:rPr>
        <w:t xml:space="preserve">         GRAĐENJA KOMUNALNE INFRASTRUKTURE U  2023. GODINI:</w:t>
      </w:r>
    </w:p>
    <w:p w14:paraId="0BB834A8" w14:textId="77777777" w:rsidR="00B7730D" w:rsidRPr="00B7730D" w:rsidRDefault="00B7730D" w:rsidP="00B7730D">
      <w:pPr>
        <w:rPr>
          <w:rFonts w:ascii="Calibri" w:hAnsi="Calibri" w:cs="Calibri"/>
          <w:b/>
          <w:lang w:eastAsia="hr-HR"/>
        </w:rPr>
      </w:pPr>
    </w:p>
    <w:p w14:paraId="34C8D0B9" w14:textId="77777777" w:rsidR="00B7730D" w:rsidRPr="00B7730D" w:rsidRDefault="00B7730D" w:rsidP="00B7730D">
      <w:pPr>
        <w:jc w:val="center"/>
        <w:rPr>
          <w:rFonts w:ascii="Calibri" w:hAnsi="Calibri" w:cs="Calibri"/>
          <w:bCs/>
          <w:lang w:eastAsia="hr-HR"/>
        </w:rPr>
      </w:pPr>
      <w:r w:rsidRPr="00B7730D">
        <w:rPr>
          <w:rFonts w:ascii="Calibri" w:hAnsi="Calibri" w:cs="Calibri"/>
          <w:bCs/>
          <w:lang w:eastAsia="hr-HR"/>
        </w:rPr>
        <w:t>Članak 4.</w:t>
      </w:r>
    </w:p>
    <w:p w14:paraId="16FC0BD2" w14:textId="77777777" w:rsidR="00B7730D" w:rsidRPr="00B7730D" w:rsidRDefault="00B7730D" w:rsidP="00B7730D">
      <w:pPr>
        <w:jc w:val="center"/>
        <w:rPr>
          <w:rFonts w:ascii="Calibri" w:hAnsi="Calibri" w:cs="Calibri"/>
          <w:b/>
          <w:lang w:eastAsia="hr-HR"/>
        </w:rPr>
      </w:pPr>
    </w:p>
    <w:p w14:paraId="5E5E3D1F" w14:textId="77777777" w:rsidR="00B7730D" w:rsidRPr="00B7730D" w:rsidRDefault="00B7730D" w:rsidP="00B7730D">
      <w:pPr>
        <w:jc w:val="both"/>
        <w:rPr>
          <w:rFonts w:ascii="Calibri" w:hAnsi="Calibri" w:cs="Calibri"/>
          <w:lang w:eastAsia="hr-HR"/>
        </w:rPr>
      </w:pPr>
      <w:r w:rsidRPr="00B7730D">
        <w:rPr>
          <w:rFonts w:ascii="Calibri" w:hAnsi="Calibri" w:cs="Calibri"/>
          <w:lang w:eastAsia="hr-HR"/>
        </w:rPr>
        <w:lastRenderedPageBreak/>
        <w:t>Građenje komunalne infrastrukture za nerazvrstane ceste, javne prometne površine na kojima nije dopušten promet motornih vozila, javne zelene površine, građevine i uređaje javne namjene, groblja i javnu rasvjetu u 2023. godini:</w:t>
      </w:r>
    </w:p>
    <w:p w14:paraId="605BB330" w14:textId="77777777" w:rsidR="00B7730D" w:rsidRPr="00B7730D" w:rsidRDefault="00B7730D" w:rsidP="00B7730D">
      <w:pPr>
        <w:jc w:val="both"/>
        <w:rPr>
          <w:rFonts w:ascii="Calibri" w:hAnsi="Calibri" w:cs="Calibri"/>
          <w:lang w:eastAsia="hr-HR"/>
        </w:rPr>
      </w:pPr>
    </w:p>
    <w:p w14:paraId="38F62BFA" w14:textId="77777777" w:rsidR="00B7730D" w:rsidRPr="00B7730D" w:rsidRDefault="00B7730D" w:rsidP="00B7730D">
      <w:pPr>
        <w:jc w:val="both"/>
        <w:rPr>
          <w:rFonts w:ascii="Calibri" w:hAnsi="Calibri" w:cs="Calibri"/>
          <w:lang w:eastAsia="hr-HR"/>
        </w:rPr>
      </w:pPr>
    </w:p>
    <w:p w14:paraId="5701F31B" w14:textId="77777777" w:rsidR="00B7730D" w:rsidRPr="00B7730D" w:rsidRDefault="00B7730D" w:rsidP="009D2948">
      <w:pPr>
        <w:numPr>
          <w:ilvl w:val="0"/>
          <w:numId w:val="27"/>
        </w:numPr>
        <w:rPr>
          <w:rFonts w:ascii="Calibri" w:hAnsi="Calibri" w:cs="Calibri"/>
          <w:b/>
          <w:lang w:eastAsia="hr-HR"/>
        </w:rPr>
      </w:pPr>
      <w:r w:rsidRPr="00B7730D">
        <w:rPr>
          <w:rFonts w:ascii="Calibri" w:hAnsi="Calibri" w:cs="Calibri"/>
          <w:b/>
          <w:sz w:val="26"/>
          <w:szCs w:val="26"/>
          <w:lang w:eastAsia="hr-HR"/>
        </w:rPr>
        <w:t>NERAZVRSTANE CESTE</w:t>
      </w:r>
    </w:p>
    <w:p w14:paraId="00D8321F" w14:textId="77777777" w:rsidR="00B7730D" w:rsidRPr="00B7730D" w:rsidRDefault="00B7730D" w:rsidP="00B7730D">
      <w:pPr>
        <w:ind w:left="720"/>
        <w:rPr>
          <w:rFonts w:ascii="Calibri" w:hAnsi="Calibri" w:cs="Calibri"/>
          <w:b/>
          <w:lang w:eastAsia="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787"/>
        <w:gridCol w:w="2005"/>
        <w:gridCol w:w="1414"/>
        <w:gridCol w:w="1458"/>
        <w:gridCol w:w="1531"/>
      </w:tblGrid>
      <w:tr w:rsidR="00B7730D" w:rsidRPr="00B7730D" w14:paraId="0E1A701B" w14:textId="77777777" w:rsidTr="00FF0864">
        <w:tc>
          <w:tcPr>
            <w:tcW w:w="694" w:type="dxa"/>
            <w:tcBorders>
              <w:top w:val="single" w:sz="4" w:space="0" w:color="auto"/>
              <w:left w:val="single" w:sz="4" w:space="0" w:color="auto"/>
              <w:bottom w:val="single" w:sz="4" w:space="0" w:color="auto"/>
              <w:right w:val="single" w:sz="4" w:space="0" w:color="auto"/>
            </w:tcBorders>
            <w:vAlign w:val="center"/>
            <w:hideMark/>
          </w:tcPr>
          <w:p w14:paraId="0107848A"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R.br.</w:t>
            </w:r>
          </w:p>
        </w:tc>
        <w:tc>
          <w:tcPr>
            <w:tcW w:w="2787" w:type="dxa"/>
            <w:tcBorders>
              <w:top w:val="single" w:sz="4" w:space="0" w:color="auto"/>
              <w:left w:val="single" w:sz="4" w:space="0" w:color="auto"/>
              <w:bottom w:val="single" w:sz="4" w:space="0" w:color="auto"/>
              <w:right w:val="single" w:sz="4" w:space="0" w:color="auto"/>
            </w:tcBorders>
            <w:vAlign w:val="center"/>
            <w:hideMark/>
          </w:tcPr>
          <w:p w14:paraId="18745B3B"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KOMUNALNA INFRASTRUKTURA</w:t>
            </w:r>
          </w:p>
        </w:tc>
        <w:tc>
          <w:tcPr>
            <w:tcW w:w="2005" w:type="dxa"/>
            <w:tcBorders>
              <w:top w:val="single" w:sz="4" w:space="0" w:color="auto"/>
              <w:left w:val="single" w:sz="4" w:space="0" w:color="auto"/>
              <w:bottom w:val="single" w:sz="4" w:space="0" w:color="auto"/>
              <w:right w:val="single" w:sz="4" w:space="0" w:color="auto"/>
            </w:tcBorders>
          </w:tcPr>
          <w:p w14:paraId="42DCB525" w14:textId="77777777" w:rsidR="00B7730D" w:rsidRPr="00B7730D" w:rsidRDefault="00B7730D" w:rsidP="00B7730D">
            <w:pPr>
              <w:jc w:val="center"/>
              <w:rPr>
                <w:rFonts w:ascii="Calibri" w:hAnsi="Calibri" w:cs="Calibri"/>
                <w:b/>
                <w:sz w:val="16"/>
                <w:szCs w:val="16"/>
                <w:lang w:eastAsia="hr-HR"/>
              </w:rPr>
            </w:pPr>
          </w:p>
          <w:p w14:paraId="281E1B4E" w14:textId="77777777" w:rsidR="00B7730D" w:rsidRPr="00B7730D" w:rsidRDefault="00B7730D" w:rsidP="00B7730D">
            <w:pPr>
              <w:jc w:val="center"/>
              <w:rPr>
                <w:rFonts w:ascii="Calibri" w:hAnsi="Calibri" w:cs="Calibri"/>
                <w:b/>
                <w:sz w:val="16"/>
                <w:szCs w:val="16"/>
                <w:lang w:eastAsia="hr-HR"/>
              </w:rPr>
            </w:pPr>
            <w:r w:rsidRPr="00B7730D">
              <w:rPr>
                <w:rFonts w:ascii="Calibri" w:hAnsi="Calibri" w:cs="Calibri"/>
                <w:b/>
                <w:sz w:val="16"/>
                <w:szCs w:val="16"/>
                <w:lang w:eastAsia="hr-HR"/>
              </w:rPr>
              <w:t>IZVOR FINANCIRANJA</w:t>
            </w:r>
          </w:p>
        </w:tc>
        <w:tc>
          <w:tcPr>
            <w:tcW w:w="1414" w:type="dxa"/>
            <w:tcBorders>
              <w:top w:val="single" w:sz="4" w:space="0" w:color="auto"/>
              <w:left w:val="single" w:sz="4" w:space="0" w:color="auto"/>
              <w:bottom w:val="single" w:sz="4" w:space="0" w:color="auto"/>
              <w:right w:val="single" w:sz="4" w:space="0" w:color="auto"/>
            </w:tcBorders>
          </w:tcPr>
          <w:p w14:paraId="260A4CD0" w14:textId="77777777" w:rsidR="00B7730D" w:rsidRPr="00B7730D" w:rsidRDefault="00B7730D" w:rsidP="00B7730D">
            <w:pPr>
              <w:jc w:val="center"/>
              <w:rPr>
                <w:rFonts w:ascii="Calibri" w:hAnsi="Calibri" w:cs="Calibri"/>
                <w:b/>
                <w:sz w:val="16"/>
                <w:szCs w:val="16"/>
                <w:lang w:eastAsia="hr-HR"/>
              </w:rPr>
            </w:pPr>
            <w:r w:rsidRPr="00B7730D">
              <w:rPr>
                <w:rFonts w:ascii="Calibri" w:hAnsi="Calibri" w:cs="Calibri"/>
                <w:b/>
                <w:sz w:val="16"/>
                <w:szCs w:val="16"/>
                <w:lang w:eastAsia="hr-HR"/>
              </w:rPr>
              <w:t>VRSTA GRAĐEVINE KOMUNALNE INFRASTRUKTURE PREMA STANJU U PROSTORU I PLANU RAZVOJNIH PROGRAMA</w:t>
            </w:r>
          </w:p>
        </w:tc>
        <w:tc>
          <w:tcPr>
            <w:tcW w:w="1458" w:type="dxa"/>
            <w:tcBorders>
              <w:top w:val="single" w:sz="4" w:space="0" w:color="auto"/>
              <w:left w:val="single" w:sz="4" w:space="0" w:color="auto"/>
              <w:bottom w:val="single" w:sz="4" w:space="0" w:color="auto"/>
              <w:right w:val="single" w:sz="4" w:space="0" w:color="auto"/>
            </w:tcBorders>
            <w:vAlign w:val="center"/>
            <w:hideMark/>
          </w:tcPr>
          <w:p w14:paraId="74319A5B" w14:textId="77777777" w:rsidR="00B7730D" w:rsidRPr="00B7730D" w:rsidRDefault="00B7730D" w:rsidP="00B7730D">
            <w:pPr>
              <w:jc w:val="center"/>
              <w:rPr>
                <w:rFonts w:ascii="Calibri" w:hAnsi="Calibri" w:cs="Calibri"/>
                <w:b/>
                <w:sz w:val="16"/>
                <w:szCs w:val="16"/>
                <w:lang w:eastAsia="hr-HR"/>
              </w:rPr>
            </w:pPr>
            <w:r w:rsidRPr="00B7730D">
              <w:rPr>
                <w:rFonts w:ascii="Calibri" w:hAnsi="Calibri" w:cs="Calibri"/>
                <w:b/>
                <w:sz w:val="16"/>
                <w:szCs w:val="16"/>
                <w:lang w:eastAsia="hr-HR"/>
              </w:rPr>
              <w:t>PLANIRANA VRSTA RADNJI I RADOVA NA GRAĐEVINAMA KOMUNALNE INFRASTRUKTURE</w:t>
            </w:r>
          </w:p>
        </w:tc>
        <w:tc>
          <w:tcPr>
            <w:tcW w:w="1531" w:type="dxa"/>
            <w:tcBorders>
              <w:top w:val="single" w:sz="4" w:space="0" w:color="auto"/>
              <w:left w:val="single" w:sz="4" w:space="0" w:color="auto"/>
              <w:bottom w:val="single" w:sz="4" w:space="0" w:color="auto"/>
              <w:right w:val="single" w:sz="4" w:space="0" w:color="auto"/>
            </w:tcBorders>
            <w:vAlign w:val="center"/>
            <w:hideMark/>
          </w:tcPr>
          <w:p w14:paraId="2DFB8A3F"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 xml:space="preserve">PROCJENA TROŠKOVA </w:t>
            </w:r>
          </w:p>
          <w:p w14:paraId="25F37006"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GRAĐENJA</w:t>
            </w:r>
          </w:p>
          <w:p w14:paraId="071D678E"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(EUR)</w:t>
            </w:r>
          </w:p>
        </w:tc>
      </w:tr>
      <w:tr w:rsidR="00B7730D" w:rsidRPr="00B7730D" w14:paraId="42B8EE39" w14:textId="77777777" w:rsidTr="00FF0864">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274B7428" w14:textId="77777777" w:rsidR="00B7730D" w:rsidRPr="00B7730D" w:rsidRDefault="00B7730D" w:rsidP="009D2948">
            <w:pPr>
              <w:numPr>
                <w:ilvl w:val="0"/>
                <w:numId w:val="2"/>
              </w:numPr>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14B3ECCA" w14:textId="77777777" w:rsidR="00B7730D" w:rsidRPr="00B7730D" w:rsidRDefault="00B7730D" w:rsidP="00B7730D">
            <w:pPr>
              <w:rPr>
                <w:rFonts w:ascii="Calibri" w:hAnsi="Calibri" w:cs="Calibri"/>
                <w:lang w:eastAsia="hr-HR"/>
              </w:rPr>
            </w:pPr>
            <w:r w:rsidRPr="00B7730D">
              <w:rPr>
                <w:rFonts w:ascii="Calibri" w:hAnsi="Calibri" w:cs="Calibri"/>
                <w:lang w:eastAsia="hr-HR"/>
              </w:rPr>
              <w:t>Sanacija i uređenje ulica u naselju Gračac</w:t>
            </w:r>
          </w:p>
        </w:tc>
        <w:tc>
          <w:tcPr>
            <w:tcW w:w="2005" w:type="dxa"/>
            <w:tcBorders>
              <w:top w:val="single" w:sz="4" w:space="0" w:color="auto"/>
              <w:left w:val="single" w:sz="4" w:space="0" w:color="auto"/>
              <w:bottom w:val="single" w:sz="4" w:space="0" w:color="auto"/>
              <w:right w:val="single" w:sz="4" w:space="0" w:color="auto"/>
            </w:tcBorders>
          </w:tcPr>
          <w:p w14:paraId="558FB515"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KAPITALNE POMOĆI IZ DRŽAVNOG PRORAČUNA / DOPRINOS ZA ŠUME</w:t>
            </w:r>
          </w:p>
        </w:tc>
        <w:tc>
          <w:tcPr>
            <w:tcW w:w="1414" w:type="dxa"/>
            <w:tcBorders>
              <w:top w:val="single" w:sz="4" w:space="0" w:color="auto"/>
              <w:left w:val="single" w:sz="4" w:space="0" w:color="auto"/>
              <w:bottom w:val="single" w:sz="4" w:space="0" w:color="auto"/>
              <w:right w:val="single" w:sz="4" w:space="0" w:color="auto"/>
            </w:tcBorders>
          </w:tcPr>
          <w:p w14:paraId="0522CD36" w14:textId="77777777" w:rsidR="00B7730D" w:rsidRPr="00B7730D" w:rsidRDefault="00B7730D" w:rsidP="00B7730D">
            <w:pPr>
              <w:jc w:val="center"/>
              <w:rPr>
                <w:rFonts w:ascii="Calibri" w:hAnsi="Calibri" w:cs="Calibri"/>
                <w:lang w:eastAsia="hr-HR"/>
              </w:rPr>
            </w:pPr>
          </w:p>
          <w:p w14:paraId="23273748"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 R</w:t>
            </w:r>
          </w:p>
        </w:tc>
        <w:tc>
          <w:tcPr>
            <w:tcW w:w="1458" w:type="dxa"/>
            <w:tcBorders>
              <w:top w:val="single" w:sz="4" w:space="0" w:color="auto"/>
              <w:left w:val="single" w:sz="4" w:space="0" w:color="auto"/>
              <w:bottom w:val="single" w:sz="4" w:space="0" w:color="auto"/>
              <w:right w:val="single" w:sz="4" w:space="0" w:color="auto"/>
            </w:tcBorders>
            <w:vAlign w:val="center"/>
          </w:tcPr>
          <w:p w14:paraId="32809482" w14:textId="77777777" w:rsidR="00B7730D" w:rsidRPr="00B7730D" w:rsidRDefault="00B7730D" w:rsidP="00B7730D">
            <w:pPr>
              <w:jc w:val="center"/>
              <w:rPr>
                <w:rFonts w:ascii="Calibri" w:hAnsi="Calibri" w:cs="Calibri"/>
                <w:lang w:eastAsia="hr-HR"/>
              </w:rPr>
            </w:pPr>
          </w:p>
          <w:p w14:paraId="09CE006B"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PD, G, SN</w:t>
            </w:r>
          </w:p>
        </w:tc>
        <w:tc>
          <w:tcPr>
            <w:tcW w:w="1531" w:type="dxa"/>
            <w:tcBorders>
              <w:top w:val="single" w:sz="4" w:space="0" w:color="auto"/>
              <w:left w:val="single" w:sz="4" w:space="0" w:color="auto"/>
              <w:bottom w:val="single" w:sz="4" w:space="0" w:color="auto"/>
              <w:right w:val="single" w:sz="4" w:space="0" w:color="auto"/>
            </w:tcBorders>
            <w:vAlign w:val="center"/>
          </w:tcPr>
          <w:p w14:paraId="3EF2BD65" w14:textId="77777777" w:rsidR="00B7730D" w:rsidRPr="00B7730D" w:rsidRDefault="00B7730D" w:rsidP="00B7730D">
            <w:pPr>
              <w:jc w:val="right"/>
              <w:rPr>
                <w:rFonts w:ascii="Calibri" w:hAnsi="Calibri" w:cs="Calibri"/>
                <w:lang w:eastAsia="hr-HR"/>
              </w:rPr>
            </w:pPr>
          </w:p>
          <w:p w14:paraId="0158B233"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215.000,00</w:t>
            </w:r>
          </w:p>
        </w:tc>
      </w:tr>
      <w:tr w:rsidR="00B7730D" w:rsidRPr="00B7730D" w14:paraId="6F636787" w14:textId="77777777" w:rsidTr="00FF0864">
        <w:trPr>
          <w:trHeight w:val="287"/>
        </w:trPr>
        <w:tc>
          <w:tcPr>
            <w:tcW w:w="694" w:type="dxa"/>
            <w:tcBorders>
              <w:top w:val="single" w:sz="4" w:space="0" w:color="auto"/>
              <w:left w:val="single" w:sz="4" w:space="0" w:color="auto"/>
              <w:bottom w:val="single" w:sz="4" w:space="0" w:color="auto"/>
              <w:right w:val="single" w:sz="4" w:space="0" w:color="auto"/>
            </w:tcBorders>
            <w:vAlign w:val="center"/>
          </w:tcPr>
          <w:p w14:paraId="4B97D42E" w14:textId="77777777" w:rsidR="00B7730D" w:rsidRPr="00B7730D" w:rsidRDefault="00B7730D" w:rsidP="009D2948">
            <w:pPr>
              <w:numPr>
                <w:ilvl w:val="0"/>
                <w:numId w:val="2"/>
              </w:numPr>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tcPr>
          <w:p w14:paraId="1AB3B4FE" w14:textId="77777777" w:rsidR="00B7730D" w:rsidRPr="00B7730D" w:rsidRDefault="00B7730D" w:rsidP="00B7730D">
            <w:pPr>
              <w:rPr>
                <w:rFonts w:ascii="Calibri" w:hAnsi="Calibri" w:cs="Calibri"/>
                <w:lang w:eastAsia="hr-HR"/>
              </w:rPr>
            </w:pPr>
            <w:r w:rsidRPr="00B7730D">
              <w:rPr>
                <w:rFonts w:ascii="Calibri" w:hAnsi="Calibri" w:cs="Calibri"/>
                <w:lang w:eastAsia="hr-HR"/>
              </w:rPr>
              <w:t xml:space="preserve">Sanacija nerazvrstanih  cesta u naseljima </w:t>
            </w:r>
          </w:p>
        </w:tc>
        <w:tc>
          <w:tcPr>
            <w:tcW w:w="2005" w:type="dxa"/>
            <w:tcBorders>
              <w:top w:val="single" w:sz="4" w:space="0" w:color="auto"/>
              <w:left w:val="single" w:sz="4" w:space="0" w:color="auto"/>
              <w:bottom w:val="single" w:sz="4" w:space="0" w:color="auto"/>
              <w:right w:val="single" w:sz="4" w:space="0" w:color="auto"/>
            </w:tcBorders>
          </w:tcPr>
          <w:p w14:paraId="7B33244D" w14:textId="77777777" w:rsidR="00B7730D" w:rsidRPr="00B7730D" w:rsidRDefault="00B7730D" w:rsidP="00B7730D">
            <w:pPr>
              <w:jc w:val="center"/>
              <w:rPr>
                <w:rFonts w:ascii="Calibri" w:hAnsi="Calibri" w:cs="Calibri"/>
                <w:sz w:val="16"/>
                <w:szCs w:val="16"/>
                <w:lang w:eastAsia="hr-HR"/>
              </w:rPr>
            </w:pPr>
          </w:p>
          <w:p w14:paraId="7404885E" w14:textId="77777777" w:rsidR="00B7730D" w:rsidRPr="00B7730D" w:rsidRDefault="00B7730D" w:rsidP="00B7730D">
            <w:pPr>
              <w:jc w:val="center"/>
              <w:rPr>
                <w:rFonts w:ascii="Calibri" w:hAnsi="Calibri" w:cs="Calibri"/>
                <w:lang w:eastAsia="hr-HR"/>
              </w:rPr>
            </w:pPr>
            <w:r w:rsidRPr="00B7730D">
              <w:rPr>
                <w:rFonts w:ascii="Calibri" w:hAnsi="Calibri" w:cs="Calibri"/>
                <w:sz w:val="16"/>
                <w:szCs w:val="16"/>
                <w:lang w:eastAsia="hr-HR"/>
              </w:rPr>
              <w:t>DOPRINOS ZA ŠUME/ VIŠAK PRIHODA</w:t>
            </w:r>
          </w:p>
        </w:tc>
        <w:tc>
          <w:tcPr>
            <w:tcW w:w="1414" w:type="dxa"/>
            <w:tcBorders>
              <w:top w:val="single" w:sz="4" w:space="0" w:color="auto"/>
              <w:left w:val="single" w:sz="4" w:space="0" w:color="auto"/>
              <w:bottom w:val="single" w:sz="4" w:space="0" w:color="auto"/>
              <w:right w:val="single" w:sz="4" w:space="0" w:color="auto"/>
            </w:tcBorders>
          </w:tcPr>
          <w:p w14:paraId="6CF07BA7" w14:textId="77777777" w:rsidR="00B7730D" w:rsidRPr="00B7730D" w:rsidRDefault="00B7730D" w:rsidP="00B7730D">
            <w:pPr>
              <w:jc w:val="center"/>
              <w:rPr>
                <w:rFonts w:ascii="Calibri" w:hAnsi="Calibri" w:cs="Calibri"/>
                <w:lang w:eastAsia="hr-HR"/>
              </w:rPr>
            </w:pPr>
          </w:p>
          <w:p w14:paraId="60C49919"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 R</w:t>
            </w:r>
          </w:p>
        </w:tc>
        <w:tc>
          <w:tcPr>
            <w:tcW w:w="1458" w:type="dxa"/>
            <w:tcBorders>
              <w:top w:val="single" w:sz="4" w:space="0" w:color="auto"/>
              <w:left w:val="single" w:sz="4" w:space="0" w:color="auto"/>
              <w:bottom w:val="single" w:sz="4" w:space="0" w:color="auto"/>
              <w:right w:val="single" w:sz="4" w:space="0" w:color="auto"/>
            </w:tcBorders>
          </w:tcPr>
          <w:p w14:paraId="71322F6B" w14:textId="77777777" w:rsidR="00B7730D" w:rsidRPr="00B7730D" w:rsidRDefault="00B7730D" w:rsidP="00B7730D">
            <w:pPr>
              <w:jc w:val="center"/>
              <w:rPr>
                <w:rFonts w:ascii="Calibri" w:hAnsi="Calibri" w:cs="Calibri"/>
                <w:lang w:eastAsia="hr-HR"/>
              </w:rPr>
            </w:pPr>
          </w:p>
          <w:p w14:paraId="2D5205D2"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PD, G, SN</w:t>
            </w:r>
          </w:p>
        </w:tc>
        <w:tc>
          <w:tcPr>
            <w:tcW w:w="1531" w:type="dxa"/>
            <w:tcBorders>
              <w:top w:val="single" w:sz="4" w:space="0" w:color="auto"/>
              <w:left w:val="single" w:sz="4" w:space="0" w:color="auto"/>
              <w:bottom w:val="single" w:sz="4" w:space="0" w:color="auto"/>
              <w:right w:val="single" w:sz="4" w:space="0" w:color="auto"/>
            </w:tcBorders>
          </w:tcPr>
          <w:p w14:paraId="3EB61D22" w14:textId="77777777" w:rsidR="00B7730D" w:rsidRPr="00B7730D" w:rsidRDefault="00B7730D" w:rsidP="00B7730D">
            <w:pPr>
              <w:jc w:val="right"/>
              <w:rPr>
                <w:rFonts w:ascii="Calibri" w:hAnsi="Calibri" w:cs="Calibri"/>
                <w:lang w:eastAsia="hr-HR"/>
              </w:rPr>
            </w:pPr>
          </w:p>
          <w:p w14:paraId="6B888501"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43.000,00</w:t>
            </w:r>
          </w:p>
        </w:tc>
      </w:tr>
      <w:tr w:rsidR="00B7730D" w:rsidRPr="00B7730D" w14:paraId="1659D0E2" w14:textId="77777777" w:rsidTr="00FF0864">
        <w:trPr>
          <w:trHeight w:val="287"/>
        </w:trPr>
        <w:tc>
          <w:tcPr>
            <w:tcW w:w="694" w:type="dxa"/>
            <w:tcBorders>
              <w:top w:val="single" w:sz="4" w:space="0" w:color="auto"/>
              <w:left w:val="single" w:sz="4" w:space="0" w:color="auto"/>
              <w:bottom w:val="single" w:sz="4" w:space="0" w:color="auto"/>
              <w:right w:val="single" w:sz="4" w:space="0" w:color="auto"/>
            </w:tcBorders>
            <w:vAlign w:val="center"/>
          </w:tcPr>
          <w:p w14:paraId="5387A319" w14:textId="77777777" w:rsidR="00B7730D" w:rsidRPr="00B7730D" w:rsidRDefault="00B7730D" w:rsidP="009D2948">
            <w:pPr>
              <w:numPr>
                <w:ilvl w:val="0"/>
                <w:numId w:val="2"/>
              </w:numPr>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tcPr>
          <w:p w14:paraId="1588D611" w14:textId="77777777" w:rsidR="00B7730D" w:rsidRPr="00B7730D" w:rsidRDefault="00B7730D" w:rsidP="00B7730D">
            <w:pPr>
              <w:rPr>
                <w:rFonts w:ascii="Calibri" w:hAnsi="Calibri" w:cs="Calibri"/>
                <w:lang w:eastAsia="hr-HR"/>
              </w:rPr>
            </w:pPr>
            <w:r w:rsidRPr="00B7730D">
              <w:rPr>
                <w:rFonts w:ascii="Calibri" w:hAnsi="Calibri" w:cs="Calibri"/>
                <w:lang w:eastAsia="hr-HR"/>
              </w:rPr>
              <w:t>Sanacija nerazvrstane ceste Srb</w:t>
            </w:r>
          </w:p>
        </w:tc>
        <w:tc>
          <w:tcPr>
            <w:tcW w:w="2005" w:type="dxa"/>
            <w:tcBorders>
              <w:top w:val="single" w:sz="4" w:space="0" w:color="auto"/>
              <w:left w:val="single" w:sz="4" w:space="0" w:color="auto"/>
              <w:bottom w:val="single" w:sz="4" w:space="0" w:color="auto"/>
              <w:right w:val="single" w:sz="4" w:space="0" w:color="auto"/>
            </w:tcBorders>
          </w:tcPr>
          <w:p w14:paraId="3D8917CD"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DOPRINOS ZA ŠUME/KAPITALNE POMOĆI IZ DRŽAVNOG PRORAČUNA/PRIHODI OD PRODAJE NEFINANCIJSKE IMOVINE</w:t>
            </w:r>
          </w:p>
        </w:tc>
        <w:tc>
          <w:tcPr>
            <w:tcW w:w="1414" w:type="dxa"/>
            <w:tcBorders>
              <w:top w:val="single" w:sz="4" w:space="0" w:color="auto"/>
              <w:left w:val="single" w:sz="4" w:space="0" w:color="auto"/>
              <w:bottom w:val="single" w:sz="4" w:space="0" w:color="auto"/>
              <w:right w:val="single" w:sz="4" w:space="0" w:color="auto"/>
            </w:tcBorders>
          </w:tcPr>
          <w:p w14:paraId="4F62F434" w14:textId="77777777" w:rsidR="00B7730D" w:rsidRPr="00B7730D" w:rsidRDefault="00B7730D" w:rsidP="00B7730D">
            <w:pPr>
              <w:jc w:val="center"/>
              <w:rPr>
                <w:rFonts w:ascii="Calibri" w:hAnsi="Calibri" w:cs="Calibri"/>
                <w:lang w:eastAsia="hr-HR"/>
              </w:rPr>
            </w:pPr>
          </w:p>
          <w:p w14:paraId="223F5BD7" w14:textId="77777777" w:rsidR="00B7730D" w:rsidRPr="00B7730D" w:rsidRDefault="00B7730D" w:rsidP="00B7730D">
            <w:pPr>
              <w:jc w:val="center"/>
              <w:rPr>
                <w:rFonts w:ascii="Calibri" w:hAnsi="Calibri" w:cs="Calibri"/>
                <w:lang w:eastAsia="hr-HR"/>
              </w:rPr>
            </w:pPr>
          </w:p>
          <w:p w14:paraId="73B2FEA0"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 R</w:t>
            </w:r>
          </w:p>
        </w:tc>
        <w:tc>
          <w:tcPr>
            <w:tcW w:w="1458" w:type="dxa"/>
            <w:tcBorders>
              <w:top w:val="single" w:sz="4" w:space="0" w:color="auto"/>
              <w:left w:val="single" w:sz="4" w:space="0" w:color="auto"/>
              <w:bottom w:val="single" w:sz="4" w:space="0" w:color="auto"/>
              <w:right w:val="single" w:sz="4" w:space="0" w:color="auto"/>
            </w:tcBorders>
          </w:tcPr>
          <w:p w14:paraId="34DF30D1" w14:textId="77777777" w:rsidR="00B7730D" w:rsidRPr="00B7730D" w:rsidRDefault="00B7730D" w:rsidP="00B7730D">
            <w:pPr>
              <w:jc w:val="center"/>
              <w:rPr>
                <w:rFonts w:ascii="Calibri" w:hAnsi="Calibri" w:cs="Calibri"/>
                <w:lang w:eastAsia="hr-HR"/>
              </w:rPr>
            </w:pPr>
          </w:p>
          <w:p w14:paraId="7160A2F5" w14:textId="77777777" w:rsidR="00B7730D" w:rsidRPr="00B7730D" w:rsidRDefault="00B7730D" w:rsidP="00B7730D">
            <w:pPr>
              <w:jc w:val="center"/>
              <w:rPr>
                <w:rFonts w:ascii="Calibri" w:hAnsi="Calibri" w:cs="Calibri"/>
                <w:lang w:eastAsia="hr-HR"/>
              </w:rPr>
            </w:pPr>
          </w:p>
          <w:p w14:paraId="23587376"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PD, G, SN</w:t>
            </w:r>
          </w:p>
        </w:tc>
        <w:tc>
          <w:tcPr>
            <w:tcW w:w="1531" w:type="dxa"/>
            <w:tcBorders>
              <w:top w:val="single" w:sz="4" w:space="0" w:color="auto"/>
              <w:left w:val="single" w:sz="4" w:space="0" w:color="auto"/>
              <w:bottom w:val="single" w:sz="4" w:space="0" w:color="auto"/>
              <w:right w:val="single" w:sz="4" w:space="0" w:color="auto"/>
            </w:tcBorders>
          </w:tcPr>
          <w:p w14:paraId="1352436C" w14:textId="77777777" w:rsidR="00B7730D" w:rsidRPr="00B7730D" w:rsidRDefault="00B7730D" w:rsidP="00B7730D">
            <w:pPr>
              <w:jc w:val="right"/>
              <w:rPr>
                <w:rFonts w:ascii="Calibri" w:hAnsi="Calibri" w:cs="Calibri"/>
                <w:lang w:eastAsia="hr-HR"/>
              </w:rPr>
            </w:pPr>
          </w:p>
          <w:p w14:paraId="55F139A2" w14:textId="77777777" w:rsidR="00B7730D" w:rsidRPr="00B7730D" w:rsidRDefault="00B7730D" w:rsidP="00B7730D">
            <w:pPr>
              <w:jc w:val="right"/>
              <w:rPr>
                <w:rFonts w:ascii="Calibri" w:hAnsi="Calibri" w:cs="Calibri"/>
                <w:lang w:eastAsia="hr-HR"/>
              </w:rPr>
            </w:pPr>
          </w:p>
          <w:p w14:paraId="223CECEC"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85.226,00</w:t>
            </w:r>
          </w:p>
        </w:tc>
      </w:tr>
      <w:tr w:rsidR="00B7730D" w:rsidRPr="00B7730D" w14:paraId="0FC8553A" w14:textId="77777777" w:rsidTr="00FF0864">
        <w:trPr>
          <w:trHeight w:val="287"/>
        </w:trPr>
        <w:tc>
          <w:tcPr>
            <w:tcW w:w="694" w:type="dxa"/>
            <w:tcBorders>
              <w:top w:val="single" w:sz="4" w:space="0" w:color="auto"/>
              <w:left w:val="single" w:sz="4" w:space="0" w:color="auto"/>
              <w:bottom w:val="single" w:sz="4" w:space="0" w:color="auto"/>
              <w:right w:val="single" w:sz="4" w:space="0" w:color="auto"/>
            </w:tcBorders>
            <w:vAlign w:val="center"/>
          </w:tcPr>
          <w:p w14:paraId="0EAF3BF5" w14:textId="77777777" w:rsidR="00B7730D" w:rsidRPr="00B7730D" w:rsidRDefault="00B7730D" w:rsidP="009D2948">
            <w:pPr>
              <w:numPr>
                <w:ilvl w:val="0"/>
                <w:numId w:val="2"/>
              </w:numPr>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tcPr>
          <w:p w14:paraId="739BCEE9" w14:textId="77777777" w:rsidR="00B7730D" w:rsidRPr="00B7730D" w:rsidRDefault="00B7730D" w:rsidP="00B7730D">
            <w:pPr>
              <w:rPr>
                <w:rFonts w:ascii="Calibri" w:hAnsi="Calibri" w:cs="Calibri"/>
                <w:lang w:eastAsia="hr-HR"/>
              </w:rPr>
            </w:pPr>
            <w:r w:rsidRPr="00B7730D">
              <w:rPr>
                <w:rFonts w:ascii="Calibri" w:hAnsi="Calibri" w:cs="Calibri"/>
                <w:lang w:eastAsia="hr-HR"/>
              </w:rPr>
              <w:t>Projektna dokumentacija za sanaciju mosta u ulici HBZ</w:t>
            </w:r>
          </w:p>
        </w:tc>
        <w:tc>
          <w:tcPr>
            <w:tcW w:w="2005" w:type="dxa"/>
            <w:tcBorders>
              <w:top w:val="single" w:sz="4" w:space="0" w:color="auto"/>
              <w:left w:val="single" w:sz="4" w:space="0" w:color="auto"/>
              <w:bottom w:val="single" w:sz="4" w:space="0" w:color="auto"/>
              <w:right w:val="single" w:sz="4" w:space="0" w:color="auto"/>
            </w:tcBorders>
          </w:tcPr>
          <w:p w14:paraId="3B5DC797"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PRIHODI OD PRODAJE NEFINANCIJSKE IMOVINE</w:t>
            </w:r>
          </w:p>
        </w:tc>
        <w:tc>
          <w:tcPr>
            <w:tcW w:w="1414" w:type="dxa"/>
            <w:tcBorders>
              <w:top w:val="single" w:sz="4" w:space="0" w:color="auto"/>
              <w:left w:val="single" w:sz="4" w:space="0" w:color="auto"/>
              <w:bottom w:val="single" w:sz="4" w:space="0" w:color="auto"/>
              <w:right w:val="single" w:sz="4" w:space="0" w:color="auto"/>
            </w:tcBorders>
          </w:tcPr>
          <w:p w14:paraId="17BECAF1" w14:textId="77777777" w:rsidR="00B7730D" w:rsidRPr="00B7730D" w:rsidRDefault="00B7730D" w:rsidP="00B7730D">
            <w:pPr>
              <w:jc w:val="center"/>
              <w:rPr>
                <w:rFonts w:ascii="Calibri" w:hAnsi="Calibri" w:cs="Calibri"/>
                <w:lang w:eastAsia="hr-HR"/>
              </w:rPr>
            </w:pPr>
          </w:p>
          <w:p w14:paraId="0D7C4649"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 R</w:t>
            </w:r>
          </w:p>
        </w:tc>
        <w:tc>
          <w:tcPr>
            <w:tcW w:w="1458" w:type="dxa"/>
            <w:tcBorders>
              <w:top w:val="single" w:sz="4" w:space="0" w:color="auto"/>
              <w:left w:val="single" w:sz="4" w:space="0" w:color="auto"/>
              <w:bottom w:val="single" w:sz="4" w:space="0" w:color="auto"/>
              <w:right w:val="single" w:sz="4" w:space="0" w:color="auto"/>
            </w:tcBorders>
          </w:tcPr>
          <w:p w14:paraId="73A123FA" w14:textId="77777777" w:rsidR="00B7730D" w:rsidRPr="00B7730D" w:rsidRDefault="00B7730D" w:rsidP="00B7730D">
            <w:pPr>
              <w:jc w:val="center"/>
              <w:rPr>
                <w:rFonts w:ascii="Calibri" w:hAnsi="Calibri" w:cs="Calibri"/>
                <w:lang w:eastAsia="hr-HR"/>
              </w:rPr>
            </w:pPr>
          </w:p>
          <w:p w14:paraId="07EE1646"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PD</w:t>
            </w:r>
          </w:p>
        </w:tc>
        <w:tc>
          <w:tcPr>
            <w:tcW w:w="1531" w:type="dxa"/>
            <w:tcBorders>
              <w:top w:val="single" w:sz="4" w:space="0" w:color="auto"/>
              <w:left w:val="single" w:sz="4" w:space="0" w:color="auto"/>
              <w:bottom w:val="single" w:sz="4" w:space="0" w:color="auto"/>
              <w:right w:val="single" w:sz="4" w:space="0" w:color="auto"/>
            </w:tcBorders>
          </w:tcPr>
          <w:p w14:paraId="53D936FF" w14:textId="77777777" w:rsidR="00B7730D" w:rsidRPr="00B7730D" w:rsidRDefault="00B7730D" w:rsidP="00B7730D">
            <w:pPr>
              <w:jc w:val="right"/>
              <w:rPr>
                <w:rFonts w:ascii="Calibri" w:hAnsi="Calibri" w:cs="Calibri"/>
                <w:lang w:eastAsia="hr-HR"/>
              </w:rPr>
            </w:pPr>
          </w:p>
          <w:p w14:paraId="4F1FBDFC"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26.550,00</w:t>
            </w:r>
          </w:p>
        </w:tc>
      </w:tr>
      <w:tr w:rsidR="00B7730D" w:rsidRPr="00B7730D" w14:paraId="56748D7A" w14:textId="77777777" w:rsidTr="00FF0864">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137A3C09" w14:textId="77777777" w:rsidR="00B7730D" w:rsidRPr="00B7730D" w:rsidRDefault="00B7730D" w:rsidP="009D2948">
            <w:pPr>
              <w:numPr>
                <w:ilvl w:val="0"/>
                <w:numId w:val="2"/>
              </w:numPr>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535DCDF4" w14:textId="77777777" w:rsidR="00B7730D" w:rsidRPr="00B7730D" w:rsidRDefault="00B7730D" w:rsidP="00B7730D">
            <w:pPr>
              <w:rPr>
                <w:rFonts w:ascii="Calibri" w:hAnsi="Calibri" w:cs="Calibri"/>
                <w:iCs/>
                <w:lang w:eastAsia="hr-HR"/>
              </w:rPr>
            </w:pPr>
            <w:r w:rsidRPr="00B7730D">
              <w:rPr>
                <w:rFonts w:ascii="Calibri" w:hAnsi="Calibri" w:cs="Calibri"/>
                <w:iCs/>
                <w:lang w:eastAsia="hr-HR"/>
              </w:rPr>
              <w:t>Rušenje objekata koji ugrožavaju sigurnost prometa</w:t>
            </w:r>
          </w:p>
        </w:tc>
        <w:tc>
          <w:tcPr>
            <w:tcW w:w="2005" w:type="dxa"/>
            <w:tcBorders>
              <w:top w:val="single" w:sz="4" w:space="0" w:color="auto"/>
              <w:left w:val="single" w:sz="4" w:space="0" w:color="auto"/>
              <w:bottom w:val="single" w:sz="4" w:space="0" w:color="auto"/>
              <w:right w:val="single" w:sz="4" w:space="0" w:color="auto"/>
            </w:tcBorders>
          </w:tcPr>
          <w:p w14:paraId="50B2FBAE"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KOMUNALNA NAKNADA</w:t>
            </w:r>
          </w:p>
        </w:tc>
        <w:tc>
          <w:tcPr>
            <w:tcW w:w="1414" w:type="dxa"/>
            <w:tcBorders>
              <w:top w:val="single" w:sz="4" w:space="0" w:color="auto"/>
              <w:left w:val="single" w:sz="4" w:space="0" w:color="auto"/>
              <w:bottom w:val="single" w:sz="4" w:space="0" w:color="auto"/>
              <w:right w:val="single" w:sz="4" w:space="0" w:color="auto"/>
            </w:tcBorders>
          </w:tcPr>
          <w:p w14:paraId="7D6E2D94" w14:textId="77777777" w:rsidR="00B7730D" w:rsidRPr="00B7730D" w:rsidRDefault="00B7730D" w:rsidP="00B7730D">
            <w:pPr>
              <w:jc w:val="center"/>
              <w:rPr>
                <w:rFonts w:ascii="Calibri" w:hAnsi="Calibri" w:cs="Calibri"/>
                <w:lang w:eastAsia="hr-HR"/>
              </w:rPr>
            </w:pPr>
          </w:p>
          <w:p w14:paraId="06D79223" w14:textId="77777777" w:rsidR="00B7730D" w:rsidRPr="00B7730D" w:rsidRDefault="00B7730D" w:rsidP="00B7730D">
            <w:pPr>
              <w:jc w:val="center"/>
              <w:rPr>
                <w:rFonts w:ascii="Calibri" w:hAnsi="Calibri" w:cs="Calibri"/>
                <w:lang w:eastAsia="hr-HR"/>
              </w:rPr>
            </w:pPr>
          </w:p>
          <w:p w14:paraId="170DF680"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 U</w:t>
            </w:r>
          </w:p>
        </w:tc>
        <w:tc>
          <w:tcPr>
            <w:tcW w:w="1458" w:type="dxa"/>
            <w:tcBorders>
              <w:top w:val="single" w:sz="4" w:space="0" w:color="auto"/>
              <w:left w:val="single" w:sz="4" w:space="0" w:color="auto"/>
              <w:bottom w:val="single" w:sz="4" w:space="0" w:color="auto"/>
              <w:right w:val="single" w:sz="4" w:space="0" w:color="auto"/>
            </w:tcBorders>
            <w:vAlign w:val="center"/>
          </w:tcPr>
          <w:p w14:paraId="0DB63F4E" w14:textId="77777777" w:rsidR="00B7730D" w:rsidRPr="00B7730D" w:rsidRDefault="00B7730D" w:rsidP="00B7730D">
            <w:pPr>
              <w:jc w:val="center"/>
              <w:rPr>
                <w:rFonts w:ascii="Calibri" w:hAnsi="Calibri" w:cs="Calibri"/>
                <w:lang w:eastAsia="hr-HR"/>
              </w:rPr>
            </w:pPr>
          </w:p>
          <w:p w14:paraId="23A74CA8"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UG</w:t>
            </w:r>
          </w:p>
        </w:tc>
        <w:tc>
          <w:tcPr>
            <w:tcW w:w="1531" w:type="dxa"/>
            <w:tcBorders>
              <w:top w:val="single" w:sz="4" w:space="0" w:color="auto"/>
              <w:left w:val="single" w:sz="4" w:space="0" w:color="auto"/>
              <w:bottom w:val="single" w:sz="4" w:space="0" w:color="auto"/>
              <w:right w:val="single" w:sz="4" w:space="0" w:color="auto"/>
            </w:tcBorders>
            <w:vAlign w:val="center"/>
          </w:tcPr>
          <w:p w14:paraId="6434A125" w14:textId="77777777" w:rsidR="00B7730D" w:rsidRPr="00B7730D" w:rsidRDefault="00B7730D" w:rsidP="00B7730D">
            <w:pPr>
              <w:jc w:val="right"/>
              <w:rPr>
                <w:rFonts w:ascii="Calibri" w:hAnsi="Calibri" w:cs="Calibri"/>
                <w:lang w:eastAsia="hr-HR"/>
              </w:rPr>
            </w:pPr>
          </w:p>
          <w:p w14:paraId="5216F9A8"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13.272,00</w:t>
            </w:r>
          </w:p>
        </w:tc>
      </w:tr>
      <w:tr w:rsidR="00B7730D" w:rsidRPr="00B7730D" w14:paraId="5D713C8F" w14:textId="77777777" w:rsidTr="00FF0864">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50646D4B" w14:textId="77777777" w:rsidR="00B7730D" w:rsidRPr="00B7730D" w:rsidRDefault="00B7730D" w:rsidP="009D2948">
            <w:pPr>
              <w:numPr>
                <w:ilvl w:val="0"/>
                <w:numId w:val="2"/>
              </w:numPr>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37C1A645" w14:textId="77777777" w:rsidR="00B7730D" w:rsidRPr="00B7730D" w:rsidRDefault="00B7730D" w:rsidP="00B7730D">
            <w:pPr>
              <w:rPr>
                <w:rFonts w:ascii="Calibri" w:hAnsi="Calibri" w:cs="Calibri"/>
                <w:iCs/>
                <w:lang w:eastAsia="hr-HR"/>
              </w:rPr>
            </w:pPr>
            <w:r w:rsidRPr="00B7730D">
              <w:rPr>
                <w:rFonts w:ascii="Calibri" w:hAnsi="Calibri" w:cs="Calibri"/>
                <w:iCs/>
                <w:lang w:eastAsia="hr-HR"/>
              </w:rPr>
              <w:t>Projektna dokumentacija za izgradnju nogostupa u naselju Gračac</w:t>
            </w:r>
          </w:p>
        </w:tc>
        <w:tc>
          <w:tcPr>
            <w:tcW w:w="2005" w:type="dxa"/>
            <w:tcBorders>
              <w:top w:val="single" w:sz="4" w:space="0" w:color="auto"/>
              <w:left w:val="single" w:sz="4" w:space="0" w:color="auto"/>
              <w:bottom w:val="single" w:sz="4" w:space="0" w:color="auto"/>
              <w:right w:val="single" w:sz="4" w:space="0" w:color="auto"/>
            </w:tcBorders>
          </w:tcPr>
          <w:p w14:paraId="1B147E9C" w14:textId="77777777" w:rsidR="00B7730D" w:rsidRPr="00B7730D" w:rsidRDefault="00B7730D" w:rsidP="00B7730D">
            <w:pPr>
              <w:jc w:val="center"/>
              <w:rPr>
                <w:rFonts w:ascii="Calibri" w:hAnsi="Calibri" w:cs="Calibri"/>
                <w:sz w:val="16"/>
                <w:szCs w:val="16"/>
                <w:lang w:eastAsia="hr-HR"/>
              </w:rPr>
            </w:pPr>
          </w:p>
          <w:p w14:paraId="7C49DC78"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14:paraId="389BD178" w14:textId="77777777" w:rsidR="00B7730D" w:rsidRPr="00B7730D" w:rsidRDefault="00B7730D" w:rsidP="00B7730D">
            <w:pPr>
              <w:jc w:val="center"/>
              <w:rPr>
                <w:rFonts w:ascii="Calibri" w:hAnsi="Calibri" w:cs="Calibri"/>
                <w:lang w:eastAsia="hr-HR"/>
              </w:rPr>
            </w:pPr>
          </w:p>
          <w:p w14:paraId="4CBFB565"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w:t>
            </w:r>
          </w:p>
        </w:tc>
        <w:tc>
          <w:tcPr>
            <w:tcW w:w="1458" w:type="dxa"/>
            <w:tcBorders>
              <w:top w:val="single" w:sz="4" w:space="0" w:color="auto"/>
              <w:left w:val="single" w:sz="4" w:space="0" w:color="auto"/>
              <w:bottom w:val="single" w:sz="4" w:space="0" w:color="auto"/>
              <w:right w:val="single" w:sz="4" w:space="0" w:color="auto"/>
            </w:tcBorders>
            <w:vAlign w:val="center"/>
          </w:tcPr>
          <w:p w14:paraId="719EC47F"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PD</w:t>
            </w:r>
          </w:p>
        </w:tc>
        <w:tc>
          <w:tcPr>
            <w:tcW w:w="1531" w:type="dxa"/>
            <w:tcBorders>
              <w:top w:val="single" w:sz="4" w:space="0" w:color="auto"/>
              <w:left w:val="single" w:sz="4" w:space="0" w:color="auto"/>
              <w:bottom w:val="single" w:sz="4" w:space="0" w:color="auto"/>
              <w:right w:val="single" w:sz="4" w:space="0" w:color="auto"/>
            </w:tcBorders>
            <w:vAlign w:val="center"/>
          </w:tcPr>
          <w:p w14:paraId="72E5300C"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7.963,00</w:t>
            </w:r>
          </w:p>
        </w:tc>
      </w:tr>
      <w:tr w:rsidR="00B7730D" w:rsidRPr="00B7730D" w14:paraId="067B07EA" w14:textId="77777777" w:rsidTr="00FF0864">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5C2D320F" w14:textId="77777777" w:rsidR="00B7730D" w:rsidRPr="00B7730D" w:rsidRDefault="00B7730D" w:rsidP="009D2948">
            <w:pPr>
              <w:numPr>
                <w:ilvl w:val="0"/>
                <w:numId w:val="2"/>
              </w:numPr>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4CE649CE" w14:textId="77777777" w:rsidR="00B7730D" w:rsidRPr="00B7730D" w:rsidRDefault="00B7730D" w:rsidP="00B7730D">
            <w:pPr>
              <w:rPr>
                <w:rFonts w:ascii="Calibri" w:hAnsi="Calibri" w:cs="Calibri"/>
                <w:iCs/>
                <w:lang w:eastAsia="hr-HR"/>
              </w:rPr>
            </w:pPr>
            <w:r w:rsidRPr="00B7730D">
              <w:rPr>
                <w:rFonts w:ascii="Calibri" w:hAnsi="Calibri" w:cs="Calibri"/>
                <w:iCs/>
                <w:lang w:eastAsia="hr-HR"/>
              </w:rPr>
              <w:t>Popravak mostova</w:t>
            </w:r>
          </w:p>
        </w:tc>
        <w:tc>
          <w:tcPr>
            <w:tcW w:w="2005" w:type="dxa"/>
            <w:tcBorders>
              <w:top w:val="single" w:sz="4" w:space="0" w:color="auto"/>
              <w:left w:val="single" w:sz="4" w:space="0" w:color="auto"/>
              <w:bottom w:val="single" w:sz="4" w:space="0" w:color="auto"/>
              <w:right w:val="single" w:sz="4" w:space="0" w:color="auto"/>
            </w:tcBorders>
          </w:tcPr>
          <w:p w14:paraId="39AA544E" w14:textId="77777777" w:rsidR="00B7730D" w:rsidRPr="00B7730D" w:rsidRDefault="00B7730D" w:rsidP="00B7730D">
            <w:pPr>
              <w:jc w:val="center"/>
              <w:rPr>
                <w:rFonts w:ascii="Calibri" w:hAnsi="Calibri" w:cs="Calibri"/>
                <w:sz w:val="16"/>
                <w:szCs w:val="16"/>
                <w:lang w:eastAsia="hr-HR"/>
              </w:rPr>
            </w:pPr>
          </w:p>
          <w:p w14:paraId="56710076"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PRIHODI OD PRODAJE NEFINANCIJSKE IMOVINE</w:t>
            </w:r>
          </w:p>
        </w:tc>
        <w:tc>
          <w:tcPr>
            <w:tcW w:w="1414" w:type="dxa"/>
            <w:tcBorders>
              <w:top w:val="single" w:sz="4" w:space="0" w:color="auto"/>
              <w:left w:val="single" w:sz="4" w:space="0" w:color="auto"/>
              <w:bottom w:val="single" w:sz="4" w:space="0" w:color="auto"/>
              <w:right w:val="single" w:sz="4" w:space="0" w:color="auto"/>
            </w:tcBorders>
          </w:tcPr>
          <w:p w14:paraId="482B9DB0"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w:t>
            </w:r>
          </w:p>
        </w:tc>
        <w:tc>
          <w:tcPr>
            <w:tcW w:w="1458" w:type="dxa"/>
            <w:tcBorders>
              <w:top w:val="single" w:sz="4" w:space="0" w:color="auto"/>
              <w:left w:val="single" w:sz="4" w:space="0" w:color="auto"/>
              <w:bottom w:val="single" w:sz="4" w:space="0" w:color="auto"/>
              <w:right w:val="single" w:sz="4" w:space="0" w:color="auto"/>
            </w:tcBorders>
            <w:vAlign w:val="center"/>
          </w:tcPr>
          <w:p w14:paraId="4C4D3537"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G</w:t>
            </w:r>
          </w:p>
        </w:tc>
        <w:tc>
          <w:tcPr>
            <w:tcW w:w="1531" w:type="dxa"/>
            <w:tcBorders>
              <w:top w:val="single" w:sz="4" w:space="0" w:color="auto"/>
              <w:left w:val="single" w:sz="4" w:space="0" w:color="auto"/>
              <w:bottom w:val="single" w:sz="4" w:space="0" w:color="auto"/>
              <w:right w:val="single" w:sz="4" w:space="0" w:color="auto"/>
            </w:tcBorders>
            <w:vAlign w:val="center"/>
          </w:tcPr>
          <w:p w14:paraId="48FF555F"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10.650,00</w:t>
            </w:r>
          </w:p>
        </w:tc>
      </w:tr>
      <w:tr w:rsidR="00B7730D" w:rsidRPr="00B7730D" w14:paraId="2E90A559" w14:textId="77777777" w:rsidTr="00FF0864">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38EB4CC9" w14:textId="77777777" w:rsidR="00B7730D" w:rsidRPr="00B7730D" w:rsidRDefault="00B7730D" w:rsidP="009D2948">
            <w:pPr>
              <w:numPr>
                <w:ilvl w:val="0"/>
                <w:numId w:val="2"/>
              </w:numPr>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35ED9E60" w14:textId="77777777" w:rsidR="00B7730D" w:rsidRPr="00B7730D" w:rsidRDefault="00B7730D" w:rsidP="00B7730D">
            <w:pPr>
              <w:rPr>
                <w:rFonts w:ascii="Calibri" w:hAnsi="Calibri" w:cs="Calibri"/>
                <w:iCs/>
                <w:lang w:eastAsia="hr-HR"/>
              </w:rPr>
            </w:pPr>
            <w:r w:rsidRPr="00B7730D">
              <w:rPr>
                <w:rFonts w:ascii="Calibri" w:hAnsi="Calibri" w:cs="Calibri"/>
                <w:iCs/>
                <w:lang w:eastAsia="hr-HR"/>
              </w:rPr>
              <w:t>Izrada elaborata prometne regulacije</w:t>
            </w:r>
          </w:p>
        </w:tc>
        <w:tc>
          <w:tcPr>
            <w:tcW w:w="2005" w:type="dxa"/>
            <w:tcBorders>
              <w:top w:val="single" w:sz="4" w:space="0" w:color="auto"/>
              <w:left w:val="single" w:sz="4" w:space="0" w:color="auto"/>
              <w:bottom w:val="single" w:sz="4" w:space="0" w:color="auto"/>
              <w:right w:val="single" w:sz="4" w:space="0" w:color="auto"/>
            </w:tcBorders>
          </w:tcPr>
          <w:p w14:paraId="77E19D2B"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14:paraId="255761B9" w14:textId="77777777" w:rsidR="00B7730D" w:rsidRPr="00B7730D" w:rsidRDefault="00B7730D" w:rsidP="00B7730D">
            <w:pPr>
              <w:jc w:val="center"/>
              <w:rPr>
                <w:rFonts w:ascii="Calibri" w:hAnsi="Calibri" w:cs="Calibri"/>
                <w:lang w:eastAsia="hr-HR"/>
              </w:rPr>
            </w:pPr>
          </w:p>
          <w:p w14:paraId="244CCDA6"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w:t>
            </w:r>
          </w:p>
        </w:tc>
        <w:tc>
          <w:tcPr>
            <w:tcW w:w="1458" w:type="dxa"/>
            <w:tcBorders>
              <w:top w:val="single" w:sz="4" w:space="0" w:color="auto"/>
              <w:left w:val="single" w:sz="4" w:space="0" w:color="auto"/>
              <w:bottom w:val="single" w:sz="4" w:space="0" w:color="auto"/>
              <w:right w:val="single" w:sz="4" w:space="0" w:color="auto"/>
            </w:tcBorders>
            <w:vAlign w:val="center"/>
          </w:tcPr>
          <w:p w14:paraId="317A322C"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PD</w:t>
            </w:r>
          </w:p>
        </w:tc>
        <w:tc>
          <w:tcPr>
            <w:tcW w:w="1531" w:type="dxa"/>
            <w:tcBorders>
              <w:top w:val="single" w:sz="4" w:space="0" w:color="auto"/>
              <w:left w:val="single" w:sz="4" w:space="0" w:color="auto"/>
              <w:bottom w:val="single" w:sz="4" w:space="0" w:color="auto"/>
              <w:right w:val="single" w:sz="4" w:space="0" w:color="auto"/>
            </w:tcBorders>
            <w:vAlign w:val="center"/>
          </w:tcPr>
          <w:p w14:paraId="37E385CC"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3.982,00</w:t>
            </w:r>
          </w:p>
        </w:tc>
      </w:tr>
      <w:tr w:rsidR="00B7730D" w:rsidRPr="00B7730D" w14:paraId="6B96924C" w14:textId="77777777" w:rsidTr="00FF0864">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7E2410AF" w14:textId="77777777" w:rsidR="00B7730D" w:rsidRPr="00B7730D" w:rsidRDefault="00B7730D" w:rsidP="009D2948">
            <w:pPr>
              <w:numPr>
                <w:ilvl w:val="0"/>
                <w:numId w:val="2"/>
              </w:numPr>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48A1031C" w14:textId="77777777" w:rsidR="00B7730D" w:rsidRPr="00B7730D" w:rsidRDefault="00B7730D" w:rsidP="00B7730D">
            <w:pPr>
              <w:rPr>
                <w:rFonts w:ascii="Calibri" w:hAnsi="Calibri" w:cs="Calibri"/>
                <w:iCs/>
                <w:lang w:eastAsia="hr-HR"/>
              </w:rPr>
            </w:pPr>
            <w:r w:rsidRPr="00B7730D">
              <w:rPr>
                <w:rFonts w:ascii="Calibri" w:hAnsi="Calibri" w:cs="Calibri"/>
                <w:iCs/>
                <w:lang w:eastAsia="hr-HR"/>
              </w:rPr>
              <w:t>Sanacija poljskih puteva</w:t>
            </w:r>
          </w:p>
        </w:tc>
        <w:tc>
          <w:tcPr>
            <w:tcW w:w="2005" w:type="dxa"/>
            <w:tcBorders>
              <w:top w:val="single" w:sz="4" w:space="0" w:color="auto"/>
              <w:left w:val="single" w:sz="4" w:space="0" w:color="auto"/>
              <w:bottom w:val="single" w:sz="4" w:space="0" w:color="auto"/>
              <w:right w:val="single" w:sz="4" w:space="0" w:color="auto"/>
            </w:tcBorders>
          </w:tcPr>
          <w:p w14:paraId="6401149F"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14:paraId="18811498"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IGP</w:t>
            </w:r>
          </w:p>
        </w:tc>
        <w:tc>
          <w:tcPr>
            <w:tcW w:w="1458" w:type="dxa"/>
            <w:tcBorders>
              <w:top w:val="single" w:sz="4" w:space="0" w:color="auto"/>
              <w:left w:val="single" w:sz="4" w:space="0" w:color="auto"/>
              <w:bottom w:val="single" w:sz="4" w:space="0" w:color="auto"/>
              <w:right w:val="single" w:sz="4" w:space="0" w:color="auto"/>
            </w:tcBorders>
            <w:vAlign w:val="center"/>
          </w:tcPr>
          <w:p w14:paraId="2AFFD639"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G</w:t>
            </w:r>
          </w:p>
        </w:tc>
        <w:tc>
          <w:tcPr>
            <w:tcW w:w="1531" w:type="dxa"/>
            <w:tcBorders>
              <w:top w:val="single" w:sz="4" w:space="0" w:color="auto"/>
              <w:left w:val="single" w:sz="4" w:space="0" w:color="auto"/>
              <w:bottom w:val="single" w:sz="4" w:space="0" w:color="auto"/>
              <w:right w:val="single" w:sz="4" w:space="0" w:color="auto"/>
            </w:tcBorders>
            <w:vAlign w:val="center"/>
          </w:tcPr>
          <w:p w14:paraId="33CA1BBB"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20.572,00</w:t>
            </w:r>
          </w:p>
        </w:tc>
      </w:tr>
      <w:tr w:rsidR="00B7730D" w:rsidRPr="00B7730D" w14:paraId="189A0829" w14:textId="77777777" w:rsidTr="00FF0864">
        <w:tc>
          <w:tcPr>
            <w:tcW w:w="8358" w:type="dxa"/>
            <w:gridSpan w:val="5"/>
            <w:tcBorders>
              <w:top w:val="single" w:sz="4" w:space="0" w:color="auto"/>
              <w:left w:val="single" w:sz="4" w:space="0" w:color="auto"/>
              <w:bottom w:val="single" w:sz="4" w:space="0" w:color="auto"/>
              <w:right w:val="single" w:sz="4" w:space="0" w:color="auto"/>
            </w:tcBorders>
          </w:tcPr>
          <w:p w14:paraId="0A7764C0" w14:textId="77777777" w:rsidR="00B7730D" w:rsidRPr="00B7730D" w:rsidRDefault="00B7730D" w:rsidP="00B7730D">
            <w:pPr>
              <w:jc w:val="right"/>
              <w:rPr>
                <w:rFonts w:ascii="Calibri" w:hAnsi="Calibri" w:cs="Calibri"/>
                <w:b/>
                <w:lang w:eastAsia="hr-HR"/>
              </w:rPr>
            </w:pPr>
            <w:r w:rsidRPr="00B7730D">
              <w:rPr>
                <w:rFonts w:ascii="Calibri" w:hAnsi="Calibri" w:cs="Calibri"/>
                <w:b/>
                <w:lang w:eastAsia="hr-HR"/>
              </w:rPr>
              <w:t>UKUPNO</w:t>
            </w:r>
          </w:p>
        </w:tc>
        <w:tc>
          <w:tcPr>
            <w:tcW w:w="1531" w:type="dxa"/>
            <w:tcBorders>
              <w:top w:val="single" w:sz="4" w:space="0" w:color="auto"/>
              <w:left w:val="single" w:sz="4" w:space="0" w:color="auto"/>
              <w:bottom w:val="single" w:sz="4" w:space="0" w:color="auto"/>
              <w:right w:val="single" w:sz="4" w:space="0" w:color="auto"/>
            </w:tcBorders>
            <w:vAlign w:val="bottom"/>
            <w:hideMark/>
          </w:tcPr>
          <w:p w14:paraId="2160C609" w14:textId="77777777" w:rsidR="00B7730D" w:rsidRPr="00B7730D" w:rsidRDefault="00B7730D" w:rsidP="00B7730D">
            <w:pPr>
              <w:jc w:val="right"/>
              <w:rPr>
                <w:rFonts w:ascii="Calibri" w:hAnsi="Calibri" w:cs="Calibri"/>
                <w:b/>
                <w:lang w:eastAsia="hr-HR"/>
              </w:rPr>
            </w:pPr>
            <w:r w:rsidRPr="00B7730D">
              <w:rPr>
                <w:rFonts w:ascii="Calibri" w:hAnsi="Calibri" w:cs="Calibri"/>
                <w:b/>
                <w:lang w:eastAsia="hr-HR"/>
              </w:rPr>
              <w:t>426.215,00</w:t>
            </w:r>
          </w:p>
        </w:tc>
      </w:tr>
    </w:tbl>
    <w:p w14:paraId="6837CBE8" w14:textId="77777777" w:rsidR="00B7730D" w:rsidRPr="00B7730D" w:rsidRDefault="00B7730D" w:rsidP="00B7730D">
      <w:pPr>
        <w:rPr>
          <w:rFonts w:ascii="Calibri" w:hAnsi="Calibri" w:cs="Calibri"/>
          <w:b/>
          <w:lang w:eastAsia="hr-HR"/>
        </w:rPr>
      </w:pPr>
    </w:p>
    <w:p w14:paraId="3F967A45" w14:textId="77777777" w:rsidR="00B7730D" w:rsidRPr="00B7730D" w:rsidRDefault="00B7730D" w:rsidP="00B7730D">
      <w:pPr>
        <w:rPr>
          <w:rFonts w:ascii="Calibri" w:hAnsi="Calibri" w:cs="Calibri"/>
          <w:b/>
          <w:lang w:eastAsia="hr-HR"/>
        </w:rPr>
      </w:pPr>
    </w:p>
    <w:p w14:paraId="0ADD6DA1" w14:textId="77777777" w:rsidR="00B7730D" w:rsidRPr="00B7730D" w:rsidRDefault="00B7730D" w:rsidP="00B7730D">
      <w:pPr>
        <w:rPr>
          <w:rFonts w:ascii="Calibri" w:hAnsi="Calibri" w:cs="Calibri"/>
          <w:b/>
          <w:lang w:eastAsia="hr-HR"/>
        </w:rPr>
      </w:pPr>
    </w:p>
    <w:p w14:paraId="6BC374AE" w14:textId="77777777" w:rsidR="00B7730D" w:rsidRPr="00B7730D" w:rsidRDefault="00B7730D" w:rsidP="009D2948">
      <w:pPr>
        <w:numPr>
          <w:ilvl w:val="0"/>
          <w:numId w:val="27"/>
        </w:numPr>
        <w:rPr>
          <w:rFonts w:ascii="Calibri" w:hAnsi="Calibri" w:cs="Calibri"/>
          <w:b/>
          <w:sz w:val="26"/>
          <w:szCs w:val="26"/>
          <w:lang w:eastAsia="hr-HR"/>
        </w:rPr>
      </w:pPr>
      <w:r w:rsidRPr="00B7730D">
        <w:rPr>
          <w:rFonts w:ascii="Calibri" w:hAnsi="Calibri" w:cs="Calibri"/>
          <w:b/>
          <w:sz w:val="26"/>
          <w:szCs w:val="26"/>
          <w:lang w:eastAsia="hr-HR"/>
        </w:rPr>
        <w:t>JAVNE ZELENE POVRŠINE</w:t>
      </w:r>
    </w:p>
    <w:p w14:paraId="44602415" w14:textId="77777777" w:rsidR="00B7730D" w:rsidRPr="00B7730D" w:rsidRDefault="00B7730D" w:rsidP="00B7730D">
      <w:pPr>
        <w:ind w:left="720"/>
        <w:rPr>
          <w:rFonts w:ascii="Calibri" w:hAnsi="Calibri" w:cs="Calibri"/>
          <w:b/>
          <w:sz w:val="26"/>
          <w:szCs w:val="26"/>
          <w:lang w:eastAsia="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406"/>
        <w:gridCol w:w="1210"/>
        <w:gridCol w:w="1490"/>
        <w:gridCol w:w="1414"/>
        <w:gridCol w:w="1674"/>
      </w:tblGrid>
      <w:tr w:rsidR="00B7730D" w:rsidRPr="00B7730D" w14:paraId="0BBFBC48" w14:textId="77777777" w:rsidTr="00FF0864">
        <w:tc>
          <w:tcPr>
            <w:tcW w:w="695" w:type="dxa"/>
            <w:tcBorders>
              <w:top w:val="single" w:sz="4" w:space="0" w:color="auto"/>
              <w:left w:val="single" w:sz="4" w:space="0" w:color="auto"/>
              <w:bottom w:val="single" w:sz="4" w:space="0" w:color="auto"/>
              <w:right w:val="single" w:sz="4" w:space="0" w:color="auto"/>
            </w:tcBorders>
            <w:vAlign w:val="center"/>
            <w:hideMark/>
          </w:tcPr>
          <w:p w14:paraId="3755109F"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R.br.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556B792E"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KOMUNALNA INFRASTRUKTURA</w:t>
            </w:r>
          </w:p>
        </w:tc>
        <w:tc>
          <w:tcPr>
            <w:tcW w:w="1210" w:type="dxa"/>
            <w:tcBorders>
              <w:top w:val="single" w:sz="4" w:space="0" w:color="auto"/>
              <w:left w:val="single" w:sz="4" w:space="0" w:color="auto"/>
              <w:bottom w:val="single" w:sz="4" w:space="0" w:color="auto"/>
              <w:right w:val="single" w:sz="4" w:space="0" w:color="auto"/>
            </w:tcBorders>
          </w:tcPr>
          <w:p w14:paraId="1714B640" w14:textId="77777777" w:rsidR="00B7730D" w:rsidRPr="00B7730D" w:rsidRDefault="00B7730D" w:rsidP="00B7730D">
            <w:pPr>
              <w:jc w:val="center"/>
              <w:rPr>
                <w:rFonts w:ascii="Calibri" w:hAnsi="Calibri" w:cs="Calibri"/>
                <w:b/>
                <w:sz w:val="16"/>
                <w:szCs w:val="16"/>
                <w:lang w:eastAsia="hr-HR"/>
              </w:rPr>
            </w:pPr>
          </w:p>
          <w:p w14:paraId="10A0753E" w14:textId="77777777" w:rsidR="00B7730D" w:rsidRPr="00B7730D" w:rsidRDefault="00B7730D" w:rsidP="00B7730D">
            <w:pPr>
              <w:jc w:val="center"/>
              <w:rPr>
                <w:rFonts w:ascii="Calibri" w:hAnsi="Calibri" w:cs="Calibri"/>
                <w:b/>
                <w:sz w:val="16"/>
                <w:szCs w:val="16"/>
                <w:lang w:eastAsia="hr-HR"/>
              </w:rPr>
            </w:pPr>
            <w:r w:rsidRPr="00B7730D">
              <w:rPr>
                <w:rFonts w:ascii="Calibri" w:hAnsi="Calibri" w:cs="Calibri"/>
                <w:b/>
                <w:sz w:val="16"/>
                <w:szCs w:val="16"/>
                <w:lang w:eastAsia="hr-HR"/>
              </w:rPr>
              <w:t>IZVOR FINANCIRANJA</w:t>
            </w:r>
          </w:p>
        </w:tc>
        <w:tc>
          <w:tcPr>
            <w:tcW w:w="1490" w:type="dxa"/>
            <w:tcBorders>
              <w:top w:val="single" w:sz="4" w:space="0" w:color="auto"/>
              <w:left w:val="single" w:sz="4" w:space="0" w:color="auto"/>
              <w:bottom w:val="single" w:sz="4" w:space="0" w:color="auto"/>
              <w:right w:val="single" w:sz="4" w:space="0" w:color="auto"/>
            </w:tcBorders>
          </w:tcPr>
          <w:p w14:paraId="76BE83A4" w14:textId="77777777" w:rsidR="00B7730D" w:rsidRPr="00B7730D" w:rsidRDefault="00B7730D" w:rsidP="00B7730D">
            <w:pPr>
              <w:jc w:val="center"/>
              <w:rPr>
                <w:rFonts w:ascii="Calibri" w:hAnsi="Calibri" w:cs="Calibri"/>
                <w:b/>
                <w:sz w:val="16"/>
                <w:szCs w:val="16"/>
                <w:lang w:eastAsia="hr-HR"/>
              </w:rPr>
            </w:pPr>
            <w:r w:rsidRPr="00B7730D">
              <w:rPr>
                <w:rFonts w:ascii="Calibri" w:hAnsi="Calibri" w:cs="Calibri"/>
                <w:b/>
                <w:sz w:val="16"/>
                <w:szCs w:val="16"/>
                <w:lang w:eastAsia="hr-HR"/>
              </w:rPr>
              <w:t>VRSTA GRAĐEVINE KOMUNALNE INFRASTRUKTURE PREMA STANJU U PROSTORU I PLANU RAZVOJNIH PROGRAMA</w:t>
            </w:r>
          </w:p>
        </w:tc>
        <w:tc>
          <w:tcPr>
            <w:tcW w:w="1414" w:type="dxa"/>
            <w:tcBorders>
              <w:top w:val="single" w:sz="4" w:space="0" w:color="auto"/>
              <w:left w:val="single" w:sz="4" w:space="0" w:color="auto"/>
              <w:bottom w:val="single" w:sz="4" w:space="0" w:color="auto"/>
              <w:right w:val="single" w:sz="4" w:space="0" w:color="auto"/>
            </w:tcBorders>
            <w:vAlign w:val="center"/>
            <w:hideMark/>
          </w:tcPr>
          <w:p w14:paraId="05CD2CA8" w14:textId="77777777" w:rsidR="00B7730D" w:rsidRPr="00B7730D" w:rsidRDefault="00B7730D" w:rsidP="00B7730D">
            <w:pPr>
              <w:jc w:val="center"/>
              <w:rPr>
                <w:rFonts w:ascii="Calibri" w:hAnsi="Calibri" w:cs="Calibri"/>
                <w:b/>
                <w:sz w:val="16"/>
                <w:szCs w:val="16"/>
                <w:lang w:eastAsia="hr-HR"/>
              </w:rPr>
            </w:pPr>
            <w:r w:rsidRPr="00B7730D">
              <w:rPr>
                <w:rFonts w:ascii="Calibri" w:hAnsi="Calibri" w:cs="Calibri"/>
                <w:b/>
                <w:sz w:val="16"/>
                <w:szCs w:val="16"/>
                <w:lang w:eastAsia="hr-HR"/>
              </w:rPr>
              <w:t>PLANIRANA VRSTA RADNJI I RADOVA NA GRAĐEVINAMA KOMUNALNE INFRASTRUKTURE</w:t>
            </w:r>
          </w:p>
        </w:tc>
        <w:tc>
          <w:tcPr>
            <w:tcW w:w="1674" w:type="dxa"/>
            <w:tcBorders>
              <w:top w:val="single" w:sz="4" w:space="0" w:color="auto"/>
              <w:left w:val="single" w:sz="4" w:space="0" w:color="auto"/>
              <w:bottom w:val="single" w:sz="4" w:space="0" w:color="auto"/>
              <w:right w:val="single" w:sz="4" w:space="0" w:color="auto"/>
            </w:tcBorders>
            <w:vAlign w:val="center"/>
            <w:hideMark/>
          </w:tcPr>
          <w:p w14:paraId="2B36E919"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 xml:space="preserve">PROCJENA TROŠKOVA </w:t>
            </w:r>
          </w:p>
          <w:p w14:paraId="7499232B"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GRAĐENJA</w:t>
            </w:r>
          </w:p>
          <w:p w14:paraId="31E72694"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(EUR)</w:t>
            </w:r>
          </w:p>
        </w:tc>
      </w:tr>
      <w:tr w:rsidR="00B7730D" w:rsidRPr="00B7730D" w14:paraId="6F1F367B"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55A6D8B1" w14:textId="77777777" w:rsidR="00B7730D" w:rsidRPr="00B7730D" w:rsidRDefault="00B7730D" w:rsidP="009D2948">
            <w:pPr>
              <w:numPr>
                <w:ilvl w:val="0"/>
                <w:numId w:val="24"/>
              </w:numPr>
              <w:contextualSpacing/>
              <w:jc w:val="center"/>
              <w:rPr>
                <w:rFonts w:ascii="Calibri" w:hAnsi="Calibri" w:cs="Calibri"/>
                <w:lang w:eastAsia="hr-HR"/>
              </w:rPr>
            </w:pPr>
          </w:p>
        </w:tc>
        <w:tc>
          <w:tcPr>
            <w:tcW w:w="3406" w:type="dxa"/>
            <w:tcBorders>
              <w:top w:val="single" w:sz="4" w:space="0" w:color="auto"/>
              <w:left w:val="single" w:sz="4" w:space="0" w:color="auto"/>
              <w:bottom w:val="single" w:sz="4" w:space="0" w:color="auto"/>
              <w:right w:val="single" w:sz="4" w:space="0" w:color="auto"/>
            </w:tcBorders>
            <w:vAlign w:val="center"/>
          </w:tcPr>
          <w:p w14:paraId="7CD3E387" w14:textId="77777777" w:rsidR="00B7730D" w:rsidRPr="00B7730D" w:rsidRDefault="00B7730D" w:rsidP="00B7730D">
            <w:pPr>
              <w:rPr>
                <w:rFonts w:ascii="Calibri" w:hAnsi="Calibri" w:cs="Calibri"/>
                <w:lang w:eastAsia="hr-HR"/>
              </w:rPr>
            </w:pPr>
            <w:r w:rsidRPr="00B7730D">
              <w:rPr>
                <w:rFonts w:ascii="Calibri" w:hAnsi="Calibri" w:cs="Calibri"/>
                <w:lang w:eastAsia="hr-HR"/>
              </w:rPr>
              <w:t>Nabava urbane opreme i galanterije</w:t>
            </w:r>
          </w:p>
        </w:tc>
        <w:tc>
          <w:tcPr>
            <w:tcW w:w="1210" w:type="dxa"/>
            <w:tcBorders>
              <w:top w:val="single" w:sz="4" w:space="0" w:color="auto"/>
              <w:left w:val="single" w:sz="4" w:space="0" w:color="auto"/>
              <w:bottom w:val="single" w:sz="4" w:space="0" w:color="auto"/>
              <w:right w:val="single" w:sz="4" w:space="0" w:color="auto"/>
            </w:tcBorders>
          </w:tcPr>
          <w:p w14:paraId="67CC9B17" w14:textId="77777777" w:rsidR="00B7730D" w:rsidRPr="00B7730D" w:rsidRDefault="00B7730D" w:rsidP="00B7730D">
            <w:pPr>
              <w:jc w:val="center"/>
              <w:rPr>
                <w:rFonts w:ascii="Calibri" w:hAnsi="Calibri" w:cs="Calibri"/>
                <w:sz w:val="16"/>
                <w:szCs w:val="16"/>
                <w:lang w:eastAsia="hr-HR"/>
              </w:rPr>
            </w:pPr>
          </w:p>
          <w:p w14:paraId="2F66B4AC"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KOMUNALNA NAKNADA</w:t>
            </w:r>
          </w:p>
        </w:tc>
        <w:tc>
          <w:tcPr>
            <w:tcW w:w="1490" w:type="dxa"/>
            <w:tcBorders>
              <w:top w:val="single" w:sz="4" w:space="0" w:color="auto"/>
              <w:left w:val="single" w:sz="4" w:space="0" w:color="auto"/>
              <w:bottom w:val="single" w:sz="4" w:space="0" w:color="auto"/>
              <w:right w:val="single" w:sz="4" w:space="0" w:color="auto"/>
            </w:tcBorders>
          </w:tcPr>
          <w:p w14:paraId="122DF2DE" w14:textId="77777777" w:rsidR="00B7730D" w:rsidRPr="00B7730D" w:rsidRDefault="00B7730D" w:rsidP="00B7730D">
            <w:pPr>
              <w:jc w:val="center"/>
              <w:rPr>
                <w:rFonts w:ascii="Calibri" w:hAnsi="Calibri" w:cs="Calibri"/>
                <w:lang w:eastAsia="hr-HR"/>
              </w:rPr>
            </w:pPr>
          </w:p>
          <w:p w14:paraId="07CAF3F6"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w:t>
            </w:r>
          </w:p>
        </w:tc>
        <w:tc>
          <w:tcPr>
            <w:tcW w:w="1414" w:type="dxa"/>
            <w:tcBorders>
              <w:top w:val="single" w:sz="4" w:space="0" w:color="auto"/>
              <w:left w:val="single" w:sz="4" w:space="0" w:color="auto"/>
              <w:bottom w:val="single" w:sz="4" w:space="0" w:color="auto"/>
              <w:right w:val="single" w:sz="4" w:space="0" w:color="auto"/>
            </w:tcBorders>
            <w:vAlign w:val="center"/>
          </w:tcPr>
          <w:p w14:paraId="0FFDD885"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 xml:space="preserve">G </w:t>
            </w:r>
          </w:p>
        </w:tc>
        <w:tc>
          <w:tcPr>
            <w:tcW w:w="1674" w:type="dxa"/>
            <w:tcBorders>
              <w:top w:val="single" w:sz="4" w:space="0" w:color="auto"/>
              <w:left w:val="single" w:sz="4" w:space="0" w:color="auto"/>
              <w:bottom w:val="single" w:sz="4" w:space="0" w:color="auto"/>
              <w:right w:val="single" w:sz="4" w:space="0" w:color="auto"/>
            </w:tcBorders>
            <w:vAlign w:val="center"/>
          </w:tcPr>
          <w:p w14:paraId="186829FB"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3.318,00</w:t>
            </w:r>
          </w:p>
        </w:tc>
      </w:tr>
      <w:tr w:rsidR="00B7730D" w:rsidRPr="00B7730D" w14:paraId="00A17AB8"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1B7A04A5" w14:textId="77777777" w:rsidR="00B7730D" w:rsidRPr="00B7730D" w:rsidRDefault="00B7730D" w:rsidP="009D2948">
            <w:pPr>
              <w:numPr>
                <w:ilvl w:val="0"/>
                <w:numId w:val="24"/>
              </w:numPr>
              <w:contextualSpacing/>
              <w:jc w:val="center"/>
              <w:rPr>
                <w:rFonts w:ascii="Calibri" w:hAnsi="Calibri" w:cs="Calibri"/>
                <w:lang w:eastAsia="hr-HR"/>
              </w:rPr>
            </w:pPr>
          </w:p>
        </w:tc>
        <w:tc>
          <w:tcPr>
            <w:tcW w:w="3406" w:type="dxa"/>
            <w:tcBorders>
              <w:top w:val="single" w:sz="4" w:space="0" w:color="auto"/>
              <w:left w:val="single" w:sz="4" w:space="0" w:color="auto"/>
              <w:bottom w:val="single" w:sz="4" w:space="0" w:color="auto"/>
              <w:right w:val="single" w:sz="4" w:space="0" w:color="auto"/>
            </w:tcBorders>
            <w:vAlign w:val="center"/>
          </w:tcPr>
          <w:p w14:paraId="33110070" w14:textId="77777777" w:rsidR="00B7730D" w:rsidRPr="00B7730D" w:rsidRDefault="00B7730D" w:rsidP="00B7730D">
            <w:pPr>
              <w:rPr>
                <w:rFonts w:ascii="Calibri" w:hAnsi="Calibri" w:cs="Calibri"/>
                <w:lang w:eastAsia="hr-HR"/>
              </w:rPr>
            </w:pPr>
            <w:r w:rsidRPr="00B7730D">
              <w:rPr>
                <w:rFonts w:ascii="Calibri" w:hAnsi="Calibri" w:cs="Calibri"/>
                <w:lang w:eastAsia="hr-HR"/>
              </w:rPr>
              <w:t>Vidikovac Gradina</w:t>
            </w:r>
          </w:p>
        </w:tc>
        <w:tc>
          <w:tcPr>
            <w:tcW w:w="1210" w:type="dxa"/>
            <w:tcBorders>
              <w:top w:val="single" w:sz="4" w:space="0" w:color="auto"/>
              <w:left w:val="single" w:sz="4" w:space="0" w:color="auto"/>
              <w:bottom w:val="single" w:sz="4" w:space="0" w:color="auto"/>
              <w:right w:val="single" w:sz="4" w:space="0" w:color="auto"/>
            </w:tcBorders>
          </w:tcPr>
          <w:p w14:paraId="2E4AA201"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KOMUNALNA NAKNADA</w:t>
            </w:r>
          </w:p>
        </w:tc>
        <w:tc>
          <w:tcPr>
            <w:tcW w:w="1490" w:type="dxa"/>
            <w:tcBorders>
              <w:top w:val="single" w:sz="4" w:space="0" w:color="auto"/>
              <w:left w:val="single" w:sz="4" w:space="0" w:color="auto"/>
              <w:bottom w:val="single" w:sz="4" w:space="0" w:color="auto"/>
              <w:right w:val="single" w:sz="4" w:space="0" w:color="auto"/>
            </w:tcBorders>
          </w:tcPr>
          <w:p w14:paraId="0035C7A0"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NDGP</w:t>
            </w:r>
          </w:p>
        </w:tc>
        <w:tc>
          <w:tcPr>
            <w:tcW w:w="1414" w:type="dxa"/>
            <w:tcBorders>
              <w:top w:val="single" w:sz="4" w:space="0" w:color="auto"/>
              <w:left w:val="single" w:sz="4" w:space="0" w:color="auto"/>
              <w:bottom w:val="single" w:sz="4" w:space="0" w:color="auto"/>
              <w:right w:val="single" w:sz="4" w:space="0" w:color="auto"/>
            </w:tcBorders>
            <w:vAlign w:val="center"/>
          </w:tcPr>
          <w:p w14:paraId="2A37EEA3"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G</w:t>
            </w:r>
          </w:p>
        </w:tc>
        <w:tc>
          <w:tcPr>
            <w:tcW w:w="1674" w:type="dxa"/>
            <w:tcBorders>
              <w:top w:val="single" w:sz="4" w:space="0" w:color="auto"/>
              <w:left w:val="single" w:sz="4" w:space="0" w:color="auto"/>
              <w:bottom w:val="single" w:sz="4" w:space="0" w:color="auto"/>
              <w:right w:val="single" w:sz="4" w:space="0" w:color="auto"/>
            </w:tcBorders>
            <w:vAlign w:val="center"/>
          </w:tcPr>
          <w:p w14:paraId="3ECAAED2"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6.636,00</w:t>
            </w:r>
          </w:p>
        </w:tc>
      </w:tr>
      <w:tr w:rsidR="00B7730D" w:rsidRPr="00B7730D" w14:paraId="7C85A369" w14:textId="77777777" w:rsidTr="00FF0864">
        <w:tc>
          <w:tcPr>
            <w:tcW w:w="8215" w:type="dxa"/>
            <w:gridSpan w:val="5"/>
            <w:tcBorders>
              <w:top w:val="single" w:sz="4" w:space="0" w:color="auto"/>
              <w:left w:val="single" w:sz="4" w:space="0" w:color="auto"/>
              <w:bottom w:val="single" w:sz="4" w:space="0" w:color="auto"/>
              <w:right w:val="single" w:sz="4" w:space="0" w:color="auto"/>
            </w:tcBorders>
          </w:tcPr>
          <w:p w14:paraId="4DEDA2CF" w14:textId="77777777" w:rsidR="00B7730D" w:rsidRPr="00B7730D" w:rsidRDefault="00B7730D" w:rsidP="00B7730D">
            <w:pPr>
              <w:tabs>
                <w:tab w:val="left" w:pos="645"/>
                <w:tab w:val="right" w:pos="7999"/>
              </w:tabs>
              <w:rPr>
                <w:rFonts w:ascii="Calibri" w:hAnsi="Calibri" w:cs="Calibri"/>
                <w:b/>
                <w:lang w:eastAsia="hr-HR"/>
              </w:rPr>
            </w:pPr>
            <w:r w:rsidRPr="00B7730D">
              <w:rPr>
                <w:rFonts w:ascii="Calibri" w:hAnsi="Calibri" w:cs="Calibri"/>
                <w:b/>
                <w:lang w:eastAsia="hr-HR"/>
              </w:rPr>
              <w:tab/>
            </w:r>
            <w:r w:rsidRPr="00B7730D">
              <w:rPr>
                <w:rFonts w:ascii="Calibri" w:hAnsi="Calibri" w:cs="Calibri"/>
                <w:b/>
                <w:lang w:eastAsia="hr-HR"/>
              </w:rPr>
              <w:tab/>
              <w:t>UKUPNO</w:t>
            </w:r>
          </w:p>
        </w:tc>
        <w:tc>
          <w:tcPr>
            <w:tcW w:w="1674" w:type="dxa"/>
            <w:tcBorders>
              <w:top w:val="single" w:sz="4" w:space="0" w:color="auto"/>
              <w:left w:val="single" w:sz="4" w:space="0" w:color="auto"/>
              <w:bottom w:val="single" w:sz="4" w:space="0" w:color="auto"/>
              <w:right w:val="single" w:sz="4" w:space="0" w:color="auto"/>
            </w:tcBorders>
            <w:vAlign w:val="bottom"/>
            <w:hideMark/>
          </w:tcPr>
          <w:p w14:paraId="308BC15C" w14:textId="77777777" w:rsidR="00B7730D" w:rsidRPr="00B7730D" w:rsidRDefault="00B7730D" w:rsidP="00B7730D">
            <w:pPr>
              <w:jc w:val="right"/>
              <w:rPr>
                <w:rFonts w:ascii="Calibri" w:hAnsi="Calibri" w:cs="Calibri"/>
                <w:b/>
                <w:lang w:eastAsia="hr-HR"/>
              </w:rPr>
            </w:pPr>
            <w:r w:rsidRPr="00B7730D">
              <w:rPr>
                <w:rFonts w:ascii="Calibri" w:hAnsi="Calibri" w:cs="Calibri"/>
                <w:b/>
                <w:lang w:eastAsia="hr-HR"/>
              </w:rPr>
              <w:t>9.954,00</w:t>
            </w:r>
          </w:p>
        </w:tc>
      </w:tr>
    </w:tbl>
    <w:p w14:paraId="2DDAEDCE" w14:textId="77777777" w:rsidR="00B7730D" w:rsidRPr="00B7730D" w:rsidRDefault="00B7730D" w:rsidP="00B7730D">
      <w:pPr>
        <w:rPr>
          <w:rFonts w:ascii="Calibri" w:hAnsi="Calibri" w:cs="Calibri"/>
          <w:b/>
          <w:lang w:eastAsia="hr-HR"/>
        </w:rPr>
      </w:pPr>
    </w:p>
    <w:p w14:paraId="42E1B8A6" w14:textId="77777777" w:rsidR="00B7730D" w:rsidRPr="00B7730D" w:rsidRDefault="00B7730D" w:rsidP="00B7730D">
      <w:pPr>
        <w:rPr>
          <w:rFonts w:ascii="Calibri" w:hAnsi="Calibri" w:cs="Calibri"/>
          <w:b/>
          <w:lang w:eastAsia="hr-HR"/>
        </w:rPr>
      </w:pPr>
    </w:p>
    <w:p w14:paraId="687596B6" w14:textId="77777777" w:rsidR="00B7730D" w:rsidRPr="00B7730D" w:rsidRDefault="00B7730D" w:rsidP="00B7730D">
      <w:pPr>
        <w:rPr>
          <w:rFonts w:ascii="Calibri" w:hAnsi="Calibri" w:cs="Calibri"/>
          <w:b/>
          <w:lang w:eastAsia="hr-HR"/>
        </w:rPr>
      </w:pPr>
    </w:p>
    <w:p w14:paraId="0223BF3A" w14:textId="77777777" w:rsidR="00B7730D" w:rsidRPr="00B7730D" w:rsidRDefault="00B7730D" w:rsidP="00B7730D">
      <w:pPr>
        <w:ind w:left="502"/>
        <w:rPr>
          <w:rFonts w:ascii="Calibri" w:hAnsi="Calibri" w:cs="Calibri"/>
          <w:b/>
          <w:sz w:val="26"/>
          <w:szCs w:val="26"/>
          <w:lang w:eastAsia="hr-HR"/>
        </w:rPr>
      </w:pPr>
    </w:p>
    <w:p w14:paraId="306BD842" w14:textId="77777777" w:rsidR="00B7730D" w:rsidRPr="00B7730D" w:rsidRDefault="00B7730D" w:rsidP="009D2948">
      <w:pPr>
        <w:numPr>
          <w:ilvl w:val="0"/>
          <w:numId w:val="24"/>
        </w:numPr>
        <w:rPr>
          <w:rFonts w:ascii="Calibri" w:hAnsi="Calibri" w:cs="Calibri"/>
          <w:b/>
          <w:sz w:val="26"/>
          <w:szCs w:val="26"/>
          <w:lang w:eastAsia="hr-HR"/>
        </w:rPr>
      </w:pPr>
      <w:r w:rsidRPr="00B7730D">
        <w:rPr>
          <w:rFonts w:ascii="Calibri" w:hAnsi="Calibri" w:cs="Calibri"/>
          <w:b/>
          <w:sz w:val="26"/>
          <w:szCs w:val="26"/>
          <w:lang w:eastAsia="hr-HR"/>
        </w:rPr>
        <w:lastRenderedPageBreak/>
        <w:t>GRAĐEVINE I UREĐAJI JAVNE NAMJENE</w:t>
      </w:r>
    </w:p>
    <w:p w14:paraId="34541AB2" w14:textId="77777777" w:rsidR="00B7730D" w:rsidRPr="00B7730D" w:rsidRDefault="00B7730D" w:rsidP="00B7730D">
      <w:pPr>
        <w:ind w:left="502"/>
        <w:rPr>
          <w:rFonts w:ascii="Calibri" w:hAnsi="Calibri" w:cs="Calibri"/>
          <w:b/>
          <w:lang w:eastAsia="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3099"/>
        <w:gridCol w:w="1357"/>
        <w:gridCol w:w="1605"/>
        <w:gridCol w:w="1432"/>
        <w:gridCol w:w="1701"/>
      </w:tblGrid>
      <w:tr w:rsidR="00B7730D" w:rsidRPr="00B7730D" w14:paraId="1D9E6420" w14:textId="77777777" w:rsidTr="00FF0864">
        <w:tc>
          <w:tcPr>
            <w:tcW w:w="695" w:type="dxa"/>
            <w:tcBorders>
              <w:top w:val="single" w:sz="4" w:space="0" w:color="auto"/>
              <w:left w:val="single" w:sz="4" w:space="0" w:color="auto"/>
              <w:bottom w:val="single" w:sz="4" w:space="0" w:color="auto"/>
              <w:right w:val="single" w:sz="4" w:space="0" w:color="auto"/>
            </w:tcBorders>
            <w:vAlign w:val="center"/>
            <w:hideMark/>
          </w:tcPr>
          <w:p w14:paraId="1990EA6B"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R.br.</w:t>
            </w:r>
          </w:p>
        </w:tc>
        <w:tc>
          <w:tcPr>
            <w:tcW w:w="3099" w:type="dxa"/>
            <w:tcBorders>
              <w:top w:val="single" w:sz="4" w:space="0" w:color="auto"/>
              <w:left w:val="single" w:sz="4" w:space="0" w:color="auto"/>
              <w:bottom w:val="single" w:sz="4" w:space="0" w:color="auto"/>
              <w:right w:val="single" w:sz="4" w:space="0" w:color="auto"/>
            </w:tcBorders>
            <w:vAlign w:val="center"/>
            <w:hideMark/>
          </w:tcPr>
          <w:p w14:paraId="677DD6D9"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KOMUNALNA INFRASTRUKTURA</w:t>
            </w:r>
          </w:p>
        </w:tc>
        <w:tc>
          <w:tcPr>
            <w:tcW w:w="1357" w:type="dxa"/>
            <w:tcBorders>
              <w:top w:val="single" w:sz="4" w:space="0" w:color="auto"/>
              <w:left w:val="single" w:sz="4" w:space="0" w:color="auto"/>
              <w:bottom w:val="single" w:sz="4" w:space="0" w:color="auto"/>
              <w:right w:val="single" w:sz="4" w:space="0" w:color="auto"/>
            </w:tcBorders>
          </w:tcPr>
          <w:p w14:paraId="61A823B6" w14:textId="77777777" w:rsidR="00B7730D" w:rsidRPr="00B7730D" w:rsidRDefault="00B7730D" w:rsidP="00B7730D">
            <w:pPr>
              <w:jc w:val="center"/>
              <w:rPr>
                <w:rFonts w:ascii="Calibri" w:hAnsi="Calibri" w:cs="Calibri"/>
                <w:b/>
                <w:sz w:val="16"/>
                <w:szCs w:val="16"/>
                <w:lang w:eastAsia="hr-HR"/>
              </w:rPr>
            </w:pPr>
          </w:p>
          <w:p w14:paraId="0A6EF801" w14:textId="77777777" w:rsidR="00B7730D" w:rsidRPr="00B7730D" w:rsidRDefault="00B7730D" w:rsidP="00B7730D">
            <w:pPr>
              <w:jc w:val="center"/>
              <w:rPr>
                <w:rFonts w:ascii="Calibri" w:hAnsi="Calibri" w:cs="Calibri"/>
                <w:b/>
                <w:sz w:val="16"/>
                <w:szCs w:val="16"/>
                <w:lang w:eastAsia="hr-HR"/>
              </w:rPr>
            </w:pPr>
            <w:r w:rsidRPr="00B7730D">
              <w:rPr>
                <w:rFonts w:ascii="Calibri" w:hAnsi="Calibri" w:cs="Calibri"/>
                <w:b/>
                <w:sz w:val="16"/>
                <w:szCs w:val="16"/>
                <w:lang w:eastAsia="hr-HR"/>
              </w:rPr>
              <w:t>IZVOR FINANCIRANJA</w:t>
            </w:r>
          </w:p>
        </w:tc>
        <w:tc>
          <w:tcPr>
            <w:tcW w:w="1605" w:type="dxa"/>
            <w:tcBorders>
              <w:top w:val="single" w:sz="4" w:space="0" w:color="auto"/>
              <w:left w:val="single" w:sz="4" w:space="0" w:color="auto"/>
              <w:bottom w:val="single" w:sz="4" w:space="0" w:color="auto"/>
              <w:right w:val="single" w:sz="4" w:space="0" w:color="auto"/>
            </w:tcBorders>
          </w:tcPr>
          <w:p w14:paraId="5E2CEDA4" w14:textId="77777777" w:rsidR="00B7730D" w:rsidRPr="00B7730D" w:rsidRDefault="00B7730D" w:rsidP="00B7730D">
            <w:pPr>
              <w:jc w:val="center"/>
              <w:rPr>
                <w:rFonts w:ascii="Calibri" w:hAnsi="Calibri" w:cs="Calibri"/>
                <w:b/>
                <w:sz w:val="16"/>
                <w:szCs w:val="16"/>
                <w:lang w:eastAsia="hr-HR"/>
              </w:rPr>
            </w:pPr>
            <w:r w:rsidRPr="00B7730D">
              <w:rPr>
                <w:rFonts w:ascii="Calibri" w:hAnsi="Calibri" w:cs="Calibri"/>
                <w:b/>
                <w:sz w:val="16"/>
                <w:szCs w:val="16"/>
                <w:lang w:eastAsia="hr-HR"/>
              </w:rPr>
              <w:t>VRSTA GRAĐEVINE KOMUNALNE INFRASTRUKTURE PREMA STANJU U PROSTORU I PLANU RAZVOJNIH PROGRAMA</w:t>
            </w:r>
          </w:p>
        </w:tc>
        <w:tc>
          <w:tcPr>
            <w:tcW w:w="1432" w:type="dxa"/>
            <w:tcBorders>
              <w:top w:val="single" w:sz="4" w:space="0" w:color="auto"/>
              <w:left w:val="single" w:sz="4" w:space="0" w:color="auto"/>
              <w:bottom w:val="single" w:sz="4" w:space="0" w:color="auto"/>
              <w:right w:val="single" w:sz="4" w:space="0" w:color="auto"/>
            </w:tcBorders>
            <w:vAlign w:val="center"/>
            <w:hideMark/>
          </w:tcPr>
          <w:p w14:paraId="7CA59E04" w14:textId="77777777" w:rsidR="00B7730D" w:rsidRPr="00B7730D" w:rsidRDefault="00B7730D" w:rsidP="00B7730D">
            <w:pPr>
              <w:jc w:val="center"/>
              <w:rPr>
                <w:rFonts w:ascii="Calibri" w:hAnsi="Calibri" w:cs="Calibri"/>
                <w:b/>
                <w:sz w:val="16"/>
                <w:szCs w:val="16"/>
                <w:lang w:eastAsia="hr-HR"/>
              </w:rPr>
            </w:pPr>
            <w:r w:rsidRPr="00B7730D">
              <w:rPr>
                <w:rFonts w:ascii="Calibri" w:hAnsi="Calibri" w:cs="Calibri"/>
                <w:b/>
                <w:sz w:val="16"/>
                <w:szCs w:val="16"/>
                <w:lang w:eastAsia="hr-HR"/>
              </w:rPr>
              <w:t>PLANIRANA VRSTA RADNJI I RADOVA NA GRAĐEVINAMA KOMUNALNE INFRASTRUKTURE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ABFFCD"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 xml:space="preserve">PROCJENA TROŠKOVA </w:t>
            </w:r>
          </w:p>
          <w:p w14:paraId="79816184"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GRAĐENJA</w:t>
            </w:r>
          </w:p>
          <w:p w14:paraId="73870381"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(EUR)</w:t>
            </w:r>
          </w:p>
        </w:tc>
      </w:tr>
      <w:tr w:rsidR="00B7730D" w:rsidRPr="00B7730D" w14:paraId="3BBA4A39"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6073E7A1" w14:textId="77777777" w:rsidR="00B7730D" w:rsidRPr="00B7730D" w:rsidRDefault="00B7730D" w:rsidP="00B7730D">
            <w:pPr>
              <w:ind w:left="142"/>
              <w:jc w:val="center"/>
              <w:rPr>
                <w:rFonts w:ascii="Calibri" w:hAnsi="Calibri" w:cs="Calibri"/>
                <w:lang w:eastAsia="hr-HR"/>
              </w:rPr>
            </w:pPr>
            <w:r w:rsidRPr="00B7730D">
              <w:rPr>
                <w:rFonts w:ascii="Calibri" w:hAnsi="Calibri" w:cs="Calibri"/>
                <w:lang w:eastAsia="hr-HR"/>
              </w:rPr>
              <w:t>1.</w:t>
            </w:r>
          </w:p>
        </w:tc>
        <w:tc>
          <w:tcPr>
            <w:tcW w:w="3099" w:type="dxa"/>
            <w:tcBorders>
              <w:top w:val="single" w:sz="4" w:space="0" w:color="auto"/>
              <w:left w:val="single" w:sz="4" w:space="0" w:color="auto"/>
              <w:bottom w:val="single" w:sz="4" w:space="0" w:color="auto"/>
              <w:right w:val="single" w:sz="4" w:space="0" w:color="auto"/>
            </w:tcBorders>
            <w:vAlign w:val="center"/>
          </w:tcPr>
          <w:p w14:paraId="5989FAAE" w14:textId="77777777" w:rsidR="00B7730D" w:rsidRPr="00B7730D" w:rsidRDefault="00B7730D" w:rsidP="00B7730D">
            <w:pPr>
              <w:rPr>
                <w:rFonts w:ascii="Calibri" w:hAnsi="Calibri" w:cs="Calibri"/>
                <w:lang w:eastAsia="hr-HR"/>
              </w:rPr>
            </w:pPr>
            <w:r w:rsidRPr="00B7730D">
              <w:rPr>
                <w:rFonts w:ascii="Calibri" w:hAnsi="Calibri" w:cs="Calibri"/>
                <w:lang w:eastAsia="hr-HR"/>
              </w:rPr>
              <w:t>Izgradnja seljačke tržnice Gračac</w:t>
            </w:r>
          </w:p>
        </w:tc>
        <w:tc>
          <w:tcPr>
            <w:tcW w:w="1357" w:type="dxa"/>
            <w:tcBorders>
              <w:top w:val="single" w:sz="4" w:space="0" w:color="auto"/>
              <w:left w:val="single" w:sz="4" w:space="0" w:color="auto"/>
              <w:bottom w:val="single" w:sz="4" w:space="0" w:color="auto"/>
              <w:right w:val="single" w:sz="4" w:space="0" w:color="auto"/>
            </w:tcBorders>
          </w:tcPr>
          <w:p w14:paraId="1D62D455"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VIŠAK PRIHODA/ KOMUNALNI DOPRINOS / KAPITALNE POMOĆI IZ DRŽAVNOG PRORAČUNA TEMELJEM PRIJENOSA EU SREDSTAVA</w:t>
            </w:r>
          </w:p>
        </w:tc>
        <w:tc>
          <w:tcPr>
            <w:tcW w:w="1605" w:type="dxa"/>
            <w:tcBorders>
              <w:top w:val="single" w:sz="4" w:space="0" w:color="auto"/>
              <w:left w:val="single" w:sz="4" w:space="0" w:color="auto"/>
              <w:bottom w:val="single" w:sz="4" w:space="0" w:color="auto"/>
              <w:right w:val="single" w:sz="4" w:space="0" w:color="auto"/>
            </w:tcBorders>
          </w:tcPr>
          <w:p w14:paraId="737882AA" w14:textId="77777777" w:rsidR="00B7730D" w:rsidRPr="00B7730D" w:rsidRDefault="00B7730D" w:rsidP="00B7730D">
            <w:pPr>
              <w:jc w:val="center"/>
              <w:rPr>
                <w:rFonts w:ascii="Calibri" w:hAnsi="Calibri" w:cs="Calibri"/>
                <w:lang w:eastAsia="hr-HR"/>
              </w:rPr>
            </w:pPr>
          </w:p>
          <w:p w14:paraId="7139A007" w14:textId="77777777" w:rsidR="00B7730D" w:rsidRPr="00B7730D" w:rsidRDefault="00B7730D" w:rsidP="00B7730D">
            <w:pPr>
              <w:jc w:val="center"/>
              <w:rPr>
                <w:rFonts w:ascii="Calibri" w:hAnsi="Calibri" w:cs="Calibri"/>
                <w:lang w:eastAsia="hr-HR"/>
              </w:rPr>
            </w:pPr>
          </w:p>
          <w:p w14:paraId="4ABD1884" w14:textId="77777777" w:rsidR="00B7730D" w:rsidRPr="00B7730D" w:rsidRDefault="00B7730D" w:rsidP="00B7730D">
            <w:pPr>
              <w:jc w:val="center"/>
              <w:rPr>
                <w:rFonts w:ascii="Calibri" w:hAnsi="Calibri" w:cs="Calibri"/>
                <w:lang w:eastAsia="hr-HR"/>
              </w:rPr>
            </w:pPr>
          </w:p>
          <w:p w14:paraId="5362500D"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7DA5E33A"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PD,G,SN, E,O</w:t>
            </w:r>
          </w:p>
        </w:tc>
        <w:tc>
          <w:tcPr>
            <w:tcW w:w="1701" w:type="dxa"/>
            <w:tcBorders>
              <w:top w:val="single" w:sz="4" w:space="0" w:color="auto"/>
              <w:left w:val="single" w:sz="4" w:space="0" w:color="auto"/>
              <w:bottom w:val="single" w:sz="4" w:space="0" w:color="auto"/>
              <w:right w:val="single" w:sz="4" w:space="0" w:color="auto"/>
            </w:tcBorders>
            <w:vAlign w:val="center"/>
          </w:tcPr>
          <w:p w14:paraId="600B2679" w14:textId="77777777" w:rsidR="00B7730D" w:rsidRPr="00B7730D" w:rsidRDefault="00B7730D" w:rsidP="00B7730D">
            <w:pPr>
              <w:jc w:val="right"/>
              <w:rPr>
                <w:rFonts w:ascii="Calibri" w:hAnsi="Calibri" w:cs="Calibri"/>
                <w:lang w:eastAsia="hr-HR"/>
              </w:rPr>
            </w:pPr>
          </w:p>
          <w:p w14:paraId="26CFDA48" w14:textId="77777777" w:rsidR="00B7730D" w:rsidRPr="00B7730D" w:rsidRDefault="00B7730D" w:rsidP="00B7730D">
            <w:pPr>
              <w:jc w:val="right"/>
              <w:rPr>
                <w:rFonts w:ascii="Calibri" w:hAnsi="Calibri" w:cs="Calibri"/>
                <w:lang w:eastAsia="hr-HR"/>
              </w:rPr>
            </w:pPr>
          </w:p>
          <w:p w14:paraId="0EF5CC55"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488.887,00</w:t>
            </w:r>
          </w:p>
          <w:p w14:paraId="06AC99FF" w14:textId="77777777" w:rsidR="00B7730D" w:rsidRPr="00B7730D" w:rsidRDefault="00B7730D" w:rsidP="00B7730D">
            <w:pPr>
              <w:rPr>
                <w:rFonts w:ascii="Calibri" w:hAnsi="Calibri" w:cs="Calibri"/>
                <w:lang w:eastAsia="hr-HR"/>
              </w:rPr>
            </w:pPr>
          </w:p>
          <w:p w14:paraId="269C7932" w14:textId="77777777" w:rsidR="00B7730D" w:rsidRPr="00B7730D" w:rsidRDefault="00B7730D" w:rsidP="00B7730D">
            <w:pPr>
              <w:rPr>
                <w:rFonts w:ascii="Calibri" w:hAnsi="Calibri" w:cs="Calibri"/>
                <w:lang w:eastAsia="hr-HR"/>
              </w:rPr>
            </w:pPr>
          </w:p>
          <w:p w14:paraId="5BE2376C" w14:textId="77777777" w:rsidR="00B7730D" w:rsidRPr="00B7730D" w:rsidRDefault="00B7730D" w:rsidP="00B7730D">
            <w:pPr>
              <w:rPr>
                <w:rFonts w:ascii="Calibri" w:hAnsi="Calibri" w:cs="Calibri"/>
                <w:lang w:eastAsia="hr-HR"/>
              </w:rPr>
            </w:pPr>
          </w:p>
          <w:p w14:paraId="10751649" w14:textId="77777777" w:rsidR="00B7730D" w:rsidRPr="00B7730D" w:rsidRDefault="00B7730D" w:rsidP="00B7730D">
            <w:pPr>
              <w:rPr>
                <w:rFonts w:ascii="Calibri" w:hAnsi="Calibri" w:cs="Calibri"/>
                <w:lang w:eastAsia="hr-HR"/>
              </w:rPr>
            </w:pPr>
          </w:p>
          <w:p w14:paraId="76E49F25" w14:textId="77777777" w:rsidR="00B7730D" w:rsidRPr="00B7730D" w:rsidRDefault="00B7730D" w:rsidP="00B7730D">
            <w:pPr>
              <w:rPr>
                <w:rFonts w:ascii="Calibri" w:hAnsi="Calibri" w:cs="Calibri"/>
                <w:lang w:eastAsia="hr-HR"/>
              </w:rPr>
            </w:pPr>
          </w:p>
        </w:tc>
      </w:tr>
      <w:tr w:rsidR="00B7730D" w:rsidRPr="00B7730D" w14:paraId="47B9A001"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4BE493E" w14:textId="77777777" w:rsidR="00B7730D" w:rsidRPr="00B7730D" w:rsidRDefault="00B7730D" w:rsidP="00B7730D">
            <w:pPr>
              <w:ind w:left="142"/>
              <w:jc w:val="center"/>
              <w:rPr>
                <w:rFonts w:ascii="Calibri" w:hAnsi="Calibri" w:cs="Calibri"/>
                <w:lang w:eastAsia="hr-HR"/>
              </w:rPr>
            </w:pPr>
            <w:r w:rsidRPr="00B7730D">
              <w:rPr>
                <w:rFonts w:ascii="Calibri" w:hAnsi="Calibri" w:cs="Calibri"/>
                <w:lang w:eastAsia="hr-HR"/>
              </w:rPr>
              <w:t>2.</w:t>
            </w:r>
          </w:p>
        </w:tc>
        <w:tc>
          <w:tcPr>
            <w:tcW w:w="3099" w:type="dxa"/>
            <w:tcBorders>
              <w:top w:val="single" w:sz="4" w:space="0" w:color="auto"/>
              <w:left w:val="single" w:sz="4" w:space="0" w:color="auto"/>
              <w:bottom w:val="single" w:sz="4" w:space="0" w:color="auto"/>
              <w:right w:val="single" w:sz="4" w:space="0" w:color="auto"/>
            </w:tcBorders>
            <w:vAlign w:val="center"/>
          </w:tcPr>
          <w:p w14:paraId="430CB5E0" w14:textId="77777777" w:rsidR="00B7730D" w:rsidRPr="00B7730D" w:rsidRDefault="00B7730D" w:rsidP="00B7730D">
            <w:pPr>
              <w:rPr>
                <w:rFonts w:ascii="Calibri" w:hAnsi="Calibri" w:cs="Calibri"/>
                <w:lang w:eastAsia="hr-HR"/>
              </w:rPr>
            </w:pPr>
            <w:r w:rsidRPr="00B7730D">
              <w:rPr>
                <w:rFonts w:ascii="Calibri" w:hAnsi="Calibri" w:cs="Calibri"/>
                <w:lang w:eastAsia="hr-HR"/>
              </w:rPr>
              <w:t>Izgradnja svlačionica i tribina na nogometnom stadionu Gračac</w:t>
            </w:r>
          </w:p>
        </w:tc>
        <w:tc>
          <w:tcPr>
            <w:tcW w:w="1357" w:type="dxa"/>
            <w:tcBorders>
              <w:top w:val="single" w:sz="4" w:space="0" w:color="auto"/>
              <w:left w:val="single" w:sz="4" w:space="0" w:color="auto"/>
              <w:bottom w:val="single" w:sz="4" w:space="0" w:color="auto"/>
              <w:right w:val="single" w:sz="4" w:space="0" w:color="auto"/>
            </w:tcBorders>
          </w:tcPr>
          <w:p w14:paraId="59AA3102"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PRIHODI OD POREZA/ PRIHODI OD NEFINANCIJSKE IMOVINE/</w:t>
            </w:r>
          </w:p>
          <w:p w14:paraId="7127035F"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DOPRINOS ZA ŠUME</w:t>
            </w:r>
          </w:p>
          <w:p w14:paraId="00B95810" w14:textId="77777777" w:rsidR="00B7730D" w:rsidRPr="00B7730D" w:rsidRDefault="00B7730D" w:rsidP="00B7730D">
            <w:pPr>
              <w:jc w:val="center"/>
              <w:rPr>
                <w:rFonts w:ascii="Calibri" w:hAnsi="Calibri" w:cs="Calibri"/>
                <w:sz w:val="16"/>
                <w:szCs w:val="16"/>
                <w:lang w:eastAsia="hr-HR"/>
              </w:rPr>
            </w:pPr>
          </w:p>
        </w:tc>
        <w:tc>
          <w:tcPr>
            <w:tcW w:w="1605" w:type="dxa"/>
            <w:tcBorders>
              <w:top w:val="single" w:sz="4" w:space="0" w:color="auto"/>
              <w:left w:val="single" w:sz="4" w:space="0" w:color="auto"/>
              <w:bottom w:val="single" w:sz="4" w:space="0" w:color="auto"/>
              <w:right w:val="single" w:sz="4" w:space="0" w:color="auto"/>
            </w:tcBorders>
          </w:tcPr>
          <w:p w14:paraId="61741DBA" w14:textId="77777777" w:rsidR="00B7730D" w:rsidRPr="00B7730D" w:rsidRDefault="00B7730D" w:rsidP="00B7730D">
            <w:pPr>
              <w:jc w:val="center"/>
              <w:rPr>
                <w:rFonts w:ascii="Calibri" w:hAnsi="Calibri" w:cs="Calibri"/>
                <w:lang w:eastAsia="hr-HR"/>
              </w:rPr>
            </w:pPr>
          </w:p>
          <w:p w14:paraId="3EA54017" w14:textId="77777777" w:rsidR="00B7730D" w:rsidRPr="00B7730D" w:rsidRDefault="00B7730D" w:rsidP="00B7730D">
            <w:pPr>
              <w:jc w:val="center"/>
              <w:rPr>
                <w:rFonts w:ascii="Calibri" w:hAnsi="Calibri" w:cs="Calibri"/>
                <w:lang w:eastAsia="hr-HR"/>
              </w:rPr>
            </w:pPr>
          </w:p>
          <w:p w14:paraId="6498774A"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 xml:space="preserve">UDGP </w:t>
            </w:r>
          </w:p>
        </w:tc>
        <w:tc>
          <w:tcPr>
            <w:tcW w:w="1432" w:type="dxa"/>
            <w:tcBorders>
              <w:top w:val="single" w:sz="4" w:space="0" w:color="auto"/>
              <w:left w:val="single" w:sz="4" w:space="0" w:color="auto"/>
              <w:bottom w:val="single" w:sz="4" w:space="0" w:color="auto"/>
              <w:right w:val="single" w:sz="4" w:space="0" w:color="auto"/>
            </w:tcBorders>
            <w:vAlign w:val="center"/>
          </w:tcPr>
          <w:p w14:paraId="48252FEB"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G, SN, IA, E</w:t>
            </w:r>
          </w:p>
        </w:tc>
        <w:tc>
          <w:tcPr>
            <w:tcW w:w="1701" w:type="dxa"/>
            <w:tcBorders>
              <w:top w:val="single" w:sz="4" w:space="0" w:color="auto"/>
              <w:left w:val="single" w:sz="4" w:space="0" w:color="auto"/>
              <w:bottom w:val="single" w:sz="4" w:space="0" w:color="auto"/>
              <w:right w:val="single" w:sz="4" w:space="0" w:color="auto"/>
            </w:tcBorders>
            <w:vAlign w:val="center"/>
          </w:tcPr>
          <w:p w14:paraId="55AC22A3"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235.631,00</w:t>
            </w:r>
          </w:p>
        </w:tc>
      </w:tr>
      <w:tr w:rsidR="00B7730D" w:rsidRPr="00B7730D" w14:paraId="1D4B8A65"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373C2992" w14:textId="77777777" w:rsidR="00B7730D" w:rsidRPr="00B7730D" w:rsidRDefault="00B7730D" w:rsidP="009D2948">
            <w:pPr>
              <w:numPr>
                <w:ilvl w:val="0"/>
                <w:numId w:val="25"/>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1A138C66" w14:textId="77777777" w:rsidR="00B7730D" w:rsidRPr="00B7730D" w:rsidRDefault="00B7730D" w:rsidP="00B7730D">
            <w:pPr>
              <w:rPr>
                <w:rFonts w:ascii="Calibri" w:hAnsi="Calibri" w:cs="Calibri"/>
                <w:lang w:eastAsia="hr-HR"/>
              </w:rPr>
            </w:pPr>
            <w:r w:rsidRPr="00B7730D">
              <w:rPr>
                <w:rFonts w:ascii="Calibri" w:hAnsi="Calibri" w:cs="Calibri"/>
                <w:lang w:eastAsia="hr-HR"/>
              </w:rPr>
              <w:t>Izrada projektne dokumentacije</w:t>
            </w:r>
          </w:p>
        </w:tc>
        <w:tc>
          <w:tcPr>
            <w:tcW w:w="1357" w:type="dxa"/>
            <w:tcBorders>
              <w:top w:val="single" w:sz="4" w:space="0" w:color="auto"/>
              <w:left w:val="single" w:sz="4" w:space="0" w:color="auto"/>
              <w:bottom w:val="single" w:sz="4" w:space="0" w:color="auto"/>
              <w:right w:val="single" w:sz="4" w:space="0" w:color="auto"/>
            </w:tcBorders>
          </w:tcPr>
          <w:p w14:paraId="7AFDEE08"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 xml:space="preserve">TEKUĆE POMOĆI IZ DRŽAVNOG PRORAČUNA </w:t>
            </w:r>
          </w:p>
        </w:tc>
        <w:tc>
          <w:tcPr>
            <w:tcW w:w="1605" w:type="dxa"/>
            <w:tcBorders>
              <w:top w:val="single" w:sz="4" w:space="0" w:color="auto"/>
              <w:left w:val="single" w:sz="4" w:space="0" w:color="auto"/>
              <w:bottom w:val="single" w:sz="4" w:space="0" w:color="auto"/>
              <w:right w:val="single" w:sz="4" w:space="0" w:color="auto"/>
            </w:tcBorders>
          </w:tcPr>
          <w:p w14:paraId="7AA1A5F5"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2668AE5A"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PD, E, IA</w:t>
            </w:r>
          </w:p>
        </w:tc>
        <w:tc>
          <w:tcPr>
            <w:tcW w:w="1701" w:type="dxa"/>
            <w:tcBorders>
              <w:top w:val="single" w:sz="4" w:space="0" w:color="auto"/>
              <w:left w:val="single" w:sz="4" w:space="0" w:color="auto"/>
              <w:bottom w:val="single" w:sz="4" w:space="0" w:color="auto"/>
              <w:right w:val="single" w:sz="4" w:space="0" w:color="auto"/>
            </w:tcBorders>
            <w:vAlign w:val="center"/>
          </w:tcPr>
          <w:p w14:paraId="18F58066"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20.700,00</w:t>
            </w:r>
          </w:p>
        </w:tc>
      </w:tr>
      <w:tr w:rsidR="00B7730D" w:rsidRPr="00B7730D" w14:paraId="7ACD6C5D"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6090726" w14:textId="77777777" w:rsidR="00B7730D" w:rsidRPr="00B7730D" w:rsidRDefault="00B7730D" w:rsidP="009D2948">
            <w:pPr>
              <w:numPr>
                <w:ilvl w:val="0"/>
                <w:numId w:val="25"/>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5364416D" w14:textId="77777777" w:rsidR="00B7730D" w:rsidRPr="00B7730D" w:rsidRDefault="00B7730D" w:rsidP="00B7730D">
            <w:pPr>
              <w:rPr>
                <w:rFonts w:ascii="Calibri" w:hAnsi="Calibri" w:cs="Calibri"/>
                <w:lang w:eastAsia="hr-HR"/>
              </w:rPr>
            </w:pPr>
            <w:r w:rsidRPr="00B7730D">
              <w:rPr>
                <w:rFonts w:ascii="Calibri" w:hAnsi="Calibri" w:cs="Calibri"/>
                <w:lang w:eastAsia="hr-HR"/>
              </w:rPr>
              <w:t>Nabava dugotrajne imovine- zemljišta</w:t>
            </w:r>
          </w:p>
        </w:tc>
        <w:tc>
          <w:tcPr>
            <w:tcW w:w="1357" w:type="dxa"/>
            <w:tcBorders>
              <w:top w:val="single" w:sz="4" w:space="0" w:color="auto"/>
              <w:left w:val="single" w:sz="4" w:space="0" w:color="auto"/>
              <w:bottom w:val="single" w:sz="4" w:space="0" w:color="auto"/>
              <w:right w:val="single" w:sz="4" w:space="0" w:color="auto"/>
            </w:tcBorders>
          </w:tcPr>
          <w:p w14:paraId="482EDFEB"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PRIHODI OD  PRODAJE NEFINANCIJSKE IMOVINE</w:t>
            </w:r>
          </w:p>
        </w:tc>
        <w:tc>
          <w:tcPr>
            <w:tcW w:w="1605" w:type="dxa"/>
            <w:tcBorders>
              <w:top w:val="single" w:sz="4" w:space="0" w:color="auto"/>
              <w:left w:val="single" w:sz="4" w:space="0" w:color="auto"/>
              <w:bottom w:val="single" w:sz="4" w:space="0" w:color="auto"/>
              <w:right w:val="single" w:sz="4" w:space="0" w:color="auto"/>
            </w:tcBorders>
          </w:tcPr>
          <w:p w14:paraId="495114BC" w14:textId="77777777" w:rsidR="00B7730D" w:rsidRPr="00B7730D" w:rsidRDefault="00B7730D" w:rsidP="00B7730D">
            <w:pPr>
              <w:jc w:val="center"/>
              <w:rPr>
                <w:rFonts w:ascii="Calibri" w:hAnsi="Calibri" w:cs="Calibri"/>
                <w:lang w:eastAsia="hr-HR"/>
              </w:rPr>
            </w:pPr>
          </w:p>
          <w:p w14:paraId="46954C62"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68A02E81"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Z,IA, E</w:t>
            </w:r>
          </w:p>
        </w:tc>
        <w:tc>
          <w:tcPr>
            <w:tcW w:w="1701" w:type="dxa"/>
            <w:tcBorders>
              <w:top w:val="single" w:sz="4" w:space="0" w:color="auto"/>
              <w:left w:val="single" w:sz="4" w:space="0" w:color="auto"/>
              <w:bottom w:val="single" w:sz="4" w:space="0" w:color="auto"/>
              <w:right w:val="single" w:sz="4" w:space="0" w:color="auto"/>
            </w:tcBorders>
            <w:vAlign w:val="center"/>
          </w:tcPr>
          <w:p w14:paraId="64250213"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26.550,00</w:t>
            </w:r>
          </w:p>
        </w:tc>
      </w:tr>
      <w:tr w:rsidR="00B7730D" w:rsidRPr="00B7730D" w14:paraId="6F709D48"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35C32758" w14:textId="77777777" w:rsidR="00B7730D" w:rsidRPr="00B7730D" w:rsidRDefault="00B7730D" w:rsidP="009D2948">
            <w:pPr>
              <w:numPr>
                <w:ilvl w:val="0"/>
                <w:numId w:val="25"/>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1AC922AD" w14:textId="77777777" w:rsidR="00B7730D" w:rsidRPr="00B7730D" w:rsidRDefault="00B7730D" w:rsidP="00B7730D">
            <w:pPr>
              <w:rPr>
                <w:rFonts w:ascii="Calibri" w:hAnsi="Calibri" w:cs="Calibri"/>
                <w:lang w:eastAsia="hr-HR"/>
              </w:rPr>
            </w:pPr>
            <w:r w:rsidRPr="00B7730D">
              <w:rPr>
                <w:rFonts w:ascii="Calibri" w:hAnsi="Calibri" w:cs="Calibri"/>
                <w:lang w:eastAsia="hr-HR"/>
              </w:rPr>
              <w:t>Kulturno Informativni Centar</w:t>
            </w:r>
          </w:p>
        </w:tc>
        <w:tc>
          <w:tcPr>
            <w:tcW w:w="1357" w:type="dxa"/>
            <w:tcBorders>
              <w:top w:val="single" w:sz="4" w:space="0" w:color="auto"/>
              <w:left w:val="single" w:sz="4" w:space="0" w:color="auto"/>
              <w:bottom w:val="single" w:sz="4" w:space="0" w:color="auto"/>
              <w:right w:val="single" w:sz="4" w:space="0" w:color="auto"/>
            </w:tcBorders>
          </w:tcPr>
          <w:p w14:paraId="31441A2B"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PRIHODI OD POREZA</w:t>
            </w:r>
          </w:p>
        </w:tc>
        <w:tc>
          <w:tcPr>
            <w:tcW w:w="1605" w:type="dxa"/>
            <w:tcBorders>
              <w:top w:val="single" w:sz="4" w:space="0" w:color="auto"/>
              <w:left w:val="single" w:sz="4" w:space="0" w:color="auto"/>
              <w:bottom w:val="single" w:sz="4" w:space="0" w:color="auto"/>
              <w:right w:val="single" w:sz="4" w:space="0" w:color="auto"/>
            </w:tcBorders>
          </w:tcPr>
          <w:p w14:paraId="1CACBCDD"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29D62A93"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182C1D66"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9.157,00</w:t>
            </w:r>
          </w:p>
        </w:tc>
      </w:tr>
      <w:tr w:rsidR="00B7730D" w:rsidRPr="00B7730D" w14:paraId="6EB920FE"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E4EBB15" w14:textId="77777777" w:rsidR="00B7730D" w:rsidRPr="00B7730D" w:rsidRDefault="00B7730D" w:rsidP="009D2948">
            <w:pPr>
              <w:numPr>
                <w:ilvl w:val="0"/>
                <w:numId w:val="25"/>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3D6BEC12" w14:textId="77777777" w:rsidR="00B7730D" w:rsidRPr="00B7730D" w:rsidRDefault="00B7730D" w:rsidP="00B7730D">
            <w:pPr>
              <w:rPr>
                <w:rFonts w:ascii="Calibri" w:hAnsi="Calibri" w:cs="Calibri"/>
                <w:lang w:eastAsia="hr-HR"/>
              </w:rPr>
            </w:pPr>
            <w:r w:rsidRPr="00B7730D">
              <w:rPr>
                <w:rFonts w:ascii="Calibri" w:hAnsi="Calibri" w:cs="Calibri"/>
                <w:lang w:eastAsia="hr-HR"/>
              </w:rPr>
              <w:t xml:space="preserve">Energetska obnova javne zgrade Općine Gračac </w:t>
            </w:r>
          </w:p>
        </w:tc>
        <w:tc>
          <w:tcPr>
            <w:tcW w:w="1357" w:type="dxa"/>
            <w:tcBorders>
              <w:top w:val="single" w:sz="4" w:space="0" w:color="auto"/>
              <w:left w:val="single" w:sz="4" w:space="0" w:color="auto"/>
              <w:bottom w:val="single" w:sz="4" w:space="0" w:color="auto"/>
              <w:right w:val="single" w:sz="4" w:space="0" w:color="auto"/>
            </w:tcBorders>
          </w:tcPr>
          <w:p w14:paraId="704C4767"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PRIHODI OD POREZA/</w:t>
            </w:r>
          </w:p>
          <w:p w14:paraId="395C2498"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lastRenderedPageBreak/>
              <w:t>KAPITALNE POMOĆI OD  IZVANPRORAČUNSKIH KORISNIKA/</w:t>
            </w:r>
          </w:p>
          <w:p w14:paraId="1EF49D88"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 xml:space="preserve">VIŠAK PRIHODA </w:t>
            </w:r>
          </w:p>
        </w:tc>
        <w:tc>
          <w:tcPr>
            <w:tcW w:w="1605" w:type="dxa"/>
            <w:tcBorders>
              <w:top w:val="single" w:sz="4" w:space="0" w:color="auto"/>
              <w:left w:val="single" w:sz="4" w:space="0" w:color="auto"/>
              <w:bottom w:val="single" w:sz="4" w:space="0" w:color="auto"/>
              <w:right w:val="single" w:sz="4" w:space="0" w:color="auto"/>
            </w:tcBorders>
          </w:tcPr>
          <w:p w14:paraId="294C3ABB" w14:textId="77777777" w:rsidR="00B7730D" w:rsidRPr="00B7730D" w:rsidRDefault="00B7730D" w:rsidP="00B7730D">
            <w:pPr>
              <w:jc w:val="center"/>
              <w:rPr>
                <w:rFonts w:ascii="Calibri" w:hAnsi="Calibri" w:cs="Calibri"/>
                <w:lang w:eastAsia="hr-HR"/>
              </w:rPr>
            </w:pPr>
          </w:p>
          <w:p w14:paraId="6C75E6FB" w14:textId="77777777" w:rsidR="00B7730D" w:rsidRPr="00B7730D" w:rsidRDefault="00B7730D" w:rsidP="00B7730D">
            <w:pPr>
              <w:jc w:val="center"/>
              <w:rPr>
                <w:rFonts w:ascii="Calibri" w:hAnsi="Calibri" w:cs="Calibri"/>
                <w:lang w:eastAsia="hr-HR"/>
              </w:rPr>
            </w:pPr>
          </w:p>
          <w:p w14:paraId="022B1D3B"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lastRenderedPageBreak/>
              <w:t>UDGP, R</w:t>
            </w:r>
          </w:p>
        </w:tc>
        <w:tc>
          <w:tcPr>
            <w:tcW w:w="1432" w:type="dxa"/>
            <w:tcBorders>
              <w:top w:val="single" w:sz="4" w:space="0" w:color="auto"/>
              <w:left w:val="single" w:sz="4" w:space="0" w:color="auto"/>
              <w:bottom w:val="single" w:sz="4" w:space="0" w:color="auto"/>
              <w:right w:val="single" w:sz="4" w:space="0" w:color="auto"/>
            </w:tcBorders>
            <w:vAlign w:val="center"/>
          </w:tcPr>
          <w:p w14:paraId="4B0CFF3B"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lastRenderedPageBreak/>
              <w:t>G, SN</w:t>
            </w:r>
          </w:p>
        </w:tc>
        <w:tc>
          <w:tcPr>
            <w:tcW w:w="1701" w:type="dxa"/>
            <w:tcBorders>
              <w:top w:val="single" w:sz="4" w:space="0" w:color="auto"/>
              <w:left w:val="single" w:sz="4" w:space="0" w:color="auto"/>
              <w:bottom w:val="single" w:sz="4" w:space="0" w:color="auto"/>
              <w:right w:val="single" w:sz="4" w:space="0" w:color="auto"/>
            </w:tcBorders>
            <w:vAlign w:val="center"/>
          </w:tcPr>
          <w:p w14:paraId="4CA84703"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348.800,00</w:t>
            </w:r>
          </w:p>
        </w:tc>
      </w:tr>
      <w:tr w:rsidR="00B7730D" w:rsidRPr="00B7730D" w14:paraId="5F5EFECB"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F33A77C" w14:textId="77777777" w:rsidR="00B7730D" w:rsidRPr="00B7730D" w:rsidRDefault="00B7730D" w:rsidP="009D2948">
            <w:pPr>
              <w:numPr>
                <w:ilvl w:val="0"/>
                <w:numId w:val="25"/>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0BAD1997" w14:textId="77777777" w:rsidR="00B7730D" w:rsidRPr="00B7730D" w:rsidRDefault="00B7730D" w:rsidP="00B7730D">
            <w:pPr>
              <w:rPr>
                <w:rFonts w:ascii="Calibri" w:hAnsi="Calibri" w:cs="Calibri"/>
                <w:lang w:eastAsia="hr-HR"/>
              </w:rPr>
            </w:pPr>
            <w:r w:rsidRPr="00B7730D">
              <w:rPr>
                <w:rFonts w:ascii="Calibri" w:hAnsi="Calibri" w:cs="Calibri"/>
                <w:lang w:eastAsia="hr-HR"/>
              </w:rPr>
              <w:t>Uređenje poučnog puta prema Vrelu Zrmanje</w:t>
            </w:r>
          </w:p>
        </w:tc>
        <w:tc>
          <w:tcPr>
            <w:tcW w:w="1357" w:type="dxa"/>
            <w:tcBorders>
              <w:top w:val="single" w:sz="4" w:space="0" w:color="auto"/>
              <w:left w:val="single" w:sz="4" w:space="0" w:color="auto"/>
              <w:bottom w:val="single" w:sz="4" w:space="0" w:color="auto"/>
              <w:right w:val="single" w:sz="4" w:space="0" w:color="auto"/>
            </w:tcBorders>
          </w:tcPr>
          <w:p w14:paraId="0ABB6BA8"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 xml:space="preserve">DOPRINOS ZA ŠUME </w:t>
            </w:r>
          </w:p>
        </w:tc>
        <w:tc>
          <w:tcPr>
            <w:tcW w:w="1605" w:type="dxa"/>
            <w:tcBorders>
              <w:top w:val="single" w:sz="4" w:space="0" w:color="auto"/>
              <w:left w:val="single" w:sz="4" w:space="0" w:color="auto"/>
              <w:bottom w:val="single" w:sz="4" w:space="0" w:color="auto"/>
              <w:right w:val="single" w:sz="4" w:space="0" w:color="auto"/>
            </w:tcBorders>
          </w:tcPr>
          <w:p w14:paraId="531DCF8A" w14:textId="77777777" w:rsidR="00B7730D" w:rsidRPr="00B7730D" w:rsidRDefault="00B7730D" w:rsidP="00B7730D">
            <w:pPr>
              <w:jc w:val="center"/>
              <w:rPr>
                <w:rFonts w:ascii="Calibri" w:hAnsi="Calibri" w:cs="Calibri"/>
                <w:lang w:eastAsia="hr-HR"/>
              </w:rPr>
            </w:pPr>
          </w:p>
          <w:p w14:paraId="39AFD439"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NDGP, IGP, R</w:t>
            </w:r>
          </w:p>
        </w:tc>
        <w:tc>
          <w:tcPr>
            <w:tcW w:w="1432" w:type="dxa"/>
            <w:tcBorders>
              <w:top w:val="single" w:sz="4" w:space="0" w:color="auto"/>
              <w:left w:val="single" w:sz="4" w:space="0" w:color="auto"/>
              <w:bottom w:val="single" w:sz="4" w:space="0" w:color="auto"/>
              <w:right w:val="single" w:sz="4" w:space="0" w:color="auto"/>
            </w:tcBorders>
            <w:vAlign w:val="center"/>
          </w:tcPr>
          <w:p w14:paraId="296D688C"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65509487"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31.000,00</w:t>
            </w:r>
          </w:p>
        </w:tc>
      </w:tr>
      <w:tr w:rsidR="00B7730D" w:rsidRPr="00B7730D" w14:paraId="45AE92ED"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5A61A655" w14:textId="77777777" w:rsidR="00B7730D" w:rsidRPr="00B7730D" w:rsidRDefault="00B7730D" w:rsidP="009D2948">
            <w:pPr>
              <w:numPr>
                <w:ilvl w:val="0"/>
                <w:numId w:val="25"/>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6F36FCFE" w14:textId="77777777" w:rsidR="00B7730D" w:rsidRPr="00B7730D" w:rsidRDefault="00B7730D" w:rsidP="00B7730D">
            <w:pPr>
              <w:rPr>
                <w:rFonts w:ascii="Calibri" w:hAnsi="Calibri" w:cs="Calibri"/>
                <w:lang w:eastAsia="hr-HR"/>
              </w:rPr>
            </w:pPr>
            <w:r w:rsidRPr="00B7730D">
              <w:rPr>
                <w:rFonts w:ascii="Calibri" w:hAnsi="Calibri" w:cs="Calibri"/>
                <w:lang w:eastAsia="hr-HR"/>
              </w:rPr>
              <w:t>Uređenje okoliša Turističkog informativnog centra</w:t>
            </w:r>
          </w:p>
        </w:tc>
        <w:tc>
          <w:tcPr>
            <w:tcW w:w="1357" w:type="dxa"/>
            <w:tcBorders>
              <w:top w:val="single" w:sz="4" w:space="0" w:color="auto"/>
              <w:left w:val="single" w:sz="4" w:space="0" w:color="auto"/>
              <w:bottom w:val="single" w:sz="4" w:space="0" w:color="auto"/>
              <w:right w:val="single" w:sz="4" w:space="0" w:color="auto"/>
            </w:tcBorders>
          </w:tcPr>
          <w:p w14:paraId="2B948E9E"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KAPITALNE POMOĆI IZ DRŽAVNOG PRORAČUNA / VIŠAK PRIHODA</w:t>
            </w:r>
          </w:p>
        </w:tc>
        <w:tc>
          <w:tcPr>
            <w:tcW w:w="1605" w:type="dxa"/>
            <w:tcBorders>
              <w:top w:val="single" w:sz="4" w:space="0" w:color="auto"/>
              <w:left w:val="single" w:sz="4" w:space="0" w:color="auto"/>
              <w:bottom w:val="single" w:sz="4" w:space="0" w:color="auto"/>
              <w:right w:val="single" w:sz="4" w:space="0" w:color="auto"/>
            </w:tcBorders>
          </w:tcPr>
          <w:p w14:paraId="7D2FFE10" w14:textId="77777777" w:rsidR="00B7730D" w:rsidRPr="00B7730D" w:rsidRDefault="00B7730D" w:rsidP="00B7730D">
            <w:pPr>
              <w:jc w:val="center"/>
              <w:rPr>
                <w:rFonts w:ascii="Calibri" w:hAnsi="Calibri" w:cs="Calibri"/>
                <w:lang w:eastAsia="hr-HR"/>
              </w:rPr>
            </w:pPr>
          </w:p>
          <w:p w14:paraId="3532B4A2"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75487866"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783FE12E"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100.000,00</w:t>
            </w:r>
          </w:p>
        </w:tc>
      </w:tr>
      <w:tr w:rsidR="00B7730D" w:rsidRPr="00B7730D" w14:paraId="3B105323"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5547799E" w14:textId="77777777" w:rsidR="00B7730D" w:rsidRPr="00B7730D" w:rsidRDefault="00B7730D" w:rsidP="009D2948">
            <w:pPr>
              <w:numPr>
                <w:ilvl w:val="0"/>
                <w:numId w:val="25"/>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32119557" w14:textId="77777777" w:rsidR="00B7730D" w:rsidRPr="00B7730D" w:rsidRDefault="00B7730D" w:rsidP="00B7730D">
            <w:pPr>
              <w:rPr>
                <w:rFonts w:ascii="Calibri" w:hAnsi="Calibri" w:cs="Calibri"/>
                <w:lang w:eastAsia="hr-HR"/>
              </w:rPr>
            </w:pPr>
            <w:r w:rsidRPr="00B7730D">
              <w:rPr>
                <w:rFonts w:ascii="Calibri" w:hAnsi="Calibri" w:cs="Calibri"/>
                <w:lang w:eastAsia="hr-HR"/>
              </w:rPr>
              <w:t>Opremanje unutarnjeg prostora TIC-a</w:t>
            </w:r>
          </w:p>
        </w:tc>
        <w:tc>
          <w:tcPr>
            <w:tcW w:w="1357" w:type="dxa"/>
            <w:tcBorders>
              <w:top w:val="single" w:sz="4" w:space="0" w:color="auto"/>
              <w:left w:val="single" w:sz="4" w:space="0" w:color="auto"/>
              <w:bottom w:val="single" w:sz="4" w:space="0" w:color="auto"/>
              <w:right w:val="single" w:sz="4" w:space="0" w:color="auto"/>
            </w:tcBorders>
          </w:tcPr>
          <w:p w14:paraId="679AF681"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VIŠAK PRIHODA</w:t>
            </w:r>
          </w:p>
        </w:tc>
        <w:tc>
          <w:tcPr>
            <w:tcW w:w="1605" w:type="dxa"/>
            <w:tcBorders>
              <w:top w:val="single" w:sz="4" w:space="0" w:color="auto"/>
              <w:left w:val="single" w:sz="4" w:space="0" w:color="auto"/>
              <w:bottom w:val="single" w:sz="4" w:space="0" w:color="auto"/>
              <w:right w:val="single" w:sz="4" w:space="0" w:color="auto"/>
            </w:tcBorders>
          </w:tcPr>
          <w:p w14:paraId="3EEFB324"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0CB844B9"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O</w:t>
            </w:r>
          </w:p>
        </w:tc>
        <w:tc>
          <w:tcPr>
            <w:tcW w:w="1701" w:type="dxa"/>
            <w:tcBorders>
              <w:top w:val="single" w:sz="4" w:space="0" w:color="auto"/>
              <w:left w:val="single" w:sz="4" w:space="0" w:color="auto"/>
              <w:bottom w:val="single" w:sz="4" w:space="0" w:color="auto"/>
              <w:right w:val="single" w:sz="4" w:space="0" w:color="auto"/>
            </w:tcBorders>
            <w:vAlign w:val="center"/>
          </w:tcPr>
          <w:p w14:paraId="14311C1D"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26.400,00</w:t>
            </w:r>
          </w:p>
        </w:tc>
      </w:tr>
      <w:tr w:rsidR="00B7730D" w:rsidRPr="00B7730D" w14:paraId="5E256063"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C522DF1" w14:textId="77777777" w:rsidR="00B7730D" w:rsidRPr="00B7730D" w:rsidRDefault="00B7730D" w:rsidP="009D2948">
            <w:pPr>
              <w:numPr>
                <w:ilvl w:val="0"/>
                <w:numId w:val="25"/>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77B97AA5" w14:textId="77777777" w:rsidR="00B7730D" w:rsidRPr="00B7730D" w:rsidRDefault="00B7730D" w:rsidP="00B7730D">
            <w:pPr>
              <w:rPr>
                <w:rFonts w:ascii="Calibri" w:hAnsi="Calibri" w:cs="Calibri"/>
                <w:lang w:eastAsia="hr-HR"/>
              </w:rPr>
            </w:pPr>
            <w:r w:rsidRPr="00B7730D">
              <w:rPr>
                <w:rFonts w:ascii="Calibri" w:hAnsi="Calibri" w:cs="Calibri"/>
                <w:lang w:eastAsia="hr-HR"/>
              </w:rPr>
              <w:t>Izgradnja boćališta</w:t>
            </w:r>
          </w:p>
        </w:tc>
        <w:tc>
          <w:tcPr>
            <w:tcW w:w="1357" w:type="dxa"/>
            <w:tcBorders>
              <w:top w:val="single" w:sz="4" w:space="0" w:color="auto"/>
              <w:left w:val="single" w:sz="4" w:space="0" w:color="auto"/>
              <w:bottom w:val="single" w:sz="4" w:space="0" w:color="auto"/>
              <w:right w:val="single" w:sz="4" w:space="0" w:color="auto"/>
            </w:tcBorders>
          </w:tcPr>
          <w:p w14:paraId="21A31523"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086EA9AC"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186FE9AD"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1864628C"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9.290,00</w:t>
            </w:r>
          </w:p>
        </w:tc>
      </w:tr>
      <w:tr w:rsidR="00B7730D" w:rsidRPr="00B7730D" w14:paraId="34E7F79D"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5AEF9366" w14:textId="77777777" w:rsidR="00B7730D" w:rsidRPr="00B7730D" w:rsidRDefault="00B7730D" w:rsidP="009D2948">
            <w:pPr>
              <w:numPr>
                <w:ilvl w:val="0"/>
                <w:numId w:val="25"/>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33F69D4D" w14:textId="77777777" w:rsidR="00B7730D" w:rsidRPr="00B7730D" w:rsidRDefault="00B7730D" w:rsidP="00B7730D">
            <w:pPr>
              <w:rPr>
                <w:rFonts w:ascii="Calibri" w:hAnsi="Calibri" w:cs="Calibri"/>
                <w:lang w:eastAsia="hr-HR"/>
              </w:rPr>
            </w:pPr>
            <w:r w:rsidRPr="00B7730D">
              <w:rPr>
                <w:rFonts w:ascii="Calibri" w:hAnsi="Calibri" w:cs="Calibri"/>
                <w:lang w:eastAsia="hr-HR"/>
              </w:rPr>
              <w:t>Izvješće o energetskom pregledu javne zgrade dječjeg vrtića</w:t>
            </w:r>
          </w:p>
        </w:tc>
        <w:tc>
          <w:tcPr>
            <w:tcW w:w="1357" w:type="dxa"/>
            <w:tcBorders>
              <w:top w:val="single" w:sz="4" w:space="0" w:color="auto"/>
              <w:left w:val="single" w:sz="4" w:space="0" w:color="auto"/>
              <w:bottom w:val="single" w:sz="4" w:space="0" w:color="auto"/>
              <w:right w:val="single" w:sz="4" w:space="0" w:color="auto"/>
            </w:tcBorders>
          </w:tcPr>
          <w:p w14:paraId="16FD665F"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PRIHODI OD POREZA</w:t>
            </w:r>
          </w:p>
        </w:tc>
        <w:tc>
          <w:tcPr>
            <w:tcW w:w="1605" w:type="dxa"/>
            <w:tcBorders>
              <w:top w:val="single" w:sz="4" w:space="0" w:color="auto"/>
              <w:left w:val="single" w:sz="4" w:space="0" w:color="auto"/>
              <w:bottom w:val="single" w:sz="4" w:space="0" w:color="auto"/>
              <w:right w:val="single" w:sz="4" w:space="0" w:color="auto"/>
            </w:tcBorders>
          </w:tcPr>
          <w:p w14:paraId="124D045C" w14:textId="77777777" w:rsidR="00B7730D" w:rsidRPr="00B7730D" w:rsidRDefault="00B7730D" w:rsidP="00B7730D">
            <w:pPr>
              <w:jc w:val="center"/>
              <w:rPr>
                <w:rFonts w:ascii="Calibri" w:hAnsi="Calibri" w:cs="Calibri"/>
                <w:lang w:eastAsia="hr-HR"/>
              </w:rPr>
            </w:pPr>
          </w:p>
          <w:p w14:paraId="2FACF997"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19EFEA3A"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PD, IA, E</w:t>
            </w:r>
          </w:p>
        </w:tc>
        <w:tc>
          <w:tcPr>
            <w:tcW w:w="1701" w:type="dxa"/>
            <w:tcBorders>
              <w:top w:val="single" w:sz="4" w:space="0" w:color="auto"/>
              <w:left w:val="single" w:sz="4" w:space="0" w:color="auto"/>
              <w:bottom w:val="single" w:sz="4" w:space="0" w:color="auto"/>
              <w:right w:val="single" w:sz="4" w:space="0" w:color="auto"/>
            </w:tcBorders>
            <w:vAlign w:val="center"/>
          </w:tcPr>
          <w:p w14:paraId="23F97AC7"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1.330,00</w:t>
            </w:r>
          </w:p>
        </w:tc>
      </w:tr>
      <w:tr w:rsidR="00B7730D" w:rsidRPr="00B7730D" w14:paraId="2941E6A3"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2131B46" w14:textId="77777777" w:rsidR="00B7730D" w:rsidRPr="00B7730D" w:rsidRDefault="00B7730D" w:rsidP="009D2948">
            <w:pPr>
              <w:numPr>
                <w:ilvl w:val="0"/>
                <w:numId w:val="25"/>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720A3314" w14:textId="77777777" w:rsidR="00B7730D" w:rsidRPr="00B7730D" w:rsidRDefault="00B7730D" w:rsidP="00B7730D">
            <w:pPr>
              <w:rPr>
                <w:rFonts w:ascii="Calibri" w:hAnsi="Calibri" w:cs="Calibri"/>
                <w:lang w:eastAsia="hr-HR"/>
              </w:rPr>
            </w:pPr>
            <w:r w:rsidRPr="00B7730D">
              <w:rPr>
                <w:rFonts w:ascii="Calibri" w:hAnsi="Calibri" w:cs="Calibri"/>
                <w:lang w:eastAsia="hr-HR"/>
              </w:rPr>
              <w:t>Sanacija dijela gravitacijske seoske vodovodne mreže</w:t>
            </w:r>
          </w:p>
        </w:tc>
        <w:tc>
          <w:tcPr>
            <w:tcW w:w="1357" w:type="dxa"/>
            <w:tcBorders>
              <w:top w:val="single" w:sz="4" w:space="0" w:color="auto"/>
              <w:left w:val="single" w:sz="4" w:space="0" w:color="auto"/>
              <w:bottom w:val="single" w:sz="4" w:space="0" w:color="auto"/>
              <w:right w:val="single" w:sz="4" w:space="0" w:color="auto"/>
            </w:tcBorders>
          </w:tcPr>
          <w:p w14:paraId="0C5680A1"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VLASTITI PRIHODI-PRIHODI PRORAČUNA</w:t>
            </w:r>
          </w:p>
        </w:tc>
        <w:tc>
          <w:tcPr>
            <w:tcW w:w="1605" w:type="dxa"/>
            <w:tcBorders>
              <w:top w:val="single" w:sz="4" w:space="0" w:color="auto"/>
              <w:left w:val="single" w:sz="4" w:space="0" w:color="auto"/>
              <w:bottom w:val="single" w:sz="4" w:space="0" w:color="auto"/>
              <w:right w:val="single" w:sz="4" w:space="0" w:color="auto"/>
            </w:tcBorders>
          </w:tcPr>
          <w:p w14:paraId="6D91456D" w14:textId="77777777" w:rsidR="00B7730D" w:rsidRPr="00B7730D" w:rsidRDefault="00B7730D" w:rsidP="00B7730D">
            <w:pPr>
              <w:jc w:val="center"/>
              <w:rPr>
                <w:rFonts w:ascii="Calibri" w:hAnsi="Calibri" w:cs="Calibri"/>
                <w:lang w:eastAsia="hr-HR"/>
              </w:rPr>
            </w:pPr>
          </w:p>
          <w:p w14:paraId="7921557D"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 R</w:t>
            </w:r>
          </w:p>
        </w:tc>
        <w:tc>
          <w:tcPr>
            <w:tcW w:w="1432" w:type="dxa"/>
            <w:tcBorders>
              <w:top w:val="single" w:sz="4" w:space="0" w:color="auto"/>
              <w:left w:val="single" w:sz="4" w:space="0" w:color="auto"/>
              <w:bottom w:val="single" w:sz="4" w:space="0" w:color="auto"/>
              <w:right w:val="single" w:sz="4" w:space="0" w:color="auto"/>
            </w:tcBorders>
            <w:vAlign w:val="center"/>
          </w:tcPr>
          <w:p w14:paraId="0ED99606"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4C5D102A"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13.000,00</w:t>
            </w:r>
          </w:p>
        </w:tc>
      </w:tr>
      <w:tr w:rsidR="00B7730D" w:rsidRPr="00B7730D" w14:paraId="65FAC22A"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6039CAB6" w14:textId="77777777" w:rsidR="00B7730D" w:rsidRPr="00B7730D" w:rsidRDefault="00B7730D" w:rsidP="009D2948">
            <w:pPr>
              <w:numPr>
                <w:ilvl w:val="0"/>
                <w:numId w:val="25"/>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24229D9B" w14:textId="77777777" w:rsidR="00B7730D" w:rsidRPr="00B7730D" w:rsidRDefault="00B7730D" w:rsidP="00B7730D">
            <w:pPr>
              <w:rPr>
                <w:rFonts w:ascii="Calibri" w:hAnsi="Calibri" w:cs="Calibri"/>
                <w:lang w:eastAsia="hr-HR"/>
              </w:rPr>
            </w:pPr>
            <w:r w:rsidRPr="00B7730D">
              <w:rPr>
                <w:rFonts w:ascii="Calibri" w:hAnsi="Calibri" w:cs="Calibri"/>
                <w:lang w:eastAsia="hr-HR"/>
              </w:rPr>
              <w:t>Uređenje objekta javnog toaleta na tržnici</w:t>
            </w:r>
          </w:p>
        </w:tc>
        <w:tc>
          <w:tcPr>
            <w:tcW w:w="1357" w:type="dxa"/>
            <w:tcBorders>
              <w:top w:val="single" w:sz="4" w:space="0" w:color="auto"/>
              <w:left w:val="single" w:sz="4" w:space="0" w:color="auto"/>
              <w:bottom w:val="single" w:sz="4" w:space="0" w:color="auto"/>
              <w:right w:val="single" w:sz="4" w:space="0" w:color="auto"/>
            </w:tcBorders>
          </w:tcPr>
          <w:p w14:paraId="5F0515F4"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DOPRINOS ZA ŠUME</w:t>
            </w:r>
          </w:p>
        </w:tc>
        <w:tc>
          <w:tcPr>
            <w:tcW w:w="1605" w:type="dxa"/>
            <w:tcBorders>
              <w:top w:val="single" w:sz="4" w:space="0" w:color="auto"/>
              <w:left w:val="single" w:sz="4" w:space="0" w:color="auto"/>
              <w:bottom w:val="single" w:sz="4" w:space="0" w:color="auto"/>
              <w:right w:val="single" w:sz="4" w:space="0" w:color="auto"/>
            </w:tcBorders>
          </w:tcPr>
          <w:p w14:paraId="612818E4" w14:textId="77777777" w:rsidR="00B7730D" w:rsidRPr="00B7730D" w:rsidRDefault="00B7730D" w:rsidP="00B7730D">
            <w:pPr>
              <w:jc w:val="center"/>
              <w:rPr>
                <w:rFonts w:ascii="Calibri" w:hAnsi="Calibri" w:cs="Calibri"/>
                <w:lang w:eastAsia="hr-HR"/>
              </w:rPr>
            </w:pPr>
          </w:p>
          <w:p w14:paraId="5A4FC834"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41C069E1"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0DAAA14D"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700,00</w:t>
            </w:r>
          </w:p>
        </w:tc>
      </w:tr>
      <w:tr w:rsidR="00B7730D" w:rsidRPr="00B7730D" w14:paraId="2A6683ED"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5FF7B221" w14:textId="77777777" w:rsidR="00B7730D" w:rsidRPr="00B7730D" w:rsidRDefault="00B7730D" w:rsidP="009D2948">
            <w:pPr>
              <w:numPr>
                <w:ilvl w:val="0"/>
                <w:numId w:val="25"/>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3C7972E8" w14:textId="77777777" w:rsidR="00B7730D" w:rsidRPr="00B7730D" w:rsidRDefault="00B7730D" w:rsidP="00B7730D">
            <w:pPr>
              <w:rPr>
                <w:rFonts w:ascii="Calibri" w:hAnsi="Calibri" w:cs="Calibri"/>
                <w:lang w:eastAsia="hr-HR"/>
              </w:rPr>
            </w:pPr>
            <w:r w:rsidRPr="00B7730D">
              <w:rPr>
                <w:rFonts w:ascii="Calibri" w:hAnsi="Calibri" w:cs="Calibri"/>
                <w:lang w:eastAsia="hr-HR"/>
              </w:rPr>
              <w:t>Program Hrvatskih voda, sanacija gubitaka na vodoopskrbnim sustavima</w:t>
            </w:r>
          </w:p>
        </w:tc>
        <w:tc>
          <w:tcPr>
            <w:tcW w:w="1357" w:type="dxa"/>
            <w:tcBorders>
              <w:top w:val="single" w:sz="4" w:space="0" w:color="auto"/>
              <w:left w:val="single" w:sz="4" w:space="0" w:color="auto"/>
              <w:bottom w:val="single" w:sz="4" w:space="0" w:color="auto"/>
              <w:right w:val="single" w:sz="4" w:space="0" w:color="auto"/>
            </w:tcBorders>
          </w:tcPr>
          <w:p w14:paraId="1A39FCBC"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3DA17297" w14:textId="77777777" w:rsidR="00B7730D" w:rsidRPr="00B7730D" w:rsidRDefault="00B7730D" w:rsidP="00B7730D">
            <w:pPr>
              <w:jc w:val="center"/>
              <w:rPr>
                <w:rFonts w:ascii="Calibri" w:hAnsi="Calibri" w:cs="Calibri"/>
                <w:lang w:eastAsia="hr-HR"/>
              </w:rPr>
            </w:pPr>
          </w:p>
          <w:p w14:paraId="75B5F0D4"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5FE4FD62"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6ED988EB"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66.361,00</w:t>
            </w:r>
          </w:p>
        </w:tc>
      </w:tr>
      <w:tr w:rsidR="00B7730D" w:rsidRPr="00B7730D" w14:paraId="6E92060F"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39DFEBF2" w14:textId="77777777" w:rsidR="00B7730D" w:rsidRPr="00B7730D" w:rsidRDefault="00B7730D" w:rsidP="009D2948">
            <w:pPr>
              <w:numPr>
                <w:ilvl w:val="0"/>
                <w:numId w:val="25"/>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5E6B7C60" w14:textId="77777777" w:rsidR="00B7730D" w:rsidRPr="00B7730D" w:rsidRDefault="00B7730D" w:rsidP="00B7730D">
            <w:pPr>
              <w:rPr>
                <w:rFonts w:ascii="Calibri" w:hAnsi="Calibri" w:cs="Calibri"/>
                <w:lang w:eastAsia="hr-HR"/>
              </w:rPr>
            </w:pPr>
            <w:r w:rsidRPr="00B7730D">
              <w:rPr>
                <w:rFonts w:ascii="Calibri" w:hAnsi="Calibri" w:cs="Calibri"/>
                <w:lang w:eastAsia="hr-HR"/>
              </w:rPr>
              <w:t>Studijska dokumentacija – VIO Benkovac i JLS aglomeracija</w:t>
            </w:r>
          </w:p>
        </w:tc>
        <w:tc>
          <w:tcPr>
            <w:tcW w:w="1357" w:type="dxa"/>
            <w:tcBorders>
              <w:top w:val="single" w:sz="4" w:space="0" w:color="auto"/>
              <w:left w:val="single" w:sz="4" w:space="0" w:color="auto"/>
              <w:bottom w:val="single" w:sz="4" w:space="0" w:color="auto"/>
              <w:right w:val="single" w:sz="4" w:space="0" w:color="auto"/>
            </w:tcBorders>
          </w:tcPr>
          <w:p w14:paraId="5C8F6A6E"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04F2EBF6" w14:textId="77777777" w:rsidR="00B7730D" w:rsidRPr="00B7730D" w:rsidRDefault="00B7730D" w:rsidP="00B7730D">
            <w:pPr>
              <w:jc w:val="center"/>
              <w:rPr>
                <w:rFonts w:ascii="Calibri" w:hAnsi="Calibri" w:cs="Calibri"/>
                <w:lang w:eastAsia="hr-HR"/>
              </w:rPr>
            </w:pPr>
          </w:p>
          <w:p w14:paraId="7652E25A"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64C29A6B"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IA</w:t>
            </w:r>
          </w:p>
        </w:tc>
        <w:tc>
          <w:tcPr>
            <w:tcW w:w="1701" w:type="dxa"/>
            <w:tcBorders>
              <w:top w:val="single" w:sz="4" w:space="0" w:color="auto"/>
              <w:left w:val="single" w:sz="4" w:space="0" w:color="auto"/>
              <w:bottom w:val="single" w:sz="4" w:space="0" w:color="auto"/>
              <w:right w:val="single" w:sz="4" w:space="0" w:color="auto"/>
            </w:tcBorders>
            <w:vAlign w:val="center"/>
          </w:tcPr>
          <w:p w14:paraId="18AAE14D"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3.318,00</w:t>
            </w:r>
          </w:p>
        </w:tc>
      </w:tr>
      <w:tr w:rsidR="00B7730D" w:rsidRPr="00B7730D" w14:paraId="5E380332"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2FF6B67" w14:textId="77777777" w:rsidR="00B7730D" w:rsidRPr="00B7730D" w:rsidRDefault="00B7730D" w:rsidP="009D2948">
            <w:pPr>
              <w:numPr>
                <w:ilvl w:val="0"/>
                <w:numId w:val="25"/>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4BC8354B" w14:textId="77777777" w:rsidR="00B7730D" w:rsidRPr="00B7730D" w:rsidRDefault="00B7730D" w:rsidP="00B7730D">
            <w:pPr>
              <w:rPr>
                <w:rFonts w:ascii="Calibri" w:hAnsi="Calibri" w:cs="Calibri"/>
                <w:lang w:eastAsia="hr-HR"/>
              </w:rPr>
            </w:pPr>
            <w:r w:rsidRPr="00B7730D">
              <w:rPr>
                <w:rFonts w:ascii="Calibri" w:hAnsi="Calibri" w:cs="Calibri"/>
                <w:lang w:eastAsia="hr-HR"/>
              </w:rPr>
              <w:t>Poduzetnički inkubator i poduzetnička zona</w:t>
            </w:r>
          </w:p>
        </w:tc>
        <w:tc>
          <w:tcPr>
            <w:tcW w:w="1357" w:type="dxa"/>
            <w:tcBorders>
              <w:top w:val="single" w:sz="4" w:space="0" w:color="auto"/>
              <w:left w:val="single" w:sz="4" w:space="0" w:color="auto"/>
              <w:bottom w:val="single" w:sz="4" w:space="0" w:color="auto"/>
              <w:right w:val="single" w:sz="4" w:space="0" w:color="auto"/>
            </w:tcBorders>
          </w:tcPr>
          <w:p w14:paraId="5AB16738"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PRIHODI OD POREZA</w:t>
            </w:r>
          </w:p>
        </w:tc>
        <w:tc>
          <w:tcPr>
            <w:tcW w:w="1605" w:type="dxa"/>
            <w:tcBorders>
              <w:top w:val="single" w:sz="4" w:space="0" w:color="auto"/>
              <w:left w:val="single" w:sz="4" w:space="0" w:color="auto"/>
              <w:bottom w:val="single" w:sz="4" w:space="0" w:color="auto"/>
              <w:right w:val="single" w:sz="4" w:space="0" w:color="auto"/>
            </w:tcBorders>
          </w:tcPr>
          <w:p w14:paraId="62D1BB8A"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23148210"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64CE6CFD"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27.871,00</w:t>
            </w:r>
          </w:p>
        </w:tc>
      </w:tr>
      <w:tr w:rsidR="00B7730D" w:rsidRPr="00B7730D" w14:paraId="797DE6DF"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25DF747A" w14:textId="77777777" w:rsidR="00B7730D" w:rsidRPr="00B7730D" w:rsidRDefault="00B7730D" w:rsidP="009D2948">
            <w:pPr>
              <w:numPr>
                <w:ilvl w:val="0"/>
                <w:numId w:val="25"/>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08842199" w14:textId="77777777" w:rsidR="00B7730D" w:rsidRPr="00B7730D" w:rsidRDefault="00B7730D" w:rsidP="00B7730D">
            <w:pPr>
              <w:rPr>
                <w:rFonts w:ascii="Calibri" w:hAnsi="Calibri" w:cs="Calibri"/>
                <w:lang w:eastAsia="hr-HR"/>
              </w:rPr>
            </w:pPr>
            <w:r w:rsidRPr="00B7730D">
              <w:rPr>
                <w:rFonts w:ascii="Calibri" w:hAnsi="Calibri" w:cs="Calibri"/>
                <w:lang w:eastAsia="hr-HR"/>
              </w:rPr>
              <w:t>Sanacija dijela vodoopskrbne mreže Ul. Bana Josipa Jelačića i Unska</w:t>
            </w:r>
          </w:p>
        </w:tc>
        <w:tc>
          <w:tcPr>
            <w:tcW w:w="1357" w:type="dxa"/>
            <w:tcBorders>
              <w:top w:val="single" w:sz="4" w:space="0" w:color="auto"/>
              <w:left w:val="single" w:sz="4" w:space="0" w:color="auto"/>
              <w:bottom w:val="single" w:sz="4" w:space="0" w:color="auto"/>
              <w:right w:val="single" w:sz="4" w:space="0" w:color="auto"/>
            </w:tcBorders>
          </w:tcPr>
          <w:p w14:paraId="5009A3AD"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PRIHODI OD PRODAJE NEFINANCIJSKE IMOVINE</w:t>
            </w:r>
          </w:p>
        </w:tc>
        <w:tc>
          <w:tcPr>
            <w:tcW w:w="1605" w:type="dxa"/>
            <w:tcBorders>
              <w:top w:val="single" w:sz="4" w:space="0" w:color="auto"/>
              <w:left w:val="single" w:sz="4" w:space="0" w:color="auto"/>
              <w:bottom w:val="single" w:sz="4" w:space="0" w:color="auto"/>
              <w:right w:val="single" w:sz="4" w:space="0" w:color="auto"/>
            </w:tcBorders>
          </w:tcPr>
          <w:p w14:paraId="1CD90D6D" w14:textId="77777777" w:rsidR="00B7730D" w:rsidRPr="00B7730D" w:rsidRDefault="00B7730D" w:rsidP="00B7730D">
            <w:pPr>
              <w:jc w:val="center"/>
              <w:rPr>
                <w:rFonts w:ascii="Calibri" w:hAnsi="Calibri" w:cs="Calibri"/>
                <w:lang w:eastAsia="hr-HR"/>
              </w:rPr>
            </w:pPr>
          </w:p>
          <w:p w14:paraId="4DE4BF73"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 R</w:t>
            </w:r>
          </w:p>
        </w:tc>
        <w:tc>
          <w:tcPr>
            <w:tcW w:w="1432" w:type="dxa"/>
            <w:tcBorders>
              <w:top w:val="single" w:sz="4" w:space="0" w:color="auto"/>
              <w:left w:val="single" w:sz="4" w:space="0" w:color="auto"/>
              <w:bottom w:val="single" w:sz="4" w:space="0" w:color="auto"/>
              <w:right w:val="single" w:sz="4" w:space="0" w:color="auto"/>
            </w:tcBorders>
            <w:vAlign w:val="center"/>
          </w:tcPr>
          <w:p w14:paraId="5B918919"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79457A9E"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46.500,00</w:t>
            </w:r>
          </w:p>
        </w:tc>
      </w:tr>
      <w:tr w:rsidR="00B7730D" w:rsidRPr="00B7730D" w14:paraId="4B924B57"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6E0EF35E" w14:textId="77777777" w:rsidR="00B7730D" w:rsidRPr="00B7730D" w:rsidRDefault="00B7730D" w:rsidP="009D2948">
            <w:pPr>
              <w:numPr>
                <w:ilvl w:val="0"/>
                <w:numId w:val="25"/>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4E9B4ED0" w14:textId="77777777" w:rsidR="00B7730D" w:rsidRPr="00B7730D" w:rsidRDefault="00B7730D" w:rsidP="00B7730D">
            <w:pPr>
              <w:rPr>
                <w:rFonts w:ascii="Calibri" w:hAnsi="Calibri" w:cs="Calibri"/>
                <w:lang w:eastAsia="hr-HR"/>
              </w:rPr>
            </w:pPr>
            <w:r w:rsidRPr="00B7730D">
              <w:rPr>
                <w:rFonts w:ascii="Calibri" w:hAnsi="Calibri" w:cs="Calibri"/>
                <w:lang w:eastAsia="hr-HR"/>
              </w:rPr>
              <w:t xml:space="preserve">Sanacija odlagališta komunalnog otpada </w:t>
            </w:r>
            <w:proofErr w:type="spellStart"/>
            <w:r w:rsidRPr="00B7730D">
              <w:rPr>
                <w:rFonts w:ascii="Calibri" w:hAnsi="Calibri" w:cs="Calibri"/>
                <w:lang w:eastAsia="hr-HR"/>
              </w:rPr>
              <w:t>Stražbenica</w:t>
            </w:r>
            <w:proofErr w:type="spellEnd"/>
          </w:p>
        </w:tc>
        <w:tc>
          <w:tcPr>
            <w:tcW w:w="1357" w:type="dxa"/>
            <w:tcBorders>
              <w:top w:val="single" w:sz="4" w:space="0" w:color="auto"/>
              <w:left w:val="single" w:sz="4" w:space="0" w:color="auto"/>
              <w:bottom w:val="single" w:sz="4" w:space="0" w:color="auto"/>
              <w:right w:val="single" w:sz="4" w:space="0" w:color="auto"/>
            </w:tcBorders>
          </w:tcPr>
          <w:p w14:paraId="372B7088"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KOMUNALNA NAKNADA /</w:t>
            </w:r>
          </w:p>
          <w:p w14:paraId="1888EB9F"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KAPITALNE POMOĆI OD IZVANPRORAČUNSKIH KORISNIKA</w:t>
            </w:r>
          </w:p>
        </w:tc>
        <w:tc>
          <w:tcPr>
            <w:tcW w:w="1605" w:type="dxa"/>
            <w:tcBorders>
              <w:top w:val="single" w:sz="4" w:space="0" w:color="auto"/>
              <w:left w:val="single" w:sz="4" w:space="0" w:color="auto"/>
              <w:bottom w:val="single" w:sz="4" w:space="0" w:color="auto"/>
              <w:right w:val="single" w:sz="4" w:space="0" w:color="auto"/>
            </w:tcBorders>
          </w:tcPr>
          <w:p w14:paraId="57C400E9" w14:textId="77777777" w:rsidR="00B7730D" w:rsidRPr="00B7730D" w:rsidRDefault="00B7730D" w:rsidP="00B7730D">
            <w:pPr>
              <w:jc w:val="center"/>
              <w:rPr>
                <w:rFonts w:ascii="Calibri" w:hAnsi="Calibri" w:cs="Calibri"/>
                <w:lang w:eastAsia="hr-HR"/>
              </w:rPr>
            </w:pPr>
          </w:p>
          <w:p w14:paraId="1563D5CB" w14:textId="77777777" w:rsidR="00B7730D" w:rsidRPr="00B7730D" w:rsidRDefault="00B7730D" w:rsidP="00B7730D">
            <w:pPr>
              <w:jc w:val="center"/>
              <w:rPr>
                <w:rFonts w:ascii="Calibri" w:hAnsi="Calibri" w:cs="Calibri"/>
                <w:lang w:eastAsia="hr-HR"/>
              </w:rPr>
            </w:pPr>
          </w:p>
          <w:p w14:paraId="320D9CD8"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NDGP</w:t>
            </w:r>
          </w:p>
        </w:tc>
        <w:tc>
          <w:tcPr>
            <w:tcW w:w="1432" w:type="dxa"/>
            <w:tcBorders>
              <w:top w:val="single" w:sz="4" w:space="0" w:color="auto"/>
              <w:left w:val="single" w:sz="4" w:space="0" w:color="auto"/>
              <w:bottom w:val="single" w:sz="4" w:space="0" w:color="auto"/>
              <w:right w:val="single" w:sz="4" w:space="0" w:color="auto"/>
            </w:tcBorders>
            <w:vAlign w:val="center"/>
          </w:tcPr>
          <w:p w14:paraId="4F46EAFA" w14:textId="77777777" w:rsidR="00B7730D" w:rsidRPr="00B7730D" w:rsidRDefault="00B7730D" w:rsidP="00B7730D">
            <w:pPr>
              <w:jc w:val="center"/>
              <w:rPr>
                <w:rFonts w:ascii="Calibri" w:hAnsi="Calibri" w:cs="Calibri"/>
                <w:lang w:eastAsia="hr-HR"/>
              </w:rPr>
            </w:pPr>
          </w:p>
          <w:p w14:paraId="6EB150DC"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PD, IA, E</w:t>
            </w:r>
          </w:p>
        </w:tc>
        <w:tc>
          <w:tcPr>
            <w:tcW w:w="1701" w:type="dxa"/>
            <w:tcBorders>
              <w:top w:val="single" w:sz="4" w:space="0" w:color="auto"/>
              <w:left w:val="single" w:sz="4" w:space="0" w:color="auto"/>
              <w:bottom w:val="single" w:sz="4" w:space="0" w:color="auto"/>
              <w:right w:val="single" w:sz="4" w:space="0" w:color="auto"/>
            </w:tcBorders>
            <w:vAlign w:val="center"/>
          </w:tcPr>
          <w:p w14:paraId="2377F22C"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32.650,00</w:t>
            </w:r>
          </w:p>
        </w:tc>
      </w:tr>
      <w:tr w:rsidR="00B7730D" w:rsidRPr="00B7730D" w14:paraId="7C161099"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6611BC7" w14:textId="77777777" w:rsidR="00B7730D" w:rsidRPr="00B7730D" w:rsidRDefault="00B7730D" w:rsidP="009D2948">
            <w:pPr>
              <w:numPr>
                <w:ilvl w:val="0"/>
                <w:numId w:val="25"/>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16736C99" w14:textId="77777777" w:rsidR="00B7730D" w:rsidRPr="00B7730D" w:rsidRDefault="00B7730D" w:rsidP="00B7730D">
            <w:pPr>
              <w:rPr>
                <w:rFonts w:ascii="Calibri" w:hAnsi="Calibri" w:cs="Calibri"/>
                <w:lang w:eastAsia="hr-HR"/>
              </w:rPr>
            </w:pPr>
            <w:r w:rsidRPr="00B7730D">
              <w:rPr>
                <w:rFonts w:ascii="Calibri" w:hAnsi="Calibri" w:cs="Calibri"/>
                <w:lang w:eastAsia="hr-HR"/>
              </w:rPr>
              <w:t>Sanacija divljih odlagališta na poljoprivrednom zemljištu</w:t>
            </w:r>
          </w:p>
        </w:tc>
        <w:tc>
          <w:tcPr>
            <w:tcW w:w="1357" w:type="dxa"/>
            <w:tcBorders>
              <w:top w:val="single" w:sz="4" w:space="0" w:color="auto"/>
              <w:left w:val="single" w:sz="4" w:space="0" w:color="auto"/>
              <w:bottom w:val="single" w:sz="4" w:space="0" w:color="auto"/>
              <w:right w:val="single" w:sz="4" w:space="0" w:color="auto"/>
            </w:tcBorders>
          </w:tcPr>
          <w:p w14:paraId="6519F21C"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PRIHODI OD NEFINANCIJSKE IMOVINE</w:t>
            </w:r>
          </w:p>
        </w:tc>
        <w:tc>
          <w:tcPr>
            <w:tcW w:w="1605" w:type="dxa"/>
            <w:tcBorders>
              <w:top w:val="single" w:sz="4" w:space="0" w:color="auto"/>
              <w:left w:val="single" w:sz="4" w:space="0" w:color="auto"/>
              <w:bottom w:val="single" w:sz="4" w:space="0" w:color="auto"/>
              <w:right w:val="single" w:sz="4" w:space="0" w:color="auto"/>
            </w:tcBorders>
          </w:tcPr>
          <w:p w14:paraId="2F6A15C8" w14:textId="77777777" w:rsidR="00B7730D" w:rsidRPr="00B7730D" w:rsidRDefault="00B7730D" w:rsidP="00B7730D">
            <w:pPr>
              <w:jc w:val="center"/>
              <w:rPr>
                <w:rFonts w:ascii="Calibri" w:hAnsi="Calibri" w:cs="Calibri"/>
                <w:lang w:eastAsia="hr-HR"/>
              </w:rPr>
            </w:pPr>
          </w:p>
          <w:p w14:paraId="13D26BEE"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IGP</w:t>
            </w:r>
          </w:p>
        </w:tc>
        <w:tc>
          <w:tcPr>
            <w:tcW w:w="1432" w:type="dxa"/>
            <w:tcBorders>
              <w:top w:val="single" w:sz="4" w:space="0" w:color="auto"/>
              <w:left w:val="single" w:sz="4" w:space="0" w:color="auto"/>
              <w:bottom w:val="single" w:sz="4" w:space="0" w:color="auto"/>
              <w:right w:val="single" w:sz="4" w:space="0" w:color="auto"/>
            </w:tcBorders>
            <w:vAlign w:val="center"/>
          </w:tcPr>
          <w:p w14:paraId="0A834DE0"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SZ</w:t>
            </w:r>
          </w:p>
        </w:tc>
        <w:tc>
          <w:tcPr>
            <w:tcW w:w="1701" w:type="dxa"/>
            <w:tcBorders>
              <w:top w:val="single" w:sz="4" w:space="0" w:color="auto"/>
              <w:left w:val="single" w:sz="4" w:space="0" w:color="auto"/>
              <w:bottom w:val="single" w:sz="4" w:space="0" w:color="auto"/>
              <w:right w:val="single" w:sz="4" w:space="0" w:color="auto"/>
            </w:tcBorders>
            <w:vAlign w:val="center"/>
          </w:tcPr>
          <w:p w14:paraId="6A4F37A1"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3.980,00</w:t>
            </w:r>
          </w:p>
        </w:tc>
      </w:tr>
      <w:tr w:rsidR="00B7730D" w:rsidRPr="00B7730D" w14:paraId="623E18A5"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587BA1C" w14:textId="77777777" w:rsidR="00B7730D" w:rsidRPr="00B7730D" w:rsidRDefault="00B7730D" w:rsidP="009D2948">
            <w:pPr>
              <w:numPr>
                <w:ilvl w:val="0"/>
                <w:numId w:val="25"/>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72FBC02D" w14:textId="77777777" w:rsidR="00B7730D" w:rsidRPr="00B7730D" w:rsidRDefault="00B7730D" w:rsidP="00B7730D">
            <w:pPr>
              <w:rPr>
                <w:rFonts w:ascii="Calibri" w:hAnsi="Calibri" w:cs="Calibri"/>
                <w:lang w:eastAsia="hr-HR"/>
              </w:rPr>
            </w:pPr>
            <w:r w:rsidRPr="00B7730D">
              <w:rPr>
                <w:rFonts w:ascii="Calibri" w:hAnsi="Calibri" w:cs="Calibri"/>
                <w:lang w:eastAsia="hr-HR"/>
              </w:rPr>
              <w:t xml:space="preserve">Izrada projektne dokumentacije za izgradnju </w:t>
            </w:r>
            <w:proofErr w:type="spellStart"/>
            <w:r w:rsidRPr="00B7730D">
              <w:rPr>
                <w:rFonts w:ascii="Calibri" w:hAnsi="Calibri" w:cs="Calibri"/>
                <w:lang w:eastAsia="hr-HR"/>
              </w:rPr>
              <w:t>kompostane</w:t>
            </w:r>
            <w:proofErr w:type="spellEnd"/>
          </w:p>
        </w:tc>
        <w:tc>
          <w:tcPr>
            <w:tcW w:w="1357" w:type="dxa"/>
            <w:tcBorders>
              <w:top w:val="single" w:sz="4" w:space="0" w:color="auto"/>
              <w:left w:val="single" w:sz="4" w:space="0" w:color="auto"/>
              <w:bottom w:val="single" w:sz="4" w:space="0" w:color="auto"/>
              <w:right w:val="single" w:sz="4" w:space="0" w:color="auto"/>
            </w:tcBorders>
          </w:tcPr>
          <w:p w14:paraId="3F086FDD"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KOMUNALNA NAKNADA</w:t>
            </w:r>
          </w:p>
        </w:tc>
        <w:tc>
          <w:tcPr>
            <w:tcW w:w="1605" w:type="dxa"/>
            <w:tcBorders>
              <w:top w:val="single" w:sz="4" w:space="0" w:color="auto"/>
              <w:left w:val="single" w:sz="4" w:space="0" w:color="auto"/>
              <w:bottom w:val="single" w:sz="4" w:space="0" w:color="auto"/>
              <w:right w:val="single" w:sz="4" w:space="0" w:color="auto"/>
            </w:tcBorders>
          </w:tcPr>
          <w:p w14:paraId="41B85251" w14:textId="77777777" w:rsidR="00B7730D" w:rsidRPr="00B7730D" w:rsidRDefault="00B7730D" w:rsidP="00B7730D">
            <w:pPr>
              <w:jc w:val="center"/>
              <w:rPr>
                <w:rFonts w:ascii="Calibri" w:hAnsi="Calibri" w:cs="Calibri"/>
                <w:lang w:eastAsia="hr-HR"/>
              </w:rPr>
            </w:pPr>
          </w:p>
          <w:p w14:paraId="573ACFE1" w14:textId="77777777" w:rsidR="00B7730D" w:rsidRPr="00B7730D" w:rsidRDefault="00B7730D" w:rsidP="00B7730D">
            <w:pPr>
              <w:jc w:val="center"/>
              <w:rPr>
                <w:rFonts w:ascii="Calibri" w:hAnsi="Calibri" w:cs="Calibri"/>
                <w:lang w:eastAsia="hr-HR"/>
              </w:rPr>
            </w:pPr>
          </w:p>
          <w:p w14:paraId="0645DE82"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4175C6B1" w14:textId="77777777" w:rsidR="00B7730D" w:rsidRPr="00B7730D" w:rsidRDefault="00B7730D" w:rsidP="00B7730D">
            <w:pPr>
              <w:jc w:val="center"/>
              <w:rPr>
                <w:rFonts w:ascii="Calibri" w:hAnsi="Calibri" w:cs="Calibri"/>
                <w:lang w:eastAsia="hr-HR"/>
              </w:rPr>
            </w:pPr>
            <w:r w:rsidRPr="00B7730D">
              <w:rPr>
                <w:sz w:val="20"/>
                <w:szCs w:val="20"/>
                <w:lang w:val="en-AU" w:eastAsia="hr-HR"/>
              </w:rPr>
              <w:t>PD, IA</w:t>
            </w:r>
          </w:p>
        </w:tc>
        <w:tc>
          <w:tcPr>
            <w:tcW w:w="1701" w:type="dxa"/>
            <w:tcBorders>
              <w:top w:val="single" w:sz="4" w:space="0" w:color="auto"/>
              <w:left w:val="single" w:sz="4" w:space="0" w:color="auto"/>
              <w:bottom w:val="single" w:sz="4" w:space="0" w:color="auto"/>
              <w:right w:val="single" w:sz="4" w:space="0" w:color="auto"/>
            </w:tcBorders>
            <w:vAlign w:val="center"/>
          </w:tcPr>
          <w:p w14:paraId="5E54473F"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7.970,00</w:t>
            </w:r>
          </w:p>
        </w:tc>
      </w:tr>
      <w:tr w:rsidR="00B7730D" w:rsidRPr="00B7730D" w14:paraId="562186AB"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03446D34" w14:textId="77777777" w:rsidR="00B7730D" w:rsidRPr="00B7730D" w:rsidRDefault="00B7730D" w:rsidP="009D2948">
            <w:pPr>
              <w:numPr>
                <w:ilvl w:val="0"/>
                <w:numId w:val="25"/>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731E0FA5" w14:textId="77777777" w:rsidR="00B7730D" w:rsidRPr="00B7730D" w:rsidRDefault="00B7730D" w:rsidP="00B7730D">
            <w:pPr>
              <w:rPr>
                <w:rFonts w:ascii="Calibri" w:hAnsi="Calibri" w:cs="Calibri"/>
                <w:lang w:eastAsia="hr-HR"/>
              </w:rPr>
            </w:pPr>
            <w:r w:rsidRPr="00B7730D">
              <w:rPr>
                <w:rFonts w:ascii="Calibri" w:hAnsi="Calibri" w:cs="Calibri"/>
                <w:lang w:eastAsia="hr-HR"/>
              </w:rPr>
              <w:t>Postavljanje nadzornih kamera na divljim odlagalištima</w:t>
            </w:r>
          </w:p>
        </w:tc>
        <w:tc>
          <w:tcPr>
            <w:tcW w:w="1357" w:type="dxa"/>
            <w:tcBorders>
              <w:top w:val="single" w:sz="4" w:space="0" w:color="auto"/>
              <w:left w:val="single" w:sz="4" w:space="0" w:color="auto"/>
              <w:bottom w:val="single" w:sz="4" w:space="0" w:color="auto"/>
              <w:right w:val="single" w:sz="4" w:space="0" w:color="auto"/>
            </w:tcBorders>
          </w:tcPr>
          <w:p w14:paraId="634B3024"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TEKUĆE POMOĆI IZ DRAŽAVNOG PRORAČUNA</w:t>
            </w:r>
          </w:p>
        </w:tc>
        <w:tc>
          <w:tcPr>
            <w:tcW w:w="1605" w:type="dxa"/>
            <w:tcBorders>
              <w:top w:val="single" w:sz="4" w:space="0" w:color="auto"/>
              <w:left w:val="single" w:sz="4" w:space="0" w:color="auto"/>
              <w:bottom w:val="single" w:sz="4" w:space="0" w:color="auto"/>
              <w:right w:val="single" w:sz="4" w:space="0" w:color="auto"/>
            </w:tcBorders>
          </w:tcPr>
          <w:p w14:paraId="5682C7F1" w14:textId="77777777" w:rsidR="00B7730D" w:rsidRPr="00B7730D" w:rsidRDefault="00B7730D" w:rsidP="00B7730D">
            <w:pPr>
              <w:jc w:val="center"/>
              <w:rPr>
                <w:rFonts w:ascii="Calibri" w:hAnsi="Calibri" w:cs="Calibri"/>
                <w:lang w:eastAsia="hr-HR"/>
              </w:rPr>
            </w:pPr>
          </w:p>
          <w:p w14:paraId="723D53D8"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IGP</w:t>
            </w:r>
          </w:p>
        </w:tc>
        <w:tc>
          <w:tcPr>
            <w:tcW w:w="1432" w:type="dxa"/>
            <w:tcBorders>
              <w:top w:val="single" w:sz="4" w:space="0" w:color="auto"/>
              <w:left w:val="single" w:sz="4" w:space="0" w:color="auto"/>
              <w:bottom w:val="single" w:sz="4" w:space="0" w:color="auto"/>
              <w:right w:val="single" w:sz="4" w:space="0" w:color="auto"/>
            </w:tcBorders>
            <w:vAlign w:val="center"/>
          </w:tcPr>
          <w:p w14:paraId="35C689DE"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O</w:t>
            </w:r>
          </w:p>
        </w:tc>
        <w:tc>
          <w:tcPr>
            <w:tcW w:w="1701" w:type="dxa"/>
            <w:tcBorders>
              <w:top w:val="single" w:sz="4" w:space="0" w:color="auto"/>
              <w:left w:val="single" w:sz="4" w:space="0" w:color="auto"/>
              <w:bottom w:val="single" w:sz="4" w:space="0" w:color="auto"/>
              <w:right w:val="single" w:sz="4" w:space="0" w:color="auto"/>
            </w:tcBorders>
            <w:vAlign w:val="center"/>
          </w:tcPr>
          <w:p w14:paraId="1CA3E1FE"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5.300,00</w:t>
            </w:r>
          </w:p>
        </w:tc>
      </w:tr>
      <w:tr w:rsidR="00B7730D" w:rsidRPr="00B7730D" w14:paraId="53701118"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5F382D34" w14:textId="77777777" w:rsidR="00B7730D" w:rsidRPr="00B7730D" w:rsidRDefault="00B7730D" w:rsidP="009D2948">
            <w:pPr>
              <w:numPr>
                <w:ilvl w:val="0"/>
                <w:numId w:val="25"/>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092B10FD" w14:textId="77777777" w:rsidR="00B7730D" w:rsidRPr="00B7730D" w:rsidRDefault="00B7730D" w:rsidP="00B7730D">
            <w:pPr>
              <w:rPr>
                <w:rFonts w:ascii="Calibri" w:hAnsi="Calibri" w:cs="Calibri"/>
                <w:lang w:eastAsia="hr-HR"/>
              </w:rPr>
            </w:pPr>
            <w:r w:rsidRPr="00B7730D">
              <w:rPr>
                <w:rFonts w:ascii="Calibri" w:hAnsi="Calibri" w:cs="Calibri"/>
                <w:lang w:eastAsia="hr-HR"/>
              </w:rPr>
              <w:t>Izrada analize upravljanja komunalnom infrastrukturom</w:t>
            </w:r>
          </w:p>
        </w:tc>
        <w:tc>
          <w:tcPr>
            <w:tcW w:w="1357" w:type="dxa"/>
            <w:tcBorders>
              <w:top w:val="single" w:sz="4" w:space="0" w:color="auto"/>
              <w:left w:val="single" w:sz="4" w:space="0" w:color="auto"/>
              <w:bottom w:val="single" w:sz="4" w:space="0" w:color="auto"/>
              <w:right w:val="single" w:sz="4" w:space="0" w:color="auto"/>
            </w:tcBorders>
          </w:tcPr>
          <w:p w14:paraId="54377F5E"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PRIHODI OD NEFINANCIJSKE IMOVINE</w:t>
            </w:r>
          </w:p>
        </w:tc>
        <w:tc>
          <w:tcPr>
            <w:tcW w:w="1605" w:type="dxa"/>
            <w:tcBorders>
              <w:top w:val="single" w:sz="4" w:space="0" w:color="auto"/>
              <w:left w:val="single" w:sz="4" w:space="0" w:color="auto"/>
              <w:bottom w:val="single" w:sz="4" w:space="0" w:color="auto"/>
              <w:right w:val="single" w:sz="4" w:space="0" w:color="auto"/>
            </w:tcBorders>
          </w:tcPr>
          <w:p w14:paraId="701E2199" w14:textId="77777777" w:rsidR="00B7730D" w:rsidRPr="00B7730D" w:rsidRDefault="00B7730D" w:rsidP="00B7730D">
            <w:pPr>
              <w:jc w:val="center"/>
              <w:rPr>
                <w:rFonts w:ascii="Calibri" w:hAnsi="Calibri" w:cs="Calibri"/>
                <w:lang w:eastAsia="hr-HR"/>
              </w:rPr>
            </w:pPr>
          </w:p>
          <w:p w14:paraId="4EFBCC5D"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2CDBE746"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IA</w:t>
            </w:r>
          </w:p>
        </w:tc>
        <w:tc>
          <w:tcPr>
            <w:tcW w:w="1701" w:type="dxa"/>
            <w:tcBorders>
              <w:top w:val="single" w:sz="4" w:space="0" w:color="auto"/>
              <w:left w:val="single" w:sz="4" w:space="0" w:color="auto"/>
              <w:bottom w:val="single" w:sz="4" w:space="0" w:color="auto"/>
              <w:right w:val="single" w:sz="4" w:space="0" w:color="auto"/>
            </w:tcBorders>
            <w:vAlign w:val="center"/>
          </w:tcPr>
          <w:p w14:paraId="0B4439F5"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10.500,00</w:t>
            </w:r>
          </w:p>
        </w:tc>
      </w:tr>
      <w:tr w:rsidR="00B7730D" w:rsidRPr="00B7730D" w14:paraId="3B0A13FA"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0D4C9C30" w14:textId="77777777" w:rsidR="00B7730D" w:rsidRPr="00B7730D" w:rsidRDefault="00B7730D" w:rsidP="009D2948">
            <w:pPr>
              <w:numPr>
                <w:ilvl w:val="0"/>
                <w:numId w:val="25"/>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4F10A871" w14:textId="77777777" w:rsidR="00B7730D" w:rsidRPr="00B7730D" w:rsidRDefault="00B7730D" w:rsidP="00B7730D">
            <w:pPr>
              <w:rPr>
                <w:rFonts w:ascii="Calibri" w:hAnsi="Calibri" w:cs="Calibri"/>
                <w:lang w:eastAsia="hr-HR"/>
              </w:rPr>
            </w:pPr>
            <w:r w:rsidRPr="00B7730D">
              <w:rPr>
                <w:rFonts w:ascii="Calibri" w:hAnsi="Calibri" w:cs="Calibri"/>
                <w:lang w:eastAsia="hr-HR"/>
              </w:rPr>
              <w:t>Izmjene Prostornog plana uređenja Općine Gračac</w:t>
            </w:r>
          </w:p>
        </w:tc>
        <w:tc>
          <w:tcPr>
            <w:tcW w:w="1357" w:type="dxa"/>
            <w:tcBorders>
              <w:top w:val="single" w:sz="4" w:space="0" w:color="auto"/>
              <w:left w:val="single" w:sz="4" w:space="0" w:color="auto"/>
              <w:bottom w:val="single" w:sz="4" w:space="0" w:color="auto"/>
              <w:right w:val="single" w:sz="4" w:space="0" w:color="auto"/>
            </w:tcBorders>
          </w:tcPr>
          <w:p w14:paraId="4D1ACA12"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 xml:space="preserve">PRIHODI OD NEFINANCIJSKE IMOVINE / NAKNADA ZA ZADRŽAVANJE NEZAKONITO IZGRAĐENE ZGRADE / KAPITALNE POMOĆI IZ </w:t>
            </w:r>
            <w:r w:rsidRPr="00B7730D">
              <w:rPr>
                <w:rFonts w:ascii="Calibri" w:hAnsi="Calibri" w:cs="Calibri"/>
                <w:sz w:val="16"/>
                <w:szCs w:val="16"/>
                <w:lang w:eastAsia="hr-HR"/>
              </w:rPr>
              <w:lastRenderedPageBreak/>
              <w:t>ŽUPANIJSKOG PRORAČUNA</w:t>
            </w:r>
          </w:p>
        </w:tc>
        <w:tc>
          <w:tcPr>
            <w:tcW w:w="1605" w:type="dxa"/>
            <w:tcBorders>
              <w:top w:val="single" w:sz="4" w:space="0" w:color="auto"/>
              <w:left w:val="single" w:sz="4" w:space="0" w:color="auto"/>
              <w:bottom w:val="single" w:sz="4" w:space="0" w:color="auto"/>
              <w:right w:val="single" w:sz="4" w:space="0" w:color="auto"/>
            </w:tcBorders>
          </w:tcPr>
          <w:p w14:paraId="17C6F845" w14:textId="77777777" w:rsidR="00B7730D" w:rsidRPr="00B7730D" w:rsidRDefault="00B7730D" w:rsidP="00B7730D">
            <w:pPr>
              <w:jc w:val="center"/>
              <w:rPr>
                <w:rFonts w:ascii="Calibri" w:hAnsi="Calibri" w:cs="Calibri"/>
                <w:lang w:eastAsia="hr-HR"/>
              </w:rPr>
            </w:pPr>
          </w:p>
          <w:p w14:paraId="472F3FD7" w14:textId="77777777" w:rsidR="00B7730D" w:rsidRPr="00B7730D" w:rsidRDefault="00B7730D" w:rsidP="00B7730D">
            <w:pPr>
              <w:jc w:val="center"/>
              <w:rPr>
                <w:rFonts w:ascii="Calibri" w:hAnsi="Calibri" w:cs="Calibri"/>
                <w:lang w:eastAsia="hr-HR"/>
              </w:rPr>
            </w:pPr>
          </w:p>
          <w:p w14:paraId="7AB0ED99" w14:textId="77777777" w:rsidR="00B7730D" w:rsidRPr="00B7730D" w:rsidRDefault="00B7730D" w:rsidP="00B7730D">
            <w:pPr>
              <w:jc w:val="center"/>
              <w:rPr>
                <w:rFonts w:ascii="Calibri" w:hAnsi="Calibri" w:cs="Calibri"/>
                <w:lang w:eastAsia="hr-HR"/>
              </w:rPr>
            </w:pPr>
          </w:p>
          <w:p w14:paraId="70980642"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1334FF9A"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IA</w:t>
            </w:r>
          </w:p>
        </w:tc>
        <w:tc>
          <w:tcPr>
            <w:tcW w:w="1701" w:type="dxa"/>
            <w:tcBorders>
              <w:top w:val="single" w:sz="4" w:space="0" w:color="auto"/>
              <w:left w:val="single" w:sz="4" w:space="0" w:color="auto"/>
              <w:bottom w:val="single" w:sz="4" w:space="0" w:color="auto"/>
              <w:right w:val="single" w:sz="4" w:space="0" w:color="auto"/>
            </w:tcBorders>
            <w:vAlign w:val="center"/>
          </w:tcPr>
          <w:p w14:paraId="733E6087"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10.618,00</w:t>
            </w:r>
          </w:p>
        </w:tc>
      </w:tr>
      <w:tr w:rsidR="00B7730D" w:rsidRPr="00B7730D" w14:paraId="11D72DE0" w14:textId="77777777" w:rsidTr="00FF0864">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0CAD3E42" w14:textId="77777777" w:rsidR="00B7730D" w:rsidRPr="00B7730D" w:rsidRDefault="00B7730D" w:rsidP="009D2948">
            <w:pPr>
              <w:numPr>
                <w:ilvl w:val="0"/>
                <w:numId w:val="25"/>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6D3A14AF" w14:textId="77777777" w:rsidR="00B7730D" w:rsidRPr="00B7730D" w:rsidRDefault="00B7730D" w:rsidP="00B7730D">
            <w:pPr>
              <w:rPr>
                <w:rFonts w:ascii="Calibri" w:hAnsi="Calibri" w:cs="Calibri"/>
                <w:lang w:eastAsia="hr-HR"/>
              </w:rPr>
            </w:pPr>
            <w:r w:rsidRPr="00B7730D">
              <w:rPr>
                <w:rFonts w:ascii="Calibri" w:hAnsi="Calibri" w:cs="Calibri"/>
                <w:lang w:eastAsia="hr-HR"/>
              </w:rPr>
              <w:t>Nabava sprava za dječje igralište u Gračacu</w:t>
            </w:r>
          </w:p>
        </w:tc>
        <w:tc>
          <w:tcPr>
            <w:tcW w:w="1357" w:type="dxa"/>
            <w:tcBorders>
              <w:top w:val="single" w:sz="4" w:space="0" w:color="auto"/>
              <w:left w:val="single" w:sz="4" w:space="0" w:color="auto"/>
              <w:bottom w:val="single" w:sz="4" w:space="0" w:color="auto"/>
              <w:right w:val="single" w:sz="4" w:space="0" w:color="auto"/>
            </w:tcBorders>
          </w:tcPr>
          <w:p w14:paraId="68386BF1"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PRIHODI OD POREZA / KAPITALNE POMOĆI IZ ŽUPANIJSKOG PRORAČUNA</w:t>
            </w:r>
          </w:p>
        </w:tc>
        <w:tc>
          <w:tcPr>
            <w:tcW w:w="1605" w:type="dxa"/>
            <w:tcBorders>
              <w:top w:val="single" w:sz="4" w:space="0" w:color="auto"/>
              <w:left w:val="single" w:sz="4" w:space="0" w:color="auto"/>
              <w:bottom w:val="single" w:sz="4" w:space="0" w:color="auto"/>
              <w:right w:val="single" w:sz="4" w:space="0" w:color="auto"/>
            </w:tcBorders>
          </w:tcPr>
          <w:p w14:paraId="5791EBD1" w14:textId="77777777" w:rsidR="00B7730D" w:rsidRPr="00B7730D" w:rsidRDefault="00B7730D" w:rsidP="00B7730D">
            <w:pPr>
              <w:jc w:val="center"/>
              <w:rPr>
                <w:rFonts w:ascii="Calibri" w:hAnsi="Calibri" w:cs="Calibri"/>
                <w:lang w:eastAsia="hr-HR"/>
              </w:rPr>
            </w:pPr>
          </w:p>
          <w:p w14:paraId="1410A704"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5DE4021E"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0F32258C"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16.050,00</w:t>
            </w:r>
          </w:p>
        </w:tc>
      </w:tr>
      <w:tr w:rsidR="00B7730D" w:rsidRPr="00B7730D" w14:paraId="1B92CF9E" w14:textId="77777777" w:rsidTr="00FF0864">
        <w:tc>
          <w:tcPr>
            <w:tcW w:w="8188" w:type="dxa"/>
            <w:gridSpan w:val="5"/>
            <w:tcBorders>
              <w:top w:val="single" w:sz="4" w:space="0" w:color="auto"/>
              <w:left w:val="single" w:sz="4" w:space="0" w:color="auto"/>
              <w:bottom w:val="single" w:sz="4" w:space="0" w:color="auto"/>
              <w:right w:val="single" w:sz="4" w:space="0" w:color="auto"/>
            </w:tcBorders>
          </w:tcPr>
          <w:p w14:paraId="07079ED4" w14:textId="77777777" w:rsidR="00B7730D" w:rsidRPr="00B7730D" w:rsidRDefault="00B7730D" w:rsidP="00B7730D">
            <w:pPr>
              <w:jc w:val="right"/>
              <w:rPr>
                <w:rFonts w:ascii="Calibri" w:hAnsi="Calibri" w:cs="Calibri"/>
                <w:b/>
                <w:lang w:eastAsia="hr-HR"/>
              </w:rPr>
            </w:pPr>
            <w:r w:rsidRPr="00B7730D">
              <w:rPr>
                <w:rFonts w:ascii="Calibri" w:hAnsi="Calibri" w:cs="Calibri"/>
                <w:b/>
                <w:lang w:eastAsia="hr-HR"/>
              </w:rPr>
              <w:t>UKUPNO</w:t>
            </w:r>
          </w:p>
        </w:tc>
        <w:tc>
          <w:tcPr>
            <w:tcW w:w="1701" w:type="dxa"/>
            <w:tcBorders>
              <w:top w:val="single" w:sz="4" w:space="0" w:color="auto"/>
              <w:left w:val="single" w:sz="4" w:space="0" w:color="auto"/>
              <w:bottom w:val="single" w:sz="4" w:space="0" w:color="auto"/>
              <w:right w:val="single" w:sz="4" w:space="0" w:color="auto"/>
            </w:tcBorders>
            <w:vAlign w:val="bottom"/>
          </w:tcPr>
          <w:p w14:paraId="4A64E430" w14:textId="77777777" w:rsidR="00B7730D" w:rsidRPr="00B7730D" w:rsidRDefault="00B7730D" w:rsidP="00B7730D">
            <w:pPr>
              <w:jc w:val="right"/>
              <w:rPr>
                <w:rFonts w:ascii="Calibri" w:hAnsi="Calibri" w:cs="Calibri"/>
                <w:b/>
                <w:lang w:eastAsia="hr-HR"/>
              </w:rPr>
            </w:pPr>
            <w:r w:rsidRPr="00B7730D">
              <w:rPr>
                <w:rFonts w:ascii="Calibri" w:hAnsi="Calibri" w:cs="Calibri"/>
                <w:b/>
                <w:lang w:eastAsia="hr-HR"/>
              </w:rPr>
              <w:t>1.542.563,00</w:t>
            </w:r>
          </w:p>
        </w:tc>
      </w:tr>
    </w:tbl>
    <w:p w14:paraId="6A33B37E" w14:textId="77777777" w:rsidR="00B7730D" w:rsidRPr="00B7730D" w:rsidRDefault="00B7730D" w:rsidP="00B7730D">
      <w:pPr>
        <w:rPr>
          <w:rFonts w:ascii="Calibri" w:hAnsi="Calibri" w:cs="Calibri"/>
          <w:b/>
          <w:lang w:eastAsia="hr-HR"/>
        </w:rPr>
      </w:pPr>
    </w:p>
    <w:p w14:paraId="5C79D378" w14:textId="77777777" w:rsidR="00B7730D" w:rsidRPr="00B7730D" w:rsidRDefault="00B7730D" w:rsidP="00B7730D">
      <w:pPr>
        <w:rPr>
          <w:rFonts w:ascii="Calibri" w:hAnsi="Calibri" w:cs="Calibri"/>
          <w:b/>
          <w:lang w:eastAsia="hr-HR"/>
        </w:rPr>
      </w:pPr>
    </w:p>
    <w:p w14:paraId="48B2959C" w14:textId="77777777" w:rsidR="00B7730D" w:rsidRPr="00B7730D" w:rsidRDefault="00B7730D" w:rsidP="00B7730D">
      <w:pPr>
        <w:rPr>
          <w:rFonts w:ascii="Calibri" w:hAnsi="Calibri" w:cs="Calibri"/>
          <w:b/>
          <w:lang w:eastAsia="hr-HR"/>
        </w:rPr>
      </w:pPr>
    </w:p>
    <w:p w14:paraId="0622548C" w14:textId="77777777" w:rsidR="00B7730D" w:rsidRPr="00B7730D" w:rsidRDefault="00B7730D" w:rsidP="00B7730D">
      <w:pPr>
        <w:rPr>
          <w:rFonts w:ascii="Calibri" w:hAnsi="Calibri" w:cs="Calibri"/>
          <w:b/>
          <w:lang w:eastAsia="hr-HR"/>
        </w:rPr>
      </w:pPr>
    </w:p>
    <w:p w14:paraId="6E122E49" w14:textId="77777777" w:rsidR="00B7730D" w:rsidRPr="00B7730D" w:rsidRDefault="00B7730D" w:rsidP="00B7730D">
      <w:pPr>
        <w:rPr>
          <w:rFonts w:ascii="Calibri" w:hAnsi="Calibri" w:cs="Calibri"/>
          <w:b/>
          <w:lang w:eastAsia="hr-HR"/>
        </w:rPr>
      </w:pPr>
    </w:p>
    <w:p w14:paraId="4A86A5E6" w14:textId="77777777" w:rsidR="00B7730D" w:rsidRPr="00B7730D" w:rsidRDefault="00B7730D" w:rsidP="00B7730D">
      <w:pPr>
        <w:rPr>
          <w:rFonts w:ascii="Calibri" w:hAnsi="Calibri" w:cs="Calibri"/>
          <w:b/>
          <w:lang w:eastAsia="hr-HR"/>
        </w:rPr>
      </w:pPr>
    </w:p>
    <w:p w14:paraId="2A973A4E" w14:textId="77777777" w:rsidR="00B7730D" w:rsidRPr="00B7730D" w:rsidRDefault="00B7730D" w:rsidP="00B7730D">
      <w:pPr>
        <w:rPr>
          <w:rFonts w:ascii="Calibri" w:hAnsi="Calibri" w:cs="Calibri"/>
          <w:b/>
          <w:lang w:eastAsia="hr-HR"/>
        </w:rPr>
      </w:pPr>
    </w:p>
    <w:p w14:paraId="06A47C56" w14:textId="77777777" w:rsidR="00B7730D" w:rsidRPr="00B7730D" w:rsidRDefault="00B7730D" w:rsidP="00B7730D">
      <w:pPr>
        <w:rPr>
          <w:rFonts w:ascii="Calibri" w:hAnsi="Calibri" w:cs="Calibri"/>
          <w:b/>
          <w:lang w:eastAsia="hr-HR"/>
        </w:rPr>
      </w:pPr>
    </w:p>
    <w:p w14:paraId="6F4292FB" w14:textId="77777777" w:rsidR="00B7730D" w:rsidRPr="00B7730D" w:rsidRDefault="00B7730D" w:rsidP="009D2948">
      <w:pPr>
        <w:numPr>
          <w:ilvl w:val="0"/>
          <w:numId w:val="28"/>
        </w:numPr>
        <w:rPr>
          <w:rFonts w:ascii="Calibri" w:hAnsi="Calibri" w:cs="Calibri"/>
          <w:i/>
          <w:lang w:eastAsia="hr-HR"/>
        </w:rPr>
      </w:pPr>
      <w:r w:rsidRPr="00B7730D">
        <w:rPr>
          <w:rFonts w:ascii="Calibri" w:hAnsi="Calibri" w:cs="Calibri"/>
          <w:b/>
          <w:sz w:val="26"/>
          <w:szCs w:val="26"/>
          <w:lang w:eastAsia="hr-HR"/>
        </w:rPr>
        <w:t>JAVNA RASVJETA</w:t>
      </w:r>
    </w:p>
    <w:p w14:paraId="680D99AC" w14:textId="77777777" w:rsidR="00B7730D" w:rsidRPr="00B7730D" w:rsidRDefault="00B7730D" w:rsidP="00B7730D">
      <w:pPr>
        <w:ind w:left="720"/>
        <w:rPr>
          <w:rFonts w:ascii="Calibri" w:hAnsi="Calibri" w:cs="Calibri"/>
          <w:i/>
          <w:lang w:eastAsia="hr-H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B7730D" w:rsidRPr="00B7730D" w14:paraId="3852A52A" w14:textId="77777777" w:rsidTr="00FF0864">
        <w:tc>
          <w:tcPr>
            <w:tcW w:w="675" w:type="dxa"/>
            <w:tcBorders>
              <w:top w:val="single" w:sz="4" w:space="0" w:color="auto"/>
              <w:left w:val="single" w:sz="4" w:space="0" w:color="auto"/>
              <w:bottom w:val="single" w:sz="4" w:space="0" w:color="auto"/>
              <w:right w:val="single" w:sz="4" w:space="0" w:color="auto"/>
            </w:tcBorders>
            <w:vAlign w:val="center"/>
            <w:hideMark/>
          </w:tcPr>
          <w:p w14:paraId="6CCD4A4D"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AA85E9E"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KOMUNALNA INFRASTRUKTURA</w:t>
            </w:r>
          </w:p>
        </w:tc>
        <w:tc>
          <w:tcPr>
            <w:tcW w:w="1275" w:type="dxa"/>
            <w:tcBorders>
              <w:top w:val="single" w:sz="4" w:space="0" w:color="auto"/>
              <w:left w:val="single" w:sz="4" w:space="0" w:color="auto"/>
              <w:bottom w:val="single" w:sz="4" w:space="0" w:color="auto"/>
              <w:right w:val="single" w:sz="4" w:space="0" w:color="auto"/>
            </w:tcBorders>
          </w:tcPr>
          <w:p w14:paraId="48428394" w14:textId="77777777" w:rsidR="00B7730D" w:rsidRPr="00B7730D" w:rsidRDefault="00B7730D" w:rsidP="00B7730D">
            <w:pPr>
              <w:jc w:val="center"/>
              <w:rPr>
                <w:rFonts w:ascii="Calibri" w:hAnsi="Calibri" w:cs="Calibri"/>
                <w:b/>
                <w:sz w:val="16"/>
                <w:szCs w:val="16"/>
                <w:lang w:eastAsia="hr-HR"/>
              </w:rPr>
            </w:pPr>
          </w:p>
          <w:p w14:paraId="3ABE96BD" w14:textId="77777777" w:rsidR="00B7730D" w:rsidRPr="00B7730D" w:rsidRDefault="00B7730D" w:rsidP="00B7730D">
            <w:pPr>
              <w:jc w:val="center"/>
              <w:rPr>
                <w:rFonts w:ascii="Calibri" w:hAnsi="Calibri" w:cs="Calibri"/>
                <w:b/>
                <w:sz w:val="16"/>
                <w:szCs w:val="16"/>
                <w:lang w:eastAsia="hr-HR"/>
              </w:rPr>
            </w:pPr>
            <w:r w:rsidRPr="00B7730D">
              <w:rPr>
                <w:rFonts w:ascii="Calibri" w:hAnsi="Calibri" w:cs="Calibri"/>
                <w:b/>
                <w:sz w:val="16"/>
                <w:szCs w:val="16"/>
                <w:lang w:eastAsia="hr-HR"/>
              </w:rPr>
              <w:t>IZVOR FINANCIRANJA</w:t>
            </w:r>
          </w:p>
        </w:tc>
        <w:tc>
          <w:tcPr>
            <w:tcW w:w="1560" w:type="dxa"/>
            <w:tcBorders>
              <w:top w:val="single" w:sz="4" w:space="0" w:color="auto"/>
              <w:left w:val="single" w:sz="4" w:space="0" w:color="auto"/>
              <w:bottom w:val="single" w:sz="4" w:space="0" w:color="auto"/>
              <w:right w:val="single" w:sz="4" w:space="0" w:color="auto"/>
            </w:tcBorders>
          </w:tcPr>
          <w:p w14:paraId="3CA99F8F" w14:textId="77777777" w:rsidR="00B7730D" w:rsidRPr="00B7730D" w:rsidRDefault="00B7730D" w:rsidP="00B7730D">
            <w:pPr>
              <w:jc w:val="center"/>
              <w:rPr>
                <w:rFonts w:ascii="Calibri" w:hAnsi="Calibri" w:cs="Calibri"/>
                <w:b/>
                <w:sz w:val="16"/>
                <w:szCs w:val="16"/>
                <w:lang w:eastAsia="hr-HR"/>
              </w:rPr>
            </w:pPr>
            <w:r w:rsidRPr="00B7730D">
              <w:rPr>
                <w:rFonts w:ascii="Calibri" w:hAnsi="Calibri" w:cs="Calibri"/>
                <w:b/>
                <w:sz w:val="16"/>
                <w:szCs w:val="16"/>
                <w:lang w:eastAsia="hr-HR"/>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5B150D" w14:textId="77777777" w:rsidR="00B7730D" w:rsidRPr="00B7730D" w:rsidRDefault="00B7730D" w:rsidP="00B7730D">
            <w:pPr>
              <w:jc w:val="center"/>
              <w:rPr>
                <w:rFonts w:ascii="Calibri" w:hAnsi="Calibri" w:cs="Calibri"/>
                <w:b/>
                <w:sz w:val="16"/>
                <w:szCs w:val="16"/>
                <w:lang w:eastAsia="hr-HR"/>
              </w:rPr>
            </w:pPr>
            <w:r w:rsidRPr="00B7730D">
              <w:rPr>
                <w:rFonts w:ascii="Calibri" w:hAnsi="Calibri" w:cs="Calibri"/>
                <w:b/>
                <w:sz w:val="16"/>
                <w:szCs w:val="16"/>
                <w:lang w:eastAsia="hr-HR"/>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438757"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 xml:space="preserve">PROCJENA TROŠKOVA </w:t>
            </w:r>
          </w:p>
          <w:p w14:paraId="38ABD27F"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GRAĐENJA</w:t>
            </w:r>
          </w:p>
          <w:p w14:paraId="32B72D53"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(EUR)</w:t>
            </w:r>
          </w:p>
        </w:tc>
      </w:tr>
      <w:tr w:rsidR="00B7730D" w:rsidRPr="00B7730D" w14:paraId="1C8EE47D" w14:textId="77777777" w:rsidTr="00FF0864">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55971832" w14:textId="77777777" w:rsidR="00B7730D" w:rsidRPr="00B7730D" w:rsidRDefault="00B7730D" w:rsidP="00B7730D">
            <w:pPr>
              <w:ind w:left="142"/>
              <w:rPr>
                <w:rFonts w:ascii="Calibri" w:hAnsi="Calibri" w:cs="Calibri"/>
                <w:lang w:eastAsia="hr-HR"/>
              </w:rPr>
            </w:pPr>
            <w:r w:rsidRPr="00B7730D">
              <w:rPr>
                <w:rFonts w:ascii="Calibri" w:hAnsi="Calibri" w:cs="Calibri"/>
                <w:lang w:eastAsia="hr-HR"/>
              </w:rPr>
              <w:t>1.</w:t>
            </w:r>
          </w:p>
        </w:tc>
        <w:tc>
          <w:tcPr>
            <w:tcW w:w="3261" w:type="dxa"/>
            <w:tcBorders>
              <w:top w:val="single" w:sz="4" w:space="0" w:color="auto"/>
              <w:left w:val="single" w:sz="4" w:space="0" w:color="auto"/>
              <w:bottom w:val="single" w:sz="4" w:space="0" w:color="auto"/>
              <w:right w:val="single" w:sz="4" w:space="0" w:color="auto"/>
            </w:tcBorders>
            <w:vAlign w:val="center"/>
          </w:tcPr>
          <w:p w14:paraId="20880B23" w14:textId="77777777" w:rsidR="00B7730D" w:rsidRPr="00B7730D" w:rsidRDefault="00B7730D" w:rsidP="00B7730D">
            <w:pPr>
              <w:rPr>
                <w:rFonts w:ascii="Calibri" w:hAnsi="Calibri" w:cs="Calibri"/>
                <w:lang w:eastAsia="hr-HR"/>
              </w:rPr>
            </w:pPr>
            <w:r w:rsidRPr="00B7730D">
              <w:rPr>
                <w:rFonts w:ascii="Calibri" w:hAnsi="Calibri" w:cs="Calibri"/>
                <w:lang w:eastAsia="hr-HR"/>
              </w:rPr>
              <w:t>Izgradnja javne rasvjete u naseljima</w:t>
            </w:r>
          </w:p>
        </w:tc>
        <w:tc>
          <w:tcPr>
            <w:tcW w:w="1275" w:type="dxa"/>
            <w:tcBorders>
              <w:top w:val="single" w:sz="4" w:space="0" w:color="auto"/>
              <w:left w:val="single" w:sz="4" w:space="0" w:color="auto"/>
              <w:bottom w:val="single" w:sz="4" w:space="0" w:color="auto"/>
              <w:right w:val="single" w:sz="4" w:space="0" w:color="auto"/>
            </w:tcBorders>
          </w:tcPr>
          <w:p w14:paraId="1E1FF072"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 xml:space="preserve"> PRIHODI OD NEFINANCIJSKE IMOVINE / DOPRINOS ZA ŠUME</w:t>
            </w:r>
          </w:p>
        </w:tc>
        <w:tc>
          <w:tcPr>
            <w:tcW w:w="1560" w:type="dxa"/>
            <w:tcBorders>
              <w:top w:val="single" w:sz="4" w:space="0" w:color="auto"/>
              <w:left w:val="single" w:sz="4" w:space="0" w:color="auto"/>
              <w:bottom w:val="single" w:sz="4" w:space="0" w:color="auto"/>
              <w:right w:val="single" w:sz="4" w:space="0" w:color="auto"/>
            </w:tcBorders>
          </w:tcPr>
          <w:p w14:paraId="4A57F7C4" w14:textId="77777777" w:rsidR="00B7730D" w:rsidRPr="00B7730D" w:rsidRDefault="00B7730D" w:rsidP="00B7730D">
            <w:pPr>
              <w:jc w:val="center"/>
              <w:rPr>
                <w:rFonts w:ascii="Calibri" w:hAnsi="Calibri" w:cs="Calibri"/>
                <w:lang w:eastAsia="hr-HR"/>
              </w:rPr>
            </w:pPr>
          </w:p>
          <w:p w14:paraId="2BC8F671" w14:textId="77777777" w:rsidR="00B7730D" w:rsidRPr="00B7730D" w:rsidRDefault="00B7730D" w:rsidP="00B7730D">
            <w:pPr>
              <w:jc w:val="center"/>
              <w:rPr>
                <w:rFonts w:ascii="Calibri" w:hAnsi="Calibri" w:cs="Calibri"/>
                <w:lang w:eastAsia="hr-HR"/>
              </w:rPr>
            </w:pPr>
          </w:p>
          <w:p w14:paraId="57A31787"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26CA8503"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PD, IA, G, SN</w:t>
            </w:r>
          </w:p>
        </w:tc>
        <w:tc>
          <w:tcPr>
            <w:tcW w:w="1559" w:type="dxa"/>
            <w:tcBorders>
              <w:top w:val="single" w:sz="4" w:space="0" w:color="auto"/>
              <w:left w:val="single" w:sz="4" w:space="0" w:color="auto"/>
              <w:bottom w:val="single" w:sz="4" w:space="0" w:color="auto"/>
              <w:right w:val="single" w:sz="4" w:space="0" w:color="auto"/>
            </w:tcBorders>
            <w:vAlign w:val="center"/>
          </w:tcPr>
          <w:p w14:paraId="425D9E4E"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17.254,00</w:t>
            </w:r>
          </w:p>
        </w:tc>
      </w:tr>
      <w:tr w:rsidR="00B7730D" w:rsidRPr="00B7730D" w14:paraId="189EC044" w14:textId="77777777" w:rsidTr="00FF0864">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30E05432" w14:textId="77777777" w:rsidR="00B7730D" w:rsidRPr="00B7730D" w:rsidRDefault="00B7730D" w:rsidP="00B7730D">
            <w:pPr>
              <w:ind w:left="142"/>
              <w:rPr>
                <w:rFonts w:ascii="Calibri" w:hAnsi="Calibri" w:cs="Calibri"/>
                <w:lang w:eastAsia="hr-HR"/>
              </w:rPr>
            </w:pPr>
            <w:r w:rsidRPr="00B7730D">
              <w:rPr>
                <w:rFonts w:ascii="Calibri" w:hAnsi="Calibri" w:cs="Calibri"/>
                <w:lang w:eastAsia="hr-HR"/>
              </w:rPr>
              <w:t>2.</w:t>
            </w:r>
          </w:p>
        </w:tc>
        <w:tc>
          <w:tcPr>
            <w:tcW w:w="3261" w:type="dxa"/>
            <w:tcBorders>
              <w:top w:val="single" w:sz="4" w:space="0" w:color="auto"/>
              <w:left w:val="single" w:sz="4" w:space="0" w:color="auto"/>
              <w:bottom w:val="single" w:sz="4" w:space="0" w:color="auto"/>
              <w:right w:val="single" w:sz="4" w:space="0" w:color="auto"/>
            </w:tcBorders>
            <w:vAlign w:val="center"/>
          </w:tcPr>
          <w:p w14:paraId="290AD244" w14:textId="77777777" w:rsidR="00B7730D" w:rsidRPr="00B7730D" w:rsidRDefault="00B7730D" w:rsidP="00B7730D">
            <w:pPr>
              <w:rPr>
                <w:rFonts w:ascii="Calibri" w:hAnsi="Calibri" w:cs="Calibri"/>
                <w:lang w:eastAsia="hr-HR"/>
              </w:rPr>
            </w:pPr>
            <w:r w:rsidRPr="00B7730D">
              <w:rPr>
                <w:rFonts w:ascii="Calibri" w:hAnsi="Calibri" w:cs="Calibri"/>
                <w:lang w:eastAsia="hr-HR"/>
              </w:rPr>
              <w:t>Proširenje i modernizacija javne rasvjete u naselju Gračac</w:t>
            </w:r>
          </w:p>
        </w:tc>
        <w:tc>
          <w:tcPr>
            <w:tcW w:w="1275" w:type="dxa"/>
            <w:tcBorders>
              <w:top w:val="single" w:sz="4" w:space="0" w:color="auto"/>
              <w:left w:val="single" w:sz="4" w:space="0" w:color="auto"/>
              <w:bottom w:val="single" w:sz="4" w:space="0" w:color="auto"/>
              <w:right w:val="single" w:sz="4" w:space="0" w:color="auto"/>
            </w:tcBorders>
          </w:tcPr>
          <w:p w14:paraId="1F3134DA"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PRIHODI OD PRODAJE NEFINANCIJSKE IMOVINE</w:t>
            </w:r>
          </w:p>
        </w:tc>
        <w:tc>
          <w:tcPr>
            <w:tcW w:w="1560" w:type="dxa"/>
            <w:tcBorders>
              <w:top w:val="single" w:sz="4" w:space="0" w:color="auto"/>
              <w:left w:val="single" w:sz="4" w:space="0" w:color="auto"/>
              <w:bottom w:val="single" w:sz="4" w:space="0" w:color="auto"/>
              <w:right w:val="single" w:sz="4" w:space="0" w:color="auto"/>
            </w:tcBorders>
          </w:tcPr>
          <w:p w14:paraId="3DC540E0" w14:textId="77777777" w:rsidR="00B7730D" w:rsidRPr="00B7730D" w:rsidRDefault="00B7730D" w:rsidP="00B7730D">
            <w:pPr>
              <w:jc w:val="center"/>
              <w:rPr>
                <w:rFonts w:ascii="Calibri" w:hAnsi="Calibri" w:cs="Calibri"/>
                <w:lang w:eastAsia="hr-HR"/>
              </w:rPr>
            </w:pPr>
          </w:p>
          <w:p w14:paraId="53569542"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3BA8F48C"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G, SN</w:t>
            </w:r>
          </w:p>
        </w:tc>
        <w:tc>
          <w:tcPr>
            <w:tcW w:w="1559" w:type="dxa"/>
            <w:tcBorders>
              <w:top w:val="single" w:sz="4" w:space="0" w:color="auto"/>
              <w:left w:val="single" w:sz="4" w:space="0" w:color="auto"/>
              <w:bottom w:val="single" w:sz="4" w:space="0" w:color="auto"/>
              <w:right w:val="single" w:sz="4" w:space="0" w:color="auto"/>
            </w:tcBorders>
            <w:vAlign w:val="center"/>
          </w:tcPr>
          <w:p w14:paraId="5BBA6417"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19.908,00</w:t>
            </w:r>
          </w:p>
        </w:tc>
      </w:tr>
      <w:tr w:rsidR="00B7730D" w:rsidRPr="00B7730D" w14:paraId="2339835D" w14:textId="77777777" w:rsidTr="00FF0864">
        <w:tc>
          <w:tcPr>
            <w:tcW w:w="8472" w:type="dxa"/>
            <w:gridSpan w:val="5"/>
            <w:tcBorders>
              <w:top w:val="single" w:sz="4" w:space="0" w:color="auto"/>
              <w:left w:val="single" w:sz="4" w:space="0" w:color="auto"/>
              <w:bottom w:val="single" w:sz="4" w:space="0" w:color="auto"/>
              <w:right w:val="single" w:sz="4" w:space="0" w:color="auto"/>
            </w:tcBorders>
          </w:tcPr>
          <w:p w14:paraId="1D42B87D" w14:textId="77777777" w:rsidR="00B7730D" w:rsidRPr="00B7730D" w:rsidRDefault="00B7730D" w:rsidP="00B7730D">
            <w:pPr>
              <w:jc w:val="right"/>
              <w:rPr>
                <w:rFonts w:ascii="Calibri" w:hAnsi="Calibri" w:cs="Calibri"/>
                <w:b/>
                <w:lang w:eastAsia="hr-HR"/>
              </w:rPr>
            </w:pPr>
            <w:r w:rsidRPr="00B7730D">
              <w:rPr>
                <w:rFonts w:ascii="Calibri" w:hAnsi="Calibri" w:cs="Calibri"/>
                <w:b/>
                <w:lang w:eastAsia="hr-HR"/>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3AC4756" w14:textId="77777777" w:rsidR="00B7730D" w:rsidRPr="00B7730D" w:rsidRDefault="00B7730D" w:rsidP="00B7730D">
            <w:pPr>
              <w:jc w:val="right"/>
              <w:rPr>
                <w:rFonts w:ascii="Calibri" w:hAnsi="Calibri" w:cs="Calibri"/>
                <w:b/>
                <w:lang w:eastAsia="hr-HR"/>
              </w:rPr>
            </w:pPr>
            <w:r w:rsidRPr="00B7730D">
              <w:rPr>
                <w:rFonts w:ascii="Calibri" w:hAnsi="Calibri" w:cs="Calibri"/>
                <w:b/>
                <w:lang w:eastAsia="hr-HR"/>
              </w:rPr>
              <w:t>37.162,00</w:t>
            </w:r>
          </w:p>
        </w:tc>
      </w:tr>
    </w:tbl>
    <w:p w14:paraId="70714772" w14:textId="77777777" w:rsidR="00B7730D" w:rsidRPr="00B7730D" w:rsidRDefault="00B7730D" w:rsidP="00B7730D">
      <w:pPr>
        <w:rPr>
          <w:rFonts w:ascii="Calibri" w:hAnsi="Calibri" w:cs="Calibri"/>
          <w:b/>
          <w:lang w:eastAsia="hr-HR"/>
        </w:rPr>
      </w:pPr>
    </w:p>
    <w:p w14:paraId="44CED740" w14:textId="77777777" w:rsidR="00B7730D" w:rsidRPr="00B7730D" w:rsidRDefault="00B7730D" w:rsidP="00B7730D">
      <w:pPr>
        <w:rPr>
          <w:rFonts w:ascii="Calibri" w:hAnsi="Calibri" w:cs="Calibri"/>
          <w:b/>
          <w:lang w:eastAsia="hr-HR"/>
        </w:rPr>
      </w:pPr>
    </w:p>
    <w:p w14:paraId="4E248F63" w14:textId="77777777" w:rsidR="00B7730D" w:rsidRPr="00B7730D" w:rsidRDefault="00B7730D" w:rsidP="009D2948">
      <w:pPr>
        <w:numPr>
          <w:ilvl w:val="0"/>
          <w:numId w:val="28"/>
        </w:numPr>
        <w:rPr>
          <w:rFonts w:ascii="Calibri" w:hAnsi="Calibri" w:cs="Calibri"/>
          <w:b/>
          <w:lang w:eastAsia="hr-HR"/>
        </w:rPr>
      </w:pPr>
      <w:r w:rsidRPr="00B7730D">
        <w:rPr>
          <w:rFonts w:ascii="Calibri" w:hAnsi="Calibri" w:cs="Calibri"/>
          <w:b/>
          <w:sz w:val="26"/>
          <w:szCs w:val="26"/>
          <w:lang w:eastAsia="hr-HR"/>
        </w:rPr>
        <w:t>GROBLJA</w:t>
      </w:r>
    </w:p>
    <w:p w14:paraId="6B9D9A56" w14:textId="77777777" w:rsidR="00B7730D" w:rsidRPr="00B7730D" w:rsidRDefault="00B7730D" w:rsidP="00B7730D">
      <w:pPr>
        <w:ind w:left="720"/>
        <w:rPr>
          <w:rFonts w:ascii="Calibri" w:hAnsi="Calibri" w:cs="Calibri"/>
          <w:b/>
          <w:lang w:eastAsia="hr-H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977"/>
        <w:gridCol w:w="1275"/>
        <w:gridCol w:w="1560"/>
        <w:gridCol w:w="1701"/>
        <w:gridCol w:w="1559"/>
      </w:tblGrid>
      <w:tr w:rsidR="00B7730D" w:rsidRPr="00B7730D" w14:paraId="27DE51B6" w14:textId="77777777" w:rsidTr="00FF0864">
        <w:tc>
          <w:tcPr>
            <w:tcW w:w="959" w:type="dxa"/>
            <w:tcBorders>
              <w:top w:val="single" w:sz="4" w:space="0" w:color="auto"/>
              <w:left w:val="single" w:sz="4" w:space="0" w:color="auto"/>
              <w:bottom w:val="single" w:sz="4" w:space="0" w:color="auto"/>
              <w:right w:val="single" w:sz="4" w:space="0" w:color="auto"/>
            </w:tcBorders>
            <w:vAlign w:val="center"/>
            <w:hideMark/>
          </w:tcPr>
          <w:p w14:paraId="1836B920"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R.br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68B90D"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KOMUNALNA INFRASTRUKTURA</w:t>
            </w:r>
          </w:p>
        </w:tc>
        <w:tc>
          <w:tcPr>
            <w:tcW w:w="1275" w:type="dxa"/>
            <w:tcBorders>
              <w:top w:val="single" w:sz="4" w:space="0" w:color="auto"/>
              <w:left w:val="single" w:sz="4" w:space="0" w:color="auto"/>
              <w:bottom w:val="single" w:sz="4" w:space="0" w:color="auto"/>
              <w:right w:val="single" w:sz="4" w:space="0" w:color="auto"/>
            </w:tcBorders>
          </w:tcPr>
          <w:p w14:paraId="7A8FD294" w14:textId="77777777" w:rsidR="00B7730D" w:rsidRPr="00B7730D" w:rsidRDefault="00B7730D" w:rsidP="00B7730D">
            <w:pPr>
              <w:jc w:val="center"/>
              <w:rPr>
                <w:rFonts w:ascii="Calibri" w:hAnsi="Calibri" w:cs="Calibri"/>
                <w:b/>
                <w:sz w:val="16"/>
                <w:szCs w:val="16"/>
                <w:lang w:eastAsia="hr-HR"/>
              </w:rPr>
            </w:pPr>
          </w:p>
          <w:p w14:paraId="7A8E7412" w14:textId="77777777" w:rsidR="00B7730D" w:rsidRPr="00B7730D" w:rsidRDefault="00B7730D" w:rsidP="00B7730D">
            <w:pPr>
              <w:jc w:val="center"/>
              <w:rPr>
                <w:rFonts w:ascii="Calibri" w:hAnsi="Calibri" w:cs="Calibri"/>
                <w:b/>
                <w:sz w:val="16"/>
                <w:szCs w:val="16"/>
                <w:lang w:eastAsia="hr-HR"/>
              </w:rPr>
            </w:pPr>
            <w:r w:rsidRPr="00B7730D">
              <w:rPr>
                <w:rFonts w:ascii="Calibri" w:hAnsi="Calibri" w:cs="Calibri"/>
                <w:b/>
                <w:sz w:val="16"/>
                <w:szCs w:val="16"/>
                <w:lang w:eastAsia="hr-HR"/>
              </w:rPr>
              <w:t>IZVOR FINANCIRANJA</w:t>
            </w:r>
          </w:p>
        </w:tc>
        <w:tc>
          <w:tcPr>
            <w:tcW w:w="1560" w:type="dxa"/>
            <w:tcBorders>
              <w:top w:val="single" w:sz="4" w:space="0" w:color="auto"/>
              <w:left w:val="single" w:sz="4" w:space="0" w:color="auto"/>
              <w:bottom w:val="single" w:sz="4" w:space="0" w:color="auto"/>
              <w:right w:val="single" w:sz="4" w:space="0" w:color="auto"/>
            </w:tcBorders>
          </w:tcPr>
          <w:p w14:paraId="4607BD91" w14:textId="77777777" w:rsidR="00B7730D" w:rsidRPr="00B7730D" w:rsidRDefault="00B7730D" w:rsidP="00B7730D">
            <w:pPr>
              <w:jc w:val="center"/>
              <w:rPr>
                <w:rFonts w:ascii="Calibri" w:hAnsi="Calibri" w:cs="Calibri"/>
                <w:b/>
                <w:sz w:val="16"/>
                <w:szCs w:val="16"/>
                <w:lang w:eastAsia="hr-HR"/>
              </w:rPr>
            </w:pPr>
            <w:r w:rsidRPr="00B7730D">
              <w:rPr>
                <w:rFonts w:ascii="Calibri" w:hAnsi="Calibri" w:cs="Calibri"/>
                <w:b/>
                <w:sz w:val="16"/>
                <w:szCs w:val="16"/>
                <w:lang w:eastAsia="hr-HR"/>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00343A" w14:textId="77777777" w:rsidR="00B7730D" w:rsidRPr="00B7730D" w:rsidRDefault="00B7730D" w:rsidP="00B7730D">
            <w:pPr>
              <w:jc w:val="center"/>
              <w:rPr>
                <w:rFonts w:ascii="Calibri" w:hAnsi="Calibri" w:cs="Calibri"/>
                <w:b/>
                <w:sz w:val="16"/>
                <w:szCs w:val="16"/>
                <w:lang w:eastAsia="hr-HR"/>
              </w:rPr>
            </w:pPr>
            <w:r w:rsidRPr="00B7730D">
              <w:rPr>
                <w:rFonts w:ascii="Calibri" w:hAnsi="Calibri" w:cs="Calibri"/>
                <w:b/>
                <w:sz w:val="16"/>
                <w:szCs w:val="16"/>
                <w:lang w:eastAsia="hr-HR"/>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E052A9"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 xml:space="preserve">PROCJENA TROŠKOVA </w:t>
            </w:r>
          </w:p>
          <w:p w14:paraId="54D00312"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GRAĐENJA</w:t>
            </w:r>
          </w:p>
          <w:p w14:paraId="4B12B609"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(EUR)</w:t>
            </w:r>
          </w:p>
        </w:tc>
      </w:tr>
      <w:tr w:rsidR="00B7730D" w:rsidRPr="00B7730D" w14:paraId="6EEE956A" w14:textId="77777777" w:rsidTr="00FF0864">
        <w:trPr>
          <w:trHeight w:val="393"/>
        </w:trPr>
        <w:tc>
          <w:tcPr>
            <w:tcW w:w="959" w:type="dxa"/>
            <w:tcBorders>
              <w:top w:val="single" w:sz="4" w:space="0" w:color="auto"/>
              <w:left w:val="single" w:sz="4" w:space="0" w:color="auto"/>
              <w:bottom w:val="single" w:sz="4" w:space="0" w:color="auto"/>
              <w:right w:val="single" w:sz="4" w:space="0" w:color="auto"/>
            </w:tcBorders>
            <w:vAlign w:val="center"/>
          </w:tcPr>
          <w:p w14:paraId="16F16FD0" w14:textId="77777777" w:rsidR="00B7730D" w:rsidRPr="00B7730D" w:rsidRDefault="00B7730D" w:rsidP="009D2948">
            <w:pPr>
              <w:numPr>
                <w:ilvl w:val="0"/>
                <w:numId w:val="26"/>
              </w:numPr>
              <w:rPr>
                <w:rFonts w:ascii="Calibri" w:hAnsi="Calibri" w:cs="Calibri"/>
                <w:lang w:eastAsia="hr-HR"/>
              </w:rPr>
            </w:pPr>
          </w:p>
        </w:tc>
        <w:tc>
          <w:tcPr>
            <w:tcW w:w="2977" w:type="dxa"/>
            <w:tcBorders>
              <w:top w:val="single" w:sz="4" w:space="0" w:color="auto"/>
              <w:left w:val="single" w:sz="4" w:space="0" w:color="auto"/>
              <w:bottom w:val="single" w:sz="4" w:space="0" w:color="auto"/>
              <w:right w:val="single" w:sz="4" w:space="0" w:color="auto"/>
            </w:tcBorders>
            <w:vAlign w:val="center"/>
          </w:tcPr>
          <w:p w14:paraId="475B36FC" w14:textId="77777777" w:rsidR="00B7730D" w:rsidRPr="00B7730D" w:rsidRDefault="00B7730D" w:rsidP="00B7730D">
            <w:pPr>
              <w:rPr>
                <w:rFonts w:ascii="Calibri" w:hAnsi="Calibri" w:cs="Calibri"/>
                <w:lang w:eastAsia="hr-HR"/>
              </w:rPr>
            </w:pPr>
            <w:r w:rsidRPr="00B7730D">
              <w:rPr>
                <w:rFonts w:ascii="Calibri" w:hAnsi="Calibri" w:cs="Calibri"/>
                <w:lang w:eastAsia="hr-HR"/>
              </w:rPr>
              <w:t>Izgradnja ograde na grobljima u Gračacu</w:t>
            </w:r>
          </w:p>
        </w:tc>
        <w:tc>
          <w:tcPr>
            <w:tcW w:w="1275" w:type="dxa"/>
            <w:tcBorders>
              <w:top w:val="single" w:sz="4" w:space="0" w:color="auto"/>
              <w:left w:val="single" w:sz="4" w:space="0" w:color="auto"/>
              <w:bottom w:val="single" w:sz="4" w:space="0" w:color="auto"/>
              <w:right w:val="single" w:sz="4" w:space="0" w:color="auto"/>
            </w:tcBorders>
          </w:tcPr>
          <w:p w14:paraId="115932C6" w14:textId="77777777" w:rsidR="00B7730D" w:rsidRPr="00B7730D" w:rsidRDefault="00B7730D" w:rsidP="00B7730D">
            <w:pPr>
              <w:jc w:val="center"/>
              <w:rPr>
                <w:rFonts w:ascii="Calibri" w:hAnsi="Calibri" w:cs="Calibri"/>
                <w:sz w:val="16"/>
                <w:szCs w:val="16"/>
                <w:lang w:eastAsia="hr-HR"/>
              </w:rPr>
            </w:pPr>
            <w:r w:rsidRPr="00B7730D">
              <w:rPr>
                <w:rFonts w:ascii="Calibri" w:hAnsi="Calibri" w:cs="Calibri"/>
                <w:sz w:val="16"/>
                <w:szCs w:val="16"/>
                <w:lang w:eastAsia="hr-HR"/>
              </w:rPr>
              <w:t>DOPRINOS ZA ŠUME</w:t>
            </w:r>
          </w:p>
        </w:tc>
        <w:tc>
          <w:tcPr>
            <w:tcW w:w="1560" w:type="dxa"/>
            <w:tcBorders>
              <w:top w:val="single" w:sz="4" w:space="0" w:color="auto"/>
              <w:left w:val="single" w:sz="4" w:space="0" w:color="auto"/>
              <w:bottom w:val="single" w:sz="4" w:space="0" w:color="auto"/>
              <w:right w:val="single" w:sz="4" w:space="0" w:color="auto"/>
            </w:tcBorders>
          </w:tcPr>
          <w:p w14:paraId="25FD8583" w14:textId="77777777" w:rsidR="00B7730D" w:rsidRPr="00B7730D" w:rsidRDefault="00B7730D" w:rsidP="00B7730D">
            <w:pPr>
              <w:jc w:val="center"/>
              <w:rPr>
                <w:rFonts w:ascii="Calibri" w:hAnsi="Calibri" w:cs="Calibri"/>
                <w:lang w:eastAsia="hr-HR"/>
              </w:rPr>
            </w:pPr>
          </w:p>
          <w:p w14:paraId="09F7B32F"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7EA1B536"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G</w:t>
            </w:r>
          </w:p>
        </w:tc>
        <w:tc>
          <w:tcPr>
            <w:tcW w:w="1559" w:type="dxa"/>
            <w:tcBorders>
              <w:top w:val="single" w:sz="4" w:space="0" w:color="auto"/>
              <w:left w:val="single" w:sz="4" w:space="0" w:color="auto"/>
              <w:bottom w:val="single" w:sz="4" w:space="0" w:color="auto"/>
              <w:right w:val="single" w:sz="4" w:space="0" w:color="auto"/>
            </w:tcBorders>
            <w:vAlign w:val="center"/>
          </w:tcPr>
          <w:p w14:paraId="1CB1E017" w14:textId="77777777" w:rsidR="00B7730D" w:rsidRPr="00B7730D" w:rsidRDefault="00B7730D" w:rsidP="00B7730D">
            <w:pPr>
              <w:jc w:val="right"/>
              <w:rPr>
                <w:rFonts w:ascii="Calibri" w:hAnsi="Calibri" w:cs="Calibri"/>
                <w:lang w:eastAsia="hr-HR"/>
              </w:rPr>
            </w:pPr>
            <w:r w:rsidRPr="00B7730D">
              <w:rPr>
                <w:rFonts w:ascii="Calibri" w:hAnsi="Calibri" w:cs="Calibri"/>
                <w:lang w:eastAsia="hr-HR"/>
              </w:rPr>
              <w:t>13.272,00</w:t>
            </w:r>
          </w:p>
        </w:tc>
      </w:tr>
      <w:tr w:rsidR="00B7730D" w:rsidRPr="00B7730D" w14:paraId="51FA2AAD" w14:textId="77777777" w:rsidTr="00FF0864">
        <w:tc>
          <w:tcPr>
            <w:tcW w:w="8472" w:type="dxa"/>
            <w:gridSpan w:val="5"/>
            <w:tcBorders>
              <w:top w:val="single" w:sz="4" w:space="0" w:color="auto"/>
              <w:left w:val="single" w:sz="4" w:space="0" w:color="auto"/>
              <w:bottom w:val="single" w:sz="4" w:space="0" w:color="auto"/>
              <w:right w:val="single" w:sz="4" w:space="0" w:color="auto"/>
            </w:tcBorders>
          </w:tcPr>
          <w:p w14:paraId="51E6F326" w14:textId="77777777" w:rsidR="00B7730D" w:rsidRPr="00B7730D" w:rsidRDefault="00B7730D" w:rsidP="00B7730D">
            <w:pPr>
              <w:jc w:val="right"/>
              <w:rPr>
                <w:rFonts w:ascii="Calibri" w:hAnsi="Calibri" w:cs="Calibri"/>
                <w:b/>
                <w:lang w:eastAsia="hr-HR"/>
              </w:rPr>
            </w:pPr>
            <w:r w:rsidRPr="00B7730D">
              <w:rPr>
                <w:rFonts w:ascii="Calibri" w:hAnsi="Calibri" w:cs="Calibri"/>
                <w:b/>
                <w:lang w:eastAsia="hr-HR"/>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40AEB86" w14:textId="77777777" w:rsidR="00B7730D" w:rsidRPr="00B7730D" w:rsidRDefault="00B7730D" w:rsidP="00B7730D">
            <w:pPr>
              <w:jc w:val="right"/>
              <w:rPr>
                <w:rFonts w:ascii="Calibri" w:hAnsi="Calibri" w:cs="Calibri"/>
                <w:b/>
                <w:lang w:eastAsia="hr-HR"/>
              </w:rPr>
            </w:pPr>
            <w:r w:rsidRPr="00B7730D">
              <w:rPr>
                <w:rFonts w:ascii="Calibri" w:hAnsi="Calibri" w:cs="Calibri"/>
                <w:b/>
                <w:lang w:eastAsia="hr-HR"/>
              </w:rPr>
              <w:t>13.272,00</w:t>
            </w:r>
          </w:p>
        </w:tc>
      </w:tr>
    </w:tbl>
    <w:p w14:paraId="05441521" w14:textId="77777777" w:rsidR="00B7730D" w:rsidRPr="00B7730D" w:rsidRDefault="00B7730D" w:rsidP="00B7730D">
      <w:pPr>
        <w:rPr>
          <w:vanish/>
          <w:sz w:val="20"/>
          <w:szCs w:val="20"/>
          <w:lang w:val="en-AU" w:eastAsia="hr-HR"/>
        </w:rPr>
      </w:pPr>
    </w:p>
    <w:tbl>
      <w:tblPr>
        <w:tblW w:w="10916" w:type="dxa"/>
        <w:tblLook w:val="01E0" w:firstRow="1" w:lastRow="1" w:firstColumn="1" w:lastColumn="1" w:noHBand="0" w:noVBand="0"/>
      </w:tblPr>
      <w:tblGrid>
        <w:gridCol w:w="9860"/>
        <w:gridCol w:w="686"/>
        <w:gridCol w:w="370"/>
      </w:tblGrid>
      <w:tr w:rsidR="00B7730D" w:rsidRPr="00B7730D" w14:paraId="4695BD8D" w14:textId="77777777" w:rsidTr="00FF0864">
        <w:tc>
          <w:tcPr>
            <w:tcW w:w="9293" w:type="dxa"/>
            <w:gridSpan w:val="2"/>
          </w:tcPr>
          <w:p w14:paraId="1FEB4425" w14:textId="77777777" w:rsidR="00B7730D" w:rsidRPr="00B7730D" w:rsidRDefault="00B7730D" w:rsidP="00B7730D">
            <w:pPr>
              <w:jc w:val="both"/>
              <w:rPr>
                <w:rFonts w:ascii="Calibri" w:hAnsi="Calibri" w:cs="Calibri"/>
                <w:b/>
                <w:lang w:eastAsia="hr-HR"/>
              </w:rPr>
            </w:pPr>
          </w:p>
          <w:p w14:paraId="1FA1F8EA" w14:textId="77777777" w:rsidR="00B7730D" w:rsidRPr="00B7730D" w:rsidRDefault="00B7730D" w:rsidP="00B7730D">
            <w:pPr>
              <w:jc w:val="both"/>
              <w:rPr>
                <w:rFonts w:ascii="Calibri" w:hAnsi="Calibri" w:cs="Calibri"/>
                <w:b/>
                <w:lang w:eastAsia="hr-HR"/>
              </w:rPr>
            </w:pPr>
          </w:p>
          <w:p w14:paraId="23D6E8B3" w14:textId="77777777" w:rsidR="00B7730D" w:rsidRPr="00B7730D" w:rsidRDefault="00B7730D" w:rsidP="00B7730D">
            <w:pPr>
              <w:ind w:left="-284" w:right="-21"/>
              <w:jc w:val="both"/>
              <w:rPr>
                <w:rFonts w:ascii="Calibri" w:hAnsi="Calibri" w:cs="Calibri"/>
                <w:b/>
                <w:lang w:eastAsia="hr-HR"/>
              </w:rPr>
            </w:pPr>
          </w:p>
          <w:p w14:paraId="06A9DDA4" w14:textId="77777777" w:rsidR="00B7730D" w:rsidRPr="00B7730D" w:rsidRDefault="00B7730D" w:rsidP="00B7730D">
            <w:pPr>
              <w:pBdr>
                <w:top w:val="single" w:sz="4" w:space="1" w:color="auto"/>
                <w:left w:val="single" w:sz="4" w:space="4" w:color="auto"/>
                <w:bottom w:val="single" w:sz="4" w:space="1" w:color="auto"/>
                <w:right w:val="single" w:sz="4" w:space="4" w:color="auto"/>
              </w:pBdr>
              <w:jc w:val="center"/>
              <w:rPr>
                <w:rFonts w:ascii="Calibri" w:hAnsi="Calibri" w:cs="Calibri"/>
                <w:b/>
                <w:lang w:eastAsia="hr-HR"/>
              </w:rPr>
            </w:pPr>
            <w:r w:rsidRPr="00B7730D">
              <w:rPr>
                <w:rFonts w:ascii="Calibri" w:hAnsi="Calibri" w:cs="Calibri"/>
                <w:b/>
                <w:lang w:eastAsia="hr-HR"/>
              </w:rPr>
              <w:t>REKAPITULACIJA</w:t>
            </w:r>
          </w:p>
          <w:p w14:paraId="3DA8A269" w14:textId="77777777" w:rsidR="00B7730D" w:rsidRPr="00B7730D" w:rsidRDefault="00B7730D" w:rsidP="00B7730D">
            <w:pPr>
              <w:jc w:val="both"/>
              <w:rPr>
                <w:rFonts w:ascii="Calibri" w:hAnsi="Calibri" w:cs="Calibri"/>
                <w:b/>
                <w:lang w:eastAsia="hr-HR"/>
              </w:rPr>
            </w:pPr>
          </w:p>
          <w:p w14:paraId="096B7B14" w14:textId="77777777" w:rsidR="00B7730D" w:rsidRPr="00B7730D" w:rsidRDefault="00B7730D" w:rsidP="00B7730D">
            <w:pPr>
              <w:jc w:val="both"/>
              <w:rPr>
                <w:rFonts w:ascii="Calibri" w:hAnsi="Calibri" w:cs="Calibri"/>
                <w:b/>
                <w:lang w:eastAsia="hr-HR"/>
              </w:rPr>
            </w:pPr>
          </w:p>
        </w:tc>
        <w:tc>
          <w:tcPr>
            <w:tcW w:w="1623" w:type="dxa"/>
          </w:tcPr>
          <w:p w14:paraId="7B5D5513" w14:textId="77777777" w:rsidR="00B7730D" w:rsidRPr="00B7730D" w:rsidRDefault="00B7730D" w:rsidP="00B7730D">
            <w:pPr>
              <w:rPr>
                <w:rFonts w:ascii="Calibri" w:hAnsi="Calibri" w:cs="Calibri"/>
                <w:b/>
                <w:lang w:eastAsia="hr-HR"/>
              </w:rPr>
            </w:pPr>
          </w:p>
        </w:tc>
      </w:tr>
      <w:tr w:rsidR="00B7730D" w:rsidRPr="00B7730D" w14:paraId="539D98EC" w14:textId="77777777" w:rsidTr="00FF0864">
        <w:tc>
          <w:tcPr>
            <w:tcW w:w="9293" w:type="dxa"/>
            <w:gridSpan w:val="2"/>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8"/>
            </w:tblGrid>
            <w:tr w:rsidR="00B7730D" w:rsidRPr="00B7730D" w14:paraId="5EBCC958" w14:textId="77777777" w:rsidTr="00FF0864">
              <w:tc>
                <w:tcPr>
                  <w:tcW w:w="6516" w:type="dxa"/>
                  <w:shd w:val="clear" w:color="auto" w:fill="auto"/>
                </w:tcPr>
                <w:p w14:paraId="7995A99A" w14:textId="77777777" w:rsidR="00B7730D" w:rsidRPr="00B7730D" w:rsidRDefault="00B7730D" w:rsidP="00B7730D">
                  <w:pPr>
                    <w:ind w:left="720"/>
                    <w:contextualSpacing/>
                    <w:jc w:val="both"/>
                    <w:rPr>
                      <w:rFonts w:ascii="Calibri" w:hAnsi="Calibri" w:cs="Calibri"/>
                      <w:b/>
                      <w:lang w:eastAsia="hr-HR"/>
                    </w:rPr>
                  </w:pPr>
                  <w:r w:rsidRPr="00B7730D">
                    <w:rPr>
                      <w:rFonts w:ascii="Calibri" w:hAnsi="Calibri" w:cs="Calibri"/>
                      <w:b/>
                      <w:lang w:eastAsia="hr-HR"/>
                    </w:rPr>
                    <w:t>KOMUNALNA INFRASTRUKTURA</w:t>
                  </w:r>
                </w:p>
              </w:tc>
              <w:tc>
                <w:tcPr>
                  <w:tcW w:w="3118" w:type="dxa"/>
                  <w:shd w:val="clear" w:color="auto" w:fill="auto"/>
                </w:tcPr>
                <w:p w14:paraId="7D9881E9" w14:textId="77777777" w:rsidR="00B7730D" w:rsidRPr="00B7730D" w:rsidRDefault="00B7730D" w:rsidP="00B7730D">
                  <w:pPr>
                    <w:jc w:val="center"/>
                    <w:rPr>
                      <w:rFonts w:ascii="Calibri" w:hAnsi="Calibri" w:cs="Calibri"/>
                      <w:b/>
                      <w:lang w:eastAsia="hr-HR"/>
                    </w:rPr>
                  </w:pPr>
                  <w:r w:rsidRPr="00B7730D">
                    <w:rPr>
                      <w:rFonts w:ascii="Calibri" w:hAnsi="Calibri" w:cs="Calibri"/>
                      <w:b/>
                      <w:lang w:eastAsia="hr-HR"/>
                    </w:rPr>
                    <w:t>PROCJENA TROŠKOVA GRAĐENJA (EUR)</w:t>
                  </w:r>
                </w:p>
              </w:tc>
            </w:tr>
            <w:tr w:rsidR="00B7730D" w:rsidRPr="00B7730D" w14:paraId="401658C9" w14:textId="77777777" w:rsidTr="00FF0864">
              <w:tc>
                <w:tcPr>
                  <w:tcW w:w="6516" w:type="dxa"/>
                  <w:shd w:val="clear" w:color="auto" w:fill="auto"/>
                </w:tcPr>
                <w:p w14:paraId="0B851EFF" w14:textId="77777777" w:rsidR="00B7730D" w:rsidRPr="00B7730D" w:rsidRDefault="00B7730D" w:rsidP="009D2948">
                  <w:pPr>
                    <w:numPr>
                      <w:ilvl w:val="0"/>
                      <w:numId w:val="4"/>
                    </w:numPr>
                    <w:contextualSpacing/>
                    <w:jc w:val="both"/>
                    <w:rPr>
                      <w:rFonts w:ascii="Calibri" w:hAnsi="Calibri" w:cs="Calibri"/>
                      <w:b/>
                      <w:lang w:eastAsia="hr-HR"/>
                    </w:rPr>
                  </w:pPr>
                  <w:bookmarkStart w:id="8" w:name="_Hlk98743201"/>
                  <w:r w:rsidRPr="00B7730D">
                    <w:rPr>
                      <w:rFonts w:ascii="Calibri" w:hAnsi="Calibri" w:cs="Calibri"/>
                      <w:b/>
                      <w:lang w:eastAsia="hr-HR"/>
                    </w:rPr>
                    <w:t>Nerazvrstane ceste</w:t>
                  </w:r>
                </w:p>
              </w:tc>
              <w:tc>
                <w:tcPr>
                  <w:tcW w:w="3118" w:type="dxa"/>
                  <w:shd w:val="clear" w:color="auto" w:fill="auto"/>
                </w:tcPr>
                <w:p w14:paraId="0D02D0F1" w14:textId="77777777" w:rsidR="00B7730D" w:rsidRPr="00B7730D" w:rsidRDefault="00B7730D" w:rsidP="00B7730D">
                  <w:pPr>
                    <w:jc w:val="right"/>
                    <w:rPr>
                      <w:rFonts w:ascii="Calibri" w:hAnsi="Calibri" w:cs="Calibri"/>
                      <w:b/>
                      <w:lang w:eastAsia="hr-HR"/>
                    </w:rPr>
                  </w:pPr>
                  <w:r w:rsidRPr="00B7730D">
                    <w:rPr>
                      <w:rFonts w:ascii="Calibri" w:hAnsi="Calibri" w:cs="Calibri"/>
                      <w:b/>
                      <w:lang w:eastAsia="hr-HR"/>
                    </w:rPr>
                    <w:t>426.215,00</w:t>
                  </w:r>
                </w:p>
              </w:tc>
            </w:tr>
            <w:tr w:rsidR="00B7730D" w:rsidRPr="00B7730D" w14:paraId="7465226E" w14:textId="77777777" w:rsidTr="00FF0864">
              <w:tc>
                <w:tcPr>
                  <w:tcW w:w="6516" w:type="dxa"/>
                  <w:shd w:val="clear" w:color="auto" w:fill="auto"/>
                </w:tcPr>
                <w:p w14:paraId="3458E971" w14:textId="77777777" w:rsidR="00B7730D" w:rsidRPr="00B7730D" w:rsidRDefault="00B7730D" w:rsidP="009D2948">
                  <w:pPr>
                    <w:numPr>
                      <w:ilvl w:val="0"/>
                      <w:numId w:val="4"/>
                    </w:numPr>
                    <w:contextualSpacing/>
                    <w:jc w:val="both"/>
                    <w:rPr>
                      <w:rFonts w:ascii="Calibri" w:hAnsi="Calibri" w:cs="Calibri"/>
                      <w:b/>
                      <w:lang w:eastAsia="hr-HR"/>
                    </w:rPr>
                  </w:pPr>
                  <w:r w:rsidRPr="00B7730D">
                    <w:rPr>
                      <w:rFonts w:ascii="Calibri" w:hAnsi="Calibri" w:cs="Calibri"/>
                      <w:b/>
                      <w:lang w:eastAsia="hr-HR"/>
                    </w:rPr>
                    <w:t>Javne zelene površine</w:t>
                  </w:r>
                </w:p>
              </w:tc>
              <w:tc>
                <w:tcPr>
                  <w:tcW w:w="3118" w:type="dxa"/>
                  <w:shd w:val="clear" w:color="auto" w:fill="auto"/>
                </w:tcPr>
                <w:p w14:paraId="52006665" w14:textId="77777777" w:rsidR="00B7730D" w:rsidRPr="00B7730D" w:rsidRDefault="00B7730D" w:rsidP="00B7730D">
                  <w:pPr>
                    <w:jc w:val="right"/>
                    <w:rPr>
                      <w:rFonts w:ascii="Calibri" w:hAnsi="Calibri" w:cs="Calibri"/>
                      <w:b/>
                      <w:lang w:eastAsia="hr-HR"/>
                    </w:rPr>
                  </w:pPr>
                  <w:r w:rsidRPr="00B7730D">
                    <w:rPr>
                      <w:rFonts w:ascii="Calibri" w:hAnsi="Calibri" w:cs="Calibri"/>
                      <w:b/>
                      <w:lang w:eastAsia="hr-HR"/>
                    </w:rPr>
                    <w:t>9.954,00</w:t>
                  </w:r>
                </w:p>
              </w:tc>
            </w:tr>
            <w:tr w:rsidR="00B7730D" w:rsidRPr="00B7730D" w14:paraId="369380CF" w14:textId="77777777" w:rsidTr="00FF0864">
              <w:tc>
                <w:tcPr>
                  <w:tcW w:w="6516" w:type="dxa"/>
                  <w:shd w:val="clear" w:color="auto" w:fill="auto"/>
                </w:tcPr>
                <w:p w14:paraId="66E6CBD2" w14:textId="77777777" w:rsidR="00B7730D" w:rsidRPr="00B7730D" w:rsidRDefault="00B7730D" w:rsidP="009D2948">
                  <w:pPr>
                    <w:numPr>
                      <w:ilvl w:val="0"/>
                      <w:numId w:val="4"/>
                    </w:numPr>
                    <w:contextualSpacing/>
                    <w:jc w:val="both"/>
                    <w:rPr>
                      <w:rFonts w:ascii="Calibri" w:hAnsi="Calibri" w:cs="Calibri"/>
                      <w:b/>
                      <w:lang w:eastAsia="hr-HR"/>
                    </w:rPr>
                  </w:pPr>
                  <w:r w:rsidRPr="00B7730D">
                    <w:rPr>
                      <w:rFonts w:ascii="Calibri" w:hAnsi="Calibri" w:cs="Calibri"/>
                      <w:b/>
                      <w:lang w:eastAsia="hr-HR"/>
                    </w:rPr>
                    <w:t>Građevine i uređaji javne namjene</w:t>
                  </w:r>
                </w:p>
              </w:tc>
              <w:tc>
                <w:tcPr>
                  <w:tcW w:w="3118" w:type="dxa"/>
                  <w:shd w:val="clear" w:color="auto" w:fill="auto"/>
                </w:tcPr>
                <w:p w14:paraId="3F262CDA" w14:textId="77777777" w:rsidR="00B7730D" w:rsidRPr="00B7730D" w:rsidRDefault="00B7730D" w:rsidP="00B7730D">
                  <w:pPr>
                    <w:jc w:val="right"/>
                    <w:rPr>
                      <w:rFonts w:ascii="Calibri" w:hAnsi="Calibri" w:cs="Calibri"/>
                      <w:b/>
                      <w:lang w:eastAsia="hr-HR"/>
                    </w:rPr>
                  </w:pPr>
                  <w:r w:rsidRPr="00B7730D">
                    <w:rPr>
                      <w:rFonts w:ascii="Calibri" w:hAnsi="Calibri" w:cs="Calibri"/>
                      <w:b/>
                      <w:lang w:eastAsia="hr-HR"/>
                    </w:rPr>
                    <w:t>1.542.563,00</w:t>
                  </w:r>
                </w:p>
              </w:tc>
            </w:tr>
            <w:tr w:rsidR="00B7730D" w:rsidRPr="00B7730D" w14:paraId="6063D82A" w14:textId="77777777" w:rsidTr="00FF0864">
              <w:tc>
                <w:tcPr>
                  <w:tcW w:w="6516" w:type="dxa"/>
                  <w:shd w:val="clear" w:color="auto" w:fill="auto"/>
                </w:tcPr>
                <w:p w14:paraId="53C16854" w14:textId="77777777" w:rsidR="00B7730D" w:rsidRPr="00B7730D" w:rsidRDefault="00B7730D" w:rsidP="009D2948">
                  <w:pPr>
                    <w:numPr>
                      <w:ilvl w:val="0"/>
                      <w:numId w:val="4"/>
                    </w:numPr>
                    <w:contextualSpacing/>
                    <w:jc w:val="both"/>
                    <w:rPr>
                      <w:rFonts w:ascii="Calibri" w:hAnsi="Calibri" w:cs="Calibri"/>
                      <w:b/>
                      <w:lang w:eastAsia="hr-HR"/>
                    </w:rPr>
                  </w:pPr>
                  <w:r w:rsidRPr="00B7730D">
                    <w:rPr>
                      <w:rFonts w:ascii="Calibri" w:hAnsi="Calibri" w:cs="Calibri"/>
                      <w:b/>
                      <w:lang w:eastAsia="hr-HR"/>
                    </w:rPr>
                    <w:t>Javna rasvjeta</w:t>
                  </w:r>
                </w:p>
              </w:tc>
              <w:tc>
                <w:tcPr>
                  <w:tcW w:w="3118" w:type="dxa"/>
                  <w:shd w:val="clear" w:color="auto" w:fill="auto"/>
                </w:tcPr>
                <w:p w14:paraId="3DCC4445" w14:textId="77777777" w:rsidR="00B7730D" w:rsidRPr="00B7730D" w:rsidRDefault="00B7730D" w:rsidP="00B7730D">
                  <w:pPr>
                    <w:jc w:val="right"/>
                    <w:rPr>
                      <w:rFonts w:ascii="Calibri" w:hAnsi="Calibri" w:cs="Calibri"/>
                      <w:b/>
                      <w:lang w:eastAsia="hr-HR"/>
                    </w:rPr>
                  </w:pPr>
                  <w:r w:rsidRPr="00B7730D">
                    <w:rPr>
                      <w:rFonts w:ascii="Calibri" w:hAnsi="Calibri" w:cs="Calibri"/>
                      <w:b/>
                      <w:lang w:eastAsia="hr-HR"/>
                    </w:rPr>
                    <w:t>37.162,00</w:t>
                  </w:r>
                </w:p>
              </w:tc>
            </w:tr>
            <w:tr w:rsidR="00B7730D" w:rsidRPr="00B7730D" w14:paraId="1D80B1BD" w14:textId="77777777" w:rsidTr="00FF0864">
              <w:tc>
                <w:tcPr>
                  <w:tcW w:w="6516" w:type="dxa"/>
                  <w:shd w:val="clear" w:color="auto" w:fill="auto"/>
                </w:tcPr>
                <w:p w14:paraId="7168BFF0" w14:textId="77777777" w:rsidR="00B7730D" w:rsidRPr="00B7730D" w:rsidRDefault="00B7730D" w:rsidP="009D2948">
                  <w:pPr>
                    <w:numPr>
                      <w:ilvl w:val="0"/>
                      <w:numId w:val="4"/>
                    </w:numPr>
                    <w:contextualSpacing/>
                    <w:jc w:val="both"/>
                    <w:rPr>
                      <w:rFonts w:ascii="Calibri" w:hAnsi="Calibri" w:cs="Calibri"/>
                      <w:b/>
                      <w:lang w:eastAsia="hr-HR"/>
                    </w:rPr>
                  </w:pPr>
                  <w:r w:rsidRPr="00B7730D">
                    <w:rPr>
                      <w:rFonts w:ascii="Calibri" w:hAnsi="Calibri" w:cs="Calibri"/>
                      <w:b/>
                      <w:lang w:eastAsia="hr-HR"/>
                    </w:rPr>
                    <w:t>Groblja</w:t>
                  </w:r>
                </w:p>
              </w:tc>
              <w:tc>
                <w:tcPr>
                  <w:tcW w:w="3118" w:type="dxa"/>
                  <w:shd w:val="clear" w:color="auto" w:fill="auto"/>
                </w:tcPr>
                <w:p w14:paraId="5A983D9E" w14:textId="77777777" w:rsidR="00B7730D" w:rsidRPr="00B7730D" w:rsidRDefault="00B7730D" w:rsidP="00B7730D">
                  <w:pPr>
                    <w:jc w:val="right"/>
                    <w:rPr>
                      <w:rFonts w:ascii="Calibri" w:hAnsi="Calibri" w:cs="Calibri"/>
                      <w:b/>
                      <w:lang w:eastAsia="hr-HR"/>
                    </w:rPr>
                  </w:pPr>
                  <w:r w:rsidRPr="00B7730D">
                    <w:rPr>
                      <w:rFonts w:ascii="Calibri" w:hAnsi="Calibri" w:cs="Calibri"/>
                      <w:b/>
                      <w:lang w:eastAsia="hr-HR"/>
                    </w:rPr>
                    <w:t>13.272,00</w:t>
                  </w:r>
                </w:p>
              </w:tc>
            </w:tr>
            <w:bookmarkEnd w:id="8"/>
          </w:tbl>
          <w:p w14:paraId="6D2F633E" w14:textId="77777777" w:rsidR="00B7730D" w:rsidRPr="00B7730D" w:rsidRDefault="00B7730D" w:rsidP="00B7730D">
            <w:pPr>
              <w:jc w:val="both"/>
              <w:rPr>
                <w:rFonts w:ascii="Calibri" w:hAnsi="Calibri" w:cs="Calibri"/>
                <w:b/>
                <w:lang w:eastAsia="hr-HR"/>
              </w:rPr>
            </w:pPr>
          </w:p>
        </w:tc>
        <w:tc>
          <w:tcPr>
            <w:tcW w:w="1623" w:type="dxa"/>
          </w:tcPr>
          <w:p w14:paraId="4DFF3B95" w14:textId="77777777" w:rsidR="00B7730D" w:rsidRPr="00B7730D" w:rsidRDefault="00B7730D" w:rsidP="00B7730D">
            <w:pPr>
              <w:jc w:val="right"/>
              <w:rPr>
                <w:rFonts w:ascii="Calibri" w:hAnsi="Calibri" w:cs="Calibri"/>
                <w:b/>
                <w:lang w:eastAsia="hr-HR"/>
              </w:rPr>
            </w:pPr>
          </w:p>
        </w:tc>
      </w:tr>
      <w:tr w:rsidR="00B7730D" w:rsidRPr="00B7730D" w14:paraId="773B434F" w14:textId="77777777" w:rsidTr="00FF0864">
        <w:tc>
          <w:tcPr>
            <w:tcW w:w="4691" w:type="dxa"/>
          </w:tcPr>
          <w:p w14:paraId="60006EBF" w14:textId="77777777" w:rsidR="00B7730D" w:rsidRPr="00B7730D" w:rsidRDefault="00B7730D" w:rsidP="00B7730D">
            <w:pPr>
              <w:jc w:val="both"/>
              <w:rPr>
                <w:rFonts w:ascii="Calibri" w:hAnsi="Calibri" w:cs="Calibri"/>
                <w:b/>
                <w:lang w:eastAsia="hr-H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8"/>
            </w:tblGrid>
            <w:tr w:rsidR="00B7730D" w:rsidRPr="00B7730D" w14:paraId="433BCF3E" w14:textId="77777777" w:rsidTr="00FF0864">
              <w:tc>
                <w:tcPr>
                  <w:tcW w:w="6516" w:type="dxa"/>
                  <w:shd w:val="clear" w:color="auto" w:fill="auto"/>
                </w:tcPr>
                <w:p w14:paraId="0BA58D80" w14:textId="77777777" w:rsidR="00B7730D" w:rsidRPr="00B7730D" w:rsidRDefault="00B7730D" w:rsidP="00B7730D">
                  <w:pPr>
                    <w:jc w:val="both"/>
                    <w:rPr>
                      <w:rFonts w:ascii="Calibri" w:hAnsi="Calibri" w:cs="Calibri"/>
                      <w:b/>
                      <w:lang w:eastAsia="hr-HR"/>
                    </w:rPr>
                  </w:pPr>
                  <w:r w:rsidRPr="00B7730D">
                    <w:rPr>
                      <w:rFonts w:ascii="Calibri" w:hAnsi="Calibri" w:cs="Calibri"/>
                      <w:b/>
                      <w:lang w:eastAsia="hr-HR"/>
                    </w:rPr>
                    <w:t>SVEUKUPNO (EUR)</w:t>
                  </w:r>
                </w:p>
              </w:tc>
              <w:tc>
                <w:tcPr>
                  <w:tcW w:w="3118" w:type="dxa"/>
                  <w:shd w:val="clear" w:color="auto" w:fill="auto"/>
                </w:tcPr>
                <w:p w14:paraId="6932217E" w14:textId="77777777" w:rsidR="00B7730D" w:rsidRPr="00B7730D" w:rsidRDefault="00B7730D" w:rsidP="00B7730D">
                  <w:pPr>
                    <w:jc w:val="right"/>
                    <w:rPr>
                      <w:rFonts w:ascii="Calibri" w:hAnsi="Calibri" w:cs="Calibri"/>
                      <w:b/>
                      <w:lang w:eastAsia="hr-HR"/>
                    </w:rPr>
                  </w:pPr>
                  <w:r w:rsidRPr="00B7730D">
                    <w:rPr>
                      <w:rFonts w:ascii="Calibri" w:hAnsi="Calibri" w:cs="Calibri"/>
                      <w:b/>
                      <w:lang w:eastAsia="hr-HR"/>
                    </w:rPr>
                    <w:t>2.029.166,00</w:t>
                  </w:r>
                </w:p>
              </w:tc>
            </w:tr>
          </w:tbl>
          <w:p w14:paraId="688A49A6" w14:textId="77777777" w:rsidR="00B7730D" w:rsidRPr="00B7730D" w:rsidRDefault="00B7730D" w:rsidP="00B7730D">
            <w:pPr>
              <w:jc w:val="both"/>
              <w:rPr>
                <w:rFonts w:ascii="Calibri" w:hAnsi="Calibri" w:cs="Calibri"/>
                <w:b/>
                <w:lang w:eastAsia="hr-HR"/>
              </w:rPr>
            </w:pPr>
          </w:p>
        </w:tc>
        <w:tc>
          <w:tcPr>
            <w:tcW w:w="4602" w:type="dxa"/>
          </w:tcPr>
          <w:p w14:paraId="1C385420" w14:textId="77777777" w:rsidR="00B7730D" w:rsidRPr="00B7730D" w:rsidRDefault="00B7730D" w:rsidP="00B7730D">
            <w:pPr>
              <w:jc w:val="both"/>
              <w:rPr>
                <w:rFonts w:ascii="Calibri" w:hAnsi="Calibri" w:cs="Calibri"/>
                <w:b/>
                <w:lang w:eastAsia="hr-HR"/>
              </w:rPr>
            </w:pPr>
          </w:p>
        </w:tc>
        <w:tc>
          <w:tcPr>
            <w:tcW w:w="1623" w:type="dxa"/>
          </w:tcPr>
          <w:p w14:paraId="38001BE7" w14:textId="77777777" w:rsidR="00B7730D" w:rsidRPr="00B7730D" w:rsidRDefault="00B7730D" w:rsidP="00B7730D">
            <w:pPr>
              <w:jc w:val="right"/>
              <w:rPr>
                <w:rFonts w:ascii="Calibri" w:hAnsi="Calibri" w:cs="Calibri"/>
                <w:b/>
                <w:lang w:eastAsia="hr-HR"/>
              </w:rPr>
            </w:pPr>
          </w:p>
        </w:tc>
      </w:tr>
      <w:tr w:rsidR="00B7730D" w:rsidRPr="00B7730D" w14:paraId="696A6743" w14:textId="77777777" w:rsidTr="00FF0864">
        <w:tc>
          <w:tcPr>
            <w:tcW w:w="4691" w:type="dxa"/>
          </w:tcPr>
          <w:p w14:paraId="37921819"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 xml:space="preserve">         </w:t>
            </w:r>
          </w:p>
          <w:p w14:paraId="7AB34E38"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lastRenderedPageBreak/>
              <w:t xml:space="preserve"> </w:t>
            </w:r>
          </w:p>
          <w:p w14:paraId="4BCCC410" w14:textId="77777777" w:rsidR="00B7730D" w:rsidRPr="00B7730D" w:rsidRDefault="00B7730D" w:rsidP="00B7730D">
            <w:pPr>
              <w:jc w:val="center"/>
              <w:rPr>
                <w:rFonts w:ascii="Calibri" w:hAnsi="Calibri" w:cs="Calibri"/>
                <w:lang w:eastAsia="hr-HR"/>
              </w:rPr>
            </w:pPr>
            <w:r w:rsidRPr="00B7730D">
              <w:rPr>
                <w:rFonts w:ascii="Calibri" w:hAnsi="Calibri" w:cs="Calibri"/>
                <w:lang w:eastAsia="hr-HR"/>
              </w:rPr>
              <w:t xml:space="preserve"> Članak 5.</w:t>
            </w:r>
          </w:p>
          <w:p w14:paraId="098A6E43" w14:textId="77777777" w:rsidR="00B7730D" w:rsidRPr="00B7730D" w:rsidRDefault="00B7730D" w:rsidP="00B7730D">
            <w:pPr>
              <w:jc w:val="center"/>
              <w:rPr>
                <w:rFonts w:ascii="Calibri" w:hAnsi="Calibri" w:cs="Calibri"/>
                <w:lang w:eastAsia="hr-HR"/>
              </w:rPr>
            </w:pPr>
          </w:p>
        </w:tc>
        <w:tc>
          <w:tcPr>
            <w:tcW w:w="4602" w:type="dxa"/>
          </w:tcPr>
          <w:p w14:paraId="1EB4A8A7" w14:textId="77777777" w:rsidR="00B7730D" w:rsidRPr="00B7730D" w:rsidRDefault="00B7730D" w:rsidP="00B7730D">
            <w:pPr>
              <w:jc w:val="both"/>
              <w:rPr>
                <w:rFonts w:ascii="Calibri" w:hAnsi="Calibri" w:cs="Calibri"/>
                <w:lang w:eastAsia="hr-HR"/>
              </w:rPr>
            </w:pPr>
          </w:p>
        </w:tc>
        <w:tc>
          <w:tcPr>
            <w:tcW w:w="1623" w:type="dxa"/>
          </w:tcPr>
          <w:p w14:paraId="13B6DDDF" w14:textId="77777777" w:rsidR="00B7730D" w:rsidRPr="00B7730D" w:rsidRDefault="00B7730D" w:rsidP="00B7730D">
            <w:pPr>
              <w:jc w:val="right"/>
              <w:rPr>
                <w:rFonts w:ascii="Calibri" w:hAnsi="Calibri" w:cs="Calibri"/>
                <w:lang w:eastAsia="hr-HR"/>
              </w:rPr>
            </w:pPr>
          </w:p>
        </w:tc>
      </w:tr>
    </w:tbl>
    <w:p w14:paraId="32085879" w14:textId="77777777" w:rsidR="00B7730D" w:rsidRPr="00B7730D" w:rsidRDefault="00B7730D" w:rsidP="00B7730D">
      <w:pPr>
        <w:jc w:val="both"/>
        <w:rPr>
          <w:rFonts w:ascii="Calibri" w:hAnsi="Calibri" w:cs="Calibri"/>
          <w:lang w:eastAsia="hr-HR"/>
        </w:rPr>
      </w:pPr>
      <w:r w:rsidRPr="00B7730D">
        <w:rPr>
          <w:rFonts w:ascii="Calibri" w:hAnsi="Calibri" w:cs="Calibri"/>
          <w:lang w:eastAsia="hr-HR"/>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troškovnika i provedenog postupka nabave.</w:t>
      </w:r>
    </w:p>
    <w:p w14:paraId="0536D95A" w14:textId="77777777" w:rsidR="00B7730D" w:rsidRPr="00B7730D" w:rsidRDefault="00B7730D" w:rsidP="00B7730D">
      <w:pPr>
        <w:jc w:val="both"/>
        <w:rPr>
          <w:rFonts w:ascii="Calibri" w:hAnsi="Calibri" w:cs="Calibri"/>
          <w:lang w:eastAsia="hr-HR"/>
        </w:rPr>
      </w:pPr>
    </w:p>
    <w:p w14:paraId="243CF86F" w14:textId="77777777" w:rsidR="00B7730D" w:rsidRPr="00B7730D" w:rsidRDefault="00B7730D" w:rsidP="00B7730D">
      <w:pPr>
        <w:jc w:val="both"/>
        <w:rPr>
          <w:rFonts w:ascii="Calibri" w:hAnsi="Calibri" w:cs="Calibri"/>
          <w:lang w:eastAsia="hr-HR"/>
        </w:rPr>
      </w:pPr>
    </w:p>
    <w:p w14:paraId="521390A4" w14:textId="77777777" w:rsidR="00B7730D" w:rsidRPr="00B7730D" w:rsidRDefault="00B7730D" w:rsidP="00B7730D">
      <w:pPr>
        <w:ind w:left="360"/>
        <w:rPr>
          <w:rFonts w:ascii="Calibri" w:hAnsi="Calibri" w:cs="Calibri"/>
          <w:b/>
          <w:lang w:eastAsia="hr-HR"/>
        </w:rPr>
      </w:pPr>
    </w:p>
    <w:p w14:paraId="53A0C702" w14:textId="77777777" w:rsidR="00B7730D" w:rsidRPr="00B7730D" w:rsidRDefault="00B7730D" w:rsidP="00B7730D">
      <w:pPr>
        <w:tabs>
          <w:tab w:val="left" w:pos="8415"/>
        </w:tabs>
        <w:jc w:val="both"/>
        <w:rPr>
          <w:rFonts w:ascii="Calibri" w:hAnsi="Calibri" w:cs="Calibri"/>
          <w:b/>
          <w:lang w:eastAsia="hr-HR"/>
        </w:rPr>
      </w:pPr>
      <w:r w:rsidRPr="00B7730D">
        <w:rPr>
          <w:rFonts w:ascii="Calibri" w:hAnsi="Calibri" w:cs="Calibri"/>
          <w:b/>
          <w:lang w:eastAsia="hr-HR"/>
        </w:rPr>
        <w:t xml:space="preserve">III.   ISKAZ FINANCIJSKIH SREDSTAVA POTREBNIH ZA GRAĐENJE KOMUNALNE </w:t>
      </w:r>
      <w:r w:rsidRPr="00B7730D">
        <w:rPr>
          <w:rFonts w:ascii="Calibri" w:hAnsi="Calibri" w:cs="Calibri"/>
          <w:b/>
          <w:lang w:eastAsia="hr-HR"/>
        </w:rPr>
        <w:tab/>
      </w:r>
    </w:p>
    <w:p w14:paraId="59FF72FD" w14:textId="77777777" w:rsidR="00B7730D" w:rsidRPr="00B7730D" w:rsidRDefault="00B7730D" w:rsidP="00B7730D">
      <w:pPr>
        <w:jc w:val="both"/>
        <w:rPr>
          <w:rFonts w:ascii="Calibri" w:hAnsi="Calibri" w:cs="Calibri"/>
          <w:b/>
          <w:lang w:eastAsia="hr-HR"/>
        </w:rPr>
      </w:pPr>
      <w:r w:rsidRPr="00B7730D">
        <w:rPr>
          <w:rFonts w:ascii="Calibri" w:hAnsi="Calibri" w:cs="Calibri"/>
          <w:b/>
          <w:lang w:eastAsia="hr-HR"/>
        </w:rPr>
        <w:t xml:space="preserve">        INFRASTRUKTURE  U 2023. S NAZNAKOM IZVORA FINANCIRANJA:</w:t>
      </w:r>
    </w:p>
    <w:p w14:paraId="37EB36E4" w14:textId="77777777" w:rsidR="00B7730D" w:rsidRPr="00B7730D" w:rsidRDefault="00B7730D" w:rsidP="00B7730D">
      <w:pPr>
        <w:jc w:val="center"/>
        <w:rPr>
          <w:rFonts w:ascii="Calibri" w:hAnsi="Calibri" w:cs="Calibri"/>
          <w:b/>
          <w:lang w:eastAsia="hr-HR"/>
        </w:rPr>
      </w:pPr>
    </w:p>
    <w:p w14:paraId="55A5A0A5" w14:textId="77777777" w:rsidR="00B7730D" w:rsidRPr="00B7730D" w:rsidRDefault="00B7730D" w:rsidP="00B7730D">
      <w:pPr>
        <w:jc w:val="center"/>
        <w:rPr>
          <w:rFonts w:ascii="Calibri" w:hAnsi="Calibri" w:cs="Calibri"/>
          <w:bCs/>
          <w:lang w:eastAsia="hr-HR"/>
        </w:rPr>
      </w:pPr>
      <w:r w:rsidRPr="00B7730D">
        <w:rPr>
          <w:rFonts w:ascii="Calibri" w:hAnsi="Calibri" w:cs="Calibri"/>
          <w:bCs/>
          <w:lang w:eastAsia="hr-HR"/>
        </w:rPr>
        <w:t>Članak 6.</w:t>
      </w:r>
    </w:p>
    <w:p w14:paraId="4E10AF49" w14:textId="77777777" w:rsidR="00B7730D" w:rsidRPr="00B7730D" w:rsidRDefault="00B7730D" w:rsidP="00B7730D">
      <w:pPr>
        <w:ind w:left="360"/>
        <w:jc w:val="both"/>
        <w:rPr>
          <w:rFonts w:ascii="Calibri" w:hAnsi="Calibri" w:cs="Calibri"/>
          <w:b/>
          <w:bCs/>
          <w:iCs/>
          <w:lang w:eastAsia="hr-HR"/>
        </w:rPr>
      </w:pPr>
    </w:p>
    <w:tbl>
      <w:tblPr>
        <w:tblW w:w="0" w:type="auto"/>
        <w:tblInd w:w="108" w:type="dxa"/>
        <w:tblLook w:val="01E0" w:firstRow="1" w:lastRow="1" w:firstColumn="1" w:lastColumn="1" w:noHBand="0" w:noVBand="0"/>
      </w:tblPr>
      <w:tblGrid>
        <w:gridCol w:w="9327"/>
        <w:gridCol w:w="2126"/>
      </w:tblGrid>
      <w:tr w:rsidR="00B7730D" w:rsidRPr="00B7730D" w14:paraId="57826A29" w14:textId="77777777" w:rsidTr="00FF0864">
        <w:tc>
          <w:tcPr>
            <w:tcW w:w="6946" w:type="dxa"/>
          </w:tcPr>
          <w:p w14:paraId="71215916" w14:textId="77777777" w:rsidR="00B7730D" w:rsidRPr="00B7730D" w:rsidRDefault="00B7730D" w:rsidP="00B7730D">
            <w:pPr>
              <w:rPr>
                <w:sz w:val="20"/>
                <w:szCs w:val="20"/>
                <w:lang w:val="en-AU" w:eastAsia="hr-HR"/>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1"/>
              <w:gridCol w:w="1840"/>
            </w:tblGrid>
            <w:tr w:rsidR="00B7730D" w:rsidRPr="00B7730D" w14:paraId="4EDE5DB6" w14:textId="77777777" w:rsidTr="00FF0864">
              <w:tc>
                <w:tcPr>
                  <w:tcW w:w="7261" w:type="dxa"/>
                  <w:shd w:val="clear" w:color="auto" w:fill="auto"/>
                </w:tcPr>
                <w:p w14:paraId="27638B78" w14:textId="77777777" w:rsidR="00B7730D" w:rsidRPr="00B7730D" w:rsidRDefault="00B7730D" w:rsidP="00B7730D">
                  <w:pPr>
                    <w:ind w:left="720"/>
                    <w:jc w:val="center"/>
                    <w:rPr>
                      <w:rFonts w:ascii="Calibri" w:hAnsi="Calibri" w:cs="Calibri"/>
                      <w:b/>
                      <w:bCs/>
                      <w:iCs/>
                      <w:lang w:eastAsia="hr-HR"/>
                    </w:rPr>
                  </w:pPr>
                </w:p>
                <w:p w14:paraId="30EA326B" w14:textId="77777777" w:rsidR="00B7730D" w:rsidRPr="00B7730D" w:rsidRDefault="00B7730D" w:rsidP="00B7730D">
                  <w:pPr>
                    <w:ind w:left="720"/>
                    <w:jc w:val="center"/>
                    <w:rPr>
                      <w:rFonts w:ascii="Calibri" w:hAnsi="Calibri" w:cs="Calibri"/>
                      <w:b/>
                      <w:bCs/>
                      <w:iCs/>
                      <w:lang w:eastAsia="hr-HR"/>
                    </w:rPr>
                  </w:pPr>
                </w:p>
                <w:p w14:paraId="239CF2B6" w14:textId="77777777" w:rsidR="00B7730D" w:rsidRPr="00B7730D" w:rsidRDefault="00B7730D" w:rsidP="00B7730D">
                  <w:pPr>
                    <w:ind w:left="720"/>
                    <w:jc w:val="center"/>
                    <w:rPr>
                      <w:rFonts w:ascii="Calibri" w:hAnsi="Calibri" w:cs="Calibri"/>
                      <w:b/>
                      <w:bCs/>
                      <w:iCs/>
                      <w:lang w:eastAsia="hr-HR"/>
                    </w:rPr>
                  </w:pPr>
                  <w:r w:rsidRPr="00B7730D">
                    <w:rPr>
                      <w:rFonts w:ascii="Calibri" w:hAnsi="Calibri" w:cs="Calibri"/>
                      <w:b/>
                      <w:bCs/>
                      <w:iCs/>
                      <w:lang w:eastAsia="hr-HR"/>
                    </w:rPr>
                    <w:t>IZVOR FINANCIRANJA</w:t>
                  </w:r>
                </w:p>
              </w:tc>
              <w:tc>
                <w:tcPr>
                  <w:tcW w:w="1840" w:type="dxa"/>
                  <w:shd w:val="clear" w:color="auto" w:fill="auto"/>
                </w:tcPr>
                <w:p w14:paraId="571800AA" w14:textId="77777777" w:rsidR="00B7730D" w:rsidRPr="00B7730D" w:rsidRDefault="00B7730D" w:rsidP="00B7730D">
                  <w:pPr>
                    <w:jc w:val="center"/>
                    <w:rPr>
                      <w:rFonts w:ascii="Calibri" w:hAnsi="Calibri" w:cs="Calibri"/>
                      <w:bCs/>
                      <w:iCs/>
                      <w:lang w:eastAsia="hr-HR"/>
                    </w:rPr>
                  </w:pPr>
                  <w:r w:rsidRPr="00B7730D">
                    <w:rPr>
                      <w:rFonts w:ascii="Calibri" w:hAnsi="Calibri" w:cs="Calibri"/>
                      <w:b/>
                      <w:bCs/>
                      <w:iCs/>
                      <w:lang w:eastAsia="hr-HR"/>
                    </w:rPr>
                    <w:t>ISKAZ FINANCIJSKIH SREDSTAVA (EUR</w:t>
                  </w:r>
                  <w:r w:rsidRPr="00B7730D">
                    <w:rPr>
                      <w:rFonts w:ascii="Calibri" w:hAnsi="Calibri" w:cs="Calibri"/>
                      <w:bCs/>
                      <w:iCs/>
                      <w:lang w:eastAsia="hr-HR"/>
                    </w:rPr>
                    <w:t>)</w:t>
                  </w:r>
                </w:p>
              </w:tc>
            </w:tr>
            <w:tr w:rsidR="00B7730D" w:rsidRPr="00B7730D" w14:paraId="622DB0F6" w14:textId="77777777" w:rsidTr="00FF0864">
              <w:tc>
                <w:tcPr>
                  <w:tcW w:w="7261" w:type="dxa"/>
                  <w:shd w:val="clear" w:color="auto" w:fill="auto"/>
                </w:tcPr>
                <w:p w14:paraId="43BDF4CC" w14:textId="77777777" w:rsidR="00B7730D" w:rsidRPr="00B7730D" w:rsidRDefault="00B7730D" w:rsidP="009D2948">
                  <w:pPr>
                    <w:numPr>
                      <w:ilvl w:val="0"/>
                      <w:numId w:val="5"/>
                    </w:numPr>
                    <w:jc w:val="both"/>
                    <w:rPr>
                      <w:rFonts w:ascii="Calibri" w:hAnsi="Calibri" w:cs="Calibri"/>
                      <w:bCs/>
                      <w:iCs/>
                      <w:lang w:eastAsia="hr-HR"/>
                    </w:rPr>
                  </w:pPr>
                  <w:r w:rsidRPr="00B7730D">
                    <w:rPr>
                      <w:rFonts w:ascii="Calibri" w:hAnsi="Calibri" w:cs="Calibri"/>
                      <w:bCs/>
                      <w:iCs/>
                      <w:lang w:eastAsia="hr-HR"/>
                    </w:rPr>
                    <w:t>Komunalna naknada</w:t>
                  </w:r>
                </w:p>
              </w:tc>
              <w:tc>
                <w:tcPr>
                  <w:tcW w:w="1840" w:type="dxa"/>
                  <w:shd w:val="clear" w:color="auto" w:fill="auto"/>
                </w:tcPr>
                <w:p w14:paraId="6964FC3D" w14:textId="77777777" w:rsidR="00B7730D" w:rsidRPr="00B7730D" w:rsidRDefault="00B7730D" w:rsidP="00B7730D">
                  <w:pPr>
                    <w:jc w:val="right"/>
                    <w:rPr>
                      <w:rFonts w:ascii="Calibri" w:hAnsi="Calibri" w:cs="Calibri"/>
                      <w:bCs/>
                      <w:iCs/>
                      <w:lang w:eastAsia="hr-HR"/>
                    </w:rPr>
                  </w:pPr>
                  <w:r w:rsidRPr="00B7730D">
                    <w:rPr>
                      <w:rFonts w:ascii="Calibri" w:hAnsi="Calibri" w:cs="Calibri"/>
                      <w:bCs/>
                      <w:iCs/>
                      <w:lang w:eastAsia="hr-HR"/>
                    </w:rPr>
                    <w:t>38.961,00</w:t>
                  </w:r>
                </w:p>
              </w:tc>
            </w:tr>
            <w:tr w:rsidR="00B7730D" w:rsidRPr="00B7730D" w14:paraId="45E3D70A" w14:textId="77777777" w:rsidTr="00FF0864">
              <w:tc>
                <w:tcPr>
                  <w:tcW w:w="7261" w:type="dxa"/>
                  <w:shd w:val="clear" w:color="auto" w:fill="auto"/>
                </w:tcPr>
                <w:p w14:paraId="0DEAB06D" w14:textId="77777777" w:rsidR="00B7730D" w:rsidRPr="00B7730D" w:rsidRDefault="00B7730D" w:rsidP="009D2948">
                  <w:pPr>
                    <w:numPr>
                      <w:ilvl w:val="0"/>
                      <w:numId w:val="5"/>
                    </w:numPr>
                    <w:jc w:val="both"/>
                    <w:rPr>
                      <w:rFonts w:ascii="Calibri" w:hAnsi="Calibri" w:cs="Calibri"/>
                      <w:bCs/>
                      <w:iCs/>
                      <w:lang w:eastAsia="hr-HR"/>
                    </w:rPr>
                  </w:pPr>
                  <w:r w:rsidRPr="00B7730D">
                    <w:rPr>
                      <w:rFonts w:ascii="Calibri" w:hAnsi="Calibri" w:cs="Calibri"/>
                      <w:bCs/>
                      <w:iCs/>
                      <w:lang w:eastAsia="hr-HR"/>
                    </w:rPr>
                    <w:t>Kapitalne pomoći iz državnog proračuna</w:t>
                  </w:r>
                </w:p>
              </w:tc>
              <w:tc>
                <w:tcPr>
                  <w:tcW w:w="1840" w:type="dxa"/>
                  <w:shd w:val="clear" w:color="auto" w:fill="auto"/>
                </w:tcPr>
                <w:p w14:paraId="7F7EFE04" w14:textId="77777777" w:rsidR="00B7730D" w:rsidRPr="00B7730D" w:rsidRDefault="00B7730D" w:rsidP="00B7730D">
                  <w:pPr>
                    <w:jc w:val="right"/>
                    <w:rPr>
                      <w:rFonts w:ascii="Calibri" w:hAnsi="Calibri" w:cs="Calibri"/>
                      <w:bCs/>
                      <w:iCs/>
                      <w:lang w:eastAsia="hr-HR"/>
                    </w:rPr>
                  </w:pPr>
                  <w:r w:rsidRPr="00B7730D">
                    <w:rPr>
                      <w:rFonts w:ascii="Calibri" w:hAnsi="Calibri" w:cs="Calibri"/>
                      <w:bCs/>
                      <w:iCs/>
                      <w:lang w:eastAsia="hr-HR"/>
                    </w:rPr>
                    <w:t>253.272,00</w:t>
                  </w:r>
                </w:p>
              </w:tc>
            </w:tr>
            <w:tr w:rsidR="00B7730D" w:rsidRPr="00B7730D" w14:paraId="768BD28F" w14:textId="77777777" w:rsidTr="00FF0864">
              <w:tc>
                <w:tcPr>
                  <w:tcW w:w="7261" w:type="dxa"/>
                  <w:shd w:val="clear" w:color="auto" w:fill="auto"/>
                </w:tcPr>
                <w:p w14:paraId="50BD7093" w14:textId="77777777" w:rsidR="00B7730D" w:rsidRPr="00B7730D" w:rsidRDefault="00B7730D" w:rsidP="009D2948">
                  <w:pPr>
                    <w:numPr>
                      <w:ilvl w:val="0"/>
                      <w:numId w:val="5"/>
                    </w:numPr>
                    <w:jc w:val="both"/>
                    <w:rPr>
                      <w:rFonts w:ascii="Calibri" w:hAnsi="Calibri" w:cs="Calibri"/>
                      <w:bCs/>
                      <w:iCs/>
                      <w:lang w:eastAsia="hr-HR"/>
                    </w:rPr>
                  </w:pPr>
                  <w:r w:rsidRPr="00B7730D">
                    <w:rPr>
                      <w:rFonts w:ascii="Calibri" w:hAnsi="Calibri" w:cs="Calibri"/>
                      <w:bCs/>
                      <w:iCs/>
                      <w:lang w:eastAsia="hr-HR"/>
                    </w:rPr>
                    <w:t>Višak prihoda</w:t>
                  </w:r>
                </w:p>
              </w:tc>
              <w:tc>
                <w:tcPr>
                  <w:tcW w:w="1840" w:type="dxa"/>
                  <w:shd w:val="clear" w:color="auto" w:fill="auto"/>
                </w:tcPr>
                <w:p w14:paraId="0E949E5B" w14:textId="77777777" w:rsidR="00B7730D" w:rsidRPr="00B7730D" w:rsidRDefault="00B7730D" w:rsidP="00B7730D">
                  <w:pPr>
                    <w:jc w:val="right"/>
                    <w:rPr>
                      <w:rFonts w:ascii="Calibri" w:hAnsi="Calibri" w:cs="Calibri"/>
                      <w:bCs/>
                      <w:iCs/>
                      <w:lang w:eastAsia="hr-HR"/>
                    </w:rPr>
                  </w:pPr>
                  <w:r w:rsidRPr="00B7730D">
                    <w:rPr>
                      <w:rFonts w:ascii="Calibri" w:hAnsi="Calibri" w:cs="Calibri"/>
                      <w:bCs/>
                      <w:iCs/>
                      <w:lang w:eastAsia="hr-HR"/>
                    </w:rPr>
                    <w:t>322.156,00</w:t>
                  </w:r>
                </w:p>
              </w:tc>
            </w:tr>
            <w:tr w:rsidR="00B7730D" w:rsidRPr="00B7730D" w14:paraId="6CC20DF6" w14:textId="77777777" w:rsidTr="00FF0864">
              <w:tc>
                <w:tcPr>
                  <w:tcW w:w="7261" w:type="dxa"/>
                  <w:shd w:val="clear" w:color="auto" w:fill="auto"/>
                </w:tcPr>
                <w:p w14:paraId="6D19BF6B" w14:textId="77777777" w:rsidR="00B7730D" w:rsidRPr="00B7730D" w:rsidRDefault="00B7730D" w:rsidP="009D2948">
                  <w:pPr>
                    <w:numPr>
                      <w:ilvl w:val="0"/>
                      <w:numId w:val="5"/>
                    </w:numPr>
                    <w:jc w:val="both"/>
                    <w:rPr>
                      <w:rFonts w:ascii="Calibri" w:hAnsi="Calibri" w:cs="Calibri"/>
                      <w:bCs/>
                      <w:iCs/>
                      <w:lang w:eastAsia="hr-HR"/>
                    </w:rPr>
                  </w:pPr>
                  <w:r w:rsidRPr="00B7730D">
                    <w:rPr>
                      <w:rFonts w:ascii="Calibri" w:hAnsi="Calibri" w:cs="Calibri"/>
                      <w:bCs/>
                      <w:iCs/>
                      <w:lang w:eastAsia="hr-HR"/>
                    </w:rPr>
                    <w:t>Doprinos za šume</w:t>
                  </w:r>
                </w:p>
              </w:tc>
              <w:tc>
                <w:tcPr>
                  <w:tcW w:w="1840" w:type="dxa"/>
                  <w:shd w:val="clear" w:color="auto" w:fill="auto"/>
                </w:tcPr>
                <w:p w14:paraId="0FD1554C" w14:textId="77777777" w:rsidR="00B7730D" w:rsidRPr="00B7730D" w:rsidRDefault="00B7730D" w:rsidP="00B7730D">
                  <w:pPr>
                    <w:jc w:val="right"/>
                    <w:rPr>
                      <w:rFonts w:ascii="Calibri" w:hAnsi="Calibri" w:cs="Calibri"/>
                      <w:bCs/>
                      <w:iCs/>
                      <w:lang w:eastAsia="hr-HR"/>
                    </w:rPr>
                  </w:pPr>
                  <w:r w:rsidRPr="00B7730D">
                    <w:rPr>
                      <w:rFonts w:ascii="Calibri" w:hAnsi="Calibri" w:cs="Calibri"/>
                      <w:bCs/>
                      <w:iCs/>
                      <w:lang w:eastAsia="hr-HR"/>
                    </w:rPr>
                    <w:t>178.567,00</w:t>
                  </w:r>
                </w:p>
              </w:tc>
            </w:tr>
            <w:tr w:rsidR="00B7730D" w:rsidRPr="00B7730D" w14:paraId="44FB7F0E" w14:textId="77777777" w:rsidTr="00FF0864">
              <w:tc>
                <w:tcPr>
                  <w:tcW w:w="7261" w:type="dxa"/>
                  <w:shd w:val="clear" w:color="auto" w:fill="auto"/>
                </w:tcPr>
                <w:p w14:paraId="6B9E8FE6" w14:textId="77777777" w:rsidR="00B7730D" w:rsidRPr="00B7730D" w:rsidRDefault="00B7730D" w:rsidP="009D2948">
                  <w:pPr>
                    <w:numPr>
                      <w:ilvl w:val="0"/>
                      <w:numId w:val="5"/>
                    </w:numPr>
                    <w:jc w:val="both"/>
                    <w:rPr>
                      <w:rFonts w:ascii="Calibri" w:hAnsi="Calibri" w:cs="Calibri"/>
                      <w:bCs/>
                      <w:iCs/>
                      <w:lang w:eastAsia="hr-HR"/>
                    </w:rPr>
                  </w:pPr>
                  <w:r w:rsidRPr="00B7730D">
                    <w:rPr>
                      <w:rFonts w:ascii="Calibri" w:hAnsi="Calibri" w:cs="Calibri"/>
                      <w:bCs/>
                      <w:iCs/>
                      <w:lang w:eastAsia="hr-HR"/>
                    </w:rPr>
                    <w:t>Prihodi od poreza</w:t>
                  </w:r>
                </w:p>
              </w:tc>
              <w:tc>
                <w:tcPr>
                  <w:tcW w:w="1840" w:type="dxa"/>
                  <w:shd w:val="clear" w:color="auto" w:fill="auto"/>
                </w:tcPr>
                <w:p w14:paraId="3D035C5F" w14:textId="77777777" w:rsidR="00B7730D" w:rsidRPr="00B7730D" w:rsidRDefault="00B7730D" w:rsidP="00B7730D">
                  <w:pPr>
                    <w:jc w:val="right"/>
                    <w:rPr>
                      <w:rFonts w:ascii="Calibri" w:hAnsi="Calibri" w:cs="Calibri"/>
                      <w:bCs/>
                      <w:iCs/>
                      <w:lang w:eastAsia="hr-HR"/>
                    </w:rPr>
                  </w:pPr>
                  <w:r w:rsidRPr="00B7730D">
                    <w:rPr>
                      <w:rFonts w:ascii="Calibri" w:hAnsi="Calibri" w:cs="Calibri"/>
                      <w:bCs/>
                      <w:iCs/>
                      <w:lang w:eastAsia="hr-HR"/>
                    </w:rPr>
                    <w:t>128.108,00</w:t>
                  </w:r>
                </w:p>
              </w:tc>
            </w:tr>
            <w:tr w:rsidR="00B7730D" w:rsidRPr="00B7730D" w14:paraId="43FD4E83" w14:textId="77777777" w:rsidTr="00FF0864">
              <w:tc>
                <w:tcPr>
                  <w:tcW w:w="7261" w:type="dxa"/>
                  <w:shd w:val="clear" w:color="auto" w:fill="auto"/>
                </w:tcPr>
                <w:p w14:paraId="7F460E0E" w14:textId="77777777" w:rsidR="00B7730D" w:rsidRPr="00B7730D" w:rsidRDefault="00B7730D" w:rsidP="009D2948">
                  <w:pPr>
                    <w:numPr>
                      <w:ilvl w:val="0"/>
                      <w:numId w:val="5"/>
                    </w:numPr>
                    <w:jc w:val="both"/>
                    <w:rPr>
                      <w:rFonts w:ascii="Calibri" w:hAnsi="Calibri" w:cs="Calibri"/>
                      <w:bCs/>
                      <w:iCs/>
                      <w:lang w:eastAsia="hr-HR"/>
                    </w:rPr>
                  </w:pPr>
                  <w:r w:rsidRPr="00B7730D">
                    <w:rPr>
                      <w:rFonts w:ascii="Calibri" w:hAnsi="Calibri" w:cs="Calibri"/>
                      <w:bCs/>
                      <w:iCs/>
                      <w:lang w:eastAsia="hr-HR"/>
                    </w:rPr>
                    <w:t>Prihodi od nefinancijske imovine</w:t>
                  </w:r>
                </w:p>
              </w:tc>
              <w:tc>
                <w:tcPr>
                  <w:tcW w:w="1840" w:type="dxa"/>
                  <w:shd w:val="clear" w:color="auto" w:fill="auto"/>
                </w:tcPr>
                <w:p w14:paraId="3D962459" w14:textId="77777777" w:rsidR="00B7730D" w:rsidRPr="00B7730D" w:rsidRDefault="00B7730D" w:rsidP="00B7730D">
                  <w:pPr>
                    <w:jc w:val="right"/>
                    <w:rPr>
                      <w:rFonts w:ascii="Calibri" w:hAnsi="Calibri" w:cs="Calibri"/>
                      <w:bCs/>
                      <w:iCs/>
                      <w:lang w:eastAsia="hr-HR"/>
                    </w:rPr>
                  </w:pPr>
                  <w:r w:rsidRPr="00B7730D">
                    <w:rPr>
                      <w:rFonts w:ascii="Calibri" w:hAnsi="Calibri" w:cs="Calibri"/>
                      <w:bCs/>
                      <w:iCs/>
                      <w:lang w:eastAsia="hr-HR"/>
                    </w:rPr>
                    <w:t>181.346,00</w:t>
                  </w:r>
                </w:p>
              </w:tc>
            </w:tr>
            <w:tr w:rsidR="00B7730D" w:rsidRPr="00B7730D" w14:paraId="0EC92C72" w14:textId="77777777" w:rsidTr="00FF0864">
              <w:tc>
                <w:tcPr>
                  <w:tcW w:w="7261" w:type="dxa"/>
                  <w:shd w:val="clear" w:color="auto" w:fill="auto"/>
                </w:tcPr>
                <w:p w14:paraId="67B9CBCF" w14:textId="77777777" w:rsidR="00B7730D" w:rsidRPr="00B7730D" w:rsidRDefault="00B7730D" w:rsidP="009D2948">
                  <w:pPr>
                    <w:numPr>
                      <w:ilvl w:val="0"/>
                      <w:numId w:val="5"/>
                    </w:numPr>
                    <w:jc w:val="both"/>
                    <w:rPr>
                      <w:rFonts w:ascii="Calibri" w:hAnsi="Calibri" w:cs="Calibri"/>
                      <w:bCs/>
                      <w:iCs/>
                      <w:lang w:eastAsia="hr-HR"/>
                    </w:rPr>
                  </w:pPr>
                  <w:r w:rsidRPr="00B7730D">
                    <w:rPr>
                      <w:rFonts w:ascii="Calibri" w:hAnsi="Calibri" w:cs="Calibri"/>
                      <w:bCs/>
                      <w:iCs/>
                      <w:lang w:eastAsia="hr-HR"/>
                    </w:rPr>
                    <w:t>Tekuće pomoći iz državnog proračuna</w:t>
                  </w:r>
                </w:p>
              </w:tc>
              <w:tc>
                <w:tcPr>
                  <w:tcW w:w="1840" w:type="dxa"/>
                  <w:shd w:val="clear" w:color="auto" w:fill="auto"/>
                </w:tcPr>
                <w:p w14:paraId="5DCCA455" w14:textId="77777777" w:rsidR="00B7730D" w:rsidRPr="00B7730D" w:rsidRDefault="00B7730D" w:rsidP="00B7730D">
                  <w:pPr>
                    <w:jc w:val="right"/>
                    <w:rPr>
                      <w:rFonts w:ascii="Calibri" w:hAnsi="Calibri" w:cs="Calibri"/>
                      <w:bCs/>
                      <w:iCs/>
                      <w:lang w:eastAsia="hr-HR"/>
                    </w:rPr>
                  </w:pPr>
                  <w:r w:rsidRPr="00B7730D">
                    <w:rPr>
                      <w:rFonts w:ascii="Calibri" w:hAnsi="Calibri" w:cs="Calibri"/>
                      <w:bCs/>
                      <w:iCs/>
                      <w:lang w:eastAsia="hr-HR"/>
                    </w:rPr>
                    <w:t>104.969,00</w:t>
                  </w:r>
                </w:p>
              </w:tc>
            </w:tr>
            <w:tr w:rsidR="00B7730D" w:rsidRPr="00B7730D" w14:paraId="6AFE05DB" w14:textId="77777777" w:rsidTr="00FF0864">
              <w:tc>
                <w:tcPr>
                  <w:tcW w:w="7261" w:type="dxa"/>
                  <w:shd w:val="clear" w:color="auto" w:fill="auto"/>
                </w:tcPr>
                <w:p w14:paraId="56BAC38A" w14:textId="77777777" w:rsidR="00B7730D" w:rsidRPr="00B7730D" w:rsidRDefault="00B7730D" w:rsidP="009D2948">
                  <w:pPr>
                    <w:numPr>
                      <w:ilvl w:val="0"/>
                      <w:numId w:val="5"/>
                    </w:numPr>
                    <w:rPr>
                      <w:rFonts w:ascii="Calibri" w:hAnsi="Calibri" w:cs="Calibri"/>
                      <w:bCs/>
                      <w:iCs/>
                      <w:lang w:eastAsia="hr-HR"/>
                    </w:rPr>
                  </w:pPr>
                  <w:r w:rsidRPr="00B7730D">
                    <w:rPr>
                      <w:rFonts w:ascii="Calibri" w:hAnsi="Calibri" w:cs="Calibri"/>
                      <w:bCs/>
                      <w:iCs/>
                      <w:lang w:eastAsia="hr-HR"/>
                    </w:rPr>
                    <w:t>Vlastiti prihodi-prihodi Proračuna</w:t>
                  </w:r>
                </w:p>
              </w:tc>
              <w:tc>
                <w:tcPr>
                  <w:tcW w:w="1840" w:type="dxa"/>
                  <w:shd w:val="clear" w:color="auto" w:fill="auto"/>
                </w:tcPr>
                <w:p w14:paraId="55EC72D4" w14:textId="77777777" w:rsidR="00B7730D" w:rsidRPr="00B7730D" w:rsidRDefault="00B7730D" w:rsidP="00B7730D">
                  <w:pPr>
                    <w:jc w:val="right"/>
                    <w:rPr>
                      <w:rFonts w:ascii="Calibri" w:hAnsi="Calibri" w:cs="Calibri"/>
                      <w:bCs/>
                      <w:iCs/>
                      <w:lang w:eastAsia="hr-HR"/>
                    </w:rPr>
                  </w:pPr>
                  <w:r w:rsidRPr="00B7730D">
                    <w:rPr>
                      <w:rFonts w:ascii="Calibri" w:hAnsi="Calibri" w:cs="Calibri"/>
                      <w:bCs/>
                      <w:iCs/>
                      <w:lang w:eastAsia="hr-HR"/>
                    </w:rPr>
                    <w:t>13.000,00</w:t>
                  </w:r>
                </w:p>
              </w:tc>
            </w:tr>
            <w:tr w:rsidR="00B7730D" w:rsidRPr="00B7730D" w14:paraId="70A8B781" w14:textId="77777777" w:rsidTr="00FF0864">
              <w:tc>
                <w:tcPr>
                  <w:tcW w:w="7261" w:type="dxa"/>
                  <w:shd w:val="clear" w:color="auto" w:fill="auto"/>
                </w:tcPr>
                <w:p w14:paraId="2E339068" w14:textId="77777777" w:rsidR="00B7730D" w:rsidRPr="00B7730D" w:rsidRDefault="00B7730D" w:rsidP="009D2948">
                  <w:pPr>
                    <w:numPr>
                      <w:ilvl w:val="0"/>
                      <w:numId w:val="5"/>
                    </w:numPr>
                    <w:rPr>
                      <w:rFonts w:ascii="Calibri" w:hAnsi="Calibri" w:cs="Calibri"/>
                      <w:bCs/>
                      <w:iCs/>
                      <w:lang w:eastAsia="hr-HR"/>
                    </w:rPr>
                  </w:pPr>
                  <w:r w:rsidRPr="00B7730D">
                    <w:rPr>
                      <w:rFonts w:ascii="Calibri" w:hAnsi="Calibri" w:cs="Calibri"/>
                      <w:bCs/>
                      <w:iCs/>
                      <w:lang w:eastAsia="hr-HR"/>
                    </w:rPr>
                    <w:t>Kapitalne pomoći od izvanproračunskih korisnika</w:t>
                  </w:r>
                </w:p>
              </w:tc>
              <w:tc>
                <w:tcPr>
                  <w:tcW w:w="1840" w:type="dxa"/>
                  <w:shd w:val="clear" w:color="auto" w:fill="auto"/>
                </w:tcPr>
                <w:p w14:paraId="0B37A45A" w14:textId="77777777" w:rsidR="00B7730D" w:rsidRPr="00B7730D" w:rsidRDefault="00B7730D" w:rsidP="00B7730D">
                  <w:pPr>
                    <w:jc w:val="right"/>
                    <w:rPr>
                      <w:rFonts w:ascii="Calibri" w:hAnsi="Calibri" w:cs="Calibri"/>
                      <w:bCs/>
                      <w:iCs/>
                      <w:lang w:eastAsia="hr-HR"/>
                    </w:rPr>
                  </w:pPr>
                  <w:r w:rsidRPr="00B7730D">
                    <w:rPr>
                      <w:rFonts w:ascii="Calibri" w:hAnsi="Calibri" w:cs="Calibri"/>
                      <w:bCs/>
                      <w:iCs/>
                      <w:lang w:eastAsia="hr-HR"/>
                    </w:rPr>
                    <w:t>141.685,00</w:t>
                  </w:r>
                </w:p>
              </w:tc>
            </w:tr>
            <w:tr w:rsidR="00B7730D" w:rsidRPr="00B7730D" w14:paraId="75A15E0F" w14:textId="77777777" w:rsidTr="00FF0864">
              <w:tc>
                <w:tcPr>
                  <w:tcW w:w="7261" w:type="dxa"/>
                  <w:shd w:val="clear" w:color="auto" w:fill="auto"/>
                </w:tcPr>
                <w:p w14:paraId="1394D384" w14:textId="77777777" w:rsidR="00B7730D" w:rsidRPr="00B7730D" w:rsidRDefault="00B7730D" w:rsidP="009D2948">
                  <w:pPr>
                    <w:numPr>
                      <w:ilvl w:val="0"/>
                      <w:numId w:val="5"/>
                    </w:numPr>
                    <w:rPr>
                      <w:rFonts w:ascii="Calibri" w:hAnsi="Calibri" w:cs="Calibri"/>
                      <w:bCs/>
                      <w:iCs/>
                      <w:lang w:eastAsia="hr-HR"/>
                    </w:rPr>
                  </w:pPr>
                  <w:r w:rsidRPr="00B7730D">
                    <w:rPr>
                      <w:rFonts w:ascii="Calibri" w:hAnsi="Calibri" w:cs="Calibri"/>
                      <w:bCs/>
                      <w:iCs/>
                      <w:lang w:eastAsia="hr-HR"/>
                    </w:rPr>
                    <w:t>Prihodi od prodaje nefinancijske imovine</w:t>
                  </w:r>
                </w:p>
              </w:tc>
              <w:tc>
                <w:tcPr>
                  <w:tcW w:w="1840" w:type="dxa"/>
                  <w:shd w:val="clear" w:color="auto" w:fill="auto"/>
                </w:tcPr>
                <w:p w14:paraId="4F8327F9" w14:textId="77777777" w:rsidR="00B7730D" w:rsidRPr="00B7730D" w:rsidRDefault="00B7730D" w:rsidP="00B7730D">
                  <w:pPr>
                    <w:jc w:val="right"/>
                    <w:rPr>
                      <w:rFonts w:ascii="Calibri" w:hAnsi="Calibri" w:cs="Calibri"/>
                      <w:bCs/>
                      <w:iCs/>
                      <w:lang w:eastAsia="hr-HR"/>
                    </w:rPr>
                  </w:pPr>
                  <w:r w:rsidRPr="00B7730D">
                    <w:rPr>
                      <w:rFonts w:ascii="Calibri" w:hAnsi="Calibri" w:cs="Calibri"/>
                      <w:bCs/>
                      <w:iCs/>
                      <w:lang w:eastAsia="hr-HR"/>
                    </w:rPr>
                    <w:t>180.902,00</w:t>
                  </w:r>
                </w:p>
              </w:tc>
            </w:tr>
            <w:tr w:rsidR="00B7730D" w:rsidRPr="00B7730D" w14:paraId="0C7ECDAF" w14:textId="77777777" w:rsidTr="00FF0864">
              <w:tc>
                <w:tcPr>
                  <w:tcW w:w="7261" w:type="dxa"/>
                  <w:shd w:val="clear" w:color="auto" w:fill="auto"/>
                </w:tcPr>
                <w:p w14:paraId="4AA26726" w14:textId="77777777" w:rsidR="00B7730D" w:rsidRPr="00B7730D" w:rsidRDefault="00B7730D" w:rsidP="009D2948">
                  <w:pPr>
                    <w:numPr>
                      <w:ilvl w:val="0"/>
                      <w:numId w:val="5"/>
                    </w:numPr>
                    <w:rPr>
                      <w:rFonts w:ascii="Calibri" w:hAnsi="Calibri" w:cs="Calibri"/>
                      <w:bCs/>
                      <w:iCs/>
                      <w:lang w:eastAsia="hr-HR"/>
                    </w:rPr>
                  </w:pPr>
                  <w:r w:rsidRPr="00B7730D">
                    <w:rPr>
                      <w:rFonts w:ascii="Calibri" w:hAnsi="Calibri" w:cs="Calibri"/>
                      <w:bCs/>
                      <w:iCs/>
                      <w:lang w:eastAsia="hr-HR"/>
                    </w:rPr>
                    <w:lastRenderedPageBreak/>
                    <w:t>Kapitalne pomoći iz državnog proračuna temeljem prijenosa EU sredstava</w:t>
                  </w:r>
                </w:p>
              </w:tc>
              <w:tc>
                <w:tcPr>
                  <w:tcW w:w="1840" w:type="dxa"/>
                  <w:shd w:val="clear" w:color="auto" w:fill="auto"/>
                </w:tcPr>
                <w:p w14:paraId="535C06D4" w14:textId="77777777" w:rsidR="00B7730D" w:rsidRPr="00B7730D" w:rsidRDefault="00B7730D" w:rsidP="00B7730D">
                  <w:pPr>
                    <w:jc w:val="right"/>
                    <w:rPr>
                      <w:rFonts w:ascii="Calibri" w:hAnsi="Calibri" w:cs="Calibri"/>
                      <w:bCs/>
                      <w:iCs/>
                      <w:lang w:eastAsia="hr-HR"/>
                    </w:rPr>
                  </w:pPr>
                  <w:r w:rsidRPr="00B7730D">
                    <w:rPr>
                      <w:rFonts w:ascii="Calibri" w:hAnsi="Calibri" w:cs="Calibri"/>
                      <w:bCs/>
                      <w:iCs/>
                      <w:lang w:eastAsia="hr-HR"/>
                    </w:rPr>
                    <w:t>468.937,00</w:t>
                  </w:r>
                </w:p>
              </w:tc>
            </w:tr>
            <w:tr w:rsidR="00B7730D" w:rsidRPr="00B7730D" w14:paraId="657AC61B" w14:textId="77777777" w:rsidTr="00FF0864">
              <w:tc>
                <w:tcPr>
                  <w:tcW w:w="7261" w:type="dxa"/>
                  <w:shd w:val="clear" w:color="auto" w:fill="auto"/>
                </w:tcPr>
                <w:p w14:paraId="77A55DCE" w14:textId="77777777" w:rsidR="00B7730D" w:rsidRPr="00B7730D" w:rsidRDefault="00B7730D" w:rsidP="009D2948">
                  <w:pPr>
                    <w:numPr>
                      <w:ilvl w:val="0"/>
                      <w:numId w:val="5"/>
                    </w:numPr>
                    <w:rPr>
                      <w:rFonts w:ascii="Calibri" w:hAnsi="Calibri" w:cs="Calibri"/>
                      <w:bCs/>
                      <w:iCs/>
                      <w:lang w:eastAsia="hr-HR"/>
                    </w:rPr>
                  </w:pPr>
                  <w:r w:rsidRPr="00B7730D">
                    <w:rPr>
                      <w:rFonts w:ascii="Calibri" w:hAnsi="Calibri" w:cs="Calibri"/>
                      <w:bCs/>
                      <w:iCs/>
                      <w:lang w:eastAsia="hr-HR"/>
                    </w:rPr>
                    <w:t>Komunalni doprinos</w:t>
                  </w:r>
                </w:p>
              </w:tc>
              <w:tc>
                <w:tcPr>
                  <w:tcW w:w="1840" w:type="dxa"/>
                  <w:shd w:val="clear" w:color="auto" w:fill="auto"/>
                </w:tcPr>
                <w:p w14:paraId="1E0CA09F" w14:textId="77777777" w:rsidR="00B7730D" w:rsidRPr="00B7730D" w:rsidRDefault="00B7730D" w:rsidP="00B7730D">
                  <w:pPr>
                    <w:jc w:val="right"/>
                    <w:rPr>
                      <w:rFonts w:ascii="Calibri" w:hAnsi="Calibri" w:cs="Calibri"/>
                      <w:bCs/>
                      <w:iCs/>
                      <w:lang w:eastAsia="hr-HR"/>
                    </w:rPr>
                  </w:pPr>
                  <w:r w:rsidRPr="00B7730D">
                    <w:rPr>
                      <w:rFonts w:ascii="Calibri" w:hAnsi="Calibri" w:cs="Calibri"/>
                      <w:bCs/>
                      <w:iCs/>
                      <w:lang w:eastAsia="hr-HR"/>
                    </w:rPr>
                    <w:t>1.327,00</w:t>
                  </w:r>
                </w:p>
              </w:tc>
            </w:tr>
            <w:tr w:rsidR="00B7730D" w:rsidRPr="00B7730D" w14:paraId="26523B55" w14:textId="77777777" w:rsidTr="00FF0864">
              <w:tc>
                <w:tcPr>
                  <w:tcW w:w="7261" w:type="dxa"/>
                  <w:shd w:val="clear" w:color="auto" w:fill="auto"/>
                </w:tcPr>
                <w:p w14:paraId="320EEB8D" w14:textId="77777777" w:rsidR="00B7730D" w:rsidRPr="00B7730D" w:rsidRDefault="00B7730D" w:rsidP="009D2948">
                  <w:pPr>
                    <w:numPr>
                      <w:ilvl w:val="0"/>
                      <w:numId w:val="5"/>
                    </w:numPr>
                    <w:rPr>
                      <w:rFonts w:ascii="Calibri" w:hAnsi="Calibri" w:cs="Calibri"/>
                      <w:bCs/>
                      <w:iCs/>
                      <w:lang w:eastAsia="hr-HR"/>
                    </w:rPr>
                  </w:pPr>
                  <w:r w:rsidRPr="00B7730D">
                    <w:rPr>
                      <w:rFonts w:ascii="Calibri" w:hAnsi="Calibri" w:cs="Calibri"/>
                      <w:bCs/>
                      <w:iCs/>
                      <w:lang w:eastAsia="hr-HR"/>
                    </w:rPr>
                    <w:t>Kapitalne pomoći iz županijskog proračuna</w:t>
                  </w:r>
                </w:p>
              </w:tc>
              <w:tc>
                <w:tcPr>
                  <w:tcW w:w="1840" w:type="dxa"/>
                  <w:shd w:val="clear" w:color="auto" w:fill="auto"/>
                </w:tcPr>
                <w:p w14:paraId="016F4FBA" w14:textId="77777777" w:rsidR="00B7730D" w:rsidRPr="00B7730D" w:rsidRDefault="00B7730D" w:rsidP="00B7730D">
                  <w:pPr>
                    <w:jc w:val="right"/>
                    <w:rPr>
                      <w:rFonts w:ascii="Calibri" w:hAnsi="Calibri" w:cs="Calibri"/>
                      <w:bCs/>
                      <w:iCs/>
                      <w:lang w:eastAsia="hr-HR"/>
                    </w:rPr>
                  </w:pPr>
                  <w:r w:rsidRPr="00B7730D">
                    <w:rPr>
                      <w:rFonts w:ascii="Calibri" w:hAnsi="Calibri" w:cs="Calibri"/>
                      <w:bCs/>
                      <w:iCs/>
                      <w:lang w:eastAsia="hr-HR"/>
                    </w:rPr>
                    <w:t>14.609,00</w:t>
                  </w:r>
                </w:p>
              </w:tc>
            </w:tr>
            <w:tr w:rsidR="00B7730D" w:rsidRPr="00B7730D" w14:paraId="527E68F3" w14:textId="77777777" w:rsidTr="00FF0864">
              <w:tc>
                <w:tcPr>
                  <w:tcW w:w="7261" w:type="dxa"/>
                  <w:shd w:val="clear" w:color="auto" w:fill="auto"/>
                </w:tcPr>
                <w:p w14:paraId="3BBAFE87" w14:textId="77777777" w:rsidR="00B7730D" w:rsidRPr="00B7730D" w:rsidRDefault="00B7730D" w:rsidP="009D2948">
                  <w:pPr>
                    <w:numPr>
                      <w:ilvl w:val="0"/>
                      <w:numId w:val="5"/>
                    </w:numPr>
                    <w:rPr>
                      <w:rFonts w:ascii="Calibri" w:hAnsi="Calibri" w:cs="Calibri"/>
                      <w:bCs/>
                      <w:iCs/>
                      <w:lang w:eastAsia="hr-HR"/>
                    </w:rPr>
                  </w:pPr>
                  <w:r w:rsidRPr="00B7730D">
                    <w:rPr>
                      <w:rFonts w:ascii="Calibri" w:hAnsi="Calibri" w:cs="Calibri"/>
                      <w:bCs/>
                      <w:iCs/>
                      <w:lang w:eastAsia="hr-HR"/>
                    </w:rPr>
                    <w:t>Naknada za zadržavanje nezakonito izgrađene zgrade</w:t>
                  </w:r>
                </w:p>
              </w:tc>
              <w:tc>
                <w:tcPr>
                  <w:tcW w:w="1840" w:type="dxa"/>
                  <w:shd w:val="clear" w:color="auto" w:fill="auto"/>
                </w:tcPr>
                <w:p w14:paraId="0FC34D70" w14:textId="77777777" w:rsidR="00B7730D" w:rsidRPr="00B7730D" w:rsidRDefault="00B7730D" w:rsidP="00B7730D">
                  <w:pPr>
                    <w:jc w:val="right"/>
                    <w:rPr>
                      <w:rFonts w:ascii="Calibri" w:hAnsi="Calibri" w:cs="Calibri"/>
                      <w:bCs/>
                      <w:iCs/>
                      <w:lang w:eastAsia="hr-HR"/>
                    </w:rPr>
                  </w:pPr>
                  <w:r w:rsidRPr="00B7730D">
                    <w:rPr>
                      <w:rFonts w:ascii="Calibri" w:hAnsi="Calibri" w:cs="Calibri"/>
                      <w:bCs/>
                      <w:iCs/>
                      <w:lang w:eastAsia="hr-HR"/>
                    </w:rPr>
                    <w:t>1.327,00</w:t>
                  </w:r>
                </w:p>
              </w:tc>
            </w:tr>
            <w:tr w:rsidR="00B7730D" w:rsidRPr="00B7730D" w14:paraId="2E35445F" w14:textId="77777777" w:rsidTr="00FF0864">
              <w:tc>
                <w:tcPr>
                  <w:tcW w:w="7261" w:type="dxa"/>
                  <w:shd w:val="clear" w:color="auto" w:fill="auto"/>
                </w:tcPr>
                <w:p w14:paraId="568D1302" w14:textId="77777777" w:rsidR="00B7730D" w:rsidRPr="00B7730D" w:rsidRDefault="00B7730D" w:rsidP="00B7730D">
                  <w:pPr>
                    <w:jc w:val="right"/>
                    <w:rPr>
                      <w:rFonts w:ascii="Calibri" w:hAnsi="Calibri" w:cs="Calibri"/>
                      <w:b/>
                      <w:bCs/>
                      <w:iCs/>
                      <w:lang w:eastAsia="hr-HR"/>
                    </w:rPr>
                  </w:pPr>
                  <w:r w:rsidRPr="00B7730D">
                    <w:rPr>
                      <w:rFonts w:ascii="Calibri" w:hAnsi="Calibri" w:cs="Calibri"/>
                      <w:b/>
                      <w:bCs/>
                      <w:iCs/>
                      <w:lang w:eastAsia="hr-HR"/>
                    </w:rPr>
                    <w:t>SVEUKUPNO (EUR)</w:t>
                  </w:r>
                </w:p>
              </w:tc>
              <w:tc>
                <w:tcPr>
                  <w:tcW w:w="1840" w:type="dxa"/>
                  <w:shd w:val="clear" w:color="auto" w:fill="auto"/>
                </w:tcPr>
                <w:p w14:paraId="7D1F20AB" w14:textId="77777777" w:rsidR="00B7730D" w:rsidRPr="00B7730D" w:rsidRDefault="00B7730D" w:rsidP="00B7730D">
                  <w:pPr>
                    <w:jc w:val="right"/>
                    <w:rPr>
                      <w:rFonts w:ascii="Calibri" w:hAnsi="Calibri" w:cs="Calibri"/>
                      <w:b/>
                      <w:bCs/>
                      <w:iCs/>
                      <w:lang w:eastAsia="hr-HR"/>
                    </w:rPr>
                  </w:pPr>
                  <w:r w:rsidRPr="00B7730D">
                    <w:rPr>
                      <w:rFonts w:ascii="Calibri" w:hAnsi="Calibri" w:cs="Calibri"/>
                      <w:b/>
                      <w:bCs/>
                      <w:iCs/>
                      <w:lang w:eastAsia="hr-HR"/>
                    </w:rPr>
                    <w:t>2.029.166,00</w:t>
                  </w:r>
                </w:p>
              </w:tc>
            </w:tr>
          </w:tbl>
          <w:p w14:paraId="4C8CBAEA" w14:textId="77777777" w:rsidR="00B7730D" w:rsidRPr="00B7730D" w:rsidRDefault="00B7730D" w:rsidP="00B7730D">
            <w:pPr>
              <w:jc w:val="both"/>
              <w:rPr>
                <w:rFonts w:ascii="Calibri" w:hAnsi="Calibri" w:cs="Calibri"/>
                <w:bCs/>
                <w:iCs/>
                <w:lang w:eastAsia="hr-HR"/>
              </w:rPr>
            </w:pPr>
          </w:p>
        </w:tc>
        <w:tc>
          <w:tcPr>
            <w:tcW w:w="2126" w:type="dxa"/>
          </w:tcPr>
          <w:p w14:paraId="4DEB8B02" w14:textId="77777777" w:rsidR="00B7730D" w:rsidRPr="00B7730D" w:rsidRDefault="00B7730D" w:rsidP="00B7730D">
            <w:pPr>
              <w:jc w:val="both"/>
              <w:rPr>
                <w:rFonts w:ascii="Calibri" w:hAnsi="Calibri" w:cs="Calibri"/>
                <w:b/>
                <w:bCs/>
                <w:iCs/>
                <w:lang w:eastAsia="hr-HR"/>
              </w:rPr>
            </w:pPr>
          </w:p>
          <w:p w14:paraId="6040AA0F" w14:textId="77777777" w:rsidR="00B7730D" w:rsidRPr="00B7730D" w:rsidRDefault="00B7730D" w:rsidP="00B7730D">
            <w:pPr>
              <w:jc w:val="both"/>
              <w:rPr>
                <w:rFonts w:ascii="Calibri" w:hAnsi="Calibri" w:cs="Calibri"/>
                <w:b/>
                <w:bCs/>
                <w:iCs/>
                <w:lang w:eastAsia="hr-HR"/>
              </w:rPr>
            </w:pPr>
          </w:p>
          <w:p w14:paraId="2BC8F597" w14:textId="77777777" w:rsidR="00B7730D" w:rsidRPr="00B7730D" w:rsidRDefault="00B7730D" w:rsidP="00B7730D">
            <w:pPr>
              <w:jc w:val="both"/>
              <w:rPr>
                <w:rFonts w:ascii="Calibri" w:hAnsi="Calibri" w:cs="Calibri"/>
                <w:b/>
                <w:bCs/>
                <w:iCs/>
                <w:lang w:eastAsia="hr-HR"/>
              </w:rPr>
            </w:pPr>
          </w:p>
        </w:tc>
      </w:tr>
      <w:tr w:rsidR="00B7730D" w:rsidRPr="00B7730D" w14:paraId="445166A1" w14:textId="77777777" w:rsidTr="00FF0864">
        <w:tc>
          <w:tcPr>
            <w:tcW w:w="6946" w:type="dxa"/>
          </w:tcPr>
          <w:p w14:paraId="412F8B99" w14:textId="77777777" w:rsidR="00B7730D" w:rsidRPr="00B7730D" w:rsidRDefault="00B7730D" w:rsidP="00B7730D">
            <w:pPr>
              <w:ind w:left="720"/>
              <w:jc w:val="both"/>
              <w:rPr>
                <w:rFonts w:ascii="Calibri" w:hAnsi="Calibri" w:cs="Calibri"/>
                <w:bCs/>
                <w:iCs/>
                <w:lang w:eastAsia="hr-HR"/>
              </w:rPr>
            </w:pPr>
          </w:p>
        </w:tc>
        <w:tc>
          <w:tcPr>
            <w:tcW w:w="2126" w:type="dxa"/>
          </w:tcPr>
          <w:p w14:paraId="580B4B37" w14:textId="77777777" w:rsidR="00B7730D" w:rsidRPr="00B7730D" w:rsidRDefault="00B7730D" w:rsidP="00B7730D">
            <w:pPr>
              <w:jc w:val="both"/>
              <w:rPr>
                <w:rFonts w:ascii="Calibri" w:hAnsi="Calibri" w:cs="Calibri"/>
                <w:b/>
                <w:bCs/>
                <w:iCs/>
                <w:lang w:eastAsia="hr-HR"/>
              </w:rPr>
            </w:pPr>
          </w:p>
        </w:tc>
      </w:tr>
    </w:tbl>
    <w:p w14:paraId="01DB0CAD" w14:textId="77777777" w:rsidR="00B7730D" w:rsidRPr="00B7730D" w:rsidRDefault="00B7730D" w:rsidP="00B7730D">
      <w:pPr>
        <w:jc w:val="center"/>
        <w:rPr>
          <w:rFonts w:ascii="Calibri" w:hAnsi="Calibri" w:cs="Calibri"/>
          <w:bCs/>
          <w:lang w:eastAsia="hr-HR"/>
        </w:rPr>
      </w:pPr>
      <w:r w:rsidRPr="00B7730D">
        <w:rPr>
          <w:rFonts w:ascii="Calibri" w:hAnsi="Calibri" w:cs="Calibri"/>
          <w:bCs/>
          <w:lang w:eastAsia="hr-HR"/>
        </w:rPr>
        <w:t>Članak 7.</w:t>
      </w:r>
    </w:p>
    <w:p w14:paraId="4B8208B0" w14:textId="77777777" w:rsidR="00B7730D" w:rsidRPr="00B7730D" w:rsidRDefault="00B7730D" w:rsidP="00B7730D">
      <w:pPr>
        <w:jc w:val="center"/>
        <w:rPr>
          <w:rFonts w:ascii="Calibri" w:hAnsi="Calibri" w:cs="Calibri"/>
          <w:b/>
          <w:lang w:eastAsia="hr-HR"/>
        </w:rPr>
      </w:pPr>
    </w:p>
    <w:p w14:paraId="5694187D" w14:textId="77777777" w:rsidR="00B7730D" w:rsidRPr="00B7730D" w:rsidRDefault="00B7730D" w:rsidP="00B7730D">
      <w:pPr>
        <w:rPr>
          <w:rFonts w:ascii="Calibri" w:hAnsi="Calibri" w:cs="Calibri"/>
          <w:lang w:eastAsia="hr-HR"/>
        </w:rPr>
      </w:pPr>
      <w:r w:rsidRPr="00B7730D">
        <w:rPr>
          <w:rFonts w:ascii="Calibri" w:hAnsi="Calibri" w:cs="Calibri"/>
          <w:lang w:eastAsia="hr-HR"/>
        </w:rPr>
        <w:t>Općinski načelnik dužan je istodobno s izvješćem o izvršenju Proračuna Općine Gračac za 2023. godinu podnijeti Općinskom vijeću Općine Gračac  izvješće o izvršenju Programa građenja komunalne infrastrukture za 2023. godinu.“</w:t>
      </w:r>
    </w:p>
    <w:p w14:paraId="0A7C4802" w14:textId="77777777" w:rsidR="00B7730D" w:rsidRPr="00B7730D" w:rsidRDefault="00B7730D" w:rsidP="00B7730D">
      <w:pPr>
        <w:rPr>
          <w:rFonts w:ascii="Calibri" w:hAnsi="Calibri" w:cs="Calibri"/>
          <w:lang w:eastAsia="hr-HR"/>
        </w:rPr>
      </w:pPr>
    </w:p>
    <w:p w14:paraId="5CE32AF9" w14:textId="77777777" w:rsidR="00B7730D" w:rsidRPr="00B7730D" w:rsidRDefault="00B7730D" w:rsidP="00B7730D">
      <w:pPr>
        <w:jc w:val="center"/>
        <w:rPr>
          <w:rFonts w:ascii="Calibri" w:hAnsi="Calibri" w:cs="Calibri"/>
          <w:b/>
          <w:bCs/>
        </w:rPr>
      </w:pPr>
      <w:r w:rsidRPr="00B7730D">
        <w:rPr>
          <w:rFonts w:ascii="Calibri" w:hAnsi="Calibri" w:cs="Calibri"/>
          <w:b/>
          <w:bCs/>
        </w:rPr>
        <w:t>Članak 2.</w:t>
      </w:r>
    </w:p>
    <w:p w14:paraId="11F47FC8" w14:textId="77777777" w:rsidR="00B7730D" w:rsidRPr="00B7730D" w:rsidRDefault="00B7730D" w:rsidP="00B7730D">
      <w:pPr>
        <w:jc w:val="center"/>
        <w:rPr>
          <w:rFonts w:ascii="Calibri" w:hAnsi="Calibri" w:cs="Calibri"/>
        </w:rPr>
      </w:pPr>
    </w:p>
    <w:p w14:paraId="6BD6CFA7" w14:textId="77777777" w:rsidR="00B7730D" w:rsidRPr="00B7730D" w:rsidRDefault="00B7730D" w:rsidP="00B7730D">
      <w:pPr>
        <w:ind w:firstLine="708"/>
        <w:jc w:val="both"/>
        <w:rPr>
          <w:rFonts w:ascii="Calibri" w:hAnsi="Calibri" w:cs="Calibri"/>
        </w:rPr>
      </w:pPr>
      <w:r w:rsidRPr="00B7730D">
        <w:rPr>
          <w:rFonts w:ascii="Calibri" w:hAnsi="Calibri" w:cs="Calibri"/>
        </w:rPr>
        <w:t>Ove Izmjene i dopune Programa stupaju na snagu dan nakon objave u „Službenom glasniku Općine Gračac“.</w:t>
      </w:r>
    </w:p>
    <w:p w14:paraId="2AE93C1F" w14:textId="29BE9B7F" w:rsidR="00B7730D" w:rsidRPr="00B7730D" w:rsidRDefault="00B7730D" w:rsidP="00B7730D">
      <w:pPr>
        <w:ind w:left="5664"/>
        <w:jc w:val="both"/>
        <w:rPr>
          <w:rFonts w:ascii="Calibri" w:hAnsi="Calibri" w:cs="Calibri"/>
          <w:b/>
          <w:lang w:eastAsia="hr-HR"/>
        </w:rPr>
      </w:pPr>
      <w:r w:rsidRPr="00B7730D">
        <w:rPr>
          <w:rFonts w:ascii="Calibri" w:eastAsia="Calibri" w:hAnsi="Calibri" w:cs="Calibri"/>
          <w:b/>
          <w:lang w:eastAsia="en-US"/>
        </w:rPr>
        <w:tab/>
      </w:r>
      <w:r w:rsidRPr="00B7730D">
        <w:rPr>
          <w:rFonts w:ascii="Calibri" w:eastAsia="Calibri" w:hAnsi="Calibri" w:cs="Calibri"/>
          <w:b/>
          <w:lang w:eastAsia="en-US"/>
        </w:rPr>
        <w:tab/>
      </w:r>
      <w:r w:rsidRPr="00B7730D">
        <w:rPr>
          <w:rFonts w:ascii="Calibri" w:eastAsia="Calibri" w:hAnsi="Calibri" w:cs="Calibri"/>
          <w:b/>
          <w:lang w:eastAsia="en-US"/>
        </w:rPr>
        <w:tab/>
      </w:r>
      <w:r w:rsidRPr="00B7730D">
        <w:rPr>
          <w:rFonts w:ascii="Calibri" w:eastAsia="Calibri" w:hAnsi="Calibri" w:cs="Calibri"/>
          <w:b/>
          <w:lang w:eastAsia="en-US"/>
        </w:rPr>
        <w:tab/>
      </w:r>
      <w:r w:rsidRPr="00B7730D">
        <w:rPr>
          <w:rFonts w:ascii="Calibri" w:eastAsia="Calibri" w:hAnsi="Calibri" w:cs="Calibri"/>
          <w:b/>
          <w:lang w:eastAsia="en-US"/>
        </w:rPr>
        <w:tab/>
        <w:t xml:space="preserve">                                                                                                                    </w:t>
      </w:r>
      <w:r>
        <w:rPr>
          <w:rFonts w:ascii="Calibri" w:eastAsia="Calibri" w:hAnsi="Calibri" w:cs="Calibri"/>
          <w:b/>
          <w:lang w:eastAsia="en-US"/>
        </w:rPr>
        <w:t xml:space="preserve">             </w:t>
      </w:r>
      <w:r w:rsidRPr="00B7730D">
        <w:rPr>
          <w:rFonts w:ascii="Calibri" w:eastAsia="Calibri" w:hAnsi="Calibri" w:cs="Calibri"/>
          <w:b/>
          <w:lang w:eastAsia="en-US"/>
        </w:rPr>
        <w:t>PREDSJEDNICA:</w:t>
      </w:r>
      <w:r w:rsidRPr="00B7730D">
        <w:rPr>
          <w:rFonts w:ascii="Calibri" w:eastAsia="Calibri" w:hAnsi="Calibri" w:cs="Calibri"/>
          <w:b/>
          <w:lang w:eastAsia="en-US"/>
        </w:rPr>
        <w:tab/>
      </w:r>
      <w:r w:rsidRPr="00B7730D">
        <w:rPr>
          <w:rFonts w:ascii="Calibri" w:eastAsia="Calibri" w:hAnsi="Calibri" w:cs="Calibri"/>
          <w:b/>
          <w:lang w:eastAsia="en-US"/>
        </w:rPr>
        <w:tab/>
      </w:r>
      <w:r w:rsidRPr="00B7730D">
        <w:rPr>
          <w:rFonts w:ascii="Calibri" w:eastAsia="Calibri" w:hAnsi="Calibri" w:cs="Calibri"/>
          <w:b/>
          <w:lang w:eastAsia="en-US"/>
        </w:rPr>
        <w:tab/>
        <w:t xml:space="preserve">                                                                                                                Slavica Miličić </w:t>
      </w:r>
    </w:p>
    <w:p w14:paraId="1E4B27FA" w14:textId="77777777" w:rsidR="00B7730D" w:rsidRDefault="00B7730D"/>
    <w:p w14:paraId="64C9B65F" w14:textId="77777777" w:rsidR="0049579D" w:rsidRDefault="0049579D"/>
    <w:p w14:paraId="296645E3" w14:textId="77777777" w:rsidR="0049579D" w:rsidRDefault="0049579D"/>
    <w:p w14:paraId="0F601AF9" w14:textId="77777777" w:rsidR="00B7730D" w:rsidRDefault="00B7730D"/>
    <w:p w14:paraId="53A52CCF" w14:textId="77777777" w:rsidR="00B7730D" w:rsidRDefault="00B7730D"/>
    <w:p w14:paraId="6DB17268" w14:textId="77777777" w:rsidR="00B7730D" w:rsidRDefault="00B7730D"/>
    <w:p w14:paraId="62578D69" w14:textId="77777777" w:rsidR="00B7730D" w:rsidRDefault="00B7730D"/>
    <w:p w14:paraId="40F67ACB" w14:textId="77777777" w:rsidR="00B7730D" w:rsidRDefault="00B7730D"/>
    <w:p w14:paraId="67ADF045" w14:textId="77777777" w:rsidR="00B7730D" w:rsidRDefault="00B7730D"/>
    <w:p w14:paraId="4B17D56B" w14:textId="77777777" w:rsidR="00B7730D" w:rsidRDefault="00B7730D"/>
    <w:p w14:paraId="395FB550" w14:textId="77777777" w:rsidR="00B7730D" w:rsidRDefault="00B7730D"/>
    <w:p w14:paraId="61C255F8" w14:textId="77777777" w:rsidR="00B7730D" w:rsidRDefault="00B7730D"/>
    <w:p w14:paraId="10AD1946" w14:textId="77777777" w:rsidR="00B7730D" w:rsidRDefault="00B7730D"/>
    <w:p w14:paraId="6C703A17" w14:textId="77777777" w:rsidR="00B7730D" w:rsidRDefault="00B7730D"/>
    <w:p w14:paraId="3ECBF25F" w14:textId="77777777" w:rsidR="00B7730D" w:rsidRPr="00B7730D" w:rsidRDefault="00B7730D" w:rsidP="00B7730D">
      <w:pPr>
        <w:widowControl w:val="0"/>
        <w:outlineLvl w:val="0"/>
        <w:rPr>
          <w:b/>
          <w:lang w:eastAsia="hr-HR"/>
        </w:rPr>
      </w:pPr>
      <w:r w:rsidRPr="00B7730D">
        <w:rPr>
          <w:b/>
          <w:lang w:eastAsia="hr-HR"/>
        </w:rPr>
        <w:t>Općinsko vijeće</w:t>
      </w:r>
    </w:p>
    <w:p w14:paraId="311E07EB" w14:textId="77777777" w:rsidR="00B7730D" w:rsidRPr="00B7730D" w:rsidRDefault="00B7730D" w:rsidP="00B7730D">
      <w:pPr>
        <w:jc w:val="both"/>
        <w:rPr>
          <w:b/>
          <w:lang w:eastAsia="hr-HR"/>
        </w:rPr>
      </w:pPr>
      <w:r w:rsidRPr="00B7730D">
        <w:rPr>
          <w:b/>
          <w:lang w:eastAsia="hr-HR"/>
        </w:rPr>
        <w:t>KLASA: 363-01/22-01/7</w:t>
      </w:r>
    </w:p>
    <w:p w14:paraId="6822A14E" w14:textId="77777777" w:rsidR="00B7730D" w:rsidRPr="00B7730D" w:rsidRDefault="00B7730D" w:rsidP="00B7730D">
      <w:pPr>
        <w:jc w:val="both"/>
        <w:rPr>
          <w:b/>
          <w:lang w:eastAsia="hr-HR"/>
        </w:rPr>
      </w:pPr>
      <w:r w:rsidRPr="00B7730D">
        <w:rPr>
          <w:b/>
          <w:lang w:eastAsia="hr-HR"/>
        </w:rPr>
        <w:t>URBROJ: 2198-31-02-23-2</w:t>
      </w:r>
    </w:p>
    <w:p w14:paraId="13930C7F" w14:textId="77777777" w:rsidR="00B7730D" w:rsidRPr="00B7730D" w:rsidRDefault="00B7730D" w:rsidP="00B7730D">
      <w:pPr>
        <w:jc w:val="both"/>
        <w:rPr>
          <w:b/>
          <w:lang w:eastAsia="hr-HR"/>
        </w:rPr>
      </w:pPr>
      <w:r w:rsidRPr="00B7730D">
        <w:rPr>
          <w:b/>
          <w:lang w:eastAsia="hr-HR"/>
        </w:rPr>
        <w:t>Gračac, 1. lipnja 2023. g.</w:t>
      </w:r>
    </w:p>
    <w:p w14:paraId="0B5331D7" w14:textId="77777777" w:rsidR="00B7730D" w:rsidRPr="00B7730D" w:rsidRDefault="00B7730D" w:rsidP="00B7730D">
      <w:pPr>
        <w:rPr>
          <w:lang w:eastAsia="hr-HR"/>
        </w:rPr>
      </w:pPr>
    </w:p>
    <w:p w14:paraId="11ABC672" w14:textId="7F1B1418" w:rsidR="00B7730D" w:rsidRPr="00B7730D" w:rsidRDefault="00B7730D" w:rsidP="00B7730D">
      <w:pPr>
        <w:jc w:val="both"/>
        <w:rPr>
          <w:lang w:eastAsia="hr-HR"/>
        </w:rPr>
      </w:pPr>
      <w:r w:rsidRPr="00B7730D">
        <w:rPr>
          <w:lang w:eastAsia="hr-HR"/>
        </w:rPr>
        <w:t xml:space="preserve">Na temelju članka 72. stavka 1. Zakona o komunalnom gospodarstvu ("Narodne novine” broj: 68/18, 110/18, 32/20), te čl. 32. Statuta Općine Gračac (“Službeni glasnik Zadarske županije“ broj 11/13, „Službeni glasnik Općine Gračac“ 1/18, 1/20, 4/21)  Općinsko vijeće Općine Gračac na svojoj </w:t>
      </w:r>
      <w:r w:rsidR="005A6327">
        <w:rPr>
          <w:lang w:eastAsia="hr-HR"/>
        </w:rPr>
        <w:t>16.</w:t>
      </w:r>
      <w:r w:rsidRPr="00B7730D">
        <w:rPr>
          <w:lang w:eastAsia="hr-HR"/>
        </w:rPr>
        <w:t xml:space="preserve"> sjednici održanoj 1. lipnja 2023.  godine, d o n o s i</w:t>
      </w:r>
    </w:p>
    <w:p w14:paraId="05E8C5E1" w14:textId="77777777" w:rsidR="00B7730D" w:rsidRPr="00B7730D" w:rsidRDefault="00B7730D" w:rsidP="00B7730D">
      <w:pPr>
        <w:jc w:val="both"/>
        <w:rPr>
          <w:lang w:eastAsia="hr-HR"/>
        </w:rPr>
      </w:pPr>
    </w:p>
    <w:p w14:paraId="4DFC00A2" w14:textId="77777777" w:rsidR="00B7730D" w:rsidRPr="00B7730D" w:rsidRDefault="00B7730D" w:rsidP="00B7730D">
      <w:pPr>
        <w:rPr>
          <w:lang w:eastAsia="hr-HR"/>
        </w:rPr>
      </w:pPr>
      <w:r w:rsidRPr="00B7730D">
        <w:rPr>
          <w:lang w:eastAsia="hr-HR"/>
        </w:rPr>
        <w:t xml:space="preserve"> </w:t>
      </w:r>
    </w:p>
    <w:p w14:paraId="57B13405" w14:textId="77777777" w:rsidR="00B7730D" w:rsidRPr="00B7730D" w:rsidRDefault="00B7730D" w:rsidP="00B7730D">
      <w:pPr>
        <w:jc w:val="center"/>
        <w:rPr>
          <w:b/>
          <w:lang w:eastAsia="hr-HR"/>
        </w:rPr>
      </w:pPr>
      <w:r w:rsidRPr="00B7730D">
        <w:rPr>
          <w:b/>
          <w:lang w:eastAsia="hr-HR"/>
        </w:rPr>
        <w:t>IZMJENE I DOPUNE</w:t>
      </w:r>
    </w:p>
    <w:p w14:paraId="4425969B" w14:textId="77777777" w:rsidR="00B7730D" w:rsidRPr="00B7730D" w:rsidRDefault="00B7730D" w:rsidP="00B7730D">
      <w:pPr>
        <w:jc w:val="center"/>
        <w:rPr>
          <w:b/>
          <w:lang w:eastAsia="hr-HR"/>
        </w:rPr>
      </w:pPr>
      <w:r w:rsidRPr="00B7730D">
        <w:rPr>
          <w:b/>
          <w:lang w:eastAsia="hr-HR"/>
        </w:rPr>
        <w:t>PROGRAMA</w:t>
      </w:r>
    </w:p>
    <w:p w14:paraId="710F9CA3" w14:textId="77777777" w:rsidR="00B7730D" w:rsidRPr="00B7730D" w:rsidRDefault="00B7730D" w:rsidP="00B7730D">
      <w:pPr>
        <w:jc w:val="center"/>
        <w:rPr>
          <w:b/>
          <w:lang w:eastAsia="hr-HR"/>
        </w:rPr>
      </w:pPr>
      <w:r w:rsidRPr="00B7730D">
        <w:rPr>
          <w:b/>
          <w:lang w:eastAsia="hr-HR"/>
        </w:rPr>
        <w:t>održavanja komunalne infrastrukture na području Općine Gračac za 2023. godinu</w:t>
      </w:r>
    </w:p>
    <w:p w14:paraId="7EF8FB5E" w14:textId="77777777" w:rsidR="00B7730D" w:rsidRPr="00B7730D" w:rsidRDefault="00B7730D" w:rsidP="00B7730D">
      <w:pPr>
        <w:rPr>
          <w:lang w:eastAsia="hr-HR"/>
        </w:rPr>
      </w:pPr>
    </w:p>
    <w:p w14:paraId="30D0438E" w14:textId="77777777" w:rsidR="00B7730D" w:rsidRPr="00B7730D" w:rsidRDefault="00B7730D" w:rsidP="00B7730D">
      <w:pPr>
        <w:jc w:val="center"/>
        <w:rPr>
          <w:b/>
          <w:lang w:eastAsia="hr-HR"/>
        </w:rPr>
      </w:pPr>
    </w:p>
    <w:p w14:paraId="40BC628C" w14:textId="77777777" w:rsidR="00B7730D" w:rsidRPr="00B7730D" w:rsidRDefault="00B7730D" w:rsidP="00B7730D">
      <w:pPr>
        <w:jc w:val="center"/>
        <w:rPr>
          <w:b/>
          <w:lang w:eastAsia="hr-HR"/>
        </w:rPr>
      </w:pPr>
    </w:p>
    <w:p w14:paraId="161D6509" w14:textId="77777777" w:rsidR="00B7730D" w:rsidRPr="00B7730D" w:rsidRDefault="00B7730D" w:rsidP="00B7730D">
      <w:pPr>
        <w:jc w:val="center"/>
        <w:rPr>
          <w:bCs/>
          <w:lang w:eastAsia="hr-HR"/>
        </w:rPr>
      </w:pPr>
      <w:r w:rsidRPr="00B7730D">
        <w:rPr>
          <w:bCs/>
          <w:lang w:eastAsia="hr-HR"/>
        </w:rPr>
        <w:t>Članak 1.</w:t>
      </w:r>
    </w:p>
    <w:p w14:paraId="00B9CB63" w14:textId="77777777" w:rsidR="00B7730D" w:rsidRPr="00B7730D" w:rsidRDefault="00B7730D" w:rsidP="00B7730D">
      <w:pPr>
        <w:rPr>
          <w:bCs/>
          <w:lang w:eastAsia="hr-HR"/>
        </w:rPr>
      </w:pPr>
      <w:r w:rsidRPr="00B7730D">
        <w:rPr>
          <w:bCs/>
          <w:lang w:eastAsia="hr-HR"/>
        </w:rPr>
        <w:t>Program održavanja komunalne infrastrukture na području Općine Gračac za 2023. godinu („Službeni glasnik Općine Gračac“ 7/22) mijenja se i glasi:</w:t>
      </w:r>
    </w:p>
    <w:p w14:paraId="72BC4285" w14:textId="77777777" w:rsidR="00B7730D" w:rsidRPr="00B7730D" w:rsidRDefault="00B7730D" w:rsidP="00B7730D">
      <w:pPr>
        <w:rPr>
          <w:bCs/>
          <w:lang w:eastAsia="hr-HR"/>
        </w:rPr>
      </w:pPr>
      <w:r w:rsidRPr="00B7730D">
        <w:rPr>
          <w:bCs/>
          <w:lang w:eastAsia="hr-HR"/>
        </w:rPr>
        <w:tab/>
      </w:r>
    </w:p>
    <w:p w14:paraId="3B50D2F1" w14:textId="77777777" w:rsidR="00B7730D" w:rsidRPr="00B7730D" w:rsidRDefault="00B7730D" w:rsidP="00B7730D">
      <w:pPr>
        <w:jc w:val="center"/>
        <w:rPr>
          <w:b/>
          <w:lang w:eastAsia="hr-HR"/>
        </w:rPr>
      </w:pPr>
      <w:r w:rsidRPr="00B7730D">
        <w:rPr>
          <w:b/>
          <w:lang w:eastAsia="hr-HR"/>
        </w:rPr>
        <w:t>„Članak 1.</w:t>
      </w:r>
    </w:p>
    <w:p w14:paraId="26B938DA" w14:textId="77777777" w:rsidR="00B7730D" w:rsidRPr="00B7730D" w:rsidRDefault="00B7730D" w:rsidP="00B7730D">
      <w:pPr>
        <w:jc w:val="both"/>
        <w:rPr>
          <w:lang w:eastAsia="hr-HR"/>
        </w:rPr>
      </w:pPr>
    </w:p>
    <w:p w14:paraId="2AC6B9BF" w14:textId="77777777" w:rsidR="00B7730D" w:rsidRPr="00B7730D" w:rsidRDefault="00B7730D" w:rsidP="00B7730D">
      <w:pPr>
        <w:jc w:val="both"/>
        <w:rPr>
          <w:lang w:eastAsia="hr-HR"/>
        </w:rPr>
      </w:pPr>
      <w:r w:rsidRPr="00B7730D">
        <w:rPr>
          <w:lang w:eastAsia="hr-HR"/>
        </w:rPr>
        <w:t xml:space="preserve">Programom održavanja komunalne infrastrukture na području Općine Gračac za 2023. godinu (u daljnjem tekstu: Program), određuju se: </w:t>
      </w:r>
    </w:p>
    <w:p w14:paraId="24D090DB" w14:textId="77777777" w:rsidR="00B7730D" w:rsidRPr="00B7730D" w:rsidRDefault="00B7730D" w:rsidP="00B7730D">
      <w:pPr>
        <w:jc w:val="both"/>
        <w:rPr>
          <w:lang w:eastAsia="hr-HR"/>
        </w:rPr>
      </w:pPr>
    </w:p>
    <w:p w14:paraId="7051EB6F" w14:textId="77777777" w:rsidR="00B7730D" w:rsidRPr="00B7730D" w:rsidRDefault="00B7730D" w:rsidP="00B7730D">
      <w:pPr>
        <w:jc w:val="both"/>
        <w:rPr>
          <w:lang w:eastAsia="hr-HR"/>
        </w:rPr>
      </w:pPr>
      <w:r w:rsidRPr="00B7730D">
        <w:rPr>
          <w:lang w:eastAsia="hr-HR"/>
        </w:rPr>
        <w:t>1. Opis i opseg poslova održavanja komunalne infrastrukture s procjenom pojedinih troškova, po djelatnostima</w:t>
      </w:r>
    </w:p>
    <w:p w14:paraId="11C20547" w14:textId="77777777" w:rsidR="00B7730D" w:rsidRPr="00B7730D" w:rsidRDefault="00B7730D" w:rsidP="00B7730D">
      <w:pPr>
        <w:jc w:val="both"/>
        <w:rPr>
          <w:lang w:eastAsia="hr-HR"/>
        </w:rPr>
      </w:pPr>
      <w:r w:rsidRPr="00B7730D">
        <w:rPr>
          <w:lang w:eastAsia="hr-HR"/>
        </w:rPr>
        <w:t>2. Iskaz financijskih sredstava potrebnih za ostvarivanje programa, s naznakom izvora financiranja</w:t>
      </w:r>
    </w:p>
    <w:p w14:paraId="5B512352" w14:textId="77777777" w:rsidR="00B7730D" w:rsidRPr="00B7730D" w:rsidRDefault="00B7730D" w:rsidP="00B7730D">
      <w:pPr>
        <w:jc w:val="both"/>
        <w:rPr>
          <w:lang w:eastAsia="hr-HR"/>
        </w:rPr>
      </w:pPr>
    </w:p>
    <w:p w14:paraId="52C4F946" w14:textId="77777777" w:rsidR="00B7730D" w:rsidRPr="00B7730D" w:rsidRDefault="00B7730D" w:rsidP="00B7730D">
      <w:pPr>
        <w:jc w:val="center"/>
        <w:rPr>
          <w:b/>
          <w:lang w:eastAsia="hr-HR"/>
        </w:rPr>
      </w:pPr>
    </w:p>
    <w:p w14:paraId="699BCF43" w14:textId="77777777" w:rsidR="00B7730D" w:rsidRPr="00B7730D" w:rsidRDefault="00B7730D" w:rsidP="00B7730D">
      <w:pPr>
        <w:jc w:val="center"/>
        <w:rPr>
          <w:b/>
          <w:lang w:eastAsia="hr-HR"/>
        </w:rPr>
      </w:pPr>
      <w:r w:rsidRPr="00B7730D">
        <w:rPr>
          <w:b/>
          <w:lang w:eastAsia="hr-HR"/>
        </w:rPr>
        <w:lastRenderedPageBreak/>
        <w:t>Članak 2.</w:t>
      </w:r>
    </w:p>
    <w:p w14:paraId="196B3F91" w14:textId="77777777" w:rsidR="00B7730D" w:rsidRPr="00B7730D" w:rsidRDefault="00B7730D" w:rsidP="00B7730D">
      <w:pPr>
        <w:jc w:val="both"/>
        <w:rPr>
          <w:lang w:eastAsia="hr-HR"/>
        </w:rPr>
      </w:pPr>
    </w:p>
    <w:p w14:paraId="42726BAD" w14:textId="77777777" w:rsidR="00B7730D" w:rsidRPr="00B7730D" w:rsidRDefault="00B7730D" w:rsidP="00B7730D">
      <w:pPr>
        <w:jc w:val="both"/>
        <w:rPr>
          <w:lang w:eastAsia="hr-HR"/>
        </w:rPr>
      </w:pPr>
      <w:r w:rsidRPr="00B7730D">
        <w:rPr>
          <w:lang w:eastAsia="hr-HR"/>
        </w:rPr>
        <w:t xml:space="preserve">Djelatnosti održavanja komunalne infrastrukture obuhvaćene ovim Programom su: </w:t>
      </w:r>
    </w:p>
    <w:p w14:paraId="3A99A90F" w14:textId="77777777" w:rsidR="00B7730D" w:rsidRPr="00B7730D" w:rsidRDefault="00B7730D" w:rsidP="00B7730D">
      <w:pPr>
        <w:jc w:val="both"/>
        <w:rPr>
          <w:lang w:eastAsia="hr-HR"/>
        </w:rPr>
      </w:pPr>
    </w:p>
    <w:p w14:paraId="33F77CCA" w14:textId="77777777" w:rsidR="00B7730D" w:rsidRPr="00B7730D" w:rsidRDefault="00B7730D" w:rsidP="00B7730D">
      <w:pPr>
        <w:jc w:val="both"/>
        <w:rPr>
          <w:lang w:eastAsia="hr-HR"/>
        </w:rPr>
      </w:pPr>
      <w:r w:rsidRPr="00B7730D">
        <w:rPr>
          <w:lang w:eastAsia="hr-HR"/>
        </w:rPr>
        <w:t xml:space="preserve">1.  održavanje nerazvrstanih cesta </w:t>
      </w:r>
    </w:p>
    <w:p w14:paraId="387B3124" w14:textId="77777777" w:rsidR="00B7730D" w:rsidRPr="00B7730D" w:rsidRDefault="00B7730D" w:rsidP="00B7730D">
      <w:pPr>
        <w:jc w:val="both"/>
        <w:rPr>
          <w:lang w:eastAsia="hr-HR"/>
        </w:rPr>
      </w:pPr>
      <w:r w:rsidRPr="00B7730D">
        <w:rPr>
          <w:lang w:eastAsia="hr-HR"/>
        </w:rPr>
        <w:t xml:space="preserve">2.  održavanje javnih površina na kojima nije dopušten promet motornih vozila </w:t>
      </w:r>
    </w:p>
    <w:p w14:paraId="69191129" w14:textId="77777777" w:rsidR="00B7730D" w:rsidRPr="00B7730D" w:rsidRDefault="00B7730D" w:rsidP="00B7730D">
      <w:pPr>
        <w:jc w:val="both"/>
        <w:rPr>
          <w:lang w:eastAsia="hr-HR"/>
        </w:rPr>
      </w:pPr>
      <w:r w:rsidRPr="00B7730D">
        <w:rPr>
          <w:lang w:eastAsia="hr-HR"/>
        </w:rPr>
        <w:t xml:space="preserve">3.  održavanje građevina javne odvodnje oborinskih voda </w:t>
      </w:r>
    </w:p>
    <w:p w14:paraId="01B43EFF" w14:textId="77777777" w:rsidR="00B7730D" w:rsidRPr="00B7730D" w:rsidRDefault="00B7730D" w:rsidP="00B7730D">
      <w:pPr>
        <w:jc w:val="both"/>
        <w:rPr>
          <w:lang w:eastAsia="hr-HR"/>
        </w:rPr>
      </w:pPr>
      <w:r w:rsidRPr="00B7730D">
        <w:rPr>
          <w:lang w:eastAsia="hr-HR"/>
        </w:rPr>
        <w:t xml:space="preserve">4.  održavanje javnih zelenih površina </w:t>
      </w:r>
    </w:p>
    <w:p w14:paraId="7AE15BBB" w14:textId="77777777" w:rsidR="00B7730D" w:rsidRPr="00B7730D" w:rsidRDefault="00B7730D" w:rsidP="00B7730D">
      <w:pPr>
        <w:jc w:val="both"/>
        <w:rPr>
          <w:lang w:eastAsia="hr-HR"/>
        </w:rPr>
      </w:pPr>
      <w:r w:rsidRPr="00B7730D">
        <w:rPr>
          <w:lang w:eastAsia="hr-HR"/>
        </w:rPr>
        <w:t xml:space="preserve">5.  održavanje građevina, uređaja i predmeta javne namjene </w:t>
      </w:r>
    </w:p>
    <w:p w14:paraId="3288FD63" w14:textId="77777777" w:rsidR="00B7730D" w:rsidRPr="00B7730D" w:rsidRDefault="00B7730D" w:rsidP="00B7730D">
      <w:pPr>
        <w:jc w:val="both"/>
        <w:rPr>
          <w:lang w:eastAsia="hr-HR"/>
        </w:rPr>
      </w:pPr>
      <w:r w:rsidRPr="00B7730D">
        <w:rPr>
          <w:lang w:eastAsia="hr-HR"/>
        </w:rPr>
        <w:t xml:space="preserve">6.  održavanje groblja  </w:t>
      </w:r>
    </w:p>
    <w:p w14:paraId="4C6D9176" w14:textId="77777777" w:rsidR="00B7730D" w:rsidRPr="00B7730D" w:rsidRDefault="00B7730D" w:rsidP="00B7730D">
      <w:pPr>
        <w:jc w:val="both"/>
        <w:rPr>
          <w:lang w:eastAsia="hr-HR"/>
        </w:rPr>
      </w:pPr>
      <w:r w:rsidRPr="00B7730D">
        <w:rPr>
          <w:lang w:eastAsia="hr-HR"/>
        </w:rPr>
        <w:t xml:space="preserve">7.  održavanje čistoće javnih površina </w:t>
      </w:r>
    </w:p>
    <w:p w14:paraId="2272352F" w14:textId="77777777" w:rsidR="00B7730D" w:rsidRPr="00B7730D" w:rsidRDefault="00B7730D" w:rsidP="00B7730D">
      <w:pPr>
        <w:jc w:val="both"/>
        <w:rPr>
          <w:lang w:eastAsia="hr-HR"/>
        </w:rPr>
      </w:pPr>
      <w:r w:rsidRPr="00B7730D">
        <w:rPr>
          <w:lang w:eastAsia="hr-HR"/>
        </w:rPr>
        <w:t xml:space="preserve">8.  održavanje javne rasvjete. </w:t>
      </w:r>
    </w:p>
    <w:p w14:paraId="126F1356" w14:textId="77777777" w:rsidR="00B7730D" w:rsidRPr="00B7730D" w:rsidRDefault="00B7730D" w:rsidP="00B7730D">
      <w:pPr>
        <w:autoSpaceDE w:val="0"/>
        <w:autoSpaceDN w:val="0"/>
        <w:adjustRightInd w:val="0"/>
        <w:spacing w:line="276" w:lineRule="auto"/>
        <w:jc w:val="both"/>
        <w:rPr>
          <w:rFonts w:eastAsia="Calibri"/>
          <w:color w:val="000000"/>
          <w:lang w:val="en-US" w:eastAsia="en-US"/>
        </w:rPr>
      </w:pPr>
    </w:p>
    <w:p w14:paraId="4A4573C1" w14:textId="77777777" w:rsidR="00B7730D" w:rsidRPr="00B7730D" w:rsidRDefault="00B7730D" w:rsidP="00B7730D">
      <w:pPr>
        <w:autoSpaceDE w:val="0"/>
        <w:autoSpaceDN w:val="0"/>
        <w:adjustRightInd w:val="0"/>
        <w:spacing w:line="276" w:lineRule="auto"/>
        <w:jc w:val="both"/>
        <w:rPr>
          <w:rFonts w:eastAsia="Calibri"/>
          <w:color w:val="000000"/>
          <w:lang w:val="en-US" w:eastAsia="en-US"/>
        </w:rPr>
      </w:pPr>
    </w:p>
    <w:p w14:paraId="65767EB7" w14:textId="77777777" w:rsidR="00B7730D" w:rsidRPr="00B7730D" w:rsidRDefault="00B7730D" w:rsidP="00B7730D">
      <w:pPr>
        <w:autoSpaceDE w:val="0"/>
        <w:autoSpaceDN w:val="0"/>
        <w:adjustRightInd w:val="0"/>
        <w:spacing w:line="276" w:lineRule="auto"/>
        <w:jc w:val="both"/>
        <w:rPr>
          <w:rFonts w:eastAsia="Calibri"/>
          <w:color w:val="000000"/>
          <w:lang w:val="en-US" w:eastAsia="en-US"/>
        </w:rPr>
      </w:pPr>
    </w:p>
    <w:p w14:paraId="0DE816E3" w14:textId="77777777" w:rsidR="00B7730D" w:rsidRPr="00B7730D" w:rsidRDefault="00B7730D" w:rsidP="009D2948">
      <w:pPr>
        <w:numPr>
          <w:ilvl w:val="0"/>
          <w:numId w:val="15"/>
        </w:numPr>
        <w:autoSpaceDE w:val="0"/>
        <w:autoSpaceDN w:val="0"/>
        <w:adjustRightInd w:val="0"/>
        <w:spacing w:after="200" w:line="276" w:lineRule="auto"/>
        <w:rPr>
          <w:rFonts w:eastAsia="Calibri"/>
          <w:b/>
          <w:color w:val="000000"/>
          <w:lang w:val="pl-PL" w:eastAsia="en-US"/>
        </w:rPr>
      </w:pPr>
      <w:r w:rsidRPr="00B7730D">
        <w:rPr>
          <w:rFonts w:eastAsia="Calibri"/>
          <w:b/>
          <w:color w:val="000000"/>
          <w:lang w:val="pl-PL" w:eastAsia="en-US"/>
        </w:rPr>
        <w:t>OPIS I OPSEG POSLOVA ODRŽAVANJA KOMUNALNE INFRASTRUKTURE S PROCJENOM POJEDINIH TROŠKOVA PO DJELATNOSTIMA I IZVORIMA FINANCIRANJA</w:t>
      </w:r>
    </w:p>
    <w:p w14:paraId="1BC2C53A" w14:textId="77777777" w:rsidR="00B7730D" w:rsidRPr="00B7730D" w:rsidRDefault="00B7730D" w:rsidP="00B7730D">
      <w:pPr>
        <w:autoSpaceDE w:val="0"/>
        <w:autoSpaceDN w:val="0"/>
        <w:adjustRightInd w:val="0"/>
        <w:spacing w:line="276" w:lineRule="auto"/>
        <w:jc w:val="center"/>
        <w:rPr>
          <w:rFonts w:eastAsia="Calibri"/>
          <w:b/>
          <w:color w:val="000000"/>
          <w:lang w:val="pl-PL" w:eastAsia="en-US"/>
        </w:rPr>
      </w:pPr>
    </w:p>
    <w:p w14:paraId="1A1515D8" w14:textId="77777777" w:rsidR="00B7730D" w:rsidRPr="00B7730D" w:rsidRDefault="00B7730D" w:rsidP="00B7730D">
      <w:pPr>
        <w:autoSpaceDE w:val="0"/>
        <w:autoSpaceDN w:val="0"/>
        <w:adjustRightInd w:val="0"/>
        <w:spacing w:line="276" w:lineRule="auto"/>
        <w:jc w:val="center"/>
        <w:rPr>
          <w:rFonts w:eastAsia="Calibri"/>
          <w:b/>
          <w:color w:val="000000"/>
          <w:lang w:val="pl-PL" w:eastAsia="en-US"/>
        </w:rPr>
      </w:pPr>
    </w:p>
    <w:p w14:paraId="35F3B5CB" w14:textId="77777777" w:rsidR="00B7730D" w:rsidRPr="00B7730D" w:rsidRDefault="00B7730D" w:rsidP="00B7730D">
      <w:pPr>
        <w:autoSpaceDE w:val="0"/>
        <w:autoSpaceDN w:val="0"/>
        <w:adjustRightInd w:val="0"/>
        <w:spacing w:line="276" w:lineRule="auto"/>
        <w:jc w:val="center"/>
        <w:rPr>
          <w:rFonts w:eastAsia="Calibri"/>
          <w:b/>
          <w:color w:val="000000"/>
          <w:lang w:val="pl-PL" w:eastAsia="en-US"/>
        </w:rPr>
      </w:pPr>
      <w:r w:rsidRPr="00B7730D">
        <w:rPr>
          <w:rFonts w:eastAsia="Calibri"/>
          <w:b/>
          <w:color w:val="000000"/>
          <w:lang w:val="pl-PL" w:eastAsia="en-US"/>
        </w:rPr>
        <w:t xml:space="preserve"> Članak 3.</w:t>
      </w:r>
    </w:p>
    <w:p w14:paraId="6191FAAB" w14:textId="77777777" w:rsidR="00B7730D" w:rsidRPr="00B7730D" w:rsidRDefault="00B7730D" w:rsidP="00B7730D">
      <w:pPr>
        <w:autoSpaceDE w:val="0"/>
        <w:autoSpaceDN w:val="0"/>
        <w:adjustRightInd w:val="0"/>
        <w:spacing w:line="276" w:lineRule="auto"/>
        <w:jc w:val="center"/>
        <w:rPr>
          <w:rFonts w:eastAsia="Calibri"/>
          <w:color w:val="000000"/>
          <w:lang w:val="pl-PL" w:eastAsia="en-US"/>
        </w:rPr>
      </w:pPr>
    </w:p>
    <w:p w14:paraId="384A6EBA" w14:textId="77777777" w:rsidR="00B7730D" w:rsidRPr="00B7730D" w:rsidRDefault="00B7730D" w:rsidP="00B7730D">
      <w:pPr>
        <w:autoSpaceDE w:val="0"/>
        <w:autoSpaceDN w:val="0"/>
        <w:adjustRightInd w:val="0"/>
        <w:spacing w:line="276" w:lineRule="auto"/>
        <w:rPr>
          <w:rFonts w:eastAsia="Calibri"/>
          <w:color w:val="000000"/>
          <w:lang w:val="pl-PL" w:eastAsia="en-US"/>
        </w:rPr>
      </w:pPr>
      <w:r w:rsidRPr="00B7730D">
        <w:rPr>
          <w:rFonts w:eastAsia="Calibri"/>
          <w:color w:val="000000"/>
          <w:lang w:val="pl-PL" w:eastAsia="en-US"/>
        </w:rPr>
        <w:t xml:space="preserve">Program održavanja komunalne infrastrukture obuhvaća sljedeće djelatnosti s procjenama ukupnih troškova po djelatnostima:                                                  </w:t>
      </w:r>
    </w:p>
    <w:p w14:paraId="1A86B209" w14:textId="77777777" w:rsidR="00B7730D" w:rsidRPr="00B7730D" w:rsidRDefault="00B7730D" w:rsidP="00B7730D">
      <w:pPr>
        <w:autoSpaceDE w:val="0"/>
        <w:autoSpaceDN w:val="0"/>
        <w:adjustRightInd w:val="0"/>
        <w:spacing w:line="276" w:lineRule="auto"/>
        <w:ind w:left="2832"/>
        <w:rPr>
          <w:rFonts w:eastAsia="Calibri"/>
          <w:color w:val="000000"/>
          <w:lang w:val="pl-PL" w:eastAsia="en-US"/>
        </w:rPr>
      </w:pPr>
      <w:r w:rsidRPr="00B7730D">
        <w:rPr>
          <w:rFonts w:eastAsia="Calibri"/>
          <w:color w:val="000000"/>
          <w:lang w:val="pl-PL" w:eastAsia="en-US"/>
        </w:rPr>
        <w:t xml:space="preserve">                </w:t>
      </w:r>
    </w:p>
    <w:p w14:paraId="3C68BC4A" w14:textId="77777777" w:rsidR="00B7730D" w:rsidRPr="00B7730D" w:rsidRDefault="00B7730D" w:rsidP="00B7730D">
      <w:pPr>
        <w:autoSpaceDE w:val="0"/>
        <w:autoSpaceDN w:val="0"/>
        <w:adjustRightInd w:val="0"/>
        <w:spacing w:line="276" w:lineRule="auto"/>
        <w:rPr>
          <w:rFonts w:eastAsia="Calibri"/>
          <w:color w:val="000000"/>
          <w:lang w:val="pl-PL" w:eastAsia="en-US"/>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8221"/>
        <w:gridCol w:w="2410"/>
      </w:tblGrid>
      <w:tr w:rsidR="00B7730D" w:rsidRPr="00B7730D" w14:paraId="5FC29C53" w14:textId="77777777" w:rsidTr="00FF0864">
        <w:trPr>
          <w:trHeight w:val="359"/>
        </w:trPr>
        <w:tc>
          <w:tcPr>
            <w:tcW w:w="963" w:type="dxa"/>
            <w:shd w:val="clear" w:color="auto" w:fill="F2F2F2"/>
          </w:tcPr>
          <w:p w14:paraId="190C457E"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rFonts w:eastAsia="Calibri"/>
                <w:color w:val="000000"/>
                <w:lang w:val="en-US" w:eastAsia="en-US"/>
              </w:rPr>
              <w:t>Redni</w:t>
            </w:r>
            <w:proofErr w:type="spellEnd"/>
            <w:r w:rsidRPr="00B7730D">
              <w:rPr>
                <w:rFonts w:eastAsia="Calibri"/>
                <w:color w:val="000000"/>
                <w:lang w:val="en-US" w:eastAsia="en-US"/>
              </w:rPr>
              <w:t xml:space="preserve"> </w:t>
            </w:r>
          </w:p>
          <w:p w14:paraId="06D2A7C0"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rFonts w:eastAsia="Calibri"/>
                <w:color w:val="000000"/>
                <w:lang w:val="en-US" w:eastAsia="en-US"/>
              </w:rPr>
              <w:t>broj</w:t>
            </w:r>
            <w:proofErr w:type="spellEnd"/>
          </w:p>
        </w:tc>
        <w:tc>
          <w:tcPr>
            <w:tcW w:w="8221" w:type="dxa"/>
            <w:shd w:val="clear" w:color="auto" w:fill="F2F2F2"/>
          </w:tcPr>
          <w:p w14:paraId="5A7A3456"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1D369AF1"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OPIS DJELATNOSTI</w:t>
            </w:r>
          </w:p>
        </w:tc>
        <w:tc>
          <w:tcPr>
            <w:tcW w:w="2410" w:type="dxa"/>
            <w:shd w:val="clear" w:color="auto" w:fill="F2F2F2"/>
          </w:tcPr>
          <w:p w14:paraId="52E2BEE8" w14:textId="77777777" w:rsidR="00B7730D" w:rsidRPr="00B7730D" w:rsidRDefault="00B7730D" w:rsidP="00B7730D">
            <w:pPr>
              <w:autoSpaceDE w:val="0"/>
              <w:autoSpaceDN w:val="0"/>
              <w:adjustRightInd w:val="0"/>
              <w:spacing w:line="276" w:lineRule="auto"/>
              <w:jc w:val="center"/>
              <w:rPr>
                <w:rFonts w:eastAsia="Calibri"/>
                <w:color w:val="000000"/>
                <w:lang w:val="pl-PL" w:eastAsia="en-US"/>
              </w:rPr>
            </w:pPr>
            <w:r w:rsidRPr="00B7730D">
              <w:rPr>
                <w:rFonts w:eastAsia="Calibri"/>
                <w:color w:val="000000"/>
                <w:lang w:val="pl-PL" w:eastAsia="en-US"/>
              </w:rPr>
              <w:t>Procjena troškova po djelatnostima u EUR</w:t>
            </w:r>
          </w:p>
        </w:tc>
      </w:tr>
      <w:tr w:rsidR="00B7730D" w:rsidRPr="00B7730D" w14:paraId="684D46A1" w14:textId="77777777" w:rsidTr="00FF0864">
        <w:trPr>
          <w:trHeight w:val="359"/>
        </w:trPr>
        <w:tc>
          <w:tcPr>
            <w:tcW w:w="963" w:type="dxa"/>
          </w:tcPr>
          <w:p w14:paraId="47F41862" w14:textId="77777777" w:rsidR="00B7730D" w:rsidRPr="00B7730D" w:rsidRDefault="00B7730D" w:rsidP="00B7730D">
            <w:pPr>
              <w:autoSpaceDE w:val="0"/>
              <w:autoSpaceDN w:val="0"/>
              <w:adjustRightInd w:val="0"/>
              <w:spacing w:line="276" w:lineRule="auto"/>
              <w:rPr>
                <w:rFonts w:eastAsia="Calibri"/>
                <w:b/>
                <w:color w:val="000000"/>
                <w:lang w:val="en-US" w:eastAsia="en-US"/>
              </w:rPr>
            </w:pPr>
            <w:r w:rsidRPr="00B7730D">
              <w:rPr>
                <w:rFonts w:eastAsia="Calibri"/>
                <w:b/>
                <w:color w:val="000000"/>
                <w:lang w:val="en-US" w:eastAsia="en-US"/>
              </w:rPr>
              <w:t>1.</w:t>
            </w:r>
          </w:p>
        </w:tc>
        <w:tc>
          <w:tcPr>
            <w:tcW w:w="8221" w:type="dxa"/>
          </w:tcPr>
          <w:p w14:paraId="7A584795"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color w:val="000000"/>
                <w:lang w:val="en-US" w:eastAsia="hr-HR"/>
              </w:rPr>
              <w:t>održavanje</w:t>
            </w:r>
            <w:proofErr w:type="spellEnd"/>
            <w:r w:rsidRPr="00B7730D">
              <w:rPr>
                <w:color w:val="000000"/>
                <w:lang w:val="en-US" w:eastAsia="hr-HR"/>
              </w:rPr>
              <w:t xml:space="preserve"> </w:t>
            </w:r>
            <w:proofErr w:type="spellStart"/>
            <w:r w:rsidRPr="00B7730D">
              <w:rPr>
                <w:color w:val="000000"/>
                <w:lang w:val="en-US" w:eastAsia="hr-HR"/>
              </w:rPr>
              <w:t>nerazvrstanih</w:t>
            </w:r>
            <w:proofErr w:type="spellEnd"/>
            <w:r w:rsidRPr="00B7730D">
              <w:rPr>
                <w:color w:val="000000"/>
                <w:lang w:val="en-US" w:eastAsia="hr-HR"/>
              </w:rPr>
              <w:t xml:space="preserve"> cesta</w:t>
            </w:r>
          </w:p>
        </w:tc>
        <w:tc>
          <w:tcPr>
            <w:tcW w:w="2410" w:type="dxa"/>
          </w:tcPr>
          <w:p w14:paraId="27BF131F"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156.234,87</w:t>
            </w:r>
          </w:p>
        </w:tc>
      </w:tr>
      <w:tr w:rsidR="00B7730D" w:rsidRPr="00B7730D" w14:paraId="4BFAA8D1" w14:textId="77777777" w:rsidTr="00FF0864">
        <w:trPr>
          <w:trHeight w:val="370"/>
        </w:trPr>
        <w:tc>
          <w:tcPr>
            <w:tcW w:w="963" w:type="dxa"/>
          </w:tcPr>
          <w:p w14:paraId="779B7B6E" w14:textId="77777777" w:rsidR="00B7730D" w:rsidRPr="00B7730D" w:rsidRDefault="00B7730D" w:rsidP="00B7730D">
            <w:pPr>
              <w:autoSpaceDE w:val="0"/>
              <w:autoSpaceDN w:val="0"/>
              <w:adjustRightInd w:val="0"/>
              <w:spacing w:line="276" w:lineRule="auto"/>
              <w:rPr>
                <w:rFonts w:eastAsia="Calibri"/>
                <w:b/>
                <w:color w:val="000000"/>
                <w:lang w:val="en-US" w:eastAsia="en-US"/>
              </w:rPr>
            </w:pPr>
            <w:r w:rsidRPr="00B7730D">
              <w:rPr>
                <w:rFonts w:eastAsia="Calibri"/>
                <w:b/>
                <w:color w:val="000000"/>
                <w:lang w:val="en-US" w:eastAsia="en-US"/>
              </w:rPr>
              <w:lastRenderedPageBreak/>
              <w:t>2.</w:t>
            </w:r>
          </w:p>
        </w:tc>
        <w:tc>
          <w:tcPr>
            <w:tcW w:w="8221" w:type="dxa"/>
          </w:tcPr>
          <w:p w14:paraId="22DB2F36" w14:textId="77777777" w:rsidR="00B7730D" w:rsidRPr="00B7730D" w:rsidRDefault="00B7730D" w:rsidP="00B7730D">
            <w:pPr>
              <w:jc w:val="both"/>
            </w:pPr>
            <w:r w:rsidRPr="00B7730D">
              <w:rPr>
                <w:lang w:eastAsia="hr-HR"/>
              </w:rPr>
              <w:t xml:space="preserve">održavanje javnih površina na kojima nije dopušten promet motornih vozila </w:t>
            </w:r>
          </w:p>
        </w:tc>
        <w:tc>
          <w:tcPr>
            <w:tcW w:w="2410" w:type="dxa"/>
          </w:tcPr>
          <w:p w14:paraId="4DAEF505" w14:textId="77777777" w:rsidR="00B7730D" w:rsidRPr="00B7730D" w:rsidRDefault="00B7730D" w:rsidP="00B7730D">
            <w:pPr>
              <w:jc w:val="right"/>
            </w:pPr>
            <w:r w:rsidRPr="00B7730D">
              <w:t>13.270,00</w:t>
            </w:r>
          </w:p>
        </w:tc>
      </w:tr>
      <w:tr w:rsidR="00B7730D" w:rsidRPr="00B7730D" w14:paraId="49E52A98" w14:textId="77777777" w:rsidTr="00FF0864">
        <w:trPr>
          <w:trHeight w:val="330"/>
        </w:trPr>
        <w:tc>
          <w:tcPr>
            <w:tcW w:w="963" w:type="dxa"/>
          </w:tcPr>
          <w:p w14:paraId="6A2B3842" w14:textId="77777777" w:rsidR="00B7730D" w:rsidRPr="00B7730D" w:rsidRDefault="00B7730D" w:rsidP="00B7730D">
            <w:pPr>
              <w:autoSpaceDE w:val="0"/>
              <w:autoSpaceDN w:val="0"/>
              <w:adjustRightInd w:val="0"/>
              <w:spacing w:line="276" w:lineRule="auto"/>
              <w:rPr>
                <w:rFonts w:eastAsia="Calibri"/>
                <w:b/>
                <w:color w:val="000000"/>
                <w:lang w:val="en-US" w:eastAsia="en-US"/>
              </w:rPr>
            </w:pPr>
            <w:r w:rsidRPr="00B7730D">
              <w:rPr>
                <w:rFonts w:eastAsia="Calibri"/>
                <w:b/>
                <w:color w:val="000000"/>
                <w:lang w:val="en-US" w:eastAsia="en-US"/>
              </w:rPr>
              <w:t>3.</w:t>
            </w:r>
          </w:p>
        </w:tc>
        <w:tc>
          <w:tcPr>
            <w:tcW w:w="8221" w:type="dxa"/>
          </w:tcPr>
          <w:p w14:paraId="171A301E"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color w:val="000000"/>
                <w:lang w:val="en-US" w:eastAsia="hr-HR"/>
              </w:rPr>
              <w:t>održavanje</w:t>
            </w:r>
            <w:proofErr w:type="spellEnd"/>
            <w:r w:rsidRPr="00B7730D">
              <w:rPr>
                <w:color w:val="000000"/>
                <w:lang w:val="en-US" w:eastAsia="hr-HR"/>
              </w:rPr>
              <w:t xml:space="preserve"> </w:t>
            </w:r>
            <w:proofErr w:type="spellStart"/>
            <w:r w:rsidRPr="00B7730D">
              <w:rPr>
                <w:color w:val="000000"/>
                <w:lang w:val="en-US" w:eastAsia="hr-HR"/>
              </w:rPr>
              <w:t>građevina</w:t>
            </w:r>
            <w:proofErr w:type="spellEnd"/>
            <w:r w:rsidRPr="00B7730D">
              <w:rPr>
                <w:color w:val="000000"/>
                <w:lang w:val="en-US" w:eastAsia="hr-HR"/>
              </w:rPr>
              <w:t xml:space="preserve"> </w:t>
            </w:r>
            <w:proofErr w:type="spellStart"/>
            <w:r w:rsidRPr="00B7730D">
              <w:rPr>
                <w:color w:val="000000"/>
                <w:lang w:val="en-US" w:eastAsia="hr-HR"/>
              </w:rPr>
              <w:t>javne</w:t>
            </w:r>
            <w:proofErr w:type="spellEnd"/>
            <w:r w:rsidRPr="00B7730D">
              <w:rPr>
                <w:color w:val="000000"/>
                <w:lang w:val="en-US" w:eastAsia="hr-HR"/>
              </w:rPr>
              <w:t xml:space="preserve"> </w:t>
            </w:r>
            <w:proofErr w:type="spellStart"/>
            <w:r w:rsidRPr="00B7730D">
              <w:rPr>
                <w:color w:val="000000"/>
                <w:lang w:val="en-US" w:eastAsia="hr-HR"/>
              </w:rPr>
              <w:t>odvodnje</w:t>
            </w:r>
            <w:proofErr w:type="spellEnd"/>
            <w:r w:rsidRPr="00B7730D">
              <w:rPr>
                <w:color w:val="000000"/>
                <w:lang w:val="en-US" w:eastAsia="hr-HR"/>
              </w:rPr>
              <w:t xml:space="preserve"> </w:t>
            </w:r>
            <w:proofErr w:type="spellStart"/>
            <w:r w:rsidRPr="00B7730D">
              <w:rPr>
                <w:color w:val="000000"/>
                <w:lang w:val="en-US" w:eastAsia="hr-HR"/>
              </w:rPr>
              <w:t>oborinskih</w:t>
            </w:r>
            <w:proofErr w:type="spellEnd"/>
            <w:r w:rsidRPr="00B7730D">
              <w:rPr>
                <w:color w:val="000000"/>
                <w:lang w:val="en-US" w:eastAsia="hr-HR"/>
              </w:rPr>
              <w:t xml:space="preserve"> </w:t>
            </w:r>
            <w:proofErr w:type="spellStart"/>
            <w:r w:rsidRPr="00B7730D">
              <w:rPr>
                <w:color w:val="000000"/>
                <w:lang w:val="en-US" w:eastAsia="hr-HR"/>
              </w:rPr>
              <w:t>voda</w:t>
            </w:r>
            <w:proofErr w:type="spellEnd"/>
          </w:p>
        </w:tc>
        <w:tc>
          <w:tcPr>
            <w:tcW w:w="2410" w:type="dxa"/>
          </w:tcPr>
          <w:p w14:paraId="62B4B734"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42.872,00</w:t>
            </w:r>
          </w:p>
        </w:tc>
      </w:tr>
      <w:tr w:rsidR="00B7730D" w:rsidRPr="00B7730D" w14:paraId="42272F9D" w14:textId="77777777" w:rsidTr="00FF0864">
        <w:trPr>
          <w:trHeight w:val="330"/>
        </w:trPr>
        <w:tc>
          <w:tcPr>
            <w:tcW w:w="963" w:type="dxa"/>
          </w:tcPr>
          <w:p w14:paraId="779FE7DA" w14:textId="77777777" w:rsidR="00B7730D" w:rsidRPr="00B7730D" w:rsidRDefault="00B7730D" w:rsidP="00B7730D">
            <w:pPr>
              <w:autoSpaceDE w:val="0"/>
              <w:autoSpaceDN w:val="0"/>
              <w:adjustRightInd w:val="0"/>
              <w:spacing w:line="276" w:lineRule="auto"/>
              <w:rPr>
                <w:rFonts w:eastAsia="Calibri"/>
                <w:b/>
                <w:color w:val="000000"/>
                <w:lang w:val="en-US" w:eastAsia="en-US"/>
              </w:rPr>
            </w:pPr>
            <w:r w:rsidRPr="00B7730D">
              <w:rPr>
                <w:rFonts w:eastAsia="Calibri"/>
                <w:b/>
                <w:color w:val="000000"/>
                <w:lang w:val="en-US" w:eastAsia="en-US"/>
              </w:rPr>
              <w:t>4.</w:t>
            </w:r>
          </w:p>
        </w:tc>
        <w:tc>
          <w:tcPr>
            <w:tcW w:w="8221" w:type="dxa"/>
          </w:tcPr>
          <w:p w14:paraId="4C8E7FD8" w14:textId="77777777" w:rsidR="00B7730D" w:rsidRPr="00B7730D" w:rsidRDefault="00B7730D" w:rsidP="00B7730D">
            <w:pPr>
              <w:jc w:val="both"/>
            </w:pPr>
            <w:r w:rsidRPr="00B7730D">
              <w:rPr>
                <w:lang w:eastAsia="hr-HR"/>
              </w:rPr>
              <w:t xml:space="preserve">održavanje javnih zelenih površina </w:t>
            </w:r>
          </w:p>
        </w:tc>
        <w:tc>
          <w:tcPr>
            <w:tcW w:w="2410" w:type="dxa"/>
          </w:tcPr>
          <w:p w14:paraId="11CB5FCE"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60.725,00</w:t>
            </w:r>
          </w:p>
        </w:tc>
      </w:tr>
      <w:tr w:rsidR="00B7730D" w:rsidRPr="00B7730D" w14:paraId="44572F87" w14:textId="77777777" w:rsidTr="00FF0864">
        <w:trPr>
          <w:trHeight w:val="330"/>
        </w:trPr>
        <w:tc>
          <w:tcPr>
            <w:tcW w:w="963" w:type="dxa"/>
          </w:tcPr>
          <w:p w14:paraId="745A6257" w14:textId="77777777" w:rsidR="00B7730D" w:rsidRPr="00B7730D" w:rsidRDefault="00B7730D" w:rsidP="00B7730D">
            <w:pPr>
              <w:autoSpaceDE w:val="0"/>
              <w:autoSpaceDN w:val="0"/>
              <w:adjustRightInd w:val="0"/>
              <w:spacing w:line="276" w:lineRule="auto"/>
              <w:rPr>
                <w:rFonts w:eastAsia="Calibri"/>
                <w:b/>
                <w:color w:val="000000"/>
                <w:lang w:val="en-US" w:eastAsia="en-US"/>
              </w:rPr>
            </w:pPr>
            <w:r w:rsidRPr="00B7730D">
              <w:rPr>
                <w:rFonts w:eastAsia="Calibri"/>
                <w:b/>
                <w:color w:val="000000"/>
                <w:lang w:val="en-US" w:eastAsia="en-US"/>
              </w:rPr>
              <w:t>5.</w:t>
            </w:r>
          </w:p>
        </w:tc>
        <w:tc>
          <w:tcPr>
            <w:tcW w:w="8221" w:type="dxa"/>
          </w:tcPr>
          <w:p w14:paraId="4A7B884F" w14:textId="77777777" w:rsidR="00B7730D" w:rsidRPr="00B7730D" w:rsidRDefault="00B7730D" w:rsidP="00B7730D">
            <w:pPr>
              <w:jc w:val="both"/>
            </w:pPr>
            <w:r w:rsidRPr="00B7730D">
              <w:rPr>
                <w:lang w:eastAsia="hr-HR"/>
              </w:rPr>
              <w:t xml:space="preserve">održavanje građevina, uređaja i predmeta javne namjene </w:t>
            </w:r>
          </w:p>
        </w:tc>
        <w:tc>
          <w:tcPr>
            <w:tcW w:w="2410" w:type="dxa"/>
          </w:tcPr>
          <w:p w14:paraId="00291D56"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9.300,00</w:t>
            </w:r>
          </w:p>
        </w:tc>
      </w:tr>
      <w:tr w:rsidR="00B7730D" w:rsidRPr="00B7730D" w14:paraId="379929DC" w14:textId="77777777" w:rsidTr="00FF0864">
        <w:trPr>
          <w:trHeight w:val="330"/>
        </w:trPr>
        <w:tc>
          <w:tcPr>
            <w:tcW w:w="963" w:type="dxa"/>
          </w:tcPr>
          <w:p w14:paraId="5FC72C3A" w14:textId="77777777" w:rsidR="00B7730D" w:rsidRPr="00B7730D" w:rsidRDefault="00B7730D" w:rsidP="00B7730D">
            <w:pPr>
              <w:autoSpaceDE w:val="0"/>
              <w:autoSpaceDN w:val="0"/>
              <w:adjustRightInd w:val="0"/>
              <w:spacing w:line="276" w:lineRule="auto"/>
              <w:rPr>
                <w:rFonts w:eastAsia="Calibri"/>
                <w:b/>
                <w:color w:val="000000"/>
                <w:lang w:val="en-US" w:eastAsia="en-US"/>
              </w:rPr>
            </w:pPr>
            <w:r w:rsidRPr="00B7730D">
              <w:rPr>
                <w:rFonts w:eastAsia="Calibri"/>
                <w:b/>
                <w:color w:val="000000"/>
                <w:lang w:val="en-US" w:eastAsia="en-US"/>
              </w:rPr>
              <w:t>6.</w:t>
            </w:r>
          </w:p>
        </w:tc>
        <w:tc>
          <w:tcPr>
            <w:tcW w:w="8221" w:type="dxa"/>
          </w:tcPr>
          <w:p w14:paraId="76F8A1A8"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color w:val="000000"/>
                <w:lang w:val="en-US" w:eastAsia="hr-HR"/>
              </w:rPr>
              <w:t>održavanje</w:t>
            </w:r>
            <w:proofErr w:type="spellEnd"/>
            <w:r w:rsidRPr="00B7730D">
              <w:rPr>
                <w:color w:val="000000"/>
                <w:lang w:val="en-US" w:eastAsia="hr-HR"/>
              </w:rPr>
              <w:t xml:space="preserve"> </w:t>
            </w:r>
            <w:proofErr w:type="spellStart"/>
            <w:r w:rsidRPr="00B7730D">
              <w:rPr>
                <w:color w:val="000000"/>
                <w:lang w:val="en-US" w:eastAsia="hr-HR"/>
              </w:rPr>
              <w:t>groblja</w:t>
            </w:r>
            <w:proofErr w:type="spellEnd"/>
            <w:r w:rsidRPr="00B7730D">
              <w:rPr>
                <w:color w:val="000000"/>
                <w:lang w:val="en-US" w:eastAsia="hr-HR"/>
              </w:rPr>
              <w:t xml:space="preserve"> </w:t>
            </w:r>
          </w:p>
        </w:tc>
        <w:tc>
          <w:tcPr>
            <w:tcW w:w="2410" w:type="dxa"/>
          </w:tcPr>
          <w:p w14:paraId="3B5E9C26"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42.484,00</w:t>
            </w:r>
          </w:p>
        </w:tc>
      </w:tr>
      <w:tr w:rsidR="00B7730D" w:rsidRPr="00B7730D" w14:paraId="25535383" w14:textId="77777777" w:rsidTr="00FF0864">
        <w:trPr>
          <w:trHeight w:val="225"/>
        </w:trPr>
        <w:tc>
          <w:tcPr>
            <w:tcW w:w="963" w:type="dxa"/>
          </w:tcPr>
          <w:p w14:paraId="09E79E6A" w14:textId="77777777" w:rsidR="00B7730D" w:rsidRPr="00B7730D" w:rsidRDefault="00B7730D" w:rsidP="00B7730D">
            <w:pPr>
              <w:autoSpaceDE w:val="0"/>
              <w:autoSpaceDN w:val="0"/>
              <w:adjustRightInd w:val="0"/>
              <w:spacing w:line="276" w:lineRule="auto"/>
              <w:rPr>
                <w:rFonts w:eastAsia="Calibri"/>
                <w:b/>
                <w:color w:val="000000"/>
                <w:lang w:val="en-US" w:eastAsia="en-US"/>
              </w:rPr>
            </w:pPr>
            <w:r w:rsidRPr="00B7730D">
              <w:rPr>
                <w:rFonts w:eastAsia="Calibri"/>
                <w:b/>
                <w:color w:val="000000"/>
                <w:lang w:val="en-US" w:eastAsia="en-US"/>
              </w:rPr>
              <w:t>7.</w:t>
            </w:r>
          </w:p>
        </w:tc>
        <w:tc>
          <w:tcPr>
            <w:tcW w:w="8221" w:type="dxa"/>
          </w:tcPr>
          <w:p w14:paraId="15B4F28C"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color w:val="000000"/>
                <w:lang w:val="en-US" w:eastAsia="hr-HR"/>
              </w:rPr>
              <w:t>održavanje</w:t>
            </w:r>
            <w:proofErr w:type="spellEnd"/>
            <w:r w:rsidRPr="00B7730D">
              <w:rPr>
                <w:color w:val="000000"/>
                <w:lang w:val="en-US" w:eastAsia="hr-HR"/>
              </w:rPr>
              <w:t xml:space="preserve"> </w:t>
            </w:r>
            <w:proofErr w:type="spellStart"/>
            <w:r w:rsidRPr="00B7730D">
              <w:rPr>
                <w:color w:val="000000"/>
                <w:lang w:val="en-US" w:eastAsia="hr-HR"/>
              </w:rPr>
              <w:t>čistoće</w:t>
            </w:r>
            <w:proofErr w:type="spellEnd"/>
            <w:r w:rsidRPr="00B7730D">
              <w:rPr>
                <w:color w:val="000000"/>
                <w:lang w:val="en-US" w:eastAsia="hr-HR"/>
              </w:rPr>
              <w:t xml:space="preserve"> </w:t>
            </w:r>
            <w:proofErr w:type="spellStart"/>
            <w:r w:rsidRPr="00B7730D">
              <w:rPr>
                <w:color w:val="000000"/>
                <w:lang w:val="en-US" w:eastAsia="hr-HR"/>
              </w:rPr>
              <w:t>javnih</w:t>
            </w:r>
            <w:proofErr w:type="spellEnd"/>
            <w:r w:rsidRPr="00B7730D">
              <w:rPr>
                <w:color w:val="000000"/>
                <w:lang w:val="en-US" w:eastAsia="hr-HR"/>
              </w:rPr>
              <w:t xml:space="preserve"> </w:t>
            </w:r>
            <w:proofErr w:type="spellStart"/>
            <w:r w:rsidRPr="00B7730D">
              <w:rPr>
                <w:color w:val="000000"/>
                <w:lang w:val="en-US" w:eastAsia="hr-HR"/>
              </w:rPr>
              <w:t>površina</w:t>
            </w:r>
            <w:proofErr w:type="spellEnd"/>
          </w:p>
        </w:tc>
        <w:tc>
          <w:tcPr>
            <w:tcW w:w="2410" w:type="dxa"/>
          </w:tcPr>
          <w:p w14:paraId="59C99483"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3.980,00</w:t>
            </w:r>
          </w:p>
        </w:tc>
      </w:tr>
      <w:tr w:rsidR="00B7730D" w:rsidRPr="00B7730D" w14:paraId="7CF1D064" w14:textId="77777777" w:rsidTr="00FF0864">
        <w:trPr>
          <w:trHeight w:val="225"/>
        </w:trPr>
        <w:tc>
          <w:tcPr>
            <w:tcW w:w="963" w:type="dxa"/>
          </w:tcPr>
          <w:p w14:paraId="08B78DFA" w14:textId="77777777" w:rsidR="00B7730D" w:rsidRPr="00B7730D" w:rsidRDefault="00B7730D" w:rsidP="00B7730D">
            <w:pPr>
              <w:autoSpaceDE w:val="0"/>
              <w:autoSpaceDN w:val="0"/>
              <w:adjustRightInd w:val="0"/>
              <w:spacing w:line="276" w:lineRule="auto"/>
              <w:rPr>
                <w:rFonts w:eastAsia="Calibri"/>
                <w:b/>
                <w:color w:val="000000"/>
                <w:lang w:val="en-US" w:eastAsia="en-US"/>
              </w:rPr>
            </w:pPr>
            <w:r w:rsidRPr="00B7730D">
              <w:rPr>
                <w:rFonts w:eastAsia="Calibri"/>
                <w:b/>
                <w:color w:val="000000"/>
                <w:lang w:val="en-US" w:eastAsia="en-US"/>
              </w:rPr>
              <w:t>8.</w:t>
            </w:r>
          </w:p>
        </w:tc>
        <w:tc>
          <w:tcPr>
            <w:tcW w:w="8221" w:type="dxa"/>
          </w:tcPr>
          <w:p w14:paraId="04CE6AF1" w14:textId="77777777" w:rsidR="00B7730D" w:rsidRPr="00B7730D" w:rsidRDefault="00B7730D" w:rsidP="00B7730D">
            <w:pPr>
              <w:jc w:val="both"/>
            </w:pPr>
            <w:r w:rsidRPr="00B7730D">
              <w:rPr>
                <w:lang w:eastAsia="hr-HR"/>
              </w:rPr>
              <w:t xml:space="preserve">održavanje javne rasvjete. </w:t>
            </w:r>
          </w:p>
        </w:tc>
        <w:tc>
          <w:tcPr>
            <w:tcW w:w="2410" w:type="dxa"/>
          </w:tcPr>
          <w:p w14:paraId="7DE95F16"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143.208,00</w:t>
            </w:r>
          </w:p>
        </w:tc>
      </w:tr>
      <w:tr w:rsidR="00B7730D" w:rsidRPr="00B7730D" w14:paraId="7209A494" w14:textId="77777777" w:rsidTr="00FF0864">
        <w:trPr>
          <w:trHeight w:val="345"/>
        </w:trPr>
        <w:tc>
          <w:tcPr>
            <w:tcW w:w="9184" w:type="dxa"/>
            <w:gridSpan w:val="2"/>
          </w:tcPr>
          <w:p w14:paraId="63D480D7"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r w:rsidRPr="00B7730D">
              <w:rPr>
                <w:rFonts w:eastAsia="Calibri"/>
                <w:b/>
                <w:color w:val="000000"/>
                <w:lang w:val="en-US" w:eastAsia="en-US"/>
              </w:rPr>
              <w:t>UKUPNO</w:t>
            </w:r>
          </w:p>
        </w:tc>
        <w:tc>
          <w:tcPr>
            <w:tcW w:w="2410" w:type="dxa"/>
          </w:tcPr>
          <w:p w14:paraId="6A5FA353" w14:textId="77777777" w:rsidR="00B7730D" w:rsidRPr="00B7730D" w:rsidRDefault="00B7730D" w:rsidP="00B7730D">
            <w:pPr>
              <w:jc w:val="right"/>
              <w:rPr>
                <w:b/>
                <w:color w:val="000000"/>
              </w:rPr>
            </w:pPr>
            <w:r w:rsidRPr="00B7730D">
              <w:rPr>
                <w:b/>
                <w:color w:val="000000"/>
              </w:rPr>
              <w:t>472.073,87</w:t>
            </w:r>
          </w:p>
        </w:tc>
      </w:tr>
    </w:tbl>
    <w:p w14:paraId="76FBC483" w14:textId="77777777" w:rsidR="00B7730D" w:rsidRPr="00B7730D" w:rsidRDefault="00B7730D" w:rsidP="00B7730D">
      <w:pPr>
        <w:autoSpaceDE w:val="0"/>
        <w:autoSpaceDN w:val="0"/>
        <w:adjustRightInd w:val="0"/>
        <w:spacing w:line="276" w:lineRule="auto"/>
        <w:ind w:left="720"/>
        <w:rPr>
          <w:rFonts w:eastAsia="Calibri"/>
          <w:b/>
          <w:bCs/>
          <w:color w:val="000000"/>
          <w:lang w:val="en-US" w:eastAsia="en-US"/>
        </w:rPr>
      </w:pPr>
      <w:r w:rsidRPr="00B7730D">
        <w:rPr>
          <w:rFonts w:eastAsia="Calibri"/>
          <w:b/>
          <w:bCs/>
          <w:color w:val="000000"/>
          <w:lang w:val="en-US" w:eastAsia="en-US"/>
        </w:rPr>
        <w:t xml:space="preserve">                                                                                                       </w:t>
      </w:r>
    </w:p>
    <w:p w14:paraId="33AED472" w14:textId="77777777" w:rsidR="00B7730D" w:rsidRPr="00B7730D" w:rsidRDefault="00B7730D" w:rsidP="00B7730D">
      <w:pPr>
        <w:autoSpaceDE w:val="0"/>
        <w:autoSpaceDN w:val="0"/>
        <w:adjustRightInd w:val="0"/>
        <w:spacing w:line="276" w:lineRule="auto"/>
        <w:ind w:left="720"/>
        <w:jc w:val="center"/>
        <w:rPr>
          <w:rFonts w:eastAsia="Calibri"/>
          <w:b/>
          <w:bCs/>
          <w:color w:val="000000"/>
          <w:lang w:val="en-US" w:eastAsia="en-US"/>
        </w:rPr>
      </w:pPr>
      <w:proofErr w:type="spellStart"/>
      <w:r w:rsidRPr="00B7730D">
        <w:rPr>
          <w:rFonts w:eastAsia="Calibri"/>
          <w:b/>
          <w:bCs/>
          <w:color w:val="000000"/>
          <w:lang w:val="en-US" w:eastAsia="en-US"/>
        </w:rPr>
        <w:t>Članak</w:t>
      </w:r>
      <w:proofErr w:type="spellEnd"/>
      <w:r w:rsidRPr="00B7730D">
        <w:rPr>
          <w:rFonts w:eastAsia="Calibri"/>
          <w:b/>
          <w:bCs/>
          <w:color w:val="000000"/>
          <w:lang w:val="en-US" w:eastAsia="en-US"/>
        </w:rPr>
        <w:t xml:space="preserve"> 4.</w:t>
      </w:r>
    </w:p>
    <w:p w14:paraId="5518E0D2" w14:textId="77777777" w:rsidR="00B7730D" w:rsidRPr="00B7730D" w:rsidRDefault="00B7730D" w:rsidP="00B7730D">
      <w:pPr>
        <w:autoSpaceDE w:val="0"/>
        <w:autoSpaceDN w:val="0"/>
        <w:adjustRightInd w:val="0"/>
        <w:spacing w:line="276" w:lineRule="auto"/>
        <w:ind w:left="720"/>
        <w:rPr>
          <w:rFonts w:eastAsia="Calibri"/>
          <w:b/>
          <w:bCs/>
          <w:color w:val="000000"/>
          <w:lang w:val="en-US" w:eastAsia="en-US"/>
        </w:rPr>
      </w:pPr>
    </w:p>
    <w:p w14:paraId="3675B61A" w14:textId="77777777" w:rsidR="00B7730D" w:rsidRPr="00B7730D" w:rsidRDefault="00B7730D" w:rsidP="00B7730D">
      <w:pPr>
        <w:autoSpaceDE w:val="0"/>
        <w:autoSpaceDN w:val="0"/>
        <w:adjustRightInd w:val="0"/>
        <w:spacing w:line="276" w:lineRule="auto"/>
        <w:rPr>
          <w:rFonts w:eastAsia="Calibri"/>
          <w:bCs/>
          <w:color w:val="000000"/>
          <w:lang w:val="en-US" w:eastAsia="en-US"/>
        </w:rPr>
      </w:pPr>
      <w:proofErr w:type="spellStart"/>
      <w:r w:rsidRPr="00B7730D">
        <w:rPr>
          <w:rFonts w:eastAsia="Calibri"/>
          <w:bCs/>
          <w:color w:val="000000"/>
          <w:lang w:val="en-US" w:eastAsia="en-US"/>
        </w:rPr>
        <w:t>Ovim</w:t>
      </w:r>
      <w:proofErr w:type="spellEnd"/>
      <w:r w:rsidRPr="00B7730D">
        <w:rPr>
          <w:rFonts w:eastAsia="Calibri"/>
          <w:bCs/>
          <w:color w:val="000000"/>
          <w:lang w:val="en-US" w:eastAsia="en-US"/>
        </w:rPr>
        <w:t xml:space="preserve"> </w:t>
      </w:r>
      <w:proofErr w:type="spellStart"/>
      <w:r w:rsidRPr="00B7730D">
        <w:rPr>
          <w:rFonts w:eastAsia="Calibri"/>
          <w:bCs/>
          <w:color w:val="000000"/>
          <w:lang w:val="en-US" w:eastAsia="en-US"/>
        </w:rPr>
        <w:t>Programom</w:t>
      </w:r>
      <w:proofErr w:type="spellEnd"/>
      <w:r w:rsidRPr="00B7730D">
        <w:rPr>
          <w:rFonts w:eastAsia="Calibri"/>
          <w:bCs/>
          <w:color w:val="000000"/>
          <w:lang w:val="en-US" w:eastAsia="en-US"/>
        </w:rPr>
        <w:t xml:space="preserve"> </w:t>
      </w:r>
      <w:proofErr w:type="spellStart"/>
      <w:r w:rsidRPr="00B7730D">
        <w:rPr>
          <w:rFonts w:eastAsia="Calibri"/>
          <w:bCs/>
          <w:color w:val="000000"/>
          <w:lang w:val="en-US" w:eastAsia="en-US"/>
        </w:rPr>
        <w:t>planiraju</w:t>
      </w:r>
      <w:proofErr w:type="spellEnd"/>
      <w:r w:rsidRPr="00B7730D">
        <w:rPr>
          <w:rFonts w:eastAsia="Calibri"/>
          <w:bCs/>
          <w:color w:val="000000"/>
          <w:lang w:val="en-US" w:eastAsia="en-US"/>
        </w:rPr>
        <w:t xml:space="preserve"> se </w:t>
      </w:r>
      <w:proofErr w:type="spellStart"/>
      <w:r w:rsidRPr="00B7730D">
        <w:rPr>
          <w:rFonts w:eastAsia="Calibri"/>
          <w:bCs/>
          <w:color w:val="000000"/>
          <w:lang w:val="en-US" w:eastAsia="en-US"/>
        </w:rPr>
        <w:t>poslovi</w:t>
      </w:r>
      <w:proofErr w:type="spellEnd"/>
      <w:r w:rsidRPr="00B7730D">
        <w:rPr>
          <w:rFonts w:eastAsia="Calibri"/>
          <w:bCs/>
          <w:color w:val="000000"/>
          <w:lang w:val="en-US" w:eastAsia="en-US"/>
        </w:rPr>
        <w:t xml:space="preserve"> s </w:t>
      </w:r>
      <w:proofErr w:type="spellStart"/>
      <w:r w:rsidRPr="00B7730D">
        <w:rPr>
          <w:rFonts w:eastAsia="Calibri"/>
          <w:bCs/>
          <w:color w:val="000000"/>
          <w:lang w:val="en-US" w:eastAsia="en-US"/>
        </w:rPr>
        <w:t>procjenom</w:t>
      </w:r>
      <w:proofErr w:type="spellEnd"/>
      <w:r w:rsidRPr="00B7730D">
        <w:rPr>
          <w:rFonts w:eastAsia="Calibri"/>
          <w:bCs/>
          <w:color w:val="000000"/>
          <w:lang w:val="en-US" w:eastAsia="en-US"/>
        </w:rPr>
        <w:t xml:space="preserve"> </w:t>
      </w:r>
      <w:proofErr w:type="spellStart"/>
      <w:r w:rsidRPr="00B7730D">
        <w:rPr>
          <w:rFonts w:eastAsia="Calibri"/>
          <w:bCs/>
          <w:color w:val="000000"/>
          <w:lang w:val="en-US" w:eastAsia="en-US"/>
        </w:rPr>
        <w:t>pojedinih</w:t>
      </w:r>
      <w:proofErr w:type="spellEnd"/>
      <w:r w:rsidRPr="00B7730D">
        <w:rPr>
          <w:rFonts w:eastAsia="Calibri"/>
          <w:bCs/>
          <w:color w:val="000000"/>
          <w:lang w:val="en-US" w:eastAsia="en-US"/>
        </w:rPr>
        <w:t xml:space="preserve"> </w:t>
      </w:r>
      <w:proofErr w:type="spellStart"/>
      <w:r w:rsidRPr="00B7730D">
        <w:rPr>
          <w:rFonts w:eastAsia="Calibri"/>
          <w:bCs/>
          <w:color w:val="000000"/>
          <w:lang w:val="en-US" w:eastAsia="en-US"/>
        </w:rPr>
        <w:t>troškova</w:t>
      </w:r>
      <w:proofErr w:type="spellEnd"/>
      <w:r w:rsidRPr="00B7730D">
        <w:rPr>
          <w:rFonts w:eastAsia="Calibri"/>
          <w:bCs/>
          <w:color w:val="000000"/>
          <w:lang w:val="en-US" w:eastAsia="en-US"/>
        </w:rPr>
        <w:t xml:space="preserve"> po </w:t>
      </w:r>
      <w:proofErr w:type="spellStart"/>
      <w:proofErr w:type="gramStart"/>
      <w:r w:rsidRPr="00B7730D">
        <w:rPr>
          <w:rFonts w:eastAsia="Calibri"/>
          <w:bCs/>
          <w:color w:val="000000"/>
          <w:lang w:val="en-US" w:eastAsia="en-US"/>
        </w:rPr>
        <w:t>djelatnostima</w:t>
      </w:r>
      <w:proofErr w:type="spellEnd"/>
      <w:r w:rsidRPr="00B7730D">
        <w:rPr>
          <w:rFonts w:eastAsia="Calibri"/>
          <w:bCs/>
          <w:color w:val="000000"/>
          <w:lang w:val="en-US" w:eastAsia="en-US"/>
        </w:rPr>
        <w:t xml:space="preserve">,  </w:t>
      </w:r>
      <w:proofErr w:type="spellStart"/>
      <w:r w:rsidRPr="00B7730D">
        <w:rPr>
          <w:rFonts w:eastAsia="Calibri"/>
          <w:bCs/>
          <w:color w:val="000000"/>
          <w:lang w:val="en-US" w:eastAsia="en-US"/>
        </w:rPr>
        <w:t>pojedinim</w:t>
      </w:r>
      <w:proofErr w:type="spellEnd"/>
      <w:proofErr w:type="gramEnd"/>
      <w:r w:rsidRPr="00B7730D">
        <w:rPr>
          <w:rFonts w:eastAsia="Calibri"/>
          <w:bCs/>
          <w:color w:val="000000"/>
          <w:lang w:val="en-US" w:eastAsia="en-US"/>
        </w:rPr>
        <w:t xml:space="preserve">  </w:t>
      </w:r>
      <w:proofErr w:type="spellStart"/>
      <w:r w:rsidRPr="00B7730D">
        <w:rPr>
          <w:rFonts w:eastAsia="Calibri"/>
          <w:bCs/>
          <w:color w:val="000000"/>
          <w:lang w:val="en-US" w:eastAsia="en-US"/>
        </w:rPr>
        <w:t>poslovima</w:t>
      </w:r>
      <w:proofErr w:type="spellEnd"/>
      <w:r w:rsidRPr="00B7730D">
        <w:rPr>
          <w:rFonts w:eastAsia="Calibri"/>
          <w:bCs/>
          <w:color w:val="000000"/>
          <w:lang w:val="en-US" w:eastAsia="en-US"/>
        </w:rPr>
        <w:t xml:space="preserve"> i </w:t>
      </w:r>
      <w:proofErr w:type="spellStart"/>
      <w:r w:rsidRPr="00B7730D">
        <w:rPr>
          <w:rFonts w:eastAsia="Calibri"/>
          <w:bCs/>
          <w:color w:val="000000"/>
          <w:lang w:val="en-US" w:eastAsia="en-US"/>
        </w:rPr>
        <w:t>dinamici</w:t>
      </w:r>
      <w:proofErr w:type="spellEnd"/>
      <w:r w:rsidRPr="00B7730D">
        <w:rPr>
          <w:rFonts w:eastAsia="Calibri"/>
          <w:bCs/>
          <w:color w:val="000000"/>
          <w:lang w:val="en-US" w:eastAsia="en-US"/>
        </w:rPr>
        <w:t xml:space="preserve"> </w:t>
      </w:r>
      <w:proofErr w:type="spellStart"/>
      <w:r w:rsidRPr="00B7730D">
        <w:rPr>
          <w:rFonts w:eastAsia="Calibri"/>
          <w:bCs/>
          <w:color w:val="000000"/>
          <w:lang w:val="en-US" w:eastAsia="en-US"/>
        </w:rPr>
        <w:t>radova</w:t>
      </w:r>
      <w:proofErr w:type="spellEnd"/>
      <w:r w:rsidRPr="00B7730D">
        <w:rPr>
          <w:rFonts w:eastAsia="Calibri"/>
          <w:bCs/>
          <w:color w:val="000000"/>
          <w:lang w:val="en-US" w:eastAsia="en-US"/>
        </w:rPr>
        <w:t xml:space="preserve"> </w:t>
      </w:r>
      <w:proofErr w:type="spellStart"/>
      <w:r w:rsidRPr="00B7730D">
        <w:rPr>
          <w:rFonts w:eastAsia="Calibri"/>
          <w:bCs/>
          <w:color w:val="000000"/>
          <w:lang w:val="en-US" w:eastAsia="en-US"/>
        </w:rPr>
        <w:t>te</w:t>
      </w:r>
      <w:proofErr w:type="spellEnd"/>
      <w:r w:rsidRPr="00B7730D">
        <w:rPr>
          <w:rFonts w:eastAsia="Calibri"/>
          <w:bCs/>
          <w:color w:val="000000"/>
          <w:lang w:val="en-US" w:eastAsia="en-US"/>
        </w:rPr>
        <w:t xml:space="preserve"> </w:t>
      </w:r>
      <w:proofErr w:type="spellStart"/>
      <w:r w:rsidRPr="00B7730D">
        <w:rPr>
          <w:rFonts w:eastAsia="Calibri"/>
          <w:bCs/>
          <w:color w:val="000000"/>
          <w:lang w:val="en-US" w:eastAsia="en-US"/>
        </w:rPr>
        <w:t>predviđeni</w:t>
      </w:r>
      <w:proofErr w:type="spellEnd"/>
      <w:r w:rsidRPr="00B7730D">
        <w:rPr>
          <w:rFonts w:eastAsia="Calibri"/>
          <w:bCs/>
          <w:color w:val="000000"/>
          <w:lang w:val="en-US" w:eastAsia="en-US"/>
        </w:rPr>
        <w:t xml:space="preserve"> </w:t>
      </w:r>
      <w:proofErr w:type="spellStart"/>
      <w:r w:rsidRPr="00B7730D">
        <w:rPr>
          <w:rFonts w:eastAsia="Calibri"/>
          <w:bCs/>
          <w:color w:val="000000"/>
          <w:lang w:val="en-US" w:eastAsia="en-US"/>
        </w:rPr>
        <w:t>financijski</w:t>
      </w:r>
      <w:proofErr w:type="spellEnd"/>
      <w:r w:rsidRPr="00B7730D">
        <w:rPr>
          <w:rFonts w:eastAsia="Calibri"/>
          <w:bCs/>
          <w:color w:val="000000"/>
          <w:lang w:val="en-US" w:eastAsia="en-US"/>
        </w:rPr>
        <w:t xml:space="preserve"> </w:t>
      </w:r>
      <w:proofErr w:type="spellStart"/>
      <w:r w:rsidRPr="00B7730D">
        <w:rPr>
          <w:rFonts w:eastAsia="Calibri"/>
          <w:bCs/>
          <w:color w:val="000000"/>
          <w:lang w:val="en-US" w:eastAsia="en-US"/>
        </w:rPr>
        <w:t>iznosi</w:t>
      </w:r>
      <w:proofErr w:type="spellEnd"/>
      <w:r w:rsidRPr="00B7730D">
        <w:rPr>
          <w:rFonts w:eastAsia="Calibri"/>
          <w:bCs/>
          <w:color w:val="000000"/>
          <w:lang w:val="en-US" w:eastAsia="en-US"/>
        </w:rPr>
        <w:t xml:space="preserve"> </w:t>
      </w:r>
      <w:proofErr w:type="spellStart"/>
      <w:r w:rsidRPr="00B7730D">
        <w:rPr>
          <w:rFonts w:eastAsia="Calibri"/>
          <w:bCs/>
          <w:color w:val="000000"/>
          <w:lang w:val="en-US" w:eastAsia="en-US"/>
        </w:rPr>
        <w:t>sa</w:t>
      </w:r>
      <w:proofErr w:type="spellEnd"/>
      <w:r w:rsidRPr="00B7730D">
        <w:rPr>
          <w:rFonts w:eastAsia="Calibri"/>
          <w:bCs/>
          <w:color w:val="000000"/>
          <w:lang w:val="en-US" w:eastAsia="en-US"/>
        </w:rPr>
        <w:t xml:space="preserve"> </w:t>
      </w:r>
      <w:proofErr w:type="spellStart"/>
      <w:r w:rsidRPr="00B7730D">
        <w:rPr>
          <w:rFonts w:eastAsia="Calibri"/>
          <w:bCs/>
          <w:color w:val="000000"/>
          <w:lang w:val="en-US" w:eastAsia="en-US"/>
        </w:rPr>
        <w:t>izvorima</w:t>
      </w:r>
      <w:proofErr w:type="spellEnd"/>
      <w:r w:rsidRPr="00B7730D">
        <w:rPr>
          <w:rFonts w:eastAsia="Calibri"/>
          <w:bCs/>
          <w:color w:val="000000"/>
          <w:lang w:val="en-US" w:eastAsia="en-US"/>
        </w:rPr>
        <w:t xml:space="preserve"> </w:t>
      </w:r>
      <w:proofErr w:type="spellStart"/>
      <w:r w:rsidRPr="00B7730D">
        <w:rPr>
          <w:rFonts w:eastAsia="Calibri"/>
          <w:bCs/>
          <w:color w:val="000000"/>
          <w:lang w:val="en-US" w:eastAsia="en-US"/>
        </w:rPr>
        <w:t>financiranja</w:t>
      </w:r>
      <w:proofErr w:type="spellEnd"/>
      <w:r w:rsidRPr="00B7730D">
        <w:rPr>
          <w:rFonts w:eastAsia="Calibri"/>
          <w:bCs/>
          <w:color w:val="000000"/>
          <w:lang w:val="en-US" w:eastAsia="en-US"/>
        </w:rPr>
        <w:t xml:space="preserve">  za </w:t>
      </w:r>
      <w:proofErr w:type="spellStart"/>
      <w:r w:rsidRPr="00B7730D">
        <w:rPr>
          <w:rFonts w:eastAsia="Calibri"/>
          <w:bCs/>
          <w:color w:val="000000"/>
          <w:lang w:val="en-US" w:eastAsia="en-US"/>
        </w:rPr>
        <w:t>svaku</w:t>
      </w:r>
      <w:proofErr w:type="spellEnd"/>
      <w:r w:rsidRPr="00B7730D">
        <w:rPr>
          <w:rFonts w:eastAsia="Calibri"/>
          <w:bCs/>
          <w:color w:val="000000"/>
          <w:lang w:val="en-US" w:eastAsia="en-US"/>
        </w:rPr>
        <w:t xml:space="preserve"> </w:t>
      </w:r>
      <w:proofErr w:type="spellStart"/>
      <w:r w:rsidRPr="00B7730D">
        <w:rPr>
          <w:rFonts w:eastAsia="Calibri"/>
          <w:bCs/>
          <w:color w:val="000000"/>
          <w:lang w:val="en-US" w:eastAsia="en-US"/>
        </w:rPr>
        <w:t>djelatnost</w:t>
      </w:r>
      <w:proofErr w:type="spellEnd"/>
      <w:r w:rsidRPr="00B7730D">
        <w:rPr>
          <w:rFonts w:eastAsia="Calibri"/>
          <w:bCs/>
          <w:color w:val="000000"/>
          <w:lang w:val="en-US" w:eastAsia="en-US"/>
        </w:rPr>
        <w:t xml:space="preserve"> </w:t>
      </w:r>
      <w:proofErr w:type="spellStart"/>
      <w:r w:rsidRPr="00B7730D">
        <w:rPr>
          <w:rFonts w:eastAsia="Calibri"/>
          <w:bCs/>
          <w:color w:val="000000"/>
          <w:lang w:val="en-US" w:eastAsia="en-US"/>
        </w:rPr>
        <w:t>kako</w:t>
      </w:r>
      <w:proofErr w:type="spellEnd"/>
      <w:r w:rsidRPr="00B7730D">
        <w:rPr>
          <w:rFonts w:eastAsia="Calibri"/>
          <w:bCs/>
          <w:color w:val="000000"/>
          <w:lang w:val="en-US" w:eastAsia="en-US"/>
        </w:rPr>
        <w:t xml:space="preserve"> </w:t>
      </w:r>
      <w:proofErr w:type="spellStart"/>
      <w:r w:rsidRPr="00B7730D">
        <w:rPr>
          <w:rFonts w:eastAsia="Calibri"/>
          <w:bCs/>
          <w:color w:val="000000"/>
          <w:lang w:val="en-US" w:eastAsia="en-US"/>
        </w:rPr>
        <w:t>slijedi</w:t>
      </w:r>
      <w:proofErr w:type="spellEnd"/>
      <w:r w:rsidRPr="00B7730D">
        <w:rPr>
          <w:rFonts w:eastAsia="Calibri"/>
          <w:bCs/>
          <w:color w:val="000000"/>
          <w:lang w:val="en-US" w:eastAsia="en-US"/>
        </w:rPr>
        <w:t>:</w:t>
      </w:r>
    </w:p>
    <w:p w14:paraId="5CD7C6CE" w14:textId="77777777" w:rsidR="00B7730D" w:rsidRPr="00B7730D" w:rsidRDefault="00B7730D" w:rsidP="00B7730D">
      <w:pPr>
        <w:autoSpaceDE w:val="0"/>
        <w:autoSpaceDN w:val="0"/>
        <w:adjustRightInd w:val="0"/>
        <w:spacing w:line="276" w:lineRule="auto"/>
        <w:ind w:left="720"/>
        <w:rPr>
          <w:rFonts w:eastAsia="Calibri"/>
          <w:b/>
          <w:bCs/>
          <w:color w:val="000000"/>
          <w:lang w:val="en-US" w:eastAsia="en-US"/>
        </w:rPr>
      </w:pPr>
    </w:p>
    <w:p w14:paraId="5CF2B1FD" w14:textId="77777777" w:rsidR="00B7730D" w:rsidRPr="00B7730D" w:rsidRDefault="00B7730D" w:rsidP="00B7730D">
      <w:pPr>
        <w:autoSpaceDE w:val="0"/>
        <w:autoSpaceDN w:val="0"/>
        <w:adjustRightInd w:val="0"/>
        <w:spacing w:line="276" w:lineRule="auto"/>
        <w:ind w:left="720"/>
        <w:rPr>
          <w:rFonts w:eastAsia="Calibri"/>
          <w:b/>
          <w:bCs/>
          <w:color w:val="000000"/>
          <w:lang w:val="en-US" w:eastAsia="en-US"/>
        </w:rPr>
      </w:pPr>
    </w:p>
    <w:p w14:paraId="65A318FD" w14:textId="77777777" w:rsidR="00B7730D" w:rsidRPr="00B7730D" w:rsidRDefault="00B7730D" w:rsidP="009D2948">
      <w:pPr>
        <w:numPr>
          <w:ilvl w:val="0"/>
          <w:numId w:val="29"/>
        </w:numPr>
        <w:autoSpaceDE w:val="0"/>
        <w:autoSpaceDN w:val="0"/>
        <w:adjustRightInd w:val="0"/>
        <w:spacing w:after="200" w:line="276" w:lineRule="auto"/>
        <w:rPr>
          <w:rFonts w:eastAsia="Calibri"/>
          <w:b/>
          <w:bCs/>
          <w:color w:val="000000"/>
          <w:lang w:val="en-US" w:eastAsia="en-US"/>
        </w:rPr>
      </w:pPr>
      <w:proofErr w:type="spellStart"/>
      <w:r w:rsidRPr="00B7730D">
        <w:rPr>
          <w:rFonts w:eastAsia="Calibri"/>
          <w:b/>
          <w:bCs/>
          <w:color w:val="000000"/>
          <w:lang w:val="en-US" w:eastAsia="en-US"/>
        </w:rPr>
        <w:t>Održavanje</w:t>
      </w:r>
      <w:proofErr w:type="spellEnd"/>
      <w:r w:rsidRPr="00B7730D">
        <w:rPr>
          <w:rFonts w:eastAsia="Calibri"/>
          <w:b/>
          <w:bCs/>
          <w:color w:val="000000"/>
          <w:lang w:val="en-US" w:eastAsia="en-US"/>
        </w:rPr>
        <w:t xml:space="preserve"> </w:t>
      </w:r>
      <w:proofErr w:type="spellStart"/>
      <w:r w:rsidRPr="00B7730D">
        <w:rPr>
          <w:rFonts w:eastAsia="Calibri"/>
          <w:b/>
          <w:bCs/>
          <w:color w:val="000000"/>
          <w:lang w:val="en-US" w:eastAsia="en-US"/>
        </w:rPr>
        <w:t>nerazvrstanih</w:t>
      </w:r>
      <w:proofErr w:type="spellEnd"/>
      <w:r w:rsidRPr="00B7730D">
        <w:rPr>
          <w:rFonts w:eastAsia="Calibri"/>
          <w:b/>
          <w:bCs/>
          <w:color w:val="000000"/>
          <w:lang w:val="en-US" w:eastAsia="en-US"/>
        </w:rPr>
        <w:t xml:space="preserve"> cesta </w:t>
      </w:r>
    </w:p>
    <w:p w14:paraId="3D029932" w14:textId="77777777" w:rsidR="00B7730D" w:rsidRPr="00B7730D" w:rsidRDefault="00B7730D" w:rsidP="00B7730D">
      <w:pPr>
        <w:rPr>
          <w:lang w:eastAsia="hr-HR"/>
        </w:rPr>
      </w:pPr>
    </w:p>
    <w:p w14:paraId="27BBF399" w14:textId="77777777" w:rsidR="00B7730D" w:rsidRPr="00B7730D" w:rsidRDefault="00B7730D" w:rsidP="00B7730D">
      <w:pPr>
        <w:rPr>
          <w:lang w:eastAsia="hr-HR"/>
        </w:rPr>
      </w:pPr>
      <w:r w:rsidRPr="00B7730D">
        <w:rPr>
          <w:lang w:eastAsia="hr-HR"/>
        </w:rPr>
        <w:t xml:space="preserve">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w:t>
      </w:r>
    </w:p>
    <w:p w14:paraId="707D05A7" w14:textId="77777777" w:rsidR="00B7730D" w:rsidRPr="00B7730D" w:rsidRDefault="00B7730D" w:rsidP="00B7730D">
      <w:pPr>
        <w:autoSpaceDE w:val="0"/>
        <w:autoSpaceDN w:val="0"/>
        <w:adjustRightInd w:val="0"/>
        <w:spacing w:line="276" w:lineRule="auto"/>
        <w:rPr>
          <w:rFonts w:eastAsia="Calibri"/>
          <w:color w:val="000000"/>
          <w:lang w:eastAsia="en-US"/>
        </w:rPr>
      </w:pPr>
      <w:r w:rsidRPr="00B7730D">
        <w:rPr>
          <w:rFonts w:eastAsia="Calibri"/>
          <w:color w:val="000000"/>
          <w:lang w:eastAsia="en-US"/>
        </w:rPr>
        <w:t>Održavanje obuhvaća nerazvrstane ceste u ukupnoj  duljini 164.508,00 m od čega 37</w:t>
      </w:r>
      <w:r w:rsidRPr="00B7730D">
        <w:rPr>
          <w:rFonts w:eastAsia="Calibri"/>
          <w:lang w:eastAsia="en-US"/>
        </w:rPr>
        <w:t>.312 m cesta s asfalt-betonskim kolnikom i 127.196 m cesta</w:t>
      </w:r>
      <w:r w:rsidRPr="00B7730D">
        <w:rPr>
          <w:rFonts w:eastAsia="Calibri"/>
          <w:color w:val="000000"/>
          <w:lang w:eastAsia="en-US"/>
        </w:rPr>
        <w:t xml:space="preserve"> s kolnikom od drobljenog  kamenog materijala te radovi i aktivnosti neophodni za održavanje prohodnosti cesta i sigurno odvijanje prometa tijekom cijele godine te u zimskom periodu – zimske službe. Zimska služba se uspostavlja temeljem Izvedbenog programa zimske službe na nerazvrstanim cestama Općine Gračac u zimskom razdoblju 2022.-2023., objavljenog na službenim stranicama Općine Gračac </w:t>
      </w:r>
      <w:hyperlink r:id="rId14" w:history="1">
        <w:r w:rsidRPr="00B7730D">
          <w:rPr>
            <w:rFonts w:eastAsia="Calibri"/>
            <w:color w:val="0000FF"/>
            <w:u w:val="single"/>
            <w:lang w:eastAsia="en-US"/>
          </w:rPr>
          <w:t>www.gracac.hr</w:t>
        </w:r>
      </w:hyperlink>
      <w:r w:rsidRPr="00B7730D">
        <w:rPr>
          <w:rFonts w:eastAsia="Calibri"/>
          <w:color w:val="000000"/>
          <w:lang w:eastAsia="en-US"/>
        </w:rPr>
        <w:t xml:space="preserve"> u mapi Ostali dokumenti dana 08.11.2022. godine, a odvija se u dva intervala koji počinju 01.01.2023.  godine sa završetkom 15.4.2023. godine te 15.11.2023. godine sa završetkom 31.12.2023. godine.  Radovi će se izvoditi u </w:t>
      </w:r>
      <w:r w:rsidRPr="00B7730D">
        <w:rPr>
          <w:rFonts w:eastAsia="Calibri"/>
          <w:color w:val="000000"/>
          <w:lang w:eastAsia="en-US"/>
        </w:rPr>
        <w:lastRenderedPageBreak/>
        <w:t xml:space="preserve">skladu s Izvedbenim programima zimske službe na nerazvrstanim cestama Općine Gračac u zimskom razdoblju 2022./2023. i 2023./2024. godine i vremenskim prilikama. </w:t>
      </w:r>
    </w:p>
    <w:p w14:paraId="074EC60B" w14:textId="77777777" w:rsidR="00B7730D" w:rsidRPr="00B7730D" w:rsidRDefault="00B7730D" w:rsidP="00B7730D">
      <w:pPr>
        <w:autoSpaceDE w:val="0"/>
        <w:autoSpaceDN w:val="0"/>
        <w:adjustRightInd w:val="0"/>
        <w:spacing w:line="276" w:lineRule="auto"/>
        <w:rPr>
          <w:rFonts w:eastAsia="Calibri"/>
          <w:color w:val="000000"/>
          <w:lang w:eastAsia="en-US"/>
        </w:rPr>
      </w:pPr>
      <w:r w:rsidRPr="00B7730D">
        <w:rPr>
          <w:rFonts w:eastAsia="Calibri"/>
          <w:color w:val="000000"/>
          <w:lang w:eastAsia="en-US"/>
        </w:rPr>
        <w:t xml:space="preserve">U 2023. godini redovno će se održavati ceste u naselju Mazin – </w:t>
      </w:r>
      <w:proofErr w:type="spellStart"/>
      <w:r w:rsidRPr="00B7730D">
        <w:rPr>
          <w:rFonts w:eastAsia="Calibri"/>
          <w:color w:val="000000"/>
          <w:lang w:eastAsia="en-US"/>
        </w:rPr>
        <w:t>Đorđić</w:t>
      </w:r>
      <w:proofErr w:type="spellEnd"/>
      <w:r w:rsidRPr="00B7730D">
        <w:rPr>
          <w:rFonts w:eastAsia="Calibri"/>
          <w:color w:val="000000"/>
          <w:lang w:eastAsia="en-US"/>
        </w:rPr>
        <w:t xml:space="preserve">-Kovačevići, Varoš, Vojnovići, Ilići; u naselju </w:t>
      </w:r>
      <w:proofErr w:type="spellStart"/>
      <w:r w:rsidRPr="00B7730D">
        <w:rPr>
          <w:rFonts w:eastAsia="Calibri"/>
          <w:color w:val="000000"/>
          <w:lang w:eastAsia="en-US"/>
        </w:rPr>
        <w:t>Klapavice</w:t>
      </w:r>
      <w:proofErr w:type="spellEnd"/>
      <w:r w:rsidRPr="00B7730D">
        <w:rPr>
          <w:rFonts w:eastAsia="Calibri"/>
          <w:color w:val="000000"/>
          <w:lang w:eastAsia="en-US"/>
        </w:rPr>
        <w:t xml:space="preserve">- Obradović, </w:t>
      </w:r>
      <w:proofErr w:type="spellStart"/>
      <w:r w:rsidRPr="00B7730D">
        <w:rPr>
          <w:rFonts w:eastAsia="Calibri"/>
          <w:color w:val="000000"/>
          <w:lang w:eastAsia="en-US"/>
        </w:rPr>
        <w:t>Guteše</w:t>
      </w:r>
      <w:proofErr w:type="spellEnd"/>
      <w:r w:rsidRPr="00B7730D">
        <w:rPr>
          <w:rFonts w:eastAsia="Calibri"/>
          <w:color w:val="000000"/>
          <w:lang w:eastAsia="en-US"/>
        </w:rPr>
        <w:t xml:space="preserve">, </w:t>
      </w:r>
      <w:proofErr w:type="spellStart"/>
      <w:r w:rsidRPr="00B7730D">
        <w:rPr>
          <w:rFonts w:eastAsia="Calibri"/>
          <w:color w:val="000000"/>
          <w:lang w:eastAsia="en-US"/>
        </w:rPr>
        <w:t>Milankovići</w:t>
      </w:r>
      <w:proofErr w:type="spellEnd"/>
      <w:r w:rsidRPr="00B7730D">
        <w:rPr>
          <w:rFonts w:eastAsia="Calibri"/>
          <w:color w:val="000000"/>
          <w:lang w:eastAsia="en-US"/>
        </w:rPr>
        <w:t xml:space="preserve">; u naselju Bruvno- </w:t>
      </w:r>
      <w:proofErr w:type="spellStart"/>
      <w:r w:rsidRPr="00B7730D">
        <w:rPr>
          <w:rFonts w:eastAsia="Calibri"/>
          <w:color w:val="000000"/>
          <w:lang w:eastAsia="en-US"/>
        </w:rPr>
        <w:t>Plećaši</w:t>
      </w:r>
      <w:proofErr w:type="spellEnd"/>
      <w:r w:rsidRPr="00B7730D">
        <w:rPr>
          <w:rFonts w:eastAsia="Calibri"/>
          <w:color w:val="000000"/>
          <w:lang w:eastAsia="en-US"/>
        </w:rPr>
        <w:t xml:space="preserve">, </w:t>
      </w:r>
      <w:proofErr w:type="spellStart"/>
      <w:r w:rsidRPr="00B7730D">
        <w:rPr>
          <w:rFonts w:eastAsia="Calibri"/>
          <w:color w:val="000000"/>
          <w:lang w:eastAsia="en-US"/>
        </w:rPr>
        <w:t>Pupić</w:t>
      </w:r>
      <w:proofErr w:type="spellEnd"/>
      <w:r w:rsidRPr="00B7730D">
        <w:rPr>
          <w:rFonts w:eastAsia="Calibri"/>
          <w:color w:val="000000"/>
          <w:lang w:eastAsia="en-US"/>
        </w:rPr>
        <w:t xml:space="preserve"> Bakrač, Radakovići, </w:t>
      </w:r>
      <w:proofErr w:type="spellStart"/>
      <w:r w:rsidRPr="00B7730D">
        <w:rPr>
          <w:rFonts w:eastAsia="Calibri"/>
          <w:color w:val="000000"/>
          <w:lang w:eastAsia="en-US"/>
        </w:rPr>
        <w:t>Baste</w:t>
      </w:r>
      <w:proofErr w:type="spellEnd"/>
      <w:r w:rsidRPr="00B7730D">
        <w:rPr>
          <w:rFonts w:eastAsia="Calibri"/>
          <w:color w:val="000000"/>
          <w:lang w:eastAsia="en-US"/>
        </w:rPr>
        <w:t xml:space="preserve">, Obradović Dane, Bulji, Kolundžići, Brkljači, Krivošije; u naselju </w:t>
      </w:r>
      <w:proofErr w:type="spellStart"/>
      <w:r w:rsidRPr="00B7730D">
        <w:rPr>
          <w:rFonts w:eastAsia="Calibri"/>
          <w:color w:val="000000"/>
          <w:lang w:eastAsia="en-US"/>
        </w:rPr>
        <w:t>Deringaj</w:t>
      </w:r>
      <w:proofErr w:type="spellEnd"/>
      <w:r w:rsidRPr="00B7730D">
        <w:rPr>
          <w:rFonts w:eastAsia="Calibri"/>
          <w:color w:val="000000"/>
          <w:lang w:eastAsia="en-US"/>
        </w:rPr>
        <w:t xml:space="preserve">- </w:t>
      </w:r>
      <w:proofErr w:type="spellStart"/>
      <w:r w:rsidRPr="00B7730D">
        <w:rPr>
          <w:rFonts w:eastAsia="Calibri"/>
          <w:color w:val="000000"/>
          <w:lang w:eastAsia="en-US"/>
        </w:rPr>
        <w:t>Miljuši</w:t>
      </w:r>
      <w:proofErr w:type="spellEnd"/>
      <w:r w:rsidRPr="00B7730D">
        <w:rPr>
          <w:rFonts w:eastAsia="Calibri"/>
          <w:color w:val="000000"/>
          <w:lang w:eastAsia="en-US"/>
        </w:rPr>
        <w:t xml:space="preserve">, Brkljači, Dukići (3 ceste), u naselju </w:t>
      </w:r>
      <w:proofErr w:type="spellStart"/>
      <w:r w:rsidRPr="00B7730D">
        <w:rPr>
          <w:rFonts w:eastAsia="Calibri"/>
          <w:color w:val="000000"/>
          <w:lang w:eastAsia="en-US"/>
        </w:rPr>
        <w:t>Tomingaj</w:t>
      </w:r>
      <w:proofErr w:type="spellEnd"/>
      <w:r w:rsidRPr="00B7730D">
        <w:rPr>
          <w:rFonts w:eastAsia="Calibri"/>
          <w:color w:val="000000"/>
          <w:lang w:eastAsia="en-US"/>
        </w:rPr>
        <w:t xml:space="preserve">- Mandići, </w:t>
      </w:r>
      <w:proofErr w:type="spellStart"/>
      <w:r w:rsidRPr="00B7730D">
        <w:rPr>
          <w:rFonts w:eastAsia="Calibri"/>
          <w:color w:val="000000"/>
          <w:lang w:eastAsia="en-US"/>
        </w:rPr>
        <w:t>Brujići</w:t>
      </w:r>
      <w:proofErr w:type="spellEnd"/>
      <w:r w:rsidRPr="00B7730D">
        <w:rPr>
          <w:rFonts w:eastAsia="Calibri"/>
          <w:color w:val="000000"/>
          <w:lang w:eastAsia="en-US"/>
        </w:rPr>
        <w:t xml:space="preserve">; u naselju </w:t>
      </w:r>
      <w:proofErr w:type="spellStart"/>
      <w:r w:rsidRPr="00B7730D">
        <w:rPr>
          <w:rFonts w:eastAsia="Calibri"/>
          <w:color w:val="000000"/>
          <w:lang w:eastAsia="en-US"/>
        </w:rPr>
        <w:t>Rudopolje</w:t>
      </w:r>
      <w:proofErr w:type="spellEnd"/>
      <w:r w:rsidRPr="00B7730D">
        <w:rPr>
          <w:rFonts w:eastAsia="Calibri"/>
          <w:color w:val="000000"/>
          <w:lang w:eastAsia="en-US"/>
        </w:rPr>
        <w:t xml:space="preserve"> </w:t>
      </w:r>
      <w:proofErr w:type="spellStart"/>
      <w:r w:rsidRPr="00B7730D">
        <w:rPr>
          <w:rFonts w:eastAsia="Calibri"/>
          <w:color w:val="000000"/>
          <w:lang w:eastAsia="en-US"/>
        </w:rPr>
        <w:t>Bruvanjsko</w:t>
      </w:r>
      <w:proofErr w:type="spellEnd"/>
      <w:r w:rsidRPr="00B7730D">
        <w:rPr>
          <w:rFonts w:eastAsia="Calibri"/>
          <w:color w:val="000000"/>
          <w:lang w:eastAsia="en-US"/>
        </w:rPr>
        <w:t xml:space="preserve">- </w:t>
      </w:r>
      <w:proofErr w:type="spellStart"/>
      <w:r w:rsidRPr="00B7730D">
        <w:rPr>
          <w:rFonts w:eastAsia="Calibri"/>
          <w:color w:val="000000"/>
          <w:lang w:eastAsia="en-US"/>
        </w:rPr>
        <w:t>Došeni</w:t>
      </w:r>
      <w:proofErr w:type="spellEnd"/>
      <w:r w:rsidRPr="00B7730D">
        <w:rPr>
          <w:rFonts w:eastAsia="Calibri"/>
          <w:color w:val="000000"/>
          <w:lang w:eastAsia="en-US"/>
        </w:rPr>
        <w:t xml:space="preserve">-Brekalo, Bandići, </w:t>
      </w:r>
      <w:proofErr w:type="spellStart"/>
      <w:r w:rsidRPr="00B7730D">
        <w:rPr>
          <w:rFonts w:eastAsia="Calibri"/>
          <w:color w:val="000000"/>
          <w:lang w:eastAsia="en-US"/>
        </w:rPr>
        <w:t>Savatovići</w:t>
      </w:r>
      <w:proofErr w:type="spellEnd"/>
      <w:r w:rsidRPr="00B7730D">
        <w:rPr>
          <w:rFonts w:eastAsia="Calibri"/>
          <w:color w:val="000000"/>
          <w:lang w:eastAsia="en-US"/>
        </w:rPr>
        <w:t xml:space="preserve">, Crkva Sv. Petra; zaseoci Ljubović, </w:t>
      </w:r>
      <w:proofErr w:type="spellStart"/>
      <w:r w:rsidRPr="00B7730D">
        <w:rPr>
          <w:rFonts w:eastAsia="Calibri"/>
          <w:color w:val="000000"/>
          <w:lang w:eastAsia="en-US"/>
        </w:rPr>
        <w:t>Vrace</w:t>
      </w:r>
      <w:proofErr w:type="spellEnd"/>
      <w:r w:rsidRPr="00B7730D">
        <w:rPr>
          <w:rFonts w:eastAsia="Calibri"/>
          <w:color w:val="000000"/>
          <w:lang w:eastAsia="en-US"/>
        </w:rPr>
        <w:t xml:space="preserve">, </w:t>
      </w:r>
      <w:proofErr w:type="spellStart"/>
      <w:r w:rsidRPr="00B7730D">
        <w:rPr>
          <w:rFonts w:eastAsia="Calibri"/>
          <w:color w:val="000000"/>
          <w:lang w:eastAsia="en-US"/>
        </w:rPr>
        <w:t>Tintori</w:t>
      </w:r>
      <w:proofErr w:type="spellEnd"/>
      <w:r w:rsidRPr="00B7730D">
        <w:rPr>
          <w:rFonts w:eastAsia="Calibri"/>
          <w:color w:val="000000"/>
          <w:lang w:eastAsia="en-US"/>
        </w:rPr>
        <w:t xml:space="preserve"> u naselju Gračac; naselje </w:t>
      </w:r>
      <w:proofErr w:type="spellStart"/>
      <w:r w:rsidRPr="00B7730D">
        <w:rPr>
          <w:rFonts w:eastAsia="Calibri"/>
          <w:color w:val="000000"/>
          <w:lang w:eastAsia="en-US"/>
        </w:rPr>
        <w:t>Omsica</w:t>
      </w:r>
      <w:proofErr w:type="spellEnd"/>
      <w:r w:rsidRPr="00B7730D">
        <w:rPr>
          <w:rFonts w:eastAsia="Calibri"/>
          <w:color w:val="000000"/>
          <w:lang w:eastAsia="en-US"/>
        </w:rPr>
        <w:t xml:space="preserve"> (Glavica); naselje Gubavčevo Polje (</w:t>
      </w:r>
      <w:proofErr w:type="spellStart"/>
      <w:r w:rsidRPr="00B7730D">
        <w:rPr>
          <w:rFonts w:eastAsia="Calibri"/>
          <w:color w:val="000000"/>
          <w:lang w:eastAsia="en-US"/>
        </w:rPr>
        <w:t>Markelica</w:t>
      </w:r>
      <w:proofErr w:type="spellEnd"/>
      <w:r w:rsidRPr="00B7730D">
        <w:rPr>
          <w:rFonts w:eastAsia="Calibri"/>
          <w:color w:val="000000"/>
          <w:lang w:eastAsia="en-US"/>
        </w:rPr>
        <w:t xml:space="preserve">); naselje </w:t>
      </w:r>
      <w:proofErr w:type="spellStart"/>
      <w:r w:rsidRPr="00B7730D">
        <w:rPr>
          <w:rFonts w:eastAsia="Calibri"/>
          <w:color w:val="000000"/>
          <w:lang w:eastAsia="en-US"/>
        </w:rPr>
        <w:t>Kijani</w:t>
      </w:r>
      <w:proofErr w:type="spellEnd"/>
      <w:r w:rsidRPr="00B7730D">
        <w:rPr>
          <w:rFonts w:eastAsia="Calibri"/>
          <w:color w:val="000000"/>
          <w:lang w:eastAsia="en-US"/>
        </w:rPr>
        <w:t xml:space="preserve"> (Bolte, Kolundžići, </w:t>
      </w:r>
      <w:proofErr w:type="spellStart"/>
      <w:r w:rsidRPr="00B7730D">
        <w:rPr>
          <w:rFonts w:eastAsia="Calibri"/>
          <w:color w:val="000000"/>
          <w:lang w:eastAsia="en-US"/>
        </w:rPr>
        <w:t>Jelače</w:t>
      </w:r>
      <w:proofErr w:type="spellEnd"/>
      <w:r w:rsidRPr="00B7730D">
        <w:rPr>
          <w:rFonts w:eastAsia="Calibri"/>
          <w:color w:val="000000"/>
          <w:lang w:eastAsia="en-US"/>
        </w:rPr>
        <w:t>); naselje Zrmanja (</w:t>
      </w:r>
      <w:proofErr w:type="spellStart"/>
      <w:r w:rsidRPr="00B7730D">
        <w:rPr>
          <w:rFonts w:eastAsia="Calibri"/>
          <w:color w:val="000000"/>
          <w:lang w:eastAsia="en-US"/>
        </w:rPr>
        <w:t>Javornik</w:t>
      </w:r>
      <w:proofErr w:type="spellEnd"/>
      <w:r w:rsidRPr="00B7730D">
        <w:rPr>
          <w:rFonts w:eastAsia="Calibri"/>
          <w:color w:val="000000"/>
          <w:lang w:eastAsia="en-US"/>
        </w:rPr>
        <w:t xml:space="preserve">, </w:t>
      </w:r>
      <w:proofErr w:type="spellStart"/>
      <w:r w:rsidRPr="00B7730D">
        <w:rPr>
          <w:rFonts w:eastAsia="Calibri"/>
          <w:color w:val="000000"/>
          <w:lang w:eastAsia="en-US"/>
        </w:rPr>
        <w:t>Ruišta</w:t>
      </w:r>
      <w:proofErr w:type="spellEnd"/>
      <w:r w:rsidRPr="00B7730D">
        <w:rPr>
          <w:rFonts w:eastAsia="Calibri"/>
          <w:color w:val="000000"/>
          <w:lang w:eastAsia="en-US"/>
        </w:rPr>
        <w:t xml:space="preserve">, </w:t>
      </w:r>
      <w:proofErr w:type="spellStart"/>
      <w:r w:rsidRPr="00B7730D">
        <w:rPr>
          <w:rFonts w:eastAsia="Calibri"/>
          <w:color w:val="000000"/>
          <w:lang w:eastAsia="en-US"/>
        </w:rPr>
        <w:t>Kusac</w:t>
      </w:r>
      <w:proofErr w:type="spellEnd"/>
      <w:r w:rsidRPr="00B7730D">
        <w:rPr>
          <w:rFonts w:eastAsia="Calibri"/>
          <w:color w:val="000000"/>
          <w:lang w:eastAsia="en-US"/>
        </w:rPr>
        <w:t xml:space="preserve">); naselje Grab- </w:t>
      </w:r>
      <w:proofErr w:type="spellStart"/>
      <w:r w:rsidRPr="00B7730D">
        <w:rPr>
          <w:rFonts w:eastAsia="Calibri"/>
          <w:color w:val="000000"/>
          <w:lang w:eastAsia="en-US"/>
        </w:rPr>
        <w:t>Miokovići</w:t>
      </w:r>
      <w:proofErr w:type="spellEnd"/>
      <w:r w:rsidRPr="00B7730D">
        <w:rPr>
          <w:rFonts w:eastAsia="Calibri"/>
          <w:color w:val="000000"/>
          <w:lang w:eastAsia="en-US"/>
        </w:rPr>
        <w:t xml:space="preserve">, </w:t>
      </w:r>
      <w:proofErr w:type="spellStart"/>
      <w:r w:rsidRPr="00B7730D">
        <w:rPr>
          <w:rFonts w:eastAsia="Calibri"/>
          <w:color w:val="000000"/>
          <w:lang w:eastAsia="en-US"/>
        </w:rPr>
        <w:t>Prline</w:t>
      </w:r>
      <w:proofErr w:type="spellEnd"/>
      <w:r w:rsidRPr="00B7730D">
        <w:rPr>
          <w:rFonts w:eastAsia="Calibri"/>
          <w:color w:val="000000"/>
          <w:lang w:eastAsia="en-US"/>
        </w:rPr>
        <w:t xml:space="preserve">, </w:t>
      </w:r>
      <w:proofErr w:type="spellStart"/>
      <w:r w:rsidRPr="00B7730D">
        <w:rPr>
          <w:rFonts w:eastAsia="Calibri"/>
          <w:color w:val="000000"/>
          <w:lang w:eastAsia="en-US"/>
        </w:rPr>
        <w:t>Tojagići</w:t>
      </w:r>
      <w:proofErr w:type="spellEnd"/>
      <w:r w:rsidRPr="00B7730D">
        <w:rPr>
          <w:rFonts w:eastAsia="Calibri"/>
          <w:color w:val="000000"/>
          <w:lang w:eastAsia="en-US"/>
        </w:rPr>
        <w:t xml:space="preserve">; naselje Glogovo; naselje Velika </w:t>
      </w:r>
      <w:proofErr w:type="spellStart"/>
      <w:r w:rsidRPr="00B7730D">
        <w:rPr>
          <w:rFonts w:eastAsia="Calibri"/>
          <w:color w:val="000000"/>
          <w:lang w:eastAsia="en-US"/>
        </w:rPr>
        <w:t>Popina-Podljut</w:t>
      </w:r>
      <w:proofErr w:type="spellEnd"/>
      <w:r w:rsidRPr="00B7730D">
        <w:rPr>
          <w:rFonts w:eastAsia="Calibri"/>
          <w:color w:val="000000"/>
          <w:lang w:eastAsia="en-US"/>
        </w:rPr>
        <w:t xml:space="preserve">;  Naselje </w:t>
      </w:r>
      <w:proofErr w:type="spellStart"/>
      <w:r w:rsidRPr="00B7730D">
        <w:rPr>
          <w:rFonts w:eastAsia="Calibri"/>
          <w:color w:val="000000"/>
          <w:lang w:eastAsia="en-US"/>
        </w:rPr>
        <w:t>Otrić</w:t>
      </w:r>
      <w:proofErr w:type="spellEnd"/>
      <w:r w:rsidRPr="00B7730D">
        <w:rPr>
          <w:rFonts w:eastAsia="Calibri"/>
          <w:color w:val="000000"/>
          <w:lang w:eastAsia="en-US"/>
        </w:rPr>
        <w:t xml:space="preserve"> -Lukići; naselje Gornja </w:t>
      </w:r>
      <w:proofErr w:type="spellStart"/>
      <w:r w:rsidRPr="00B7730D">
        <w:rPr>
          <w:rFonts w:eastAsia="Calibri"/>
          <w:color w:val="000000"/>
          <w:lang w:eastAsia="en-US"/>
        </w:rPr>
        <w:t>Suvaja</w:t>
      </w:r>
      <w:proofErr w:type="spellEnd"/>
      <w:r w:rsidRPr="00B7730D">
        <w:rPr>
          <w:rFonts w:eastAsia="Calibri"/>
          <w:color w:val="000000"/>
          <w:lang w:eastAsia="en-US"/>
        </w:rPr>
        <w:t xml:space="preserve">; naselje </w:t>
      </w:r>
      <w:proofErr w:type="spellStart"/>
      <w:r w:rsidRPr="00B7730D">
        <w:rPr>
          <w:rFonts w:eastAsia="Calibri"/>
          <w:color w:val="000000"/>
          <w:lang w:eastAsia="en-US"/>
        </w:rPr>
        <w:t>Begluci</w:t>
      </w:r>
      <w:proofErr w:type="spellEnd"/>
      <w:r w:rsidRPr="00B7730D">
        <w:rPr>
          <w:rFonts w:eastAsia="Calibri"/>
          <w:color w:val="000000"/>
          <w:lang w:eastAsia="en-US"/>
        </w:rPr>
        <w:t xml:space="preserve">; naselje Srb-Kruškovače; naselja </w:t>
      </w:r>
      <w:proofErr w:type="spellStart"/>
      <w:r w:rsidRPr="00B7730D">
        <w:rPr>
          <w:rFonts w:eastAsia="Calibri"/>
          <w:color w:val="000000"/>
          <w:lang w:eastAsia="en-US"/>
        </w:rPr>
        <w:t>Kunovac</w:t>
      </w:r>
      <w:proofErr w:type="spellEnd"/>
      <w:r w:rsidRPr="00B7730D">
        <w:rPr>
          <w:rFonts w:eastAsia="Calibri"/>
          <w:color w:val="000000"/>
          <w:lang w:eastAsia="en-US"/>
        </w:rPr>
        <w:t xml:space="preserve"> i </w:t>
      </w:r>
      <w:proofErr w:type="spellStart"/>
      <w:r w:rsidRPr="00B7730D">
        <w:rPr>
          <w:rFonts w:eastAsia="Calibri"/>
          <w:color w:val="000000"/>
          <w:lang w:eastAsia="en-US"/>
        </w:rPr>
        <w:t>Kupirovo</w:t>
      </w:r>
      <w:proofErr w:type="spellEnd"/>
      <w:r w:rsidRPr="00B7730D">
        <w:rPr>
          <w:rFonts w:eastAsia="Calibri"/>
          <w:color w:val="000000"/>
          <w:lang w:eastAsia="en-US"/>
        </w:rPr>
        <w:t xml:space="preserve">; naselje </w:t>
      </w:r>
      <w:proofErr w:type="spellStart"/>
      <w:r w:rsidRPr="00B7730D">
        <w:rPr>
          <w:rFonts w:eastAsia="Calibri"/>
          <w:color w:val="000000"/>
          <w:lang w:eastAsia="en-US"/>
        </w:rPr>
        <w:t>Tiškovac</w:t>
      </w:r>
      <w:proofErr w:type="spellEnd"/>
      <w:r w:rsidRPr="00B7730D">
        <w:rPr>
          <w:rFonts w:eastAsia="Calibri"/>
          <w:color w:val="000000"/>
          <w:lang w:eastAsia="en-US"/>
        </w:rPr>
        <w:t xml:space="preserve"> Lički; naselje Dugopolje, naselje Kaldrma; naselje </w:t>
      </w:r>
      <w:proofErr w:type="spellStart"/>
      <w:r w:rsidRPr="00B7730D">
        <w:rPr>
          <w:rFonts w:eastAsia="Calibri"/>
          <w:color w:val="000000"/>
          <w:lang w:eastAsia="en-US"/>
        </w:rPr>
        <w:t>Osredci</w:t>
      </w:r>
      <w:proofErr w:type="spellEnd"/>
      <w:r w:rsidRPr="00B7730D">
        <w:rPr>
          <w:rFonts w:eastAsia="Calibri"/>
          <w:color w:val="000000"/>
          <w:lang w:eastAsia="en-US"/>
        </w:rPr>
        <w:t>.</w:t>
      </w:r>
    </w:p>
    <w:p w14:paraId="74103689" w14:textId="77777777" w:rsidR="00B7730D" w:rsidRPr="00B7730D" w:rsidRDefault="00B7730D" w:rsidP="00B7730D">
      <w:pPr>
        <w:autoSpaceDE w:val="0"/>
        <w:autoSpaceDN w:val="0"/>
        <w:adjustRightInd w:val="0"/>
        <w:spacing w:line="276" w:lineRule="auto"/>
        <w:rPr>
          <w:rFonts w:eastAsia="Calibri"/>
          <w:color w:val="000000"/>
          <w:lang w:eastAsia="en-US"/>
        </w:rPr>
      </w:pPr>
    </w:p>
    <w:tbl>
      <w:tblPr>
        <w:tblW w:w="1386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962"/>
        <w:gridCol w:w="1417"/>
        <w:gridCol w:w="992"/>
        <w:gridCol w:w="1275"/>
        <w:gridCol w:w="1418"/>
        <w:gridCol w:w="1417"/>
        <w:gridCol w:w="1560"/>
      </w:tblGrid>
      <w:tr w:rsidR="00B7730D" w:rsidRPr="00B7730D" w14:paraId="70E90B26" w14:textId="77777777" w:rsidTr="00FF0864">
        <w:trPr>
          <w:trHeight w:val="359"/>
        </w:trPr>
        <w:tc>
          <w:tcPr>
            <w:tcW w:w="821" w:type="dxa"/>
            <w:shd w:val="clear" w:color="auto" w:fill="F2F2F2"/>
          </w:tcPr>
          <w:p w14:paraId="2D091BDC" w14:textId="77777777" w:rsidR="00B7730D" w:rsidRPr="00B7730D" w:rsidRDefault="00B7730D" w:rsidP="00B7730D">
            <w:pPr>
              <w:autoSpaceDE w:val="0"/>
              <w:autoSpaceDN w:val="0"/>
              <w:adjustRightInd w:val="0"/>
              <w:spacing w:line="276" w:lineRule="auto"/>
              <w:rPr>
                <w:rFonts w:eastAsia="Calibri"/>
                <w:color w:val="000000"/>
                <w:sz w:val="20"/>
                <w:szCs w:val="20"/>
                <w:lang w:val="en-US" w:eastAsia="en-US"/>
              </w:rPr>
            </w:pPr>
            <w:r w:rsidRPr="00B7730D">
              <w:rPr>
                <w:rFonts w:eastAsia="Calibri"/>
                <w:color w:val="000000"/>
                <w:sz w:val="20"/>
                <w:szCs w:val="20"/>
                <w:lang w:val="en-US" w:eastAsia="en-US"/>
              </w:rPr>
              <w:t>R.br.</w:t>
            </w:r>
          </w:p>
        </w:tc>
        <w:tc>
          <w:tcPr>
            <w:tcW w:w="4962" w:type="dxa"/>
            <w:shd w:val="clear" w:color="auto" w:fill="F2F2F2"/>
          </w:tcPr>
          <w:p w14:paraId="517E8496"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7DB15B23"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OPIS POSLOVA</w:t>
            </w:r>
          </w:p>
        </w:tc>
        <w:tc>
          <w:tcPr>
            <w:tcW w:w="1417" w:type="dxa"/>
            <w:shd w:val="clear" w:color="auto" w:fill="F2F2F2"/>
          </w:tcPr>
          <w:p w14:paraId="18023618"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p>
          <w:p w14:paraId="27E1EB3F"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IZVOR FINANCIRANJA</w:t>
            </w:r>
          </w:p>
        </w:tc>
        <w:tc>
          <w:tcPr>
            <w:tcW w:w="992" w:type="dxa"/>
            <w:shd w:val="clear" w:color="auto" w:fill="F2F2F2"/>
          </w:tcPr>
          <w:p w14:paraId="210A9007"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p>
          <w:p w14:paraId="2D44229A"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r w:rsidRPr="00B7730D">
              <w:rPr>
                <w:rFonts w:eastAsia="Calibri"/>
                <w:color w:val="000000"/>
                <w:sz w:val="20"/>
                <w:szCs w:val="20"/>
                <w:lang w:val="en-US" w:eastAsia="en-US"/>
              </w:rPr>
              <w:t>JM</w:t>
            </w:r>
          </w:p>
        </w:tc>
        <w:tc>
          <w:tcPr>
            <w:tcW w:w="1275" w:type="dxa"/>
            <w:shd w:val="clear" w:color="auto" w:fill="F2F2F2"/>
          </w:tcPr>
          <w:p w14:paraId="29F0416B"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p>
          <w:p w14:paraId="010A66B0"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r w:rsidRPr="00B7730D">
              <w:rPr>
                <w:rFonts w:eastAsia="Calibri"/>
                <w:color w:val="000000"/>
                <w:sz w:val="20"/>
                <w:szCs w:val="20"/>
                <w:lang w:val="en-US" w:eastAsia="en-US"/>
              </w:rPr>
              <w:t>KOLIČINA</w:t>
            </w:r>
          </w:p>
        </w:tc>
        <w:tc>
          <w:tcPr>
            <w:tcW w:w="1418" w:type="dxa"/>
            <w:shd w:val="clear" w:color="auto" w:fill="F2F2F2"/>
          </w:tcPr>
          <w:p w14:paraId="071225FD"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proofErr w:type="spellStart"/>
            <w:r w:rsidRPr="00B7730D">
              <w:rPr>
                <w:rFonts w:eastAsia="Calibri"/>
                <w:color w:val="000000"/>
                <w:sz w:val="20"/>
                <w:szCs w:val="20"/>
                <w:lang w:val="en-US" w:eastAsia="en-US"/>
              </w:rPr>
              <w:t>Dinamika</w:t>
            </w:r>
            <w:proofErr w:type="spellEnd"/>
            <w:r w:rsidRPr="00B7730D">
              <w:rPr>
                <w:rFonts w:eastAsia="Calibri"/>
                <w:color w:val="000000"/>
                <w:sz w:val="20"/>
                <w:szCs w:val="20"/>
                <w:lang w:val="en-US" w:eastAsia="en-US"/>
              </w:rPr>
              <w:t xml:space="preserve"> </w:t>
            </w:r>
            <w:proofErr w:type="spellStart"/>
            <w:r w:rsidRPr="00B7730D">
              <w:rPr>
                <w:rFonts w:eastAsia="Calibri"/>
                <w:color w:val="000000"/>
                <w:sz w:val="20"/>
                <w:szCs w:val="20"/>
                <w:lang w:val="en-US" w:eastAsia="en-US"/>
              </w:rPr>
              <w:t>godišnje</w:t>
            </w:r>
            <w:proofErr w:type="spellEnd"/>
          </w:p>
        </w:tc>
        <w:tc>
          <w:tcPr>
            <w:tcW w:w="1417" w:type="dxa"/>
            <w:shd w:val="clear" w:color="auto" w:fill="F2F2F2"/>
          </w:tcPr>
          <w:p w14:paraId="5E48094A"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pl-PL" w:eastAsia="en-US"/>
              </w:rPr>
            </w:pPr>
            <w:r w:rsidRPr="00B7730D">
              <w:rPr>
                <w:rFonts w:eastAsia="Calibri"/>
                <w:color w:val="000000"/>
                <w:sz w:val="20"/>
                <w:szCs w:val="20"/>
                <w:lang w:val="pl-PL" w:eastAsia="en-US"/>
              </w:rPr>
              <w:t>Jedinična cijena (EUR) s PDV-om</w:t>
            </w:r>
          </w:p>
        </w:tc>
        <w:tc>
          <w:tcPr>
            <w:tcW w:w="1560" w:type="dxa"/>
            <w:shd w:val="clear" w:color="auto" w:fill="F2F2F2"/>
          </w:tcPr>
          <w:p w14:paraId="0C9951F0"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r w:rsidRPr="00B7730D">
              <w:rPr>
                <w:rFonts w:eastAsia="Calibri"/>
                <w:color w:val="000000"/>
                <w:sz w:val="20"/>
                <w:szCs w:val="20"/>
                <w:lang w:val="en-US" w:eastAsia="en-US"/>
              </w:rPr>
              <w:t>PROCJENA TROŠKOVA U EUR</w:t>
            </w:r>
          </w:p>
        </w:tc>
      </w:tr>
      <w:tr w:rsidR="00B7730D" w:rsidRPr="00B7730D" w14:paraId="2A68C26B" w14:textId="77777777" w:rsidTr="00FF0864">
        <w:trPr>
          <w:trHeight w:val="1656"/>
        </w:trPr>
        <w:tc>
          <w:tcPr>
            <w:tcW w:w="821" w:type="dxa"/>
            <w:shd w:val="clear" w:color="auto" w:fill="DDD9C3"/>
          </w:tcPr>
          <w:p w14:paraId="375D9C07" w14:textId="77777777" w:rsidR="00B7730D" w:rsidRPr="00B7730D" w:rsidRDefault="00B7730D" w:rsidP="009D2948">
            <w:pPr>
              <w:numPr>
                <w:ilvl w:val="0"/>
                <w:numId w:val="32"/>
              </w:numPr>
              <w:autoSpaceDE w:val="0"/>
              <w:autoSpaceDN w:val="0"/>
              <w:adjustRightInd w:val="0"/>
              <w:spacing w:after="200" w:line="276" w:lineRule="auto"/>
              <w:rPr>
                <w:rFonts w:eastAsia="Calibri"/>
                <w:b/>
                <w:color w:val="000000"/>
                <w:lang w:val="en-US" w:eastAsia="en-US"/>
              </w:rPr>
            </w:pPr>
          </w:p>
        </w:tc>
        <w:tc>
          <w:tcPr>
            <w:tcW w:w="4962" w:type="dxa"/>
            <w:shd w:val="clear" w:color="auto" w:fill="DDD9C3"/>
          </w:tcPr>
          <w:p w14:paraId="1D378FB0" w14:textId="77777777" w:rsidR="00B7730D" w:rsidRPr="00B7730D" w:rsidRDefault="00B7730D" w:rsidP="00B7730D">
            <w:pPr>
              <w:autoSpaceDE w:val="0"/>
              <w:autoSpaceDN w:val="0"/>
              <w:adjustRightInd w:val="0"/>
              <w:spacing w:line="276" w:lineRule="auto"/>
              <w:rPr>
                <w:rFonts w:eastAsia="Calibri"/>
                <w:color w:val="000000"/>
                <w:lang w:val="pl-PL" w:eastAsia="en-US"/>
              </w:rPr>
            </w:pPr>
            <w:r w:rsidRPr="00B7730D">
              <w:rPr>
                <w:rFonts w:eastAsia="Calibri"/>
                <w:color w:val="000000"/>
                <w:lang w:val="pl-PL" w:eastAsia="en-US"/>
              </w:rPr>
              <w:t>Održavanje nerazvrstanih cesta profiliranjem i tamponiranjem kolnika</w:t>
            </w:r>
          </w:p>
          <w:p w14:paraId="77900FED" w14:textId="77777777" w:rsidR="00B7730D" w:rsidRPr="00B7730D" w:rsidRDefault="00B7730D" w:rsidP="00B7730D">
            <w:pPr>
              <w:autoSpaceDE w:val="0"/>
              <w:autoSpaceDN w:val="0"/>
              <w:adjustRightInd w:val="0"/>
              <w:spacing w:line="276" w:lineRule="auto"/>
              <w:rPr>
                <w:rFonts w:eastAsia="Calibri"/>
                <w:color w:val="000000"/>
                <w:lang w:val="pl-PL" w:eastAsia="en-US"/>
              </w:rPr>
            </w:pPr>
            <w:r w:rsidRPr="00B7730D">
              <w:rPr>
                <w:rFonts w:eastAsia="Calibri"/>
                <w:color w:val="000000"/>
                <w:lang w:val="pl-PL" w:eastAsia="en-US"/>
              </w:rPr>
              <w:t>podrazumijeva sanaciju udarnih rupa i nasipanje kolničke konstrukcije - izrada nosivog sloja od mehanički drobljenog stabiliziranog kamenog materijala debljine 10 cm tamponom 0-4, 0-16, 0-32</w:t>
            </w:r>
          </w:p>
        </w:tc>
        <w:tc>
          <w:tcPr>
            <w:tcW w:w="1417" w:type="dxa"/>
            <w:shd w:val="clear" w:color="auto" w:fill="DDD9C3"/>
          </w:tcPr>
          <w:p w14:paraId="6CBFF1C1"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pl-PL" w:eastAsia="en-US"/>
              </w:rPr>
            </w:pPr>
          </w:p>
          <w:p w14:paraId="1AAA604B"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pl-PL" w:eastAsia="en-US"/>
              </w:rPr>
            </w:pPr>
          </w:p>
          <w:p w14:paraId="153CD55F"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KOMUNALNA NAKNADA</w:t>
            </w:r>
          </w:p>
          <w:p w14:paraId="59D252DC"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p>
          <w:p w14:paraId="74C1A859"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p>
          <w:p w14:paraId="446443C9"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p>
        </w:tc>
        <w:tc>
          <w:tcPr>
            <w:tcW w:w="992" w:type="dxa"/>
            <w:shd w:val="clear" w:color="auto" w:fill="DDD9C3"/>
          </w:tcPr>
          <w:p w14:paraId="55894DC2" w14:textId="77777777" w:rsidR="00B7730D" w:rsidRPr="00B7730D" w:rsidRDefault="00B7730D" w:rsidP="00B7730D">
            <w:pPr>
              <w:autoSpaceDE w:val="0"/>
              <w:autoSpaceDN w:val="0"/>
              <w:adjustRightInd w:val="0"/>
              <w:jc w:val="center"/>
              <w:rPr>
                <w:rFonts w:eastAsia="Calibri"/>
                <w:color w:val="000000"/>
                <w:lang w:val="en-US" w:eastAsia="en-US"/>
              </w:rPr>
            </w:pPr>
          </w:p>
          <w:p w14:paraId="0F790038" w14:textId="77777777" w:rsidR="00B7730D" w:rsidRPr="00B7730D" w:rsidRDefault="00B7730D" w:rsidP="00B7730D">
            <w:pPr>
              <w:autoSpaceDE w:val="0"/>
              <w:autoSpaceDN w:val="0"/>
              <w:adjustRightInd w:val="0"/>
              <w:jc w:val="center"/>
              <w:rPr>
                <w:rFonts w:eastAsia="Calibri"/>
                <w:color w:val="000000"/>
                <w:lang w:val="en-US" w:eastAsia="en-US"/>
              </w:rPr>
            </w:pPr>
          </w:p>
          <w:p w14:paraId="300A17AC"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m2</w:t>
            </w:r>
          </w:p>
        </w:tc>
        <w:tc>
          <w:tcPr>
            <w:tcW w:w="1275" w:type="dxa"/>
            <w:shd w:val="clear" w:color="auto" w:fill="DDD9C3"/>
          </w:tcPr>
          <w:p w14:paraId="0E3AE539" w14:textId="77777777" w:rsidR="00B7730D" w:rsidRPr="00B7730D" w:rsidRDefault="00B7730D" w:rsidP="00B7730D">
            <w:pPr>
              <w:autoSpaceDE w:val="0"/>
              <w:autoSpaceDN w:val="0"/>
              <w:adjustRightInd w:val="0"/>
              <w:jc w:val="center"/>
              <w:rPr>
                <w:rFonts w:eastAsia="Calibri"/>
                <w:color w:val="000000"/>
                <w:lang w:val="en-US" w:eastAsia="en-US"/>
              </w:rPr>
            </w:pPr>
          </w:p>
          <w:p w14:paraId="047876FB" w14:textId="77777777" w:rsidR="00B7730D" w:rsidRPr="00B7730D" w:rsidRDefault="00B7730D" w:rsidP="00B7730D">
            <w:pPr>
              <w:autoSpaceDE w:val="0"/>
              <w:autoSpaceDN w:val="0"/>
              <w:adjustRightInd w:val="0"/>
              <w:jc w:val="center"/>
              <w:rPr>
                <w:rFonts w:eastAsia="Calibri"/>
                <w:color w:val="000000"/>
                <w:lang w:val="en-US" w:eastAsia="en-US"/>
              </w:rPr>
            </w:pPr>
          </w:p>
          <w:p w14:paraId="1C79224C"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5.000</w:t>
            </w:r>
          </w:p>
          <w:p w14:paraId="6E259067" w14:textId="77777777" w:rsidR="00B7730D" w:rsidRPr="00B7730D" w:rsidRDefault="00B7730D" w:rsidP="00B7730D">
            <w:pPr>
              <w:autoSpaceDE w:val="0"/>
              <w:autoSpaceDN w:val="0"/>
              <w:adjustRightInd w:val="0"/>
              <w:jc w:val="center"/>
              <w:rPr>
                <w:rFonts w:eastAsia="Calibri"/>
                <w:color w:val="000000"/>
                <w:lang w:val="en-US" w:eastAsia="en-US"/>
              </w:rPr>
            </w:pPr>
          </w:p>
          <w:p w14:paraId="3221B49B"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w:t>
            </w:r>
            <w:proofErr w:type="spellStart"/>
            <w:r w:rsidRPr="00B7730D">
              <w:rPr>
                <w:rFonts w:eastAsia="Calibri"/>
                <w:color w:val="000000"/>
                <w:lang w:val="en-US" w:eastAsia="en-US"/>
              </w:rPr>
              <w:t>cca</w:t>
            </w:r>
            <w:proofErr w:type="spellEnd"/>
            <w:r w:rsidRPr="00B7730D">
              <w:rPr>
                <w:rFonts w:eastAsia="Calibri"/>
                <w:color w:val="000000"/>
                <w:lang w:val="en-US" w:eastAsia="en-US"/>
              </w:rPr>
              <w:t xml:space="preserve"> 1600 m´)</w:t>
            </w:r>
          </w:p>
          <w:p w14:paraId="521A7B72" w14:textId="77777777" w:rsidR="00B7730D" w:rsidRPr="00B7730D" w:rsidRDefault="00B7730D" w:rsidP="00B7730D">
            <w:pPr>
              <w:autoSpaceDE w:val="0"/>
              <w:autoSpaceDN w:val="0"/>
              <w:adjustRightInd w:val="0"/>
              <w:jc w:val="center"/>
              <w:rPr>
                <w:rFonts w:eastAsia="Calibri"/>
                <w:color w:val="000000"/>
                <w:lang w:val="en-US" w:eastAsia="en-US"/>
              </w:rPr>
            </w:pPr>
          </w:p>
          <w:p w14:paraId="5CFE95C9" w14:textId="77777777" w:rsidR="00B7730D" w:rsidRPr="00B7730D" w:rsidRDefault="00B7730D" w:rsidP="00B7730D">
            <w:pPr>
              <w:autoSpaceDE w:val="0"/>
              <w:autoSpaceDN w:val="0"/>
              <w:adjustRightInd w:val="0"/>
              <w:jc w:val="center"/>
              <w:rPr>
                <w:rFonts w:eastAsia="Calibri"/>
                <w:color w:val="000000"/>
                <w:lang w:val="en-US" w:eastAsia="en-US"/>
              </w:rPr>
            </w:pPr>
          </w:p>
          <w:p w14:paraId="2DC523E6" w14:textId="77777777" w:rsidR="00B7730D" w:rsidRPr="00B7730D" w:rsidRDefault="00B7730D" w:rsidP="00B7730D">
            <w:pPr>
              <w:autoSpaceDE w:val="0"/>
              <w:autoSpaceDN w:val="0"/>
              <w:adjustRightInd w:val="0"/>
              <w:jc w:val="center"/>
              <w:rPr>
                <w:rFonts w:eastAsia="Calibri"/>
                <w:color w:val="000000"/>
                <w:lang w:val="en-US" w:eastAsia="en-US"/>
              </w:rPr>
            </w:pPr>
          </w:p>
        </w:tc>
        <w:tc>
          <w:tcPr>
            <w:tcW w:w="1418" w:type="dxa"/>
            <w:shd w:val="clear" w:color="auto" w:fill="DDD9C3"/>
          </w:tcPr>
          <w:p w14:paraId="7EFF0D43" w14:textId="77777777" w:rsidR="00B7730D" w:rsidRPr="00B7730D" w:rsidRDefault="00B7730D" w:rsidP="00B7730D">
            <w:pPr>
              <w:autoSpaceDE w:val="0"/>
              <w:autoSpaceDN w:val="0"/>
              <w:adjustRightInd w:val="0"/>
              <w:jc w:val="center"/>
              <w:rPr>
                <w:rFonts w:eastAsia="Calibri"/>
                <w:color w:val="000000"/>
                <w:lang w:val="en-US" w:eastAsia="en-US"/>
              </w:rPr>
            </w:pPr>
          </w:p>
          <w:p w14:paraId="19ACB3F6" w14:textId="77777777" w:rsidR="00B7730D" w:rsidRPr="00B7730D" w:rsidRDefault="00B7730D" w:rsidP="00B7730D">
            <w:pPr>
              <w:autoSpaceDE w:val="0"/>
              <w:autoSpaceDN w:val="0"/>
              <w:adjustRightInd w:val="0"/>
              <w:jc w:val="center"/>
              <w:rPr>
                <w:rFonts w:eastAsia="Calibri"/>
                <w:color w:val="000000"/>
                <w:lang w:val="en-US" w:eastAsia="en-US"/>
              </w:rPr>
            </w:pPr>
          </w:p>
          <w:p w14:paraId="11809825"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1</w:t>
            </w:r>
          </w:p>
        </w:tc>
        <w:tc>
          <w:tcPr>
            <w:tcW w:w="1417" w:type="dxa"/>
            <w:shd w:val="clear" w:color="auto" w:fill="DDD9C3"/>
          </w:tcPr>
          <w:p w14:paraId="0D598AA0" w14:textId="77777777" w:rsidR="00B7730D" w:rsidRPr="00B7730D" w:rsidRDefault="00B7730D" w:rsidP="00B7730D">
            <w:pPr>
              <w:autoSpaceDE w:val="0"/>
              <w:autoSpaceDN w:val="0"/>
              <w:adjustRightInd w:val="0"/>
              <w:jc w:val="center"/>
              <w:rPr>
                <w:rFonts w:eastAsia="Calibri"/>
                <w:color w:val="000000"/>
                <w:lang w:val="en-US" w:eastAsia="en-US"/>
              </w:rPr>
            </w:pPr>
          </w:p>
          <w:p w14:paraId="3F27E508"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 xml:space="preserve">Prema </w:t>
            </w:r>
            <w:proofErr w:type="spellStart"/>
            <w:r w:rsidRPr="00B7730D">
              <w:rPr>
                <w:rFonts w:eastAsia="Calibri"/>
                <w:color w:val="000000"/>
                <w:lang w:val="en-US" w:eastAsia="en-US"/>
              </w:rPr>
              <w:t>troškovniku</w:t>
            </w:r>
            <w:proofErr w:type="spellEnd"/>
          </w:p>
          <w:p w14:paraId="788A33A0" w14:textId="77777777" w:rsidR="00B7730D" w:rsidRPr="00B7730D" w:rsidRDefault="00B7730D" w:rsidP="00B7730D">
            <w:pPr>
              <w:autoSpaceDE w:val="0"/>
              <w:autoSpaceDN w:val="0"/>
              <w:adjustRightInd w:val="0"/>
              <w:jc w:val="center"/>
              <w:rPr>
                <w:rFonts w:eastAsia="Calibri"/>
                <w:color w:val="000000"/>
                <w:lang w:val="en-US" w:eastAsia="en-US"/>
              </w:rPr>
            </w:pPr>
          </w:p>
          <w:p w14:paraId="68EB8B84" w14:textId="77777777" w:rsidR="00B7730D" w:rsidRPr="00B7730D" w:rsidRDefault="00B7730D" w:rsidP="00B7730D">
            <w:pPr>
              <w:autoSpaceDE w:val="0"/>
              <w:autoSpaceDN w:val="0"/>
              <w:adjustRightInd w:val="0"/>
              <w:jc w:val="center"/>
              <w:rPr>
                <w:rFonts w:eastAsia="Calibri"/>
                <w:color w:val="000000"/>
                <w:lang w:val="en-US" w:eastAsia="en-US"/>
              </w:rPr>
            </w:pPr>
          </w:p>
          <w:p w14:paraId="2F5433AD" w14:textId="77777777" w:rsidR="00B7730D" w:rsidRPr="00B7730D" w:rsidRDefault="00B7730D" w:rsidP="00B7730D">
            <w:pPr>
              <w:autoSpaceDE w:val="0"/>
              <w:autoSpaceDN w:val="0"/>
              <w:adjustRightInd w:val="0"/>
              <w:jc w:val="center"/>
              <w:rPr>
                <w:rFonts w:eastAsia="Calibri"/>
                <w:color w:val="000000"/>
                <w:lang w:val="en-US" w:eastAsia="en-US"/>
              </w:rPr>
            </w:pPr>
          </w:p>
        </w:tc>
        <w:tc>
          <w:tcPr>
            <w:tcW w:w="1560" w:type="dxa"/>
            <w:shd w:val="clear" w:color="auto" w:fill="DDD9C3"/>
          </w:tcPr>
          <w:p w14:paraId="4C4F3CD4" w14:textId="77777777" w:rsidR="00B7730D" w:rsidRPr="00B7730D" w:rsidRDefault="00B7730D" w:rsidP="00B7730D">
            <w:pPr>
              <w:autoSpaceDE w:val="0"/>
              <w:autoSpaceDN w:val="0"/>
              <w:adjustRightInd w:val="0"/>
              <w:jc w:val="center"/>
              <w:rPr>
                <w:rFonts w:eastAsia="Calibri"/>
                <w:color w:val="000000"/>
                <w:lang w:val="en-US" w:eastAsia="en-US"/>
              </w:rPr>
            </w:pPr>
          </w:p>
          <w:p w14:paraId="16DD67B6" w14:textId="77777777" w:rsidR="00B7730D" w:rsidRPr="00B7730D" w:rsidRDefault="00B7730D" w:rsidP="00B7730D">
            <w:pPr>
              <w:autoSpaceDE w:val="0"/>
              <w:autoSpaceDN w:val="0"/>
              <w:adjustRightInd w:val="0"/>
              <w:jc w:val="center"/>
              <w:rPr>
                <w:rFonts w:eastAsia="Calibri"/>
                <w:color w:val="000000"/>
                <w:lang w:val="en-US" w:eastAsia="en-US"/>
              </w:rPr>
            </w:pPr>
          </w:p>
          <w:p w14:paraId="46E06AA9"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79.634,00</w:t>
            </w:r>
          </w:p>
        </w:tc>
      </w:tr>
      <w:tr w:rsidR="00B7730D" w:rsidRPr="00B7730D" w14:paraId="3E48D60C" w14:textId="77777777" w:rsidTr="00FF0864">
        <w:trPr>
          <w:trHeight w:val="370"/>
        </w:trPr>
        <w:tc>
          <w:tcPr>
            <w:tcW w:w="821" w:type="dxa"/>
            <w:shd w:val="clear" w:color="auto" w:fill="D9D9D9"/>
          </w:tcPr>
          <w:p w14:paraId="0FF7415D" w14:textId="77777777" w:rsidR="00B7730D" w:rsidRPr="00B7730D" w:rsidRDefault="00B7730D" w:rsidP="009D2948">
            <w:pPr>
              <w:numPr>
                <w:ilvl w:val="0"/>
                <w:numId w:val="32"/>
              </w:numPr>
              <w:autoSpaceDE w:val="0"/>
              <w:autoSpaceDN w:val="0"/>
              <w:adjustRightInd w:val="0"/>
              <w:spacing w:after="200" w:line="276" w:lineRule="auto"/>
              <w:rPr>
                <w:rFonts w:eastAsia="Calibri"/>
                <w:b/>
                <w:color w:val="000000"/>
                <w:lang w:val="en-US" w:eastAsia="en-US"/>
              </w:rPr>
            </w:pPr>
          </w:p>
        </w:tc>
        <w:tc>
          <w:tcPr>
            <w:tcW w:w="4962" w:type="dxa"/>
            <w:shd w:val="clear" w:color="auto" w:fill="D9D9D9"/>
          </w:tcPr>
          <w:p w14:paraId="1B9352FF" w14:textId="77777777" w:rsidR="00B7730D" w:rsidRPr="00B7730D" w:rsidRDefault="00B7730D" w:rsidP="00B7730D">
            <w:pPr>
              <w:autoSpaceDE w:val="0"/>
              <w:autoSpaceDN w:val="0"/>
              <w:adjustRightInd w:val="0"/>
              <w:spacing w:line="276" w:lineRule="auto"/>
              <w:rPr>
                <w:rFonts w:eastAsia="Calibri"/>
                <w:color w:val="000000"/>
                <w:lang w:val="pl-PL" w:eastAsia="en-US"/>
              </w:rPr>
            </w:pPr>
            <w:r w:rsidRPr="00B7730D">
              <w:rPr>
                <w:rFonts w:eastAsia="Calibri"/>
                <w:color w:val="000000"/>
                <w:lang w:val="pl-PL" w:eastAsia="en-US"/>
              </w:rPr>
              <w:t>Nabava, doprema i montaža prometnih znakova</w:t>
            </w:r>
          </w:p>
        </w:tc>
        <w:tc>
          <w:tcPr>
            <w:tcW w:w="1417" w:type="dxa"/>
            <w:shd w:val="clear" w:color="auto" w:fill="D9D9D9"/>
          </w:tcPr>
          <w:p w14:paraId="7DE3BBAD"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KOMUNALNA NAKNADA</w:t>
            </w:r>
          </w:p>
        </w:tc>
        <w:tc>
          <w:tcPr>
            <w:tcW w:w="992" w:type="dxa"/>
            <w:shd w:val="clear" w:color="auto" w:fill="D9D9D9"/>
          </w:tcPr>
          <w:p w14:paraId="24A3E126" w14:textId="77777777" w:rsidR="00B7730D" w:rsidRPr="00B7730D" w:rsidRDefault="00B7730D" w:rsidP="00B7730D">
            <w:pPr>
              <w:autoSpaceDE w:val="0"/>
              <w:autoSpaceDN w:val="0"/>
              <w:adjustRightInd w:val="0"/>
              <w:jc w:val="center"/>
              <w:rPr>
                <w:rFonts w:eastAsia="Calibri"/>
                <w:color w:val="000000"/>
                <w:lang w:val="en-US" w:eastAsia="en-US"/>
              </w:rPr>
            </w:pPr>
            <w:proofErr w:type="spellStart"/>
            <w:r w:rsidRPr="00B7730D">
              <w:rPr>
                <w:rFonts w:eastAsia="Calibri"/>
                <w:color w:val="000000"/>
                <w:lang w:val="en-US" w:eastAsia="en-US"/>
              </w:rPr>
              <w:t>kom</w:t>
            </w:r>
            <w:proofErr w:type="spellEnd"/>
          </w:p>
        </w:tc>
        <w:tc>
          <w:tcPr>
            <w:tcW w:w="1275" w:type="dxa"/>
            <w:shd w:val="clear" w:color="auto" w:fill="D9D9D9"/>
          </w:tcPr>
          <w:p w14:paraId="3E0127AD"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30</w:t>
            </w:r>
          </w:p>
        </w:tc>
        <w:tc>
          <w:tcPr>
            <w:tcW w:w="1418" w:type="dxa"/>
            <w:shd w:val="clear" w:color="auto" w:fill="D9D9D9"/>
          </w:tcPr>
          <w:p w14:paraId="4D5BEC84"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1</w:t>
            </w:r>
          </w:p>
        </w:tc>
        <w:tc>
          <w:tcPr>
            <w:tcW w:w="1417" w:type="dxa"/>
            <w:shd w:val="clear" w:color="auto" w:fill="D9D9D9"/>
          </w:tcPr>
          <w:p w14:paraId="5A8D6788"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146,00</w:t>
            </w:r>
          </w:p>
        </w:tc>
        <w:tc>
          <w:tcPr>
            <w:tcW w:w="1560" w:type="dxa"/>
            <w:shd w:val="clear" w:color="auto" w:fill="D9D9D9"/>
          </w:tcPr>
          <w:p w14:paraId="7DC9B59A"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4.380,00</w:t>
            </w:r>
          </w:p>
        </w:tc>
      </w:tr>
      <w:tr w:rsidR="00B7730D" w:rsidRPr="00B7730D" w14:paraId="2C06514C" w14:textId="77777777" w:rsidTr="00FF0864">
        <w:trPr>
          <w:trHeight w:val="370"/>
        </w:trPr>
        <w:tc>
          <w:tcPr>
            <w:tcW w:w="821" w:type="dxa"/>
            <w:shd w:val="clear" w:color="auto" w:fill="D9D9D9"/>
          </w:tcPr>
          <w:p w14:paraId="0B486301" w14:textId="77777777" w:rsidR="00B7730D" w:rsidRPr="00B7730D" w:rsidRDefault="00B7730D" w:rsidP="009D2948">
            <w:pPr>
              <w:numPr>
                <w:ilvl w:val="0"/>
                <w:numId w:val="32"/>
              </w:numPr>
              <w:autoSpaceDE w:val="0"/>
              <w:autoSpaceDN w:val="0"/>
              <w:adjustRightInd w:val="0"/>
              <w:spacing w:after="200" w:line="276" w:lineRule="auto"/>
              <w:rPr>
                <w:rFonts w:eastAsia="Calibri"/>
                <w:b/>
                <w:color w:val="000000"/>
                <w:lang w:val="en-US" w:eastAsia="en-US"/>
              </w:rPr>
            </w:pPr>
            <w:r w:rsidRPr="00B7730D">
              <w:rPr>
                <w:rFonts w:eastAsia="Calibri"/>
                <w:b/>
                <w:color w:val="000000"/>
                <w:lang w:val="en-US" w:eastAsia="en-US"/>
              </w:rPr>
              <w:t>N</w:t>
            </w:r>
          </w:p>
        </w:tc>
        <w:tc>
          <w:tcPr>
            <w:tcW w:w="4962" w:type="dxa"/>
            <w:shd w:val="clear" w:color="auto" w:fill="D9D9D9"/>
          </w:tcPr>
          <w:p w14:paraId="730ACC44" w14:textId="77777777" w:rsidR="00B7730D" w:rsidRPr="00B7730D" w:rsidRDefault="00B7730D" w:rsidP="00B7730D">
            <w:pPr>
              <w:autoSpaceDE w:val="0"/>
              <w:autoSpaceDN w:val="0"/>
              <w:adjustRightInd w:val="0"/>
              <w:spacing w:line="276" w:lineRule="auto"/>
              <w:rPr>
                <w:rFonts w:eastAsia="Calibri"/>
                <w:color w:val="000000"/>
                <w:lang w:val="pl-PL" w:eastAsia="en-US"/>
              </w:rPr>
            </w:pPr>
            <w:r w:rsidRPr="00B7730D">
              <w:rPr>
                <w:rFonts w:eastAsia="Calibri"/>
                <w:color w:val="000000"/>
                <w:lang w:val="pl-PL" w:eastAsia="en-US"/>
              </w:rPr>
              <w:t>Nabava, doprema i montaža prometnih znakova na postojeće stupiće i betonske temelje</w:t>
            </w:r>
          </w:p>
        </w:tc>
        <w:tc>
          <w:tcPr>
            <w:tcW w:w="1417" w:type="dxa"/>
            <w:shd w:val="clear" w:color="auto" w:fill="D9D9D9"/>
          </w:tcPr>
          <w:p w14:paraId="004B41AC"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KOMUNALNA NAKNADA</w:t>
            </w:r>
          </w:p>
        </w:tc>
        <w:tc>
          <w:tcPr>
            <w:tcW w:w="992" w:type="dxa"/>
            <w:shd w:val="clear" w:color="auto" w:fill="D9D9D9"/>
          </w:tcPr>
          <w:p w14:paraId="6223056D" w14:textId="77777777" w:rsidR="00B7730D" w:rsidRPr="00B7730D" w:rsidRDefault="00B7730D" w:rsidP="00B7730D">
            <w:pPr>
              <w:autoSpaceDE w:val="0"/>
              <w:autoSpaceDN w:val="0"/>
              <w:adjustRightInd w:val="0"/>
              <w:jc w:val="center"/>
              <w:rPr>
                <w:rFonts w:eastAsia="Calibri"/>
                <w:color w:val="000000"/>
                <w:lang w:val="en-US" w:eastAsia="en-US"/>
              </w:rPr>
            </w:pPr>
          </w:p>
          <w:p w14:paraId="74940B4D" w14:textId="77777777" w:rsidR="00B7730D" w:rsidRPr="00B7730D" w:rsidRDefault="00B7730D" w:rsidP="00B7730D">
            <w:pPr>
              <w:autoSpaceDE w:val="0"/>
              <w:autoSpaceDN w:val="0"/>
              <w:adjustRightInd w:val="0"/>
              <w:jc w:val="center"/>
              <w:rPr>
                <w:rFonts w:eastAsia="Calibri"/>
                <w:color w:val="000000"/>
                <w:lang w:val="en-US" w:eastAsia="en-US"/>
              </w:rPr>
            </w:pPr>
            <w:proofErr w:type="spellStart"/>
            <w:r w:rsidRPr="00B7730D">
              <w:rPr>
                <w:rFonts w:eastAsia="Calibri"/>
                <w:color w:val="000000"/>
                <w:lang w:val="en-US" w:eastAsia="en-US"/>
              </w:rPr>
              <w:t>kom</w:t>
            </w:r>
            <w:proofErr w:type="spellEnd"/>
          </w:p>
        </w:tc>
        <w:tc>
          <w:tcPr>
            <w:tcW w:w="1275" w:type="dxa"/>
            <w:shd w:val="clear" w:color="auto" w:fill="D9D9D9"/>
          </w:tcPr>
          <w:p w14:paraId="6E8275FE" w14:textId="77777777" w:rsidR="00B7730D" w:rsidRPr="00B7730D" w:rsidRDefault="00B7730D" w:rsidP="00B7730D">
            <w:pPr>
              <w:autoSpaceDE w:val="0"/>
              <w:autoSpaceDN w:val="0"/>
              <w:adjustRightInd w:val="0"/>
              <w:jc w:val="center"/>
              <w:rPr>
                <w:rFonts w:eastAsia="Calibri"/>
                <w:color w:val="000000"/>
                <w:lang w:val="en-US" w:eastAsia="en-US"/>
              </w:rPr>
            </w:pPr>
          </w:p>
          <w:p w14:paraId="1DF57634"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10</w:t>
            </w:r>
          </w:p>
        </w:tc>
        <w:tc>
          <w:tcPr>
            <w:tcW w:w="1418" w:type="dxa"/>
            <w:shd w:val="clear" w:color="auto" w:fill="D9D9D9"/>
          </w:tcPr>
          <w:p w14:paraId="6CC47624" w14:textId="77777777" w:rsidR="00B7730D" w:rsidRPr="00B7730D" w:rsidRDefault="00B7730D" w:rsidP="00B7730D">
            <w:pPr>
              <w:autoSpaceDE w:val="0"/>
              <w:autoSpaceDN w:val="0"/>
              <w:adjustRightInd w:val="0"/>
              <w:jc w:val="center"/>
              <w:rPr>
                <w:rFonts w:eastAsia="Calibri"/>
                <w:color w:val="000000"/>
                <w:lang w:val="en-US" w:eastAsia="en-US"/>
              </w:rPr>
            </w:pPr>
          </w:p>
          <w:p w14:paraId="47F52755"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1</w:t>
            </w:r>
          </w:p>
        </w:tc>
        <w:tc>
          <w:tcPr>
            <w:tcW w:w="1417" w:type="dxa"/>
            <w:shd w:val="clear" w:color="auto" w:fill="D9D9D9"/>
          </w:tcPr>
          <w:p w14:paraId="22F2C338" w14:textId="77777777" w:rsidR="00B7730D" w:rsidRPr="00B7730D" w:rsidRDefault="00B7730D" w:rsidP="00B7730D">
            <w:pPr>
              <w:autoSpaceDE w:val="0"/>
              <w:autoSpaceDN w:val="0"/>
              <w:adjustRightInd w:val="0"/>
              <w:jc w:val="center"/>
              <w:rPr>
                <w:rFonts w:eastAsia="Calibri"/>
                <w:color w:val="000000"/>
                <w:lang w:val="en-US" w:eastAsia="en-US"/>
              </w:rPr>
            </w:pPr>
          </w:p>
          <w:p w14:paraId="5637FEEE"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99,54</w:t>
            </w:r>
          </w:p>
        </w:tc>
        <w:tc>
          <w:tcPr>
            <w:tcW w:w="1560" w:type="dxa"/>
            <w:shd w:val="clear" w:color="auto" w:fill="D9D9D9"/>
          </w:tcPr>
          <w:p w14:paraId="3D3BC428" w14:textId="77777777" w:rsidR="00B7730D" w:rsidRPr="00B7730D" w:rsidRDefault="00B7730D" w:rsidP="00B7730D">
            <w:pPr>
              <w:autoSpaceDE w:val="0"/>
              <w:autoSpaceDN w:val="0"/>
              <w:adjustRightInd w:val="0"/>
              <w:jc w:val="center"/>
              <w:rPr>
                <w:rFonts w:eastAsia="Calibri"/>
                <w:color w:val="000000"/>
                <w:lang w:val="en-US" w:eastAsia="en-US"/>
              </w:rPr>
            </w:pPr>
          </w:p>
          <w:p w14:paraId="38E10840"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995,40</w:t>
            </w:r>
          </w:p>
        </w:tc>
      </w:tr>
      <w:tr w:rsidR="00B7730D" w:rsidRPr="00B7730D" w14:paraId="3D595B6E" w14:textId="77777777" w:rsidTr="00FF0864">
        <w:trPr>
          <w:trHeight w:val="370"/>
        </w:trPr>
        <w:tc>
          <w:tcPr>
            <w:tcW w:w="821" w:type="dxa"/>
            <w:shd w:val="clear" w:color="auto" w:fill="D9D9D9"/>
          </w:tcPr>
          <w:p w14:paraId="0969A67B" w14:textId="77777777" w:rsidR="00B7730D" w:rsidRPr="00B7730D" w:rsidRDefault="00B7730D" w:rsidP="009D2948">
            <w:pPr>
              <w:numPr>
                <w:ilvl w:val="0"/>
                <w:numId w:val="32"/>
              </w:numPr>
              <w:autoSpaceDE w:val="0"/>
              <w:autoSpaceDN w:val="0"/>
              <w:adjustRightInd w:val="0"/>
              <w:spacing w:after="200" w:line="276" w:lineRule="auto"/>
              <w:rPr>
                <w:rFonts w:eastAsia="Calibri"/>
                <w:b/>
                <w:color w:val="000000"/>
                <w:lang w:val="en-US" w:eastAsia="en-US"/>
              </w:rPr>
            </w:pPr>
          </w:p>
        </w:tc>
        <w:tc>
          <w:tcPr>
            <w:tcW w:w="4962" w:type="dxa"/>
            <w:shd w:val="clear" w:color="auto" w:fill="D9D9D9"/>
          </w:tcPr>
          <w:p w14:paraId="3524764E"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rFonts w:eastAsia="Calibri"/>
                <w:color w:val="000000"/>
                <w:lang w:val="en-US" w:eastAsia="en-US"/>
              </w:rPr>
              <w:t>Iscrtavanje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horizontalne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signalizacije</w:t>
            </w:r>
            <w:proofErr w:type="spellEnd"/>
          </w:p>
        </w:tc>
        <w:tc>
          <w:tcPr>
            <w:tcW w:w="1417" w:type="dxa"/>
            <w:shd w:val="clear" w:color="auto" w:fill="D9D9D9"/>
          </w:tcPr>
          <w:p w14:paraId="52DB5BF6"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KOMUNALNA NAKNADA</w:t>
            </w:r>
          </w:p>
        </w:tc>
        <w:tc>
          <w:tcPr>
            <w:tcW w:w="5102" w:type="dxa"/>
            <w:gridSpan w:val="4"/>
            <w:shd w:val="clear" w:color="auto" w:fill="D9D9D9"/>
          </w:tcPr>
          <w:p w14:paraId="4463CD1A"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 xml:space="preserve">Prema </w:t>
            </w:r>
            <w:proofErr w:type="spellStart"/>
            <w:r w:rsidRPr="00B7730D">
              <w:rPr>
                <w:rFonts w:eastAsia="Calibri"/>
                <w:color w:val="000000"/>
                <w:lang w:val="en-US" w:eastAsia="en-US"/>
              </w:rPr>
              <w:t>troškovniku</w:t>
            </w:r>
            <w:proofErr w:type="spellEnd"/>
          </w:p>
        </w:tc>
        <w:tc>
          <w:tcPr>
            <w:tcW w:w="1560" w:type="dxa"/>
            <w:shd w:val="clear" w:color="auto" w:fill="D9D9D9"/>
          </w:tcPr>
          <w:p w14:paraId="43C02507"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2.587,60</w:t>
            </w:r>
          </w:p>
        </w:tc>
      </w:tr>
      <w:tr w:rsidR="00B7730D" w:rsidRPr="00B7730D" w14:paraId="479FE224" w14:textId="77777777" w:rsidTr="00FF0864">
        <w:trPr>
          <w:trHeight w:val="370"/>
        </w:trPr>
        <w:tc>
          <w:tcPr>
            <w:tcW w:w="821" w:type="dxa"/>
            <w:shd w:val="clear" w:color="auto" w:fill="FFFFFF"/>
          </w:tcPr>
          <w:p w14:paraId="2815554B" w14:textId="77777777" w:rsidR="00B7730D" w:rsidRPr="00B7730D" w:rsidRDefault="00B7730D" w:rsidP="009D2948">
            <w:pPr>
              <w:numPr>
                <w:ilvl w:val="0"/>
                <w:numId w:val="32"/>
              </w:numPr>
              <w:autoSpaceDE w:val="0"/>
              <w:autoSpaceDN w:val="0"/>
              <w:adjustRightInd w:val="0"/>
              <w:spacing w:after="200" w:line="276" w:lineRule="auto"/>
              <w:rPr>
                <w:rFonts w:eastAsia="Calibri"/>
                <w:b/>
                <w:color w:val="000000"/>
                <w:lang w:val="en-US" w:eastAsia="en-US"/>
              </w:rPr>
            </w:pPr>
          </w:p>
        </w:tc>
        <w:tc>
          <w:tcPr>
            <w:tcW w:w="4962" w:type="dxa"/>
            <w:shd w:val="clear" w:color="auto" w:fill="FFFFFF"/>
          </w:tcPr>
          <w:p w14:paraId="5575D8EA" w14:textId="77777777" w:rsidR="00B7730D" w:rsidRPr="00B7730D" w:rsidRDefault="00B7730D" w:rsidP="00B7730D">
            <w:pPr>
              <w:autoSpaceDE w:val="0"/>
              <w:autoSpaceDN w:val="0"/>
              <w:adjustRightInd w:val="0"/>
              <w:spacing w:line="276" w:lineRule="auto"/>
              <w:rPr>
                <w:rFonts w:eastAsia="Calibri"/>
                <w:color w:val="000000"/>
                <w:lang w:val="pl-PL" w:eastAsia="en-US"/>
              </w:rPr>
            </w:pPr>
            <w:r w:rsidRPr="00B7730D">
              <w:rPr>
                <w:rFonts w:eastAsia="Calibri"/>
                <w:color w:val="000000"/>
                <w:lang w:val="pl-PL" w:eastAsia="en-US"/>
              </w:rPr>
              <w:t>Dodatni radovi i hitne intervencije zimske službe</w:t>
            </w:r>
          </w:p>
        </w:tc>
        <w:tc>
          <w:tcPr>
            <w:tcW w:w="1417" w:type="dxa"/>
            <w:shd w:val="clear" w:color="auto" w:fill="FFFFFF"/>
          </w:tcPr>
          <w:p w14:paraId="250F6B77"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pl-PL" w:eastAsia="en-US"/>
              </w:rPr>
            </w:pPr>
            <w:r w:rsidRPr="00B7730D">
              <w:rPr>
                <w:rFonts w:eastAsia="Calibri"/>
                <w:color w:val="000000"/>
                <w:sz w:val="16"/>
                <w:szCs w:val="16"/>
                <w:lang w:val="pl-PL" w:eastAsia="en-US"/>
              </w:rPr>
              <w:t xml:space="preserve">TEKUĆE POMOĆI OD </w:t>
            </w:r>
            <w:r w:rsidRPr="00B7730D">
              <w:rPr>
                <w:rFonts w:eastAsia="Calibri"/>
                <w:color w:val="000000"/>
                <w:sz w:val="16"/>
                <w:szCs w:val="16"/>
                <w:lang w:val="pl-PL" w:eastAsia="en-US"/>
              </w:rPr>
              <w:lastRenderedPageBreak/>
              <w:t>IZVANPRORAČUNSKIH KORISNIKA</w:t>
            </w:r>
          </w:p>
        </w:tc>
        <w:tc>
          <w:tcPr>
            <w:tcW w:w="992" w:type="dxa"/>
            <w:shd w:val="clear" w:color="auto" w:fill="FFFFFF"/>
          </w:tcPr>
          <w:p w14:paraId="5B9A81A1" w14:textId="77777777" w:rsidR="00B7730D" w:rsidRPr="00B7730D" w:rsidRDefault="00B7730D" w:rsidP="00B7730D">
            <w:pPr>
              <w:autoSpaceDE w:val="0"/>
              <w:autoSpaceDN w:val="0"/>
              <w:adjustRightInd w:val="0"/>
              <w:jc w:val="center"/>
              <w:rPr>
                <w:rFonts w:eastAsia="Calibri"/>
                <w:color w:val="000000"/>
                <w:lang w:val="pl-PL" w:eastAsia="en-US"/>
              </w:rPr>
            </w:pPr>
          </w:p>
        </w:tc>
        <w:tc>
          <w:tcPr>
            <w:tcW w:w="4110" w:type="dxa"/>
            <w:gridSpan w:val="3"/>
            <w:shd w:val="clear" w:color="auto" w:fill="FFFFFF"/>
          </w:tcPr>
          <w:p w14:paraId="516BEFAE" w14:textId="77777777" w:rsidR="00B7730D" w:rsidRPr="00B7730D" w:rsidRDefault="00B7730D" w:rsidP="00B7730D">
            <w:pPr>
              <w:autoSpaceDE w:val="0"/>
              <w:autoSpaceDN w:val="0"/>
              <w:adjustRightInd w:val="0"/>
              <w:jc w:val="center"/>
              <w:rPr>
                <w:rFonts w:eastAsia="Calibri"/>
                <w:color w:val="000000"/>
                <w:sz w:val="20"/>
                <w:szCs w:val="20"/>
                <w:lang w:val="pl-PL" w:eastAsia="en-US"/>
              </w:rPr>
            </w:pPr>
            <w:r w:rsidRPr="00B7730D">
              <w:rPr>
                <w:rFonts w:eastAsia="Calibri"/>
                <w:color w:val="000000"/>
                <w:sz w:val="20"/>
                <w:szCs w:val="20"/>
                <w:lang w:val="pl-PL" w:eastAsia="en-US"/>
              </w:rPr>
              <w:t xml:space="preserve">Nalog za svaki pojedini posao daje Općinski načelnik na prijedlog Jedinstvenog upravnog </w:t>
            </w:r>
            <w:r w:rsidRPr="00B7730D">
              <w:rPr>
                <w:rFonts w:eastAsia="Calibri"/>
                <w:color w:val="000000"/>
                <w:sz w:val="20"/>
                <w:szCs w:val="20"/>
                <w:lang w:val="pl-PL" w:eastAsia="en-US"/>
              </w:rPr>
              <w:lastRenderedPageBreak/>
              <w:t>odjela- Odsjek za komunalni sustav i prostorno uređenje- Pododsjek za komunalno redarstvo</w:t>
            </w:r>
          </w:p>
        </w:tc>
        <w:tc>
          <w:tcPr>
            <w:tcW w:w="1560" w:type="dxa"/>
            <w:shd w:val="clear" w:color="auto" w:fill="FFFFFF"/>
          </w:tcPr>
          <w:p w14:paraId="34D6B928" w14:textId="77777777" w:rsidR="00B7730D" w:rsidRPr="00B7730D" w:rsidRDefault="00B7730D" w:rsidP="00B7730D">
            <w:pPr>
              <w:autoSpaceDE w:val="0"/>
              <w:autoSpaceDN w:val="0"/>
              <w:adjustRightInd w:val="0"/>
              <w:jc w:val="center"/>
              <w:rPr>
                <w:rFonts w:eastAsia="Calibri"/>
                <w:color w:val="000000"/>
                <w:lang w:val="pl-PL" w:eastAsia="en-US"/>
              </w:rPr>
            </w:pPr>
          </w:p>
          <w:p w14:paraId="2C8A104B"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12.214,22</w:t>
            </w:r>
          </w:p>
        </w:tc>
      </w:tr>
      <w:tr w:rsidR="00B7730D" w:rsidRPr="00B7730D" w14:paraId="742E09A0" w14:textId="77777777" w:rsidTr="00FF0864">
        <w:trPr>
          <w:trHeight w:val="359"/>
        </w:trPr>
        <w:tc>
          <w:tcPr>
            <w:tcW w:w="821" w:type="dxa"/>
            <w:shd w:val="clear" w:color="auto" w:fill="FFFFFF"/>
          </w:tcPr>
          <w:p w14:paraId="5BB35133" w14:textId="77777777" w:rsidR="00B7730D" w:rsidRPr="00B7730D" w:rsidRDefault="00B7730D" w:rsidP="00B7730D">
            <w:pPr>
              <w:autoSpaceDE w:val="0"/>
              <w:autoSpaceDN w:val="0"/>
              <w:adjustRightInd w:val="0"/>
              <w:spacing w:line="276" w:lineRule="auto"/>
              <w:ind w:left="288" w:right="-108"/>
              <w:rPr>
                <w:rFonts w:eastAsia="Calibri"/>
                <w:b/>
                <w:color w:val="000000"/>
                <w:lang w:val="en-US" w:eastAsia="en-US"/>
              </w:rPr>
            </w:pPr>
            <w:r w:rsidRPr="00B7730D">
              <w:rPr>
                <w:rFonts w:eastAsia="Calibri"/>
                <w:b/>
                <w:color w:val="000000"/>
                <w:lang w:val="en-US" w:eastAsia="en-US"/>
              </w:rPr>
              <w:t xml:space="preserve"> 6.</w:t>
            </w:r>
          </w:p>
        </w:tc>
        <w:tc>
          <w:tcPr>
            <w:tcW w:w="4962" w:type="dxa"/>
            <w:shd w:val="clear" w:color="auto" w:fill="FFFFFF"/>
          </w:tcPr>
          <w:p w14:paraId="093EEE5E"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rFonts w:eastAsia="Calibri"/>
                <w:color w:val="000000"/>
                <w:lang w:val="en-US" w:eastAsia="en-US"/>
              </w:rPr>
              <w:t>Čišćenje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snijega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kombinirkom</w:t>
            </w:r>
            <w:proofErr w:type="spellEnd"/>
            <w:r w:rsidRPr="00B7730D">
              <w:rPr>
                <w:rFonts w:eastAsia="Calibri"/>
                <w:color w:val="000000"/>
                <w:lang w:val="en-US" w:eastAsia="en-US"/>
              </w:rPr>
              <w:t xml:space="preserve"> </w:t>
            </w:r>
          </w:p>
        </w:tc>
        <w:tc>
          <w:tcPr>
            <w:tcW w:w="1417" w:type="dxa"/>
            <w:shd w:val="clear" w:color="auto" w:fill="FFFFFF"/>
          </w:tcPr>
          <w:p w14:paraId="4E4B41A6"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pl-PL" w:eastAsia="en-US"/>
              </w:rPr>
            </w:pPr>
            <w:r w:rsidRPr="00B7730D">
              <w:rPr>
                <w:rFonts w:eastAsia="Calibri"/>
                <w:color w:val="000000"/>
                <w:sz w:val="16"/>
                <w:szCs w:val="16"/>
                <w:lang w:val="pl-PL" w:eastAsia="en-US"/>
              </w:rPr>
              <w:t>KOMUNALNA NAKNADA / TEKUĆE POMOĆI OD IZVANPRORAČUNSKIH KORISNIKA</w:t>
            </w:r>
          </w:p>
        </w:tc>
        <w:tc>
          <w:tcPr>
            <w:tcW w:w="992" w:type="dxa"/>
            <w:shd w:val="clear" w:color="auto" w:fill="FFFFFF"/>
          </w:tcPr>
          <w:p w14:paraId="38224B4E"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sat</w:t>
            </w:r>
          </w:p>
        </w:tc>
        <w:tc>
          <w:tcPr>
            <w:tcW w:w="1275" w:type="dxa"/>
            <w:shd w:val="clear" w:color="auto" w:fill="FFFFFF"/>
          </w:tcPr>
          <w:p w14:paraId="16AFCC8D" w14:textId="77777777" w:rsidR="00B7730D" w:rsidRPr="00B7730D" w:rsidRDefault="00B7730D" w:rsidP="00B7730D">
            <w:pPr>
              <w:autoSpaceDE w:val="0"/>
              <w:autoSpaceDN w:val="0"/>
              <w:adjustRightInd w:val="0"/>
              <w:jc w:val="center"/>
              <w:rPr>
                <w:rFonts w:eastAsia="Calibri"/>
                <w:color w:val="000000"/>
                <w:lang w:val="en-US" w:eastAsia="en-US"/>
              </w:rPr>
            </w:pPr>
          </w:p>
          <w:p w14:paraId="7146EF32"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40</w:t>
            </w:r>
          </w:p>
        </w:tc>
        <w:tc>
          <w:tcPr>
            <w:tcW w:w="1418" w:type="dxa"/>
            <w:shd w:val="clear" w:color="auto" w:fill="FFFFFF"/>
          </w:tcPr>
          <w:p w14:paraId="49535749" w14:textId="77777777" w:rsidR="00B7730D" w:rsidRPr="00B7730D" w:rsidRDefault="00B7730D" w:rsidP="00B7730D">
            <w:pPr>
              <w:autoSpaceDE w:val="0"/>
              <w:autoSpaceDN w:val="0"/>
              <w:adjustRightInd w:val="0"/>
              <w:jc w:val="center"/>
              <w:rPr>
                <w:rFonts w:eastAsia="Calibri"/>
                <w:color w:val="000000"/>
                <w:lang w:val="en-US" w:eastAsia="en-US"/>
              </w:rPr>
            </w:pPr>
          </w:p>
          <w:p w14:paraId="1D486AC1"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5</w:t>
            </w:r>
          </w:p>
          <w:p w14:paraId="7E3442C7" w14:textId="77777777" w:rsidR="00B7730D" w:rsidRPr="00B7730D" w:rsidRDefault="00B7730D" w:rsidP="00B7730D">
            <w:pPr>
              <w:autoSpaceDE w:val="0"/>
              <w:autoSpaceDN w:val="0"/>
              <w:adjustRightInd w:val="0"/>
              <w:jc w:val="center"/>
              <w:rPr>
                <w:rFonts w:eastAsia="Calibri"/>
                <w:color w:val="000000"/>
                <w:lang w:val="en-US" w:eastAsia="en-US"/>
              </w:rPr>
            </w:pPr>
          </w:p>
        </w:tc>
        <w:tc>
          <w:tcPr>
            <w:tcW w:w="1417" w:type="dxa"/>
            <w:shd w:val="clear" w:color="auto" w:fill="FFFFFF"/>
          </w:tcPr>
          <w:p w14:paraId="35F2D63D" w14:textId="77777777" w:rsidR="00B7730D" w:rsidRPr="00B7730D" w:rsidRDefault="00B7730D" w:rsidP="00B7730D">
            <w:pPr>
              <w:autoSpaceDE w:val="0"/>
              <w:autoSpaceDN w:val="0"/>
              <w:adjustRightInd w:val="0"/>
              <w:jc w:val="center"/>
              <w:rPr>
                <w:rFonts w:eastAsia="Calibri"/>
                <w:color w:val="000000"/>
                <w:lang w:val="en-US" w:eastAsia="en-US"/>
              </w:rPr>
            </w:pPr>
          </w:p>
          <w:p w14:paraId="4011A512"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53,09</w:t>
            </w:r>
          </w:p>
        </w:tc>
        <w:tc>
          <w:tcPr>
            <w:tcW w:w="1560" w:type="dxa"/>
            <w:shd w:val="clear" w:color="auto" w:fill="FFFFFF"/>
          </w:tcPr>
          <w:p w14:paraId="7FF6853E" w14:textId="77777777" w:rsidR="00B7730D" w:rsidRPr="00B7730D" w:rsidRDefault="00B7730D" w:rsidP="00B7730D">
            <w:pPr>
              <w:autoSpaceDE w:val="0"/>
              <w:autoSpaceDN w:val="0"/>
              <w:adjustRightInd w:val="0"/>
              <w:jc w:val="center"/>
              <w:rPr>
                <w:rFonts w:eastAsia="Calibri"/>
                <w:color w:val="000000"/>
                <w:lang w:val="en-US" w:eastAsia="en-US"/>
              </w:rPr>
            </w:pPr>
          </w:p>
          <w:p w14:paraId="2F629655"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10.618,00</w:t>
            </w:r>
          </w:p>
        </w:tc>
      </w:tr>
      <w:tr w:rsidR="00B7730D" w:rsidRPr="00B7730D" w14:paraId="7E08AFD0" w14:textId="77777777" w:rsidTr="00FF0864">
        <w:trPr>
          <w:trHeight w:val="370"/>
        </w:trPr>
        <w:tc>
          <w:tcPr>
            <w:tcW w:w="821" w:type="dxa"/>
            <w:shd w:val="clear" w:color="auto" w:fill="FFFFFF"/>
          </w:tcPr>
          <w:p w14:paraId="25343BA8" w14:textId="77777777" w:rsidR="00B7730D" w:rsidRPr="00B7730D" w:rsidRDefault="00B7730D" w:rsidP="00B7730D">
            <w:pPr>
              <w:autoSpaceDE w:val="0"/>
              <w:autoSpaceDN w:val="0"/>
              <w:adjustRightInd w:val="0"/>
              <w:spacing w:line="276" w:lineRule="auto"/>
              <w:ind w:left="288" w:right="-108" w:firstLine="39"/>
              <w:rPr>
                <w:rFonts w:eastAsia="Calibri"/>
                <w:b/>
                <w:color w:val="000000"/>
                <w:lang w:val="en-US" w:eastAsia="en-US"/>
              </w:rPr>
            </w:pPr>
            <w:r w:rsidRPr="00B7730D">
              <w:rPr>
                <w:rFonts w:eastAsia="Calibri"/>
                <w:b/>
                <w:color w:val="000000"/>
                <w:lang w:val="en-US" w:eastAsia="en-US"/>
              </w:rPr>
              <w:t>7.</w:t>
            </w:r>
          </w:p>
        </w:tc>
        <w:tc>
          <w:tcPr>
            <w:tcW w:w="4962" w:type="dxa"/>
            <w:shd w:val="clear" w:color="auto" w:fill="FFFFFF"/>
          </w:tcPr>
          <w:p w14:paraId="5FE171AC"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rFonts w:eastAsia="Calibri"/>
                <w:color w:val="000000"/>
                <w:lang w:val="en-US" w:eastAsia="en-US"/>
              </w:rPr>
              <w:t>Čišćenje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snijega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ručnom</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motornom</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frezom</w:t>
            </w:r>
            <w:proofErr w:type="spellEnd"/>
            <w:r w:rsidRPr="00B7730D">
              <w:rPr>
                <w:rFonts w:eastAsia="Calibri"/>
                <w:color w:val="000000"/>
                <w:lang w:val="en-US" w:eastAsia="en-US"/>
              </w:rPr>
              <w:t xml:space="preserve"> </w:t>
            </w:r>
          </w:p>
        </w:tc>
        <w:tc>
          <w:tcPr>
            <w:tcW w:w="1417" w:type="dxa"/>
            <w:shd w:val="clear" w:color="auto" w:fill="FFFFFF"/>
          </w:tcPr>
          <w:p w14:paraId="66D2C4EC"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pl-PL" w:eastAsia="en-US"/>
              </w:rPr>
            </w:pPr>
            <w:r w:rsidRPr="00B7730D">
              <w:rPr>
                <w:rFonts w:eastAsia="Calibri"/>
                <w:color w:val="000000"/>
                <w:sz w:val="16"/>
                <w:szCs w:val="16"/>
                <w:lang w:val="pl-PL" w:eastAsia="en-US"/>
              </w:rPr>
              <w:t>TEKUĆE POMOĆI OD IZVANPRORAČUNSKIH KORISNIKA</w:t>
            </w:r>
          </w:p>
        </w:tc>
        <w:tc>
          <w:tcPr>
            <w:tcW w:w="992" w:type="dxa"/>
            <w:shd w:val="clear" w:color="auto" w:fill="FFFFFF"/>
          </w:tcPr>
          <w:p w14:paraId="3ED99216"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sat</w:t>
            </w:r>
          </w:p>
        </w:tc>
        <w:tc>
          <w:tcPr>
            <w:tcW w:w="1275" w:type="dxa"/>
            <w:shd w:val="clear" w:color="auto" w:fill="FFFFFF"/>
          </w:tcPr>
          <w:p w14:paraId="3BC6359A" w14:textId="77777777" w:rsidR="00B7730D" w:rsidRPr="00B7730D" w:rsidRDefault="00B7730D" w:rsidP="00B7730D">
            <w:pPr>
              <w:autoSpaceDE w:val="0"/>
              <w:autoSpaceDN w:val="0"/>
              <w:adjustRightInd w:val="0"/>
              <w:jc w:val="center"/>
              <w:rPr>
                <w:rFonts w:eastAsia="Calibri"/>
                <w:color w:val="000000"/>
                <w:lang w:val="en-US" w:eastAsia="en-US"/>
              </w:rPr>
            </w:pPr>
          </w:p>
          <w:p w14:paraId="3E032618"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40</w:t>
            </w:r>
          </w:p>
        </w:tc>
        <w:tc>
          <w:tcPr>
            <w:tcW w:w="1418" w:type="dxa"/>
            <w:shd w:val="clear" w:color="auto" w:fill="FFFFFF"/>
          </w:tcPr>
          <w:p w14:paraId="19D935B2" w14:textId="77777777" w:rsidR="00B7730D" w:rsidRPr="00B7730D" w:rsidRDefault="00B7730D" w:rsidP="00B7730D">
            <w:pPr>
              <w:autoSpaceDE w:val="0"/>
              <w:autoSpaceDN w:val="0"/>
              <w:adjustRightInd w:val="0"/>
              <w:jc w:val="center"/>
              <w:rPr>
                <w:rFonts w:eastAsia="Calibri"/>
                <w:color w:val="000000"/>
                <w:lang w:val="en-US" w:eastAsia="en-US"/>
              </w:rPr>
            </w:pPr>
          </w:p>
          <w:p w14:paraId="3CEDB260"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5</w:t>
            </w:r>
          </w:p>
        </w:tc>
        <w:tc>
          <w:tcPr>
            <w:tcW w:w="1417" w:type="dxa"/>
            <w:shd w:val="clear" w:color="auto" w:fill="FFFFFF"/>
          </w:tcPr>
          <w:p w14:paraId="05E0D602" w14:textId="77777777" w:rsidR="00B7730D" w:rsidRPr="00B7730D" w:rsidRDefault="00B7730D" w:rsidP="00B7730D">
            <w:pPr>
              <w:autoSpaceDE w:val="0"/>
              <w:autoSpaceDN w:val="0"/>
              <w:adjustRightInd w:val="0"/>
              <w:jc w:val="center"/>
              <w:rPr>
                <w:rFonts w:eastAsia="Calibri"/>
                <w:color w:val="000000"/>
                <w:lang w:val="en-US" w:eastAsia="en-US"/>
              </w:rPr>
            </w:pPr>
          </w:p>
          <w:p w14:paraId="1D7EC8FF"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22,56</w:t>
            </w:r>
          </w:p>
        </w:tc>
        <w:tc>
          <w:tcPr>
            <w:tcW w:w="1560" w:type="dxa"/>
            <w:shd w:val="clear" w:color="auto" w:fill="FFFFFF"/>
          </w:tcPr>
          <w:p w14:paraId="23F18FF1" w14:textId="77777777" w:rsidR="00B7730D" w:rsidRPr="00B7730D" w:rsidRDefault="00B7730D" w:rsidP="00B7730D">
            <w:pPr>
              <w:autoSpaceDE w:val="0"/>
              <w:autoSpaceDN w:val="0"/>
              <w:adjustRightInd w:val="0"/>
              <w:jc w:val="center"/>
              <w:rPr>
                <w:rFonts w:eastAsia="Calibri"/>
                <w:color w:val="000000"/>
                <w:lang w:val="en-US" w:eastAsia="en-US"/>
              </w:rPr>
            </w:pPr>
          </w:p>
          <w:p w14:paraId="052BD7F6"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4.512,00</w:t>
            </w:r>
          </w:p>
        </w:tc>
      </w:tr>
      <w:tr w:rsidR="00B7730D" w:rsidRPr="00B7730D" w14:paraId="1DC12088" w14:textId="77777777" w:rsidTr="00FF0864">
        <w:trPr>
          <w:trHeight w:val="370"/>
        </w:trPr>
        <w:tc>
          <w:tcPr>
            <w:tcW w:w="821" w:type="dxa"/>
            <w:shd w:val="clear" w:color="auto" w:fill="FFFFFF"/>
          </w:tcPr>
          <w:p w14:paraId="2E4DA84A" w14:textId="77777777" w:rsidR="00B7730D" w:rsidRPr="00B7730D" w:rsidRDefault="00B7730D" w:rsidP="00B7730D">
            <w:pPr>
              <w:autoSpaceDE w:val="0"/>
              <w:autoSpaceDN w:val="0"/>
              <w:adjustRightInd w:val="0"/>
              <w:spacing w:line="276" w:lineRule="auto"/>
              <w:ind w:right="-108"/>
              <w:rPr>
                <w:rFonts w:eastAsia="Calibri"/>
                <w:b/>
                <w:color w:val="000000"/>
                <w:lang w:val="en-US" w:eastAsia="en-US"/>
              </w:rPr>
            </w:pPr>
            <w:r w:rsidRPr="00B7730D">
              <w:rPr>
                <w:rFonts w:eastAsia="Calibri"/>
                <w:b/>
                <w:color w:val="000000"/>
                <w:lang w:val="en-US" w:eastAsia="en-US"/>
              </w:rPr>
              <w:t xml:space="preserve">      8.</w:t>
            </w:r>
          </w:p>
        </w:tc>
        <w:tc>
          <w:tcPr>
            <w:tcW w:w="4962" w:type="dxa"/>
            <w:shd w:val="clear" w:color="auto" w:fill="FFFFFF"/>
          </w:tcPr>
          <w:p w14:paraId="743DDDBF" w14:textId="77777777" w:rsidR="00B7730D" w:rsidRPr="00B7730D" w:rsidRDefault="00B7730D" w:rsidP="00B7730D">
            <w:pPr>
              <w:autoSpaceDE w:val="0"/>
              <w:autoSpaceDN w:val="0"/>
              <w:adjustRightInd w:val="0"/>
              <w:spacing w:line="276" w:lineRule="auto"/>
              <w:rPr>
                <w:rFonts w:eastAsia="Calibri"/>
                <w:color w:val="000000"/>
                <w:lang w:val="pl-PL" w:eastAsia="en-US"/>
              </w:rPr>
            </w:pPr>
            <w:r w:rsidRPr="00B7730D">
              <w:rPr>
                <w:rFonts w:eastAsia="Calibri"/>
                <w:color w:val="000000"/>
                <w:lang w:val="pl-PL" w:eastAsia="en-US"/>
              </w:rPr>
              <w:t>Čišćenje snijega teretnim vozilom iznad 4 t s ralicom s ralicom</w:t>
            </w:r>
          </w:p>
        </w:tc>
        <w:tc>
          <w:tcPr>
            <w:tcW w:w="1417" w:type="dxa"/>
            <w:shd w:val="clear" w:color="auto" w:fill="FFFFFF"/>
          </w:tcPr>
          <w:p w14:paraId="0470D171"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pl-PL" w:eastAsia="en-US"/>
              </w:rPr>
            </w:pPr>
            <w:r w:rsidRPr="00B7730D">
              <w:rPr>
                <w:rFonts w:eastAsia="Calibri"/>
                <w:color w:val="000000"/>
                <w:sz w:val="16"/>
                <w:szCs w:val="16"/>
                <w:lang w:val="pl-PL" w:eastAsia="en-US"/>
              </w:rPr>
              <w:t>TEKUĆE POMOĆI OD IZVANPRORAČUNSKIH KORISNIKA</w:t>
            </w:r>
          </w:p>
        </w:tc>
        <w:tc>
          <w:tcPr>
            <w:tcW w:w="992" w:type="dxa"/>
            <w:shd w:val="clear" w:color="auto" w:fill="FFFFFF"/>
          </w:tcPr>
          <w:p w14:paraId="771F82A3" w14:textId="77777777" w:rsidR="00B7730D" w:rsidRPr="00B7730D" w:rsidRDefault="00B7730D" w:rsidP="00B7730D">
            <w:pPr>
              <w:autoSpaceDE w:val="0"/>
              <w:autoSpaceDN w:val="0"/>
              <w:adjustRightInd w:val="0"/>
              <w:jc w:val="center"/>
              <w:rPr>
                <w:rFonts w:eastAsia="Calibri"/>
                <w:color w:val="000000"/>
                <w:lang w:val="pl-PL" w:eastAsia="en-US"/>
              </w:rPr>
            </w:pPr>
          </w:p>
          <w:p w14:paraId="0EE395F6"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sat</w:t>
            </w:r>
          </w:p>
        </w:tc>
        <w:tc>
          <w:tcPr>
            <w:tcW w:w="1275" w:type="dxa"/>
            <w:shd w:val="clear" w:color="auto" w:fill="FFFFFF"/>
          </w:tcPr>
          <w:p w14:paraId="4BFCC3D3" w14:textId="77777777" w:rsidR="00B7730D" w:rsidRPr="00B7730D" w:rsidRDefault="00B7730D" w:rsidP="00B7730D">
            <w:pPr>
              <w:autoSpaceDE w:val="0"/>
              <w:autoSpaceDN w:val="0"/>
              <w:adjustRightInd w:val="0"/>
              <w:jc w:val="center"/>
              <w:rPr>
                <w:rFonts w:eastAsia="Calibri"/>
                <w:color w:val="000000"/>
                <w:lang w:val="en-US" w:eastAsia="en-US"/>
              </w:rPr>
            </w:pPr>
          </w:p>
          <w:p w14:paraId="3AF15E1A"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40</w:t>
            </w:r>
          </w:p>
        </w:tc>
        <w:tc>
          <w:tcPr>
            <w:tcW w:w="1418" w:type="dxa"/>
            <w:shd w:val="clear" w:color="auto" w:fill="FFFFFF"/>
          </w:tcPr>
          <w:p w14:paraId="58B3ED3A" w14:textId="77777777" w:rsidR="00B7730D" w:rsidRPr="00B7730D" w:rsidRDefault="00B7730D" w:rsidP="00B7730D">
            <w:pPr>
              <w:autoSpaceDE w:val="0"/>
              <w:autoSpaceDN w:val="0"/>
              <w:adjustRightInd w:val="0"/>
              <w:jc w:val="center"/>
              <w:rPr>
                <w:rFonts w:eastAsia="Calibri"/>
                <w:color w:val="000000"/>
                <w:lang w:val="en-US" w:eastAsia="en-US"/>
              </w:rPr>
            </w:pPr>
          </w:p>
          <w:p w14:paraId="09A0A57D"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5</w:t>
            </w:r>
          </w:p>
        </w:tc>
        <w:tc>
          <w:tcPr>
            <w:tcW w:w="1417" w:type="dxa"/>
            <w:shd w:val="clear" w:color="auto" w:fill="FFFFFF"/>
          </w:tcPr>
          <w:p w14:paraId="72F95099" w14:textId="77777777" w:rsidR="00B7730D" w:rsidRPr="00B7730D" w:rsidRDefault="00B7730D" w:rsidP="00B7730D">
            <w:pPr>
              <w:autoSpaceDE w:val="0"/>
              <w:autoSpaceDN w:val="0"/>
              <w:adjustRightInd w:val="0"/>
              <w:jc w:val="center"/>
              <w:rPr>
                <w:rFonts w:eastAsia="Calibri"/>
                <w:color w:val="000000"/>
                <w:lang w:val="en-US" w:eastAsia="en-US"/>
              </w:rPr>
            </w:pPr>
          </w:p>
          <w:p w14:paraId="6195F384"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66,36</w:t>
            </w:r>
          </w:p>
        </w:tc>
        <w:tc>
          <w:tcPr>
            <w:tcW w:w="1560" w:type="dxa"/>
            <w:shd w:val="clear" w:color="auto" w:fill="FFFFFF"/>
          </w:tcPr>
          <w:p w14:paraId="50AC0B8F" w14:textId="77777777" w:rsidR="00B7730D" w:rsidRPr="00B7730D" w:rsidRDefault="00B7730D" w:rsidP="00B7730D">
            <w:pPr>
              <w:autoSpaceDE w:val="0"/>
              <w:autoSpaceDN w:val="0"/>
              <w:adjustRightInd w:val="0"/>
              <w:jc w:val="center"/>
              <w:rPr>
                <w:rFonts w:eastAsia="Calibri"/>
                <w:color w:val="000000"/>
                <w:lang w:val="en-US" w:eastAsia="en-US"/>
              </w:rPr>
            </w:pPr>
          </w:p>
          <w:p w14:paraId="73444968"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13.272,00</w:t>
            </w:r>
          </w:p>
        </w:tc>
      </w:tr>
      <w:tr w:rsidR="00B7730D" w:rsidRPr="00B7730D" w14:paraId="7A83DED7" w14:textId="77777777" w:rsidTr="00FF0864">
        <w:trPr>
          <w:trHeight w:val="370"/>
        </w:trPr>
        <w:tc>
          <w:tcPr>
            <w:tcW w:w="821" w:type="dxa"/>
            <w:shd w:val="clear" w:color="auto" w:fill="FFFFFF"/>
          </w:tcPr>
          <w:p w14:paraId="1509BDBA" w14:textId="77777777" w:rsidR="00B7730D" w:rsidRPr="00B7730D" w:rsidRDefault="00B7730D" w:rsidP="00B7730D">
            <w:pPr>
              <w:autoSpaceDE w:val="0"/>
              <w:autoSpaceDN w:val="0"/>
              <w:adjustRightInd w:val="0"/>
              <w:spacing w:line="276" w:lineRule="auto"/>
              <w:ind w:left="136" w:right="-108" w:firstLine="138"/>
              <w:rPr>
                <w:rFonts w:eastAsia="Calibri"/>
                <w:b/>
                <w:color w:val="000000"/>
                <w:lang w:val="en-US" w:eastAsia="en-US"/>
              </w:rPr>
            </w:pPr>
            <w:r w:rsidRPr="00B7730D">
              <w:rPr>
                <w:rFonts w:eastAsia="Calibri"/>
                <w:b/>
                <w:color w:val="000000"/>
                <w:lang w:val="en-US" w:eastAsia="en-US"/>
              </w:rPr>
              <w:t>9.</w:t>
            </w:r>
          </w:p>
        </w:tc>
        <w:tc>
          <w:tcPr>
            <w:tcW w:w="4962" w:type="dxa"/>
            <w:shd w:val="clear" w:color="auto" w:fill="FFFFFF"/>
          </w:tcPr>
          <w:p w14:paraId="31C04484"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rFonts w:eastAsia="Calibri"/>
                <w:color w:val="000000"/>
                <w:lang w:val="en-US" w:eastAsia="en-US"/>
              </w:rPr>
              <w:t>Čišćenje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snijega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utovarivačem</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snage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iznad</w:t>
            </w:r>
            <w:proofErr w:type="spellEnd"/>
            <w:r w:rsidRPr="00B7730D">
              <w:rPr>
                <w:rFonts w:eastAsia="Calibri"/>
                <w:color w:val="000000"/>
                <w:lang w:val="en-US" w:eastAsia="en-US"/>
              </w:rPr>
              <w:t xml:space="preserve"> 10 t</w:t>
            </w:r>
          </w:p>
          <w:p w14:paraId="38113B6B" w14:textId="77777777" w:rsidR="00B7730D" w:rsidRPr="00B7730D" w:rsidRDefault="00B7730D" w:rsidP="00B7730D">
            <w:pPr>
              <w:autoSpaceDE w:val="0"/>
              <w:autoSpaceDN w:val="0"/>
              <w:adjustRightInd w:val="0"/>
              <w:spacing w:line="276" w:lineRule="auto"/>
              <w:rPr>
                <w:rFonts w:eastAsia="Calibri"/>
                <w:color w:val="000000"/>
                <w:lang w:val="en-US" w:eastAsia="en-US"/>
              </w:rPr>
            </w:pPr>
          </w:p>
        </w:tc>
        <w:tc>
          <w:tcPr>
            <w:tcW w:w="1417" w:type="dxa"/>
            <w:shd w:val="clear" w:color="auto" w:fill="FFFFFF"/>
          </w:tcPr>
          <w:p w14:paraId="08214BF2"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pl-PL" w:eastAsia="en-US"/>
              </w:rPr>
            </w:pPr>
            <w:r w:rsidRPr="00B7730D">
              <w:rPr>
                <w:rFonts w:eastAsia="Calibri"/>
                <w:color w:val="000000"/>
                <w:sz w:val="16"/>
                <w:szCs w:val="16"/>
                <w:lang w:val="pl-PL" w:eastAsia="en-US"/>
              </w:rPr>
              <w:t>TEKUĆE POMOĆI OD IZVANPRORAČUNSKIH KORISNIKA</w:t>
            </w:r>
          </w:p>
        </w:tc>
        <w:tc>
          <w:tcPr>
            <w:tcW w:w="992" w:type="dxa"/>
            <w:shd w:val="clear" w:color="auto" w:fill="FFFFFF"/>
          </w:tcPr>
          <w:p w14:paraId="006B2EC0" w14:textId="77777777" w:rsidR="00B7730D" w:rsidRPr="00B7730D" w:rsidRDefault="00B7730D" w:rsidP="00B7730D">
            <w:pPr>
              <w:autoSpaceDE w:val="0"/>
              <w:autoSpaceDN w:val="0"/>
              <w:adjustRightInd w:val="0"/>
              <w:jc w:val="center"/>
              <w:rPr>
                <w:rFonts w:eastAsia="Calibri"/>
                <w:color w:val="000000"/>
                <w:lang w:val="pl-PL" w:eastAsia="en-US"/>
              </w:rPr>
            </w:pPr>
          </w:p>
          <w:p w14:paraId="2AED3931"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sat</w:t>
            </w:r>
          </w:p>
        </w:tc>
        <w:tc>
          <w:tcPr>
            <w:tcW w:w="1275" w:type="dxa"/>
            <w:shd w:val="clear" w:color="auto" w:fill="FFFFFF"/>
          </w:tcPr>
          <w:p w14:paraId="69B7E48A" w14:textId="77777777" w:rsidR="00B7730D" w:rsidRPr="00B7730D" w:rsidRDefault="00B7730D" w:rsidP="00B7730D">
            <w:pPr>
              <w:autoSpaceDE w:val="0"/>
              <w:autoSpaceDN w:val="0"/>
              <w:adjustRightInd w:val="0"/>
              <w:jc w:val="center"/>
              <w:rPr>
                <w:rFonts w:eastAsia="Calibri"/>
                <w:color w:val="000000"/>
                <w:lang w:val="en-US" w:eastAsia="en-US"/>
              </w:rPr>
            </w:pPr>
          </w:p>
          <w:p w14:paraId="4EC7825F"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40</w:t>
            </w:r>
          </w:p>
        </w:tc>
        <w:tc>
          <w:tcPr>
            <w:tcW w:w="1418" w:type="dxa"/>
            <w:shd w:val="clear" w:color="auto" w:fill="FFFFFF"/>
          </w:tcPr>
          <w:p w14:paraId="56E15ED0" w14:textId="77777777" w:rsidR="00B7730D" w:rsidRPr="00B7730D" w:rsidRDefault="00B7730D" w:rsidP="00B7730D">
            <w:pPr>
              <w:autoSpaceDE w:val="0"/>
              <w:autoSpaceDN w:val="0"/>
              <w:adjustRightInd w:val="0"/>
              <w:jc w:val="center"/>
              <w:rPr>
                <w:rFonts w:eastAsia="Calibri"/>
                <w:color w:val="000000"/>
                <w:lang w:val="en-US" w:eastAsia="en-US"/>
              </w:rPr>
            </w:pPr>
          </w:p>
          <w:p w14:paraId="1EFF2569"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5</w:t>
            </w:r>
          </w:p>
        </w:tc>
        <w:tc>
          <w:tcPr>
            <w:tcW w:w="1417" w:type="dxa"/>
            <w:shd w:val="clear" w:color="auto" w:fill="FFFFFF"/>
          </w:tcPr>
          <w:p w14:paraId="3D4AEA70" w14:textId="77777777" w:rsidR="00B7730D" w:rsidRPr="00B7730D" w:rsidRDefault="00B7730D" w:rsidP="00B7730D">
            <w:pPr>
              <w:autoSpaceDE w:val="0"/>
              <w:autoSpaceDN w:val="0"/>
              <w:adjustRightInd w:val="0"/>
              <w:jc w:val="center"/>
              <w:rPr>
                <w:rFonts w:eastAsia="Calibri"/>
                <w:color w:val="000000"/>
                <w:lang w:val="en-US" w:eastAsia="en-US"/>
              </w:rPr>
            </w:pPr>
          </w:p>
          <w:p w14:paraId="7E10947D"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79,63</w:t>
            </w:r>
          </w:p>
        </w:tc>
        <w:tc>
          <w:tcPr>
            <w:tcW w:w="1560" w:type="dxa"/>
            <w:shd w:val="clear" w:color="auto" w:fill="FFFFFF"/>
          </w:tcPr>
          <w:p w14:paraId="5D1D7C64" w14:textId="77777777" w:rsidR="00B7730D" w:rsidRPr="00B7730D" w:rsidRDefault="00B7730D" w:rsidP="00B7730D">
            <w:pPr>
              <w:autoSpaceDE w:val="0"/>
              <w:autoSpaceDN w:val="0"/>
              <w:adjustRightInd w:val="0"/>
              <w:jc w:val="center"/>
              <w:rPr>
                <w:rFonts w:eastAsia="Calibri"/>
                <w:color w:val="000000"/>
                <w:lang w:val="en-US" w:eastAsia="en-US"/>
              </w:rPr>
            </w:pPr>
          </w:p>
          <w:p w14:paraId="4F39E144"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15.926,00</w:t>
            </w:r>
          </w:p>
        </w:tc>
      </w:tr>
      <w:tr w:rsidR="00B7730D" w:rsidRPr="00B7730D" w14:paraId="24EDFF59" w14:textId="77777777" w:rsidTr="00FF0864">
        <w:trPr>
          <w:trHeight w:val="370"/>
        </w:trPr>
        <w:tc>
          <w:tcPr>
            <w:tcW w:w="821" w:type="dxa"/>
            <w:shd w:val="clear" w:color="auto" w:fill="FFFFFF"/>
          </w:tcPr>
          <w:p w14:paraId="3008E8F3" w14:textId="77777777" w:rsidR="00B7730D" w:rsidRPr="00B7730D" w:rsidRDefault="00B7730D" w:rsidP="00B7730D">
            <w:pPr>
              <w:autoSpaceDE w:val="0"/>
              <w:autoSpaceDN w:val="0"/>
              <w:adjustRightInd w:val="0"/>
              <w:spacing w:line="276" w:lineRule="auto"/>
              <w:ind w:left="146" w:right="-250"/>
              <w:rPr>
                <w:rFonts w:eastAsia="Calibri"/>
                <w:b/>
                <w:color w:val="000000"/>
                <w:lang w:val="en-US" w:eastAsia="en-US"/>
              </w:rPr>
            </w:pPr>
            <w:r w:rsidRPr="00B7730D">
              <w:rPr>
                <w:rFonts w:eastAsia="Calibri"/>
                <w:b/>
                <w:color w:val="000000"/>
                <w:lang w:val="en-US" w:eastAsia="en-US"/>
              </w:rPr>
              <w:t xml:space="preserve">   10.</w:t>
            </w:r>
          </w:p>
        </w:tc>
        <w:tc>
          <w:tcPr>
            <w:tcW w:w="4962" w:type="dxa"/>
            <w:shd w:val="clear" w:color="auto" w:fill="FFFFFF"/>
          </w:tcPr>
          <w:p w14:paraId="60DD7C14" w14:textId="77777777" w:rsidR="00B7730D" w:rsidRPr="00B7730D" w:rsidRDefault="00B7730D" w:rsidP="00B7730D">
            <w:pPr>
              <w:autoSpaceDE w:val="0"/>
              <w:autoSpaceDN w:val="0"/>
              <w:adjustRightInd w:val="0"/>
              <w:spacing w:line="276" w:lineRule="auto"/>
              <w:rPr>
                <w:rFonts w:eastAsia="Calibri"/>
                <w:color w:val="000000"/>
                <w:lang w:val="pl-PL" w:eastAsia="en-US"/>
              </w:rPr>
            </w:pPr>
            <w:r w:rsidRPr="00B7730D">
              <w:rPr>
                <w:rFonts w:eastAsia="Calibri"/>
                <w:color w:val="000000"/>
                <w:lang w:val="pl-PL" w:eastAsia="en-US"/>
              </w:rPr>
              <w:t>Ručno čišćenje snijega i leda</w:t>
            </w:r>
          </w:p>
        </w:tc>
        <w:tc>
          <w:tcPr>
            <w:tcW w:w="1417" w:type="dxa"/>
            <w:shd w:val="clear" w:color="auto" w:fill="FFFFFF"/>
          </w:tcPr>
          <w:p w14:paraId="2BEE083F"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pl-PL" w:eastAsia="en-US"/>
              </w:rPr>
            </w:pPr>
            <w:r w:rsidRPr="00B7730D">
              <w:rPr>
                <w:rFonts w:eastAsia="Calibri"/>
                <w:color w:val="000000"/>
                <w:sz w:val="16"/>
                <w:szCs w:val="16"/>
                <w:lang w:val="pl-PL" w:eastAsia="en-US"/>
              </w:rPr>
              <w:t>TEKUĆE POMOĆI OD IZVANPRORAČUNSKIH KORISNIKA</w:t>
            </w:r>
          </w:p>
        </w:tc>
        <w:tc>
          <w:tcPr>
            <w:tcW w:w="992" w:type="dxa"/>
            <w:shd w:val="clear" w:color="auto" w:fill="FFFFFF"/>
          </w:tcPr>
          <w:p w14:paraId="65BF31D3" w14:textId="77777777" w:rsidR="00B7730D" w:rsidRPr="00B7730D" w:rsidRDefault="00B7730D" w:rsidP="00B7730D">
            <w:pPr>
              <w:autoSpaceDE w:val="0"/>
              <w:autoSpaceDN w:val="0"/>
              <w:adjustRightInd w:val="0"/>
              <w:jc w:val="center"/>
              <w:rPr>
                <w:rFonts w:eastAsia="Calibri"/>
                <w:color w:val="000000"/>
                <w:lang w:val="pl-PL" w:eastAsia="en-US"/>
              </w:rPr>
            </w:pPr>
          </w:p>
          <w:p w14:paraId="72E75CCB"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sat</w:t>
            </w:r>
          </w:p>
        </w:tc>
        <w:tc>
          <w:tcPr>
            <w:tcW w:w="1275" w:type="dxa"/>
            <w:shd w:val="clear" w:color="auto" w:fill="FFFFFF"/>
          </w:tcPr>
          <w:p w14:paraId="30DFBC3A" w14:textId="77777777" w:rsidR="00B7730D" w:rsidRPr="00B7730D" w:rsidRDefault="00B7730D" w:rsidP="00B7730D">
            <w:pPr>
              <w:autoSpaceDE w:val="0"/>
              <w:autoSpaceDN w:val="0"/>
              <w:adjustRightInd w:val="0"/>
              <w:jc w:val="center"/>
              <w:rPr>
                <w:rFonts w:eastAsia="Calibri"/>
                <w:color w:val="000000"/>
                <w:lang w:val="en-US" w:eastAsia="en-US"/>
              </w:rPr>
            </w:pPr>
          </w:p>
          <w:p w14:paraId="1244C6E1"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40</w:t>
            </w:r>
          </w:p>
        </w:tc>
        <w:tc>
          <w:tcPr>
            <w:tcW w:w="1418" w:type="dxa"/>
            <w:shd w:val="clear" w:color="auto" w:fill="FFFFFF"/>
          </w:tcPr>
          <w:p w14:paraId="738E55FD" w14:textId="77777777" w:rsidR="00B7730D" w:rsidRPr="00B7730D" w:rsidRDefault="00B7730D" w:rsidP="00B7730D">
            <w:pPr>
              <w:autoSpaceDE w:val="0"/>
              <w:autoSpaceDN w:val="0"/>
              <w:adjustRightInd w:val="0"/>
              <w:jc w:val="center"/>
              <w:rPr>
                <w:rFonts w:eastAsia="Calibri"/>
                <w:color w:val="000000"/>
                <w:lang w:val="en-US" w:eastAsia="en-US"/>
              </w:rPr>
            </w:pPr>
          </w:p>
          <w:p w14:paraId="3685CA37"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5</w:t>
            </w:r>
          </w:p>
        </w:tc>
        <w:tc>
          <w:tcPr>
            <w:tcW w:w="1417" w:type="dxa"/>
            <w:shd w:val="clear" w:color="auto" w:fill="FFFFFF"/>
          </w:tcPr>
          <w:p w14:paraId="45AB6AD5" w14:textId="77777777" w:rsidR="00B7730D" w:rsidRPr="00B7730D" w:rsidRDefault="00B7730D" w:rsidP="00B7730D">
            <w:pPr>
              <w:autoSpaceDE w:val="0"/>
              <w:autoSpaceDN w:val="0"/>
              <w:adjustRightInd w:val="0"/>
              <w:jc w:val="center"/>
              <w:rPr>
                <w:rFonts w:eastAsia="Calibri"/>
                <w:color w:val="000000"/>
                <w:lang w:val="en-US" w:eastAsia="en-US"/>
              </w:rPr>
            </w:pPr>
          </w:p>
          <w:p w14:paraId="5C2E58D3"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9,30</w:t>
            </w:r>
          </w:p>
        </w:tc>
        <w:tc>
          <w:tcPr>
            <w:tcW w:w="1560" w:type="dxa"/>
            <w:shd w:val="clear" w:color="auto" w:fill="FFFFFF"/>
          </w:tcPr>
          <w:p w14:paraId="7912829F" w14:textId="77777777" w:rsidR="00B7730D" w:rsidRPr="00B7730D" w:rsidRDefault="00B7730D" w:rsidP="00B7730D">
            <w:pPr>
              <w:autoSpaceDE w:val="0"/>
              <w:autoSpaceDN w:val="0"/>
              <w:adjustRightInd w:val="0"/>
              <w:jc w:val="center"/>
              <w:rPr>
                <w:rFonts w:eastAsia="Calibri"/>
                <w:color w:val="000000"/>
                <w:lang w:val="en-US" w:eastAsia="en-US"/>
              </w:rPr>
            </w:pPr>
          </w:p>
          <w:p w14:paraId="562A0426"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1.860,00</w:t>
            </w:r>
          </w:p>
        </w:tc>
      </w:tr>
      <w:tr w:rsidR="00B7730D" w:rsidRPr="00B7730D" w14:paraId="2B9C4665" w14:textId="77777777" w:rsidTr="00FF0864">
        <w:trPr>
          <w:trHeight w:val="370"/>
        </w:trPr>
        <w:tc>
          <w:tcPr>
            <w:tcW w:w="821" w:type="dxa"/>
            <w:shd w:val="clear" w:color="auto" w:fill="FFFFFF"/>
          </w:tcPr>
          <w:p w14:paraId="5969AF21" w14:textId="77777777" w:rsidR="00B7730D" w:rsidRPr="00B7730D" w:rsidRDefault="00B7730D" w:rsidP="00B7730D">
            <w:pPr>
              <w:autoSpaceDE w:val="0"/>
              <w:autoSpaceDN w:val="0"/>
              <w:adjustRightInd w:val="0"/>
              <w:spacing w:line="276" w:lineRule="auto"/>
              <w:ind w:left="288"/>
              <w:rPr>
                <w:rFonts w:eastAsia="Calibri"/>
                <w:b/>
                <w:color w:val="000000"/>
                <w:lang w:val="en-US" w:eastAsia="en-US"/>
              </w:rPr>
            </w:pPr>
            <w:r w:rsidRPr="00B7730D">
              <w:rPr>
                <w:rFonts w:eastAsia="Calibri"/>
                <w:b/>
                <w:color w:val="000000"/>
                <w:lang w:val="en-US" w:eastAsia="en-US"/>
              </w:rPr>
              <w:t>11.</w:t>
            </w:r>
          </w:p>
        </w:tc>
        <w:tc>
          <w:tcPr>
            <w:tcW w:w="4962" w:type="dxa"/>
            <w:shd w:val="clear" w:color="auto" w:fill="FFFFFF"/>
          </w:tcPr>
          <w:p w14:paraId="46706EDD"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rFonts w:eastAsia="Calibri"/>
                <w:color w:val="000000"/>
                <w:lang w:val="en-US" w:eastAsia="en-US"/>
              </w:rPr>
              <w:t>Dobava</w:t>
            </w:r>
            <w:proofErr w:type="spellEnd"/>
            <w:r w:rsidRPr="00B7730D">
              <w:rPr>
                <w:rFonts w:eastAsia="Calibri"/>
                <w:color w:val="000000"/>
                <w:lang w:val="en-US" w:eastAsia="en-US"/>
              </w:rPr>
              <w:t xml:space="preserve"> i </w:t>
            </w:r>
            <w:proofErr w:type="spellStart"/>
            <w:r w:rsidRPr="00B7730D">
              <w:rPr>
                <w:rFonts w:eastAsia="Calibri"/>
                <w:color w:val="000000"/>
                <w:lang w:val="en-US" w:eastAsia="en-US"/>
              </w:rPr>
              <w:t>posipanje</w:t>
            </w:r>
            <w:proofErr w:type="spellEnd"/>
            <w:r w:rsidRPr="00B7730D">
              <w:rPr>
                <w:rFonts w:eastAsia="Calibri"/>
                <w:color w:val="000000"/>
                <w:lang w:val="en-US" w:eastAsia="en-US"/>
              </w:rPr>
              <w:t xml:space="preserve"> soli </w:t>
            </w:r>
          </w:p>
        </w:tc>
        <w:tc>
          <w:tcPr>
            <w:tcW w:w="1417" w:type="dxa"/>
            <w:shd w:val="clear" w:color="auto" w:fill="FFFFFF"/>
          </w:tcPr>
          <w:p w14:paraId="6259E103"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pl-PL" w:eastAsia="en-US"/>
              </w:rPr>
            </w:pPr>
            <w:r w:rsidRPr="00B7730D">
              <w:rPr>
                <w:rFonts w:eastAsia="Calibri"/>
                <w:color w:val="000000"/>
                <w:sz w:val="16"/>
                <w:szCs w:val="16"/>
                <w:lang w:val="pl-PL" w:eastAsia="en-US"/>
              </w:rPr>
              <w:t>TEKUĆE POMOĆI OD IZVANPRORAČUNSKIH KORISNIKA</w:t>
            </w:r>
          </w:p>
        </w:tc>
        <w:tc>
          <w:tcPr>
            <w:tcW w:w="992" w:type="dxa"/>
            <w:shd w:val="clear" w:color="auto" w:fill="FFFFFF"/>
          </w:tcPr>
          <w:p w14:paraId="2D1A09EE" w14:textId="77777777" w:rsidR="00B7730D" w:rsidRPr="00B7730D" w:rsidRDefault="00B7730D" w:rsidP="00B7730D">
            <w:pPr>
              <w:autoSpaceDE w:val="0"/>
              <w:autoSpaceDN w:val="0"/>
              <w:adjustRightInd w:val="0"/>
              <w:jc w:val="center"/>
              <w:rPr>
                <w:rFonts w:eastAsia="Calibri"/>
                <w:color w:val="000000"/>
                <w:lang w:val="pl-PL" w:eastAsia="en-US"/>
              </w:rPr>
            </w:pPr>
          </w:p>
          <w:p w14:paraId="5AFBC122"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kg</w:t>
            </w:r>
          </w:p>
        </w:tc>
        <w:tc>
          <w:tcPr>
            <w:tcW w:w="1275" w:type="dxa"/>
            <w:shd w:val="clear" w:color="auto" w:fill="FFFFFF"/>
          </w:tcPr>
          <w:p w14:paraId="072D0EBF" w14:textId="77777777" w:rsidR="00B7730D" w:rsidRPr="00B7730D" w:rsidRDefault="00B7730D" w:rsidP="00B7730D">
            <w:pPr>
              <w:autoSpaceDE w:val="0"/>
              <w:autoSpaceDN w:val="0"/>
              <w:adjustRightInd w:val="0"/>
              <w:jc w:val="center"/>
              <w:rPr>
                <w:rFonts w:eastAsia="Calibri"/>
                <w:color w:val="000000"/>
                <w:lang w:val="en-US" w:eastAsia="en-US"/>
              </w:rPr>
            </w:pPr>
          </w:p>
          <w:p w14:paraId="669B5D3F"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700</w:t>
            </w:r>
          </w:p>
        </w:tc>
        <w:tc>
          <w:tcPr>
            <w:tcW w:w="1418" w:type="dxa"/>
            <w:shd w:val="clear" w:color="auto" w:fill="FFFFFF"/>
          </w:tcPr>
          <w:p w14:paraId="71552C00" w14:textId="77777777" w:rsidR="00B7730D" w:rsidRPr="00B7730D" w:rsidRDefault="00B7730D" w:rsidP="00B7730D">
            <w:pPr>
              <w:autoSpaceDE w:val="0"/>
              <w:autoSpaceDN w:val="0"/>
              <w:adjustRightInd w:val="0"/>
              <w:jc w:val="center"/>
              <w:rPr>
                <w:rFonts w:eastAsia="Calibri"/>
                <w:color w:val="000000"/>
                <w:lang w:val="en-US" w:eastAsia="en-US"/>
              </w:rPr>
            </w:pPr>
          </w:p>
          <w:p w14:paraId="6B85EE57"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5</w:t>
            </w:r>
          </w:p>
        </w:tc>
        <w:tc>
          <w:tcPr>
            <w:tcW w:w="1417" w:type="dxa"/>
            <w:shd w:val="clear" w:color="auto" w:fill="FFFFFF"/>
          </w:tcPr>
          <w:p w14:paraId="0C1560A4" w14:textId="77777777" w:rsidR="00B7730D" w:rsidRPr="00B7730D" w:rsidRDefault="00B7730D" w:rsidP="00B7730D">
            <w:pPr>
              <w:autoSpaceDE w:val="0"/>
              <w:autoSpaceDN w:val="0"/>
              <w:adjustRightInd w:val="0"/>
              <w:jc w:val="center"/>
              <w:rPr>
                <w:rFonts w:eastAsia="Calibri"/>
                <w:color w:val="000000"/>
                <w:lang w:val="en-US" w:eastAsia="en-US"/>
              </w:rPr>
            </w:pPr>
          </w:p>
          <w:p w14:paraId="2B292FBF"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0,27</w:t>
            </w:r>
          </w:p>
        </w:tc>
        <w:tc>
          <w:tcPr>
            <w:tcW w:w="1560" w:type="dxa"/>
            <w:shd w:val="clear" w:color="auto" w:fill="FFFFFF"/>
          </w:tcPr>
          <w:p w14:paraId="661986C1" w14:textId="77777777" w:rsidR="00B7730D" w:rsidRPr="00B7730D" w:rsidRDefault="00B7730D" w:rsidP="00B7730D">
            <w:pPr>
              <w:autoSpaceDE w:val="0"/>
              <w:autoSpaceDN w:val="0"/>
              <w:adjustRightInd w:val="0"/>
              <w:jc w:val="center"/>
              <w:rPr>
                <w:rFonts w:eastAsia="Calibri"/>
                <w:color w:val="000000"/>
                <w:lang w:val="en-US" w:eastAsia="en-US"/>
              </w:rPr>
            </w:pPr>
          </w:p>
          <w:p w14:paraId="7C53882E"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945,00</w:t>
            </w:r>
          </w:p>
        </w:tc>
      </w:tr>
      <w:tr w:rsidR="00B7730D" w:rsidRPr="00B7730D" w14:paraId="339E73FF" w14:textId="77777777" w:rsidTr="00FF0864">
        <w:trPr>
          <w:trHeight w:val="370"/>
        </w:trPr>
        <w:tc>
          <w:tcPr>
            <w:tcW w:w="821" w:type="dxa"/>
            <w:shd w:val="clear" w:color="auto" w:fill="FFFFFF"/>
          </w:tcPr>
          <w:p w14:paraId="254569EF" w14:textId="77777777" w:rsidR="00B7730D" w:rsidRPr="00B7730D" w:rsidRDefault="00B7730D" w:rsidP="00B7730D">
            <w:pPr>
              <w:autoSpaceDE w:val="0"/>
              <w:autoSpaceDN w:val="0"/>
              <w:adjustRightInd w:val="0"/>
              <w:spacing w:line="276" w:lineRule="auto"/>
              <w:ind w:left="288"/>
              <w:rPr>
                <w:rFonts w:eastAsia="Calibri"/>
                <w:b/>
                <w:color w:val="000000"/>
                <w:lang w:val="en-US" w:eastAsia="en-US"/>
              </w:rPr>
            </w:pPr>
            <w:r w:rsidRPr="00B7730D">
              <w:rPr>
                <w:rFonts w:eastAsia="Calibri"/>
                <w:b/>
                <w:color w:val="000000"/>
                <w:lang w:val="en-US" w:eastAsia="en-US"/>
              </w:rPr>
              <w:t>12.</w:t>
            </w:r>
          </w:p>
        </w:tc>
        <w:tc>
          <w:tcPr>
            <w:tcW w:w="4962" w:type="dxa"/>
            <w:shd w:val="clear" w:color="auto" w:fill="FFFFFF"/>
          </w:tcPr>
          <w:p w14:paraId="72FDB61C"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rFonts w:eastAsia="Calibri"/>
                <w:color w:val="000000"/>
                <w:lang w:val="en-US" w:eastAsia="en-US"/>
              </w:rPr>
              <w:t>Dobava</w:t>
            </w:r>
            <w:proofErr w:type="spellEnd"/>
            <w:r w:rsidRPr="00B7730D">
              <w:rPr>
                <w:rFonts w:eastAsia="Calibri"/>
                <w:color w:val="000000"/>
                <w:lang w:val="en-US" w:eastAsia="en-US"/>
              </w:rPr>
              <w:t xml:space="preserve"> i </w:t>
            </w:r>
            <w:proofErr w:type="spellStart"/>
            <w:r w:rsidRPr="00B7730D">
              <w:rPr>
                <w:rFonts w:eastAsia="Calibri"/>
                <w:color w:val="000000"/>
                <w:lang w:val="en-US" w:eastAsia="en-US"/>
              </w:rPr>
              <w:t>posipanje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sipine</w:t>
            </w:r>
            <w:proofErr w:type="spellEnd"/>
          </w:p>
        </w:tc>
        <w:tc>
          <w:tcPr>
            <w:tcW w:w="1417" w:type="dxa"/>
            <w:shd w:val="clear" w:color="auto" w:fill="FFFFFF"/>
          </w:tcPr>
          <w:p w14:paraId="0A404A89"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pl-PL" w:eastAsia="en-US"/>
              </w:rPr>
            </w:pPr>
            <w:r w:rsidRPr="00B7730D">
              <w:rPr>
                <w:rFonts w:eastAsia="Calibri"/>
                <w:color w:val="000000"/>
                <w:sz w:val="16"/>
                <w:szCs w:val="16"/>
                <w:lang w:val="pl-PL" w:eastAsia="en-US"/>
              </w:rPr>
              <w:t>TEKUĆE POMOĆI OD IZVANPRORAČ</w:t>
            </w:r>
            <w:r w:rsidRPr="00B7730D">
              <w:rPr>
                <w:rFonts w:eastAsia="Calibri"/>
                <w:color w:val="000000"/>
                <w:sz w:val="16"/>
                <w:szCs w:val="16"/>
                <w:lang w:val="pl-PL" w:eastAsia="en-US"/>
              </w:rPr>
              <w:lastRenderedPageBreak/>
              <w:t>UNSKIH KORISNIKA</w:t>
            </w:r>
          </w:p>
        </w:tc>
        <w:tc>
          <w:tcPr>
            <w:tcW w:w="992" w:type="dxa"/>
            <w:shd w:val="clear" w:color="auto" w:fill="FFFFFF"/>
          </w:tcPr>
          <w:p w14:paraId="5F780EB5" w14:textId="77777777" w:rsidR="00B7730D" w:rsidRPr="00B7730D" w:rsidRDefault="00B7730D" w:rsidP="00B7730D">
            <w:pPr>
              <w:autoSpaceDE w:val="0"/>
              <w:autoSpaceDN w:val="0"/>
              <w:adjustRightInd w:val="0"/>
              <w:jc w:val="center"/>
              <w:rPr>
                <w:rFonts w:eastAsia="Calibri"/>
                <w:color w:val="000000"/>
                <w:lang w:val="pl-PL" w:eastAsia="en-US"/>
              </w:rPr>
            </w:pPr>
          </w:p>
          <w:p w14:paraId="1BD924A6"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m3</w:t>
            </w:r>
          </w:p>
        </w:tc>
        <w:tc>
          <w:tcPr>
            <w:tcW w:w="1275" w:type="dxa"/>
            <w:shd w:val="clear" w:color="auto" w:fill="FFFFFF"/>
          </w:tcPr>
          <w:p w14:paraId="745FC78C" w14:textId="77777777" w:rsidR="00B7730D" w:rsidRPr="00B7730D" w:rsidRDefault="00B7730D" w:rsidP="00B7730D">
            <w:pPr>
              <w:autoSpaceDE w:val="0"/>
              <w:autoSpaceDN w:val="0"/>
              <w:adjustRightInd w:val="0"/>
              <w:jc w:val="center"/>
              <w:rPr>
                <w:rFonts w:eastAsia="Calibri"/>
                <w:color w:val="000000"/>
                <w:lang w:val="en-US" w:eastAsia="en-US"/>
              </w:rPr>
            </w:pPr>
          </w:p>
          <w:p w14:paraId="19773E7F"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25</w:t>
            </w:r>
          </w:p>
        </w:tc>
        <w:tc>
          <w:tcPr>
            <w:tcW w:w="1418" w:type="dxa"/>
            <w:shd w:val="clear" w:color="auto" w:fill="FFFFFF"/>
          </w:tcPr>
          <w:p w14:paraId="0EA552B3" w14:textId="77777777" w:rsidR="00B7730D" w:rsidRPr="00B7730D" w:rsidRDefault="00B7730D" w:rsidP="00B7730D">
            <w:pPr>
              <w:autoSpaceDE w:val="0"/>
              <w:autoSpaceDN w:val="0"/>
              <w:adjustRightInd w:val="0"/>
              <w:jc w:val="center"/>
              <w:rPr>
                <w:rFonts w:eastAsia="Calibri"/>
                <w:color w:val="000000"/>
                <w:lang w:val="en-US" w:eastAsia="en-US"/>
              </w:rPr>
            </w:pPr>
          </w:p>
          <w:p w14:paraId="77625838"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5</w:t>
            </w:r>
          </w:p>
        </w:tc>
        <w:tc>
          <w:tcPr>
            <w:tcW w:w="1417" w:type="dxa"/>
            <w:shd w:val="clear" w:color="auto" w:fill="FFFFFF"/>
          </w:tcPr>
          <w:p w14:paraId="12DF4938" w14:textId="77777777" w:rsidR="00B7730D" w:rsidRPr="00B7730D" w:rsidRDefault="00B7730D" w:rsidP="00B7730D">
            <w:pPr>
              <w:autoSpaceDE w:val="0"/>
              <w:autoSpaceDN w:val="0"/>
              <w:adjustRightInd w:val="0"/>
              <w:jc w:val="center"/>
              <w:rPr>
                <w:rFonts w:eastAsia="Calibri"/>
                <w:color w:val="000000"/>
                <w:lang w:val="en-US" w:eastAsia="en-US"/>
              </w:rPr>
            </w:pPr>
          </w:p>
          <w:p w14:paraId="1B0899FA"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53,09</w:t>
            </w:r>
          </w:p>
        </w:tc>
        <w:tc>
          <w:tcPr>
            <w:tcW w:w="1560" w:type="dxa"/>
            <w:shd w:val="clear" w:color="auto" w:fill="FFFFFF"/>
          </w:tcPr>
          <w:p w14:paraId="3407BAE0" w14:textId="77777777" w:rsidR="00B7730D" w:rsidRPr="00B7730D" w:rsidRDefault="00B7730D" w:rsidP="00B7730D">
            <w:pPr>
              <w:autoSpaceDE w:val="0"/>
              <w:autoSpaceDN w:val="0"/>
              <w:adjustRightInd w:val="0"/>
              <w:jc w:val="center"/>
              <w:rPr>
                <w:rFonts w:eastAsia="Calibri"/>
                <w:color w:val="000000"/>
                <w:lang w:val="en-US" w:eastAsia="en-US"/>
              </w:rPr>
            </w:pPr>
          </w:p>
          <w:p w14:paraId="2798FFEA"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6.636,25</w:t>
            </w:r>
          </w:p>
        </w:tc>
      </w:tr>
      <w:tr w:rsidR="00B7730D" w:rsidRPr="00B7730D" w14:paraId="5DAB0535" w14:textId="77777777" w:rsidTr="00FF0864">
        <w:trPr>
          <w:trHeight w:val="370"/>
        </w:trPr>
        <w:tc>
          <w:tcPr>
            <w:tcW w:w="821" w:type="dxa"/>
            <w:shd w:val="clear" w:color="auto" w:fill="FFFFFF"/>
          </w:tcPr>
          <w:p w14:paraId="60D4DC1F" w14:textId="77777777" w:rsidR="00B7730D" w:rsidRPr="00B7730D" w:rsidRDefault="00B7730D" w:rsidP="00B7730D">
            <w:pPr>
              <w:autoSpaceDE w:val="0"/>
              <w:autoSpaceDN w:val="0"/>
              <w:adjustRightInd w:val="0"/>
              <w:spacing w:line="276" w:lineRule="auto"/>
              <w:ind w:left="288"/>
              <w:rPr>
                <w:rFonts w:eastAsia="Calibri"/>
                <w:b/>
                <w:color w:val="000000"/>
                <w:lang w:val="en-US" w:eastAsia="en-US"/>
              </w:rPr>
            </w:pPr>
            <w:r w:rsidRPr="00B7730D">
              <w:rPr>
                <w:rFonts w:eastAsia="Calibri"/>
                <w:b/>
                <w:color w:val="000000"/>
                <w:lang w:val="en-US" w:eastAsia="en-US"/>
              </w:rPr>
              <w:t>13.</w:t>
            </w:r>
          </w:p>
        </w:tc>
        <w:tc>
          <w:tcPr>
            <w:tcW w:w="4962" w:type="dxa"/>
            <w:shd w:val="clear" w:color="auto" w:fill="FFFFFF"/>
          </w:tcPr>
          <w:p w14:paraId="610D6CF9" w14:textId="77777777" w:rsidR="00B7730D" w:rsidRPr="00B7730D" w:rsidRDefault="00B7730D" w:rsidP="00B7730D">
            <w:pPr>
              <w:autoSpaceDE w:val="0"/>
              <w:autoSpaceDN w:val="0"/>
              <w:adjustRightInd w:val="0"/>
              <w:spacing w:line="276" w:lineRule="auto"/>
              <w:rPr>
                <w:rFonts w:eastAsia="Calibri"/>
                <w:color w:val="000000"/>
                <w:lang w:val="pl-PL" w:eastAsia="en-US"/>
              </w:rPr>
            </w:pPr>
            <w:r w:rsidRPr="00B7730D">
              <w:rPr>
                <w:rFonts w:eastAsia="Calibri"/>
                <w:color w:val="000000"/>
                <w:lang w:val="pl-PL" w:eastAsia="en-US"/>
              </w:rPr>
              <w:t>Dežurstvo po danu sa strojem i rukovateljem</w:t>
            </w:r>
          </w:p>
        </w:tc>
        <w:tc>
          <w:tcPr>
            <w:tcW w:w="1417" w:type="dxa"/>
            <w:shd w:val="clear" w:color="auto" w:fill="FFFFFF"/>
          </w:tcPr>
          <w:p w14:paraId="5B1A72E2"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pl-PL" w:eastAsia="en-US"/>
              </w:rPr>
            </w:pPr>
            <w:r w:rsidRPr="00B7730D">
              <w:rPr>
                <w:rFonts w:eastAsia="Calibri"/>
                <w:color w:val="000000"/>
                <w:sz w:val="16"/>
                <w:szCs w:val="16"/>
                <w:lang w:val="pl-PL" w:eastAsia="en-US"/>
              </w:rPr>
              <w:t>TEKUĆE POMOĆI OD IZVANPRORAČUNSKIH KORISNIKA</w:t>
            </w:r>
          </w:p>
        </w:tc>
        <w:tc>
          <w:tcPr>
            <w:tcW w:w="992" w:type="dxa"/>
            <w:shd w:val="clear" w:color="auto" w:fill="FFFFFF"/>
          </w:tcPr>
          <w:p w14:paraId="20B62D8F" w14:textId="77777777" w:rsidR="00B7730D" w:rsidRPr="00B7730D" w:rsidRDefault="00B7730D" w:rsidP="00B7730D">
            <w:pPr>
              <w:autoSpaceDE w:val="0"/>
              <w:autoSpaceDN w:val="0"/>
              <w:adjustRightInd w:val="0"/>
              <w:jc w:val="center"/>
              <w:rPr>
                <w:rFonts w:eastAsia="Calibri"/>
                <w:color w:val="000000"/>
                <w:lang w:val="pl-PL" w:eastAsia="en-US"/>
              </w:rPr>
            </w:pPr>
          </w:p>
          <w:p w14:paraId="07FE782E"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dan</w:t>
            </w:r>
          </w:p>
        </w:tc>
        <w:tc>
          <w:tcPr>
            <w:tcW w:w="1275" w:type="dxa"/>
            <w:shd w:val="clear" w:color="auto" w:fill="FFFFFF"/>
          </w:tcPr>
          <w:p w14:paraId="48553D26" w14:textId="77777777" w:rsidR="00B7730D" w:rsidRPr="00B7730D" w:rsidRDefault="00B7730D" w:rsidP="00B7730D">
            <w:pPr>
              <w:autoSpaceDE w:val="0"/>
              <w:autoSpaceDN w:val="0"/>
              <w:adjustRightInd w:val="0"/>
              <w:jc w:val="center"/>
              <w:rPr>
                <w:rFonts w:eastAsia="Calibri"/>
                <w:color w:val="000000"/>
                <w:lang w:val="en-US" w:eastAsia="en-US"/>
              </w:rPr>
            </w:pPr>
          </w:p>
          <w:p w14:paraId="0917BCBD"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1</w:t>
            </w:r>
          </w:p>
        </w:tc>
        <w:tc>
          <w:tcPr>
            <w:tcW w:w="1418" w:type="dxa"/>
            <w:shd w:val="clear" w:color="auto" w:fill="FFFFFF"/>
          </w:tcPr>
          <w:p w14:paraId="6EB061A5" w14:textId="77777777" w:rsidR="00B7730D" w:rsidRPr="00B7730D" w:rsidRDefault="00B7730D" w:rsidP="00B7730D">
            <w:pPr>
              <w:autoSpaceDE w:val="0"/>
              <w:autoSpaceDN w:val="0"/>
              <w:adjustRightInd w:val="0"/>
              <w:jc w:val="center"/>
              <w:rPr>
                <w:rFonts w:eastAsia="Calibri"/>
                <w:color w:val="000000"/>
                <w:lang w:val="en-US" w:eastAsia="en-US"/>
              </w:rPr>
            </w:pPr>
          </w:p>
          <w:p w14:paraId="7F9EDF9D"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40</w:t>
            </w:r>
          </w:p>
        </w:tc>
        <w:tc>
          <w:tcPr>
            <w:tcW w:w="1417" w:type="dxa"/>
            <w:shd w:val="clear" w:color="auto" w:fill="FFFFFF"/>
          </w:tcPr>
          <w:p w14:paraId="0CF580CD" w14:textId="77777777" w:rsidR="00B7730D" w:rsidRPr="00B7730D" w:rsidRDefault="00B7730D" w:rsidP="00B7730D">
            <w:pPr>
              <w:autoSpaceDE w:val="0"/>
              <w:autoSpaceDN w:val="0"/>
              <w:adjustRightInd w:val="0"/>
              <w:jc w:val="center"/>
              <w:rPr>
                <w:rFonts w:eastAsia="Calibri"/>
                <w:color w:val="000000"/>
                <w:lang w:val="en-US" w:eastAsia="en-US"/>
              </w:rPr>
            </w:pPr>
          </w:p>
          <w:p w14:paraId="415AE834"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66,36</w:t>
            </w:r>
          </w:p>
        </w:tc>
        <w:tc>
          <w:tcPr>
            <w:tcW w:w="1560" w:type="dxa"/>
            <w:shd w:val="clear" w:color="auto" w:fill="FFFFFF"/>
          </w:tcPr>
          <w:p w14:paraId="578AE16A" w14:textId="77777777" w:rsidR="00B7730D" w:rsidRPr="00B7730D" w:rsidRDefault="00B7730D" w:rsidP="00B7730D">
            <w:pPr>
              <w:autoSpaceDE w:val="0"/>
              <w:autoSpaceDN w:val="0"/>
              <w:adjustRightInd w:val="0"/>
              <w:jc w:val="center"/>
              <w:rPr>
                <w:rFonts w:eastAsia="Calibri"/>
                <w:color w:val="000000"/>
                <w:lang w:val="en-US" w:eastAsia="en-US"/>
              </w:rPr>
            </w:pPr>
          </w:p>
          <w:p w14:paraId="05F68723" w14:textId="77777777" w:rsidR="00B7730D" w:rsidRPr="00B7730D" w:rsidRDefault="00B7730D" w:rsidP="00B7730D">
            <w:pPr>
              <w:autoSpaceDE w:val="0"/>
              <w:autoSpaceDN w:val="0"/>
              <w:adjustRightInd w:val="0"/>
              <w:jc w:val="center"/>
              <w:rPr>
                <w:rFonts w:eastAsia="Calibri"/>
                <w:color w:val="000000"/>
                <w:lang w:val="en-US" w:eastAsia="en-US"/>
              </w:rPr>
            </w:pPr>
            <w:r w:rsidRPr="00B7730D">
              <w:rPr>
                <w:rFonts w:eastAsia="Calibri"/>
                <w:color w:val="000000"/>
                <w:lang w:val="en-US" w:eastAsia="en-US"/>
              </w:rPr>
              <w:t>2.654,40</w:t>
            </w:r>
          </w:p>
        </w:tc>
      </w:tr>
      <w:tr w:rsidR="00B7730D" w:rsidRPr="00B7730D" w14:paraId="1C9AFB41" w14:textId="77777777" w:rsidTr="00FF0864">
        <w:trPr>
          <w:trHeight w:val="370"/>
        </w:trPr>
        <w:tc>
          <w:tcPr>
            <w:tcW w:w="8192" w:type="dxa"/>
            <w:gridSpan w:val="4"/>
          </w:tcPr>
          <w:p w14:paraId="04F3A4A4"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r w:rsidRPr="00B7730D">
              <w:rPr>
                <w:rFonts w:eastAsia="Calibri"/>
                <w:b/>
                <w:color w:val="000000"/>
                <w:lang w:val="en-US" w:eastAsia="en-US"/>
              </w:rPr>
              <w:t xml:space="preserve">                                                                                                    UKUPNO </w:t>
            </w:r>
          </w:p>
        </w:tc>
        <w:tc>
          <w:tcPr>
            <w:tcW w:w="5670" w:type="dxa"/>
            <w:gridSpan w:val="4"/>
          </w:tcPr>
          <w:p w14:paraId="11FFC7A7"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r w:rsidRPr="00B7730D">
              <w:rPr>
                <w:rFonts w:eastAsia="Calibri"/>
                <w:b/>
                <w:color w:val="000000"/>
                <w:lang w:val="en-US" w:eastAsia="en-US"/>
              </w:rPr>
              <w:t>156.234,87</w:t>
            </w:r>
          </w:p>
        </w:tc>
      </w:tr>
    </w:tbl>
    <w:p w14:paraId="00A5BF30" w14:textId="77777777" w:rsidR="00B7730D" w:rsidRPr="00B7730D" w:rsidRDefault="00B7730D" w:rsidP="00B7730D">
      <w:pPr>
        <w:autoSpaceDE w:val="0"/>
        <w:autoSpaceDN w:val="0"/>
        <w:adjustRightInd w:val="0"/>
        <w:spacing w:line="276" w:lineRule="auto"/>
        <w:rPr>
          <w:rFonts w:eastAsia="Calibri"/>
          <w:color w:val="000000"/>
          <w:lang w:val="en-US" w:eastAsia="en-US"/>
        </w:rPr>
      </w:pPr>
    </w:p>
    <w:p w14:paraId="71A44E5B" w14:textId="77777777" w:rsidR="00B7730D" w:rsidRPr="00B7730D" w:rsidRDefault="00B7730D" w:rsidP="00B7730D">
      <w:pPr>
        <w:autoSpaceDE w:val="0"/>
        <w:autoSpaceDN w:val="0"/>
        <w:adjustRightInd w:val="0"/>
        <w:spacing w:line="276" w:lineRule="auto"/>
        <w:rPr>
          <w:rFonts w:eastAsia="Calibri"/>
          <w:color w:val="000000"/>
          <w:lang w:val="en-US" w:eastAsia="en-US"/>
        </w:rPr>
      </w:pPr>
    </w:p>
    <w:p w14:paraId="475EE28F" w14:textId="77777777" w:rsidR="00B7730D" w:rsidRPr="00B7730D" w:rsidRDefault="00B7730D" w:rsidP="009D2948">
      <w:pPr>
        <w:numPr>
          <w:ilvl w:val="0"/>
          <w:numId w:val="29"/>
        </w:numPr>
        <w:autoSpaceDE w:val="0"/>
        <w:autoSpaceDN w:val="0"/>
        <w:adjustRightInd w:val="0"/>
        <w:spacing w:after="200" w:line="276" w:lineRule="auto"/>
        <w:rPr>
          <w:rFonts w:eastAsia="Calibri"/>
          <w:b/>
          <w:bCs/>
          <w:color w:val="000000"/>
          <w:lang w:val="pl-PL" w:eastAsia="en-US"/>
        </w:rPr>
      </w:pPr>
      <w:r w:rsidRPr="00B7730D">
        <w:rPr>
          <w:rFonts w:eastAsia="Calibri"/>
          <w:b/>
          <w:bCs/>
          <w:color w:val="000000"/>
          <w:lang w:val="pl-PL" w:eastAsia="en-US"/>
        </w:rPr>
        <w:t>Održavanje javnih površina na kojima nije dopušten promet motornih vozila</w:t>
      </w:r>
    </w:p>
    <w:p w14:paraId="1E2663BD" w14:textId="77777777" w:rsidR="00B7730D" w:rsidRPr="00B7730D" w:rsidRDefault="00B7730D" w:rsidP="00B7730D">
      <w:pPr>
        <w:rPr>
          <w:lang w:eastAsia="hr-HR"/>
        </w:rPr>
      </w:pPr>
    </w:p>
    <w:p w14:paraId="41CD10B1" w14:textId="77777777" w:rsidR="00B7730D" w:rsidRPr="00B7730D" w:rsidRDefault="00B7730D" w:rsidP="00B7730D">
      <w:pPr>
        <w:rPr>
          <w:lang w:eastAsia="hr-HR"/>
        </w:rPr>
      </w:pPr>
      <w:r w:rsidRPr="00B7730D">
        <w:rPr>
          <w:lang w:eastAsia="hr-HR"/>
        </w:rPr>
        <w:t xml:space="preserve">Navedena djelatnost po svom opsegu obuhvaća održavanje okoliša objekata u vlasništvu Općine Gračac, nogostupa i  pješačkih </w:t>
      </w:r>
    </w:p>
    <w:p w14:paraId="730637A1" w14:textId="77777777" w:rsidR="00B7730D" w:rsidRPr="00B7730D" w:rsidRDefault="00B7730D" w:rsidP="00B7730D">
      <w:pPr>
        <w:rPr>
          <w:lang w:eastAsia="hr-HR"/>
        </w:rPr>
      </w:pPr>
      <w:r w:rsidRPr="00B7730D">
        <w:rPr>
          <w:lang w:eastAsia="hr-HR"/>
        </w:rPr>
        <w:t>površina, trgova i ulica na kojima nije dopušten promet motornim vozilima  i ostalih javnih površina.</w:t>
      </w:r>
    </w:p>
    <w:p w14:paraId="509119D1" w14:textId="77777777" w:rsidR="00B7730D" w:rsidRPr="00B7730D" w:rsidRDefault="00B7730D" w:rsidP="00B7730D">
      <w:pPr>
        <w:rPr>
          <w:b/>
          <w:bCs/>
        </w:rPr>
      </w:pPr>
    </w:p>
    <w:p w14:paraId="69984A5A" w14:textId="77777777" w:rsidR="00B7730D" w:rsidRPr="00B7730D" w:rsidRDefault="00B7730D" w:rsidP="00B7730D">
      <w:pPr>
        <w:rPr>
          <w:b/>
          <w:bCs/>
        </w:rPr>
      </w:pPr>
    </w:p>
    <w:tbl>
      <w:tblPr>
        <w:tblW w:w="1372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962"/>
        <w:gridCol w:w="1701"/>
        <w:gridCol w:w="708"/>
        <w:gridCol w:w="2694"/>
        <w:gridCol w:w="1417"/>
        <w:gridCol w:w="1559"/>
      </w:tblGrid>
      <w:tr w:rsidR="00B7730D" w:rsidRPr="00B7730D" w14:paraId="20EFFBCF" w14:textId="77777777" w:rsidTr="00FF0864">
        <w:trPr>
          <w:trHeight w:val="359"/>
        </w:trPr>
        <w:tc>
          <w:tcPr>
            <w:tcW w:w="679" w:type="dxa"/>
            <w:shd w:val="clear" w:color="auto" w:fill="F2F2F2"/>
          </w:tcPr>
          <w:p w14:paraId="12696053" w14:textId="77777777" w:rsidR="00B7730D" w:rsidRPr="00B7730D" w:rsidRDefault="00B7730D" w:rsidP="00B7730D">
            <w:pPr>
              <w:autoSpaceDE w:val="0"/>
              <w:autoSpaceDN w:val="0"/>
              <w:adjustRightInd w:val="0"/>
              <w:spacing w:line="276" w:lineRule="auto"/>
              <w:rPr>
                <w:rFonts w:eastAsia="Calibri"/>
                <w:color w:val="000000"/>
                <w:sz w:val="20"/>
                <w:szCs w:val="20"/>
                <w:lang w:val="en-US" w:eastAsia="en-US"/>
              </w:rPr>
            </w:pPr>
            <w:r w:rsidRPr="00B7730D">
              <w:rPr>
                <w:rFonts w:eastAsia="Calibri"/>
                <w:color w:val="000000"/>
                <w:sz w:val="20"/>
                <w:szCs w:val="20"/>
                <w:lang w:val="en-US" w:eastAsia="en-US"/>
              </w:rPr>
              <w:t>R.br.</w:t>
            </w:r>
          </w:p>
        </w:tc>
        <w:tc>
          <w:tcPr>
            <w:tcW w:w="4962" w:type="dxa"/>
            <w:shd w:val="clear" w:color="auto" w:fill="F2F2F2"/>
          </w:tcPr>
          <w:p w14:paraId="6FA10CC4"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1073B963"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OPIS POSLOVA</w:t>
            </w:r>
          </w:p>
        </w:tc>
        <w:tc>
          <w:tcPr>
            <w:tcW w:w="1701" w:type="dxa"/>
            <w:shd w:val="clear" w:color="auto" w:fill="F2F2F2"/>
          </w:tcPr>
          <w:p w14:paraId="429BB9F2"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6B394E7B"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IZVOR FINANCIRANJA</w:t>
            </w:r>
          </w:p>
          <w:p w14:paraId="1084AF29"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tc>
        <w:tc>
          <w:tcPr>
            <w:tcW w:w="3402" w:type="dxa"/>
            <w:gridSpan w:val="2"/>
            <w:shd w:val="clear" w:color="auto" w:fill="F2F2F2"/>
          </w:tcPr>
          <w:p w14:paraId="4D406FB7"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p>
          <w:p w14:paraId="3C0AA5AF"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proofErr w:type="spellStart"/>
            <w:r w:rsidRPr="00B7730D">
              <w:rPr>
                <w:rFonts w:eastAsia="Calibri"/>
                <w:color w:val="000000"/>
                <w:sz w:val="20"/>
                <w:szCs w:val="20"/>
                <w:lang w:val="en-US" w:eastAsia="en-US"/>
              </w:rPr>
              <w:t>Dinamika</w:t>
            </w:r>
            <w:proofErr w:type="spellEnd"/>
            <w:r w:rsidRPr="00B7730D">
              <w:rPr>
                <w:rFonts w:eastAsia="Calibri"/>
                <w:color w:val="000000"/>
                <w:sz w:val="20"/>
                <w:szCs w:val="20"/>
                <w:lang w:val="en-US" w:eastAsia="en-US"/>
              </w:rPr>
              <w:t xml:space="preserve"> </w:t>
            </w:r>
            <w:proofErr w:type="spellStart"/>
            <w:r w:rsidRPr="00B7730D">
              <w:rPr>
                <w:rFonts w:eastAsia="Calibri"/>
                <w:color w:val="000000"/>
                <w:sz w:val="20"/>
                <w:szCs w:val="20"/>
                <w:lang w:val="en-US" w:eastAsia="en-US"/>
              </w:rPr>
              <w:t>godišnje</w:t>
            </w:r>
            <w:proofErr w:type="spellEnd"/>
            <w:r w:rsidRPr="00B7730D">
              <w:rPr>
                <w:rFonts w:eastAsia="Calibri"/>
                <w:color w:val="000000"/>
                <w:sz w:val="20"/>
                <w:szCs w:val="20"/>
                <w:lang w:val="en-US" w:eastAsia="en-US"/>
              </w:rPr>
              <w:t>/</w:t>
            </w:r>
            <w:proofErr w:type="spellStart"/>
            <w:r w:rsidRPr="00B7730D">
              <w:rPr>
                <w:rFonts w:eastAsia="Calibri"/>
                <w:color w:val="000000"/>
                <w:sz w:val="20"/>
                <w:szCs w:val="20"/>
                <w:lang w:val="en-US" w:eastAsia="en-US"/>
              </w:rPr>
              <w:t>količina</w:t>
            </w:r>
            <w:proofErr w:type="spellEnd"/>
          </w:p>
        </w:tc>
        <w:tc>
          <w:tcPr>
            <w:tcW w:w="1417" w:type="dxa"/>
            <w:shd w:val="clear" w:color="auto" w:fill="F2F2F2"/>
          </w:tcPr>
          <w:p w14:paraId="7F82FB1E"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pl-PL" w:eastAsia="en-US"/>
              </w:rPr>
            </w:pPr>
            <w:r w:rsidRPr="00B7730D">
              <w:rPr>
                <w:rFonts w:eastAsia="Calibri"/>
                <w:color w:val="000000"/>
                <w:sz w:val="20"/>
                <w:szCs w:val="20"/>
                <w:lang w:val="pl-PL" w:eastAsia="en-US"/>
              </w:rPr>
              <w:t>Jedinična cijena (EUR) s PDV-om</w:t>
            </w:r>
          </w:p>
        </w:tc>
        <w:tc>
          <w:tcPr>
            <w:tcW w:w="1559" w:type="dxa"/>
            <w:shd w:val="clear" w:color="auto" w:fill="F2F2F2"/>
          </w:tcPr>
          <w:p w14:paraId="5EE8B837"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r w:rsidRPr="00B7730D">
              <w:rPr>
                <w:rFonts w:eastAsia="Calibri"/>
                <w:color w:val="000000"/>
                <w:sz w:val="20"/>
                <w:szCs w:val="20"/>
                <w:lang w:val="en-US" w:eastAsia="en-US"/>
              </w:rPr>
              <w:t>PROCJENA TROŠKOVA U EUR</w:t>
            </w:r>
          </w:p>
        </w:tc>
      </w:tr>
      <w:tr w:rsidR="00B7730D" w:rsidRPr="00B7730D" w14:paraId="6CB44237" w14:textId="77777777" w:rsidTr="00FF0864">
        <w:trPr>
          <w:trHeight w:val="359"/>
        </w:trPr>
        <w:tc>
          <w:tcPr>
            <w:tcW w:w="679" w:type="dxa"/>
          </w:tcPr>
          <w:p w14:paraId="319C0845" w14:textId="77777777" w:rsidR="00B7730D" w:rsidRPr="00B7730D" w:rsidRDefault="00B7730D" w:rsidP="009D2948">
            <w:pPr>
              <w:numPr>
                <w:ilvl w:val="0"/>
                <w:numId w:val="12"/>
              </w:numPr>
              <w:autoSpaceDE w:val="0"/>
              <w:autoSpaceDN w:val="0"/>
              <w:adjustRightInd w:val="0"/>
              <w:spacing w:after="200" w:line="276" w:lineRule="auto"/>
              <w:rPr>
                <w:rFonts w:eastAsia="Calibri"/>
                <w:b/>
                <w:color w:val="000000"/>
                <w:lang w:val="en-US" w:eastAsia="en-US"/>
              </w:rPr>
            </w:pPr>
            <w:r w:rsidRPr="00B7730D">
              <w:rPr>
                <w:rFonts w:eastAsia="Calibri"/>
                <w:b/>
                <w:color w:val="000000"/>
                <w:lang w:val="en-US" w:eastAsia="en-US"/>
              </w:rPr>
              <w:t>1</w:t>
            </w:r>
          </w:p>
        </w:tc>
        <w:tc>
          <w:tcPr>
            <w:tcW w:w="4962" w:type="dxa"/>
          </w:tcPr>
          <w:p w14:paraId="49F61143"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rFonts w:eastAsia="Calibri"/>
                <w:color w:val="000000"/>
                <w:lang w:val="en-US" w:eastAsia="en-US"/>
              </w:rPr>
              <w:t>Održavanje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površina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nogostupa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pješačkih</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površina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trgova</w:t>
            </w:r>
            <w:proofErr w:type="spellEnd"/>
            <w:r w:rsidRPr="00B7730D">
              <w:rPr>
                <w:rFonts w:eastAsia="Calibri"/>
                <w:color w:val="000000"/>
                <w:lang w:val="en-US" w:eastAsia="en-US"/>
              </w:rPr>
              <w:t xml:space="preserve"> i </w:t>
            </w:r>
            <w:proofErr w:type="spellStart"/>
            <w:r w:rsidRPr="00B7730D">
              <w:rPr>
                <w:rFonts w:eastAsia="Calibri"/>
                <w:color w:val="000000"/>
                <w:lang w:val="en-US" w:eastAsia="en-US"/>
              </w:rPr>
              <w:t>ulica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na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kojima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nije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dopušten</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promet</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motornih</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vozila</w:t>
            </w:r>
            <w:proofErr w:type="spellEnd"/>
          </w:p>
        </w:tc>
        <w:tc>
          <w:tcPr>
            <w:tcW w:w="1701" w:type="dxa"/>
          </w:tcPr>
          <w:p w14:paraId="00011B26"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p>
          <w:p w14:paraId="457B322F"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PRIHODI OD POREZA</w:t>
            </w:r>
          </w:p>
        </w:tc>
        <w:tc>
          <w:tcPr>
            <w:tcW w:w="3402" w:type="dxa"/>
            <w:gridSpan w:val="2"/>
          </w:tcPr>
          <w:p w14:paraId="22410374" w14:textId="77777777" w:rsidR="00B7730D" w:rsidRPr="00B7730D" w:rsidRDefault="00B7730D" w:rsidP="00B7730D">
            <w:pPr>
              <w:autoSpaceDE w:val="0"/>
              <w:autoSpaceDN w:val="0"/>
              <w:adjustRightInd w:val="0"/>
              <w:spacing w:line="276" w:lineRule="auto"/>
              <w:rPr>
                <w:rFonts w:eastAsia="Calibri"/>
                <w:color w:val="000000"/>
                <w:sz w:val="20"/>
                <w:szCs w:val="20"/>
                <w:lang w:val="pl-PL" w:eastAsia="en-US"/>
              </w:rPr>
            </w:pPr>
            <w:r w:rsidRPr="00B7730D">
              <w:rPr>
                <w:rFonts w:eastAsia="Calibri"/>
                <w:color w:val="000000"/>
                <w:sz w:val="20"/>
                <w:szCs w:val="20"/>
                <w:lang w:val="pl-PL" w:eastAsia="en-US"/>
              </w:rPr>
              <w:t>Nalog za radove održavanja daje Općinski načelnik u skladu s troškovnikom</w:t>
            </w:r>
          </w:p>
        </w:tc>
        <w:tc>
          <w:tcPr>
            <w:tcW w:w="1417" w:type="dxa"/>
          </w:tcPr>
          <w:p w14:paraId="332E3A54" w14:textId="77777777" w:rsidR="00B7730D" w:rsidRPr="00B7730D" w:rsidRDefault="00B7730D" w:rsidP="00B7730D">
            <w:pPr>
              <w:autoSpaceDE w:val="0"/>
              <w:autoSpaceDN w:val="0"/>
              <w:adjustRightInd w:val="0"/>
              <w:spacing w:line="276" w:lineRule="auto"/>
              <w:rPr>
                <w:rFonts w:eastAsia="Calibri"/>
                <w:color w:val="000000"/>
                <w:lang w:val="pl-PL" w:eastAsia="en-US"/>
              </w:rPr>
            </w:pPr>
          </w:p>
          <w:p w14:paraId="0F808368" w14:textId="77777777" w:rsidR="00B7730D" w:rsidRPr="00B7730D" w:rsidRDefault="00B7730D" w:rsidP="00B7730D">
            <w:pPr>
              <w:autoSpaceDE w:val="0"/>
              <w:autoSpaceDN w:val="0"/>
              <w:adjustRightInd w:val="0"/>
              <w:spacing w:line="276" w:lineRule="auto"/>
              <w:rPr>
                <w:rFonts w:eastAsia="Calibri"/>
                <w:color w:val="000000"/>
                <w:lang w:val="en-US" w:eastAsia="en-US"/>
              </w:rPr>
            </w:pPr>
            <w:r w:rsidRPr="00B7730D">
              <w:rPr>
                <w:rFonts w:eastAsia="Calibri"/>
                <w:color w:val="000000"/>
                <w:lang w:val="en-US" w:eastAsia="en-US"/>
              </w:rPr>
              <w:t>13.270,00</w:t>
            </w:r>
          </w:p>
        </w:tc>
        <w:tc>
          <w:tcPr>
            <w:tcW w:w="1559" w:type="dxa"/>
          </w:tcPr>
          <w:p w14:paraId="503DECEB"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
          <w:p w14:paraId="72B6DFCA"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13.270,00</w:t>
            </w:r>
          </w:p>
        </w:tc>
      </w:tr>
      <w:tr w:rsidR="00B7730D" w:rsidRPr="00B7730D" w14:paraId="6E42E8F2" w14:textId="77777777" w:rsidTr="00FF0864">
        <w:trPr>
          <w:trHeight w:val="359"/>
        </w:trPr>
        <w:tc>
          <w:tcPr>
            <w:tcW w:w="8050" w:type="dxa"/>
            <w:gridSpan w:val="4"/>
          </w:tcPr>
          <w:p w14:paraId="5A5D1F4E"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r w:rsidRPr="00B7730D">
              <w:rPr>
                <w:rFonts w:eastAsia="Calibri"/>
                <w:b/>
                <w:color w:val="000000"/>
                <w:lang w:val="en-US" w:eastAsia="en-US"/>
              </w:rPr>
              <w:t>UKUPNO</w:t>
            </w:r>
          </w:p>
        </w:tc>
        <w:tc>
          <w:tcPr>
            <w:tcW w:w="5670" w:type="dxa"/>
            <w:gridSpan w:val="3"/>
          </w:tcPr>
          <w:p w14:paraId="4186DFC2"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r w:rsidRPr="00B7730D">
              <w:rPr>
                <w:rFonts w:eastAsia="Calibri"/>
                <w:b/>
                <w:color w:val="000000"/>
                <w:lang w:val="en-US" w:eastAsia="en-US"/>
              </w:rPr>
              <w:t>13.270,00</w:t>
            </w:r>
          </w:p>
        </w:tc>
      </w:tr>
    </w:tbl>
    <w:p w14:paraId="17EF7318" w14:textId="77777777" w:rsidR="00B7730D" w:rsidRPr="00B7730D" w:rsidRDefault="00B7730D" w:rsidP="00B7730D">
      <w:pPr>
        <w:autoSpaceDE w:val="0"/>
        <w:autoSpaceDN w:val="0"/>
        <w:adjustRightInd w:val="0"/>
        <w:spacing w:line="276" w:lineRule="auto"/>
        <w:ind w:left="720"/>
        <w:rPr>
          <w:rFonts w:eastAsia="Calibri"/>
          <w:b/>
          <w:bCs/>
          <w:color w:val="000000"/>
          <w:lang w:val="en-US" w:eastAsia="en-US"/>
        </w:rPr>
      </w:pPr>
    </w:p>
    <w:p w14:paraId="581F17D7" w14:textId="77777777" w:rsidR="00B7730D" w:rsidRPr="00B7730D" w:rsidRDefault="00B7730D" w:rsidP="00B7730D">
      <w:pPr>
        <w:autoSpaceDE w:val="0"/>
        <w:autoSpaceDN w:val="0"/>
        <w:adjustRightInd w:val="0"/>
        <w:spacing w:line="276" w:lineRule="auto"/>
        <w:ind w:left="720"/>
        <w:rPr>
          <w:rFonts w:eastAsia="Calibri"/>
          <w:b/>
          <w:bCs/>
          <w:color w:val="000000"/>
          <w:lang w:val="en-US" w:eastAsia="en-US"/>
        </w:rPr>
      </w:pPr>
    </w:p>
    <w:p w14:paraId="3BE26ED1" w14:textId="77777777" w:rsidR="00B7730D" w:rsidRPr="00B7730D" w:rsidRDefault="00B7730D" w:rsidP="00B7730D">
      <w:pPr>
        <w:autoSpaceDE w:val="0"/>
        <w:autoSpaceDN w:val="0"/>
        <w:adjustRightInd w:val="0"/>
        <w:spacing w:line="276" w:lineRule="auto"/>
        <w:ind w:left="720"/>
        <w:rPr>
          <w:rFonts w:eastAsia="Calibri"/>
          <w:b/>
          <w:bCs/>
          <w:color w:val="000000"/>
          <w:lang w:val="en-US" w:eastAsia="en-US"/>
        </w:rPr>
      </w:pPr>
    </w:p>
    <w:p w14:paraId="78C22E5A" w14:textId="77777777" w:rsidR="00B7730D" w:rsidRPr="00B7730D" w:rsidRDefault="00B7730D" w:rsidP="009D2948">
      <w:pPr>
        <w:numPr>
          <w:ilvl w:val="0"/>
          <w:numId w:val="29"/>
        </w:numPr>
        <w:autoSpaceDE w:val="0"/>
        <w:autoSpaceDN w:val="0"/>
        <w:adjustRightInd w:val="0"/>
        <w:spacing w:after="200" w:line="276" w:lineRule="auto"/>
        <w:rPr>
          <w:rFonts w:eastAsia="Calibri"/>
          <w:b/>
          <w:bCs/>
          <w:color w:val="000000"/>
          <w:lang w:val="en-US" w:eastAsia="en-US"/>
        </w:rPr>
      </w:pPr>
      <w:proofErr w:type="spellStart"/>
      <w:r w:rsidRPr="00B7730D">
        <w:rPr>
          <w:rFonts w:eastAsia="Calibri"/>
          <w:b/>
          <w:bCs/>
          <w:color w:val="000000"/>
          <w:lang w:val="en-US" w:eastAsia="en-US"/>
        </w:rPr>
        <w:t>Održavanje</w:t>
      </w:r>
      <w:proofErr w:type="spellEnd"/>
      <w:r w:rsidRPr="00B7730D">
        <w:rPr>
          <w:rFonts w:eastAsia="Calibri"/>
          <w:b/>
          <w:bCs/>
          <w:color w:val="000000"/>
          <w:lang w:val="en-US" w:eastAsia="en-US"/>
        </w:rPr>
        <w:t xml:space="preserve"> </w:t>
      </w:r>
      <w:proofErr w:type="spellStart"/>
      <w:r w:rsidRPr="00B7730D">
        <w:rPr>
          <w:rFonts w:eastAsia="Calibri"/>
          <w:b/>
          <w:bCs/>
          <w:color w:val="000000"/>
          <w:lang w:val="en-US" w:eastAsia="en-US"/>
        </w:rPr>
        <w:t>građevina</w:t>
      </w:r>
      <w:proofErr w:type="spellEnd"/>
      <w:r w:rsidRPr="00B7730D">
        <w:rPr>
          <w:rFonts w:eastAsia="Calibri"/>
          <w:b/>
          <w:bCs/>
          <w:color w:val="000000"/>
          <w:lang w:val="en-US" w:eastAsia="en-US"/>
        </w:rPr>
        <w:t xml:space="preserve"> </w:t>
      </w:r>
      <w:proofErr w:type="spellStart"/>
      <w:r w:rsidRPr="00B7730D">
        <w:rPr>
          <w:rFonts w:eastAsia="Calibri"/>
          <w:b/>
          <w:bCs/>
          <w:color w:val="000000"/>
          <w:lang w:val="en-US" w:eastAsia="en-US"/>
        </w:rPr>
        <w:t>javne</w:t>
      </w:r>
      <w:proofErr w:type="spellEnd"/>
      <w:r w:rsidRPr="00B7730D">
        <w:rPr>
          <w:rFonts w:eastAsia="Calibri"/>
          <w:b/>
          <w:bCs/>
          <w:color w:val="000000"/>
          <w:lang w:val="en-US" w:eastAsia="en-US"/>
        </w:rPr>
        <w:t xml:space="preserve"> </w:t>
      </w:r>
      <w:proofErr w:type="spellStart"/>
      <w:r w:rsidRPr="00B7730D">
        <w:rPr>
          <w:rFonts w:eastAsia="Calibri"/>
          <w:b/>
          <w:bCs/>
          <w:color w:val="000000"/>
          <w:lang w:val="en-US" w:eastAsia="en-US"/>
        </w:rPr>
        <w:t>odvodnje</w:t>
      </w:r>
      <w:proofErr w:type="spellEnd"/>
      <w:r w:rsidRPr="00B7730D">
        <w:rPr>
          <w:rFonts w:eastAsia="Calibri"/>
          <w:b/>
          <w:bCs/>
          <w:color w:val="000000"/>
          <w:lang w:val="en-US" w:eastAsia="en-US"/>
        </w:rPr>
        <w:t xml:space="preserve"> </w:t>
      </w:r>
      <w:proofErr w:type="spellStart"/>
      <w:r w:rsidRPr="00B7730D">
        <w:rPr>
          <w:rFonts w:eastAsia="Calibri"/>
          <w:b/>
          <w:bCs/>
          <w:color w:val="000000"/>
          <w:lang w:val="en-US" w:eastAsia="en-US"/>
        </w:rPr>
        <w:t>oborinskih</w:t>
      </w:r>
      <w:proofErr w:type="spellEnd"/>
      <w:r w:rsidRPr="00B7730D">
        <w:rPr>
          <w:rFonts w:eastAsia="Calibri"/>
          <w:b/>
          <w:bCs/>
          <w:color w:val="000000"/>
          <w:lang w:val="en-US" w:eastAsia="en-US"/>
        </w:rPr>
        <w:t xml:space="preserve"> </w:t>
      </w:r>
      <w:proofErr w:type="spellStart"/>
      <w:r w:rsidRPr="00B7730D">
        <w:rPr>
          <w:rFonts w:eastAsia="Calibri"/>
          <w:b/>
          <w:bCs/>
          <w:color w:val="000000"/>
          <w:lang w:val="en-US" w:eastAsia="en-US"/>
        </w:rPr>
        <w:t>voda</w:t>
      </w:r>
      <w:proofErr w:type="spellEnd"/>
    </w:p>
    <w:p w14:paraId="4C791826" w14:textId="77777777" w:rsidR="00B7730D" w:rsidRPr="00B7730D" w:rsidRDefault="00B7730D" w:rsidP="00B7730D">
      <w:pPr>
        <w:autoSpaceDE w:val="0"/>
        <w:autoSpaceDN w:val="0"/>
        <w:adjustRightInd w:val="0"/>
        <w:spacing w:line="276" w:lineRule="auto"/>
        <w:ind w:left="720"/>
        <w:rPr>
          <w:rFonts w:eastAsia="Calibri"/>
          <w:color w:val="000000"/>
          <w:lang w:val="en-US" w:eastAsia="en-US"/>
        </w:rPr>
      </w:pPr>
    </w:p>
    <w:p w14:paraId="5CA0418B" w14:textId="77777777" w:rsidR="00B7730D" w:rsidRPr="00B7730D" w:rsidRDefault="00B7730D" w:rsidP="00B7730D">
      <w:pPr>
        <w:rPr>
          <w:lang w:eastAsia="hr-HR"/>
        </w:rPr>
      </w:pPr>
      <w:r w:rsidRPr="00B7730D">
        <w:rPr>
          <w:lang w:eastAsia="hr-HR"/>
        </w:rPr>
        <w:t xml:space="preserve">Održavanje građevina javne odvodnje oborinskih voda podrazumijeva upravljanje i održavanje građevina koje služe prihvatu, odvodnji i ispuštanju </w:t>
      </w:r>
    </w:p>
    <w:p w14:paraId="0AFF663D" w14:textId="77777777" w:rsidR="00B7730D" w:rsidRPr="00B7730D" w:rsidRDefault="00B7730D" w:rsidP="00B7730D">
      <w:pPr>
        <w:rPr>
          <w:lang w:eastAsia="hr-HR"/>
        </w:rPr>
      </w:pPr>
      <w:r w:rsidRPr="00B7730D">
        <w:rPr>
          <w:lang w:eastAsia="hr-HR"/>
        </w:rPr>
        <w:t xml:space="preserve">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w:t>
      </w:r>
    </w:p>
    <w:p w14:paraId="0301E57D" w14:textId="77777777" w:rsidR="00B7730D" w:rsidRPr="00B7730D" w:rsidRDefault="00B7730D" w:rsidP="00B7730D">
      <w:pPr>
        <w:rPr>
          <w:lang w:eastAsia="hr-HR"/>
        </w:rPr>
      </w:pPr>
      <w:r w:rsidRPr="00B7730D">
        <w:rPr>
          <w:lang w:eastAsia="hr-HR"/>
        </w:rPr>
        <w:t xml:space="preserve">vodama, služe zajedničkom prihvatu, odvodnji i ispuštanju oborinskih i drugih otpadnih voda. </w:t>
      </w:r>
    </w:p>
    <w:p w14:paraId="7ACDB024" w14:textId="77777777" w:rsidR="00B7730D" w:rsidRPr="00B7730D" w:rsidRDefault="00B7730D" w:rsidP="00B7730D">
      <w:pPr>
        <w:rPr>
          <w:lang w:eastAsia="hr-HR"/>
        </w:rPr>
      </w:pPr>
      <w:r w:rsidRPr="00B7730D">
        <w:rPr>
          <w:lang w:eastAsia="hr-HR"/>
        </w:rPr>
        <w:t xml:space="preserve">Održavanje građevina javne odvodnje također podrazumijeva održavanje sustava za odvodnju na javnim cestama koje prolaze kroz naselje ako je dio mjesne kanalizacijske ili kanalske mreže. </w:t>
      </w:r>
    </w:p>
    <w:p w14:paraId="3FEB5D13" w14:textId="77777777" w:rsidR="00B7730D" w:rsidRPr="00B7730D" w:rsidRDefault="00B7730D" w:rsidP="00B7730D">
      <w:pPr>
        <w:autoSpaceDE w:val="0"/>
        <w:autoSpaceDN w:val="0"/>
        <w:adjustRightInd w:val="0"/>
        <w:spacing w:line="276" w:lineRule="auto"/>
        <w:rPr>
          <w:rFonts w:eastAsia="Calibri"/>
          <w:color w:val="000000"/>
          <w:lang w:eastAsia="en-US"/>
        </w:rPr>
      </w:pPr>
      <w:r w:rsidRPr="00B7730D">
        <w:rPr>
          <w:rFonts w:eastAsia="Calibri"/>
          <w:color w:val="000000"/>
          <w:lang w:eastAsia="en-US"/>
        </w:rPr>
        <w:t xml:space="preserve">Poslovi odvodnje oborinskih (atmosferskih) voda obuhvaćaju radove na 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velikog </w:t>
      </w:r>
      <w:r w:rsidRPr="00B7730D">
        <w:rPr>
          <w:rFonts w:eastAsia="Calibri"/>
          <w:iCs/>
          <w:color w:val="000000"/>
          <w:lang w:eastAsia="en-US"/>
        </w:rPr>
        <w:t>kapaciteta protoka oborinskih voda</w:t>
      </w:r>
      <w:r w:rsidRPr="00B7730D">
        <w:rPr>
          <w:rFonts w:eastAsia="Calibri"/>
          <w:color w:val="000000"/>
          <w:lang w:eastAsia="en-US"/>
        </w:rPr>
        <w:t xml:space="preserve"> do </w:t>
      </w:r>
      <w:proofErr w:type="spellStart"/>
      <w:r w:rsidRPr="00B7730D">
        <w:rPr>
          <w:rFonts w:eastAsia="Calibri"/>
          <w:color w:val="000000"/>
          <w:lang w:eastAsia="en-US"/>
        </w:rPr>
        <w:t>upojnih</w:t>
      </w:r>
      <w:proofErr w:type="spellEnd"/>
      <w:r w:rsidRPr="00B7730D">
        <w:rPr>
          <w:rFonts w:eastAsia="Calibri"/>
          <w:color w:val="000000"/>
          <w:lang w:eastAsia="en-US"/>
        </w:rPr>
        <w:t xml:space="preserve"> bunara i postojećih vodotoka: </w:t>
      </w:r>
    </w:p>
    <w:p w14:paraId="435E8662" w14:textId="77777777" w:rsidR="00B7730D" w:rsidRPr="00B7730D" w:rsidRDefault="00B7730D" w:rsidP="00B7730D">
      <w:pPr>
        <w:autoSpaceDE w:val="0"/>
        <w:autoSpaceDN w:val="0"/>
        <w:adjustRightInd w:val="0"/>
        <w:spacing w:line="276" w:lineRule="auto"/>
        <w:rPr>
          <w:rFonts w:eastAsia="Calibri"/>
          <w:color w:val="000000"/>
          <w:lang w:eastAsia="en-US"/>
        </w:rPr>
      </w:pPr>
    </w:p>
    <w:p w14:paraId="1C562755" w14:textId="77777777" w:rsidR="00B7730D" w:rsidRPr="00B7730D" w:rsidRDefault="00B7730D" w:rsidP="00B7730D">
      <w:pPr>
        <w:autoSpaceDE w:val="0"/>
        <w:autoSpaceDN w:val="0"/>
        <w:adjustRightInd w:val="0"/>
        <w:spacing w:line="276" w:lineRule="auto"/>
        <w:rPr>
          <w:rFonts w:eastAsia="Calibri"/>
          <w:color w:val="000000"/>
          <w:lang w:eastAsia="en-US"/>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565"/>
        <w:gridCol w:w="1388"/>
        <w:gridCol w:w="1134"/>
        <w:gridCol w:w="1134"/>
        <w:gridCol w:w="1276"/>
        <w:gridCol w:w="1418"/>
        <w:gridCol w:w="1559"/>
      </w:tblGrid>
      <w:tr w:rsidR="00B7730D" w:rsidRPr="00B7730D" w14:paraId="07474C90" w14:textId="77777777" w:rsidTr="00FF0864">
        <w:trPr>
          <w:trHeight w:val="359"/>
        </w:trPr>
        <w:tc>
          <w:tcPr>
            <w:tcW w:w="821" w:type="dxa"/>
            <w:shd w:val="clear" w:color="auto" w:fill="F2F2F2"/>
          </w:tcPr>
          <w:p w14:paraId="302FB787" w14:textId="77777777" w:rsidR="00B7730D" w:rsidRPr="00B7730D" w:rsidRDefault="00B7730D" w:rsidP="00B7730D">
            <w:pPr>
              <w:autoSpaceDE w:val="0"/>
              <w:autoSpaceDN w:val="0"/>
              <w:adjustRightInd w:val="0"/>
              <w:spacing w:line="276" w:lineRule="auto"/>
              <w:rPr>
                <w:rFonts w:eastAsia="Calibri"/>
                <w:color w:val="000000"/>
                <w:lang w:val="en-US" w:eastAsia="en-US"/>
              </w:rPr>
            </w:pPr>
            <w:r w:rsidRPr="00B7730D">
              <w:rPr>
                <w:rFonts w:eastAsia="Calibri"/>
                <w:color w:val="000000"/>
                <w:lang w:val="en-US" w:eastAsia="en-US"/>
              </w:rPr>
              <w:t>R.br.</w:t>
            </w:r>
          </w:p>
        </w:tc>
        <w:tc>
          <w:tcPr>
            <w:tcW w:w="4565" w:type="dxa"/>
            <w:shd w:val="clear" w:color="auto" w:fill="F2F2F2"/>
          </w:tcPr>
          <w:p w14:paraId="31A0931B"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78383D36"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OPIS POSLOVA</w:t>
            </w:r>
          </w:p>
        </w:tc>
        <w:tc>
          <w:tcPr>
            <w:tcW w:w="1388" w:type="dxa"/>
            <w:shd w:val="clear" w:color="auto" w:fill="F2F2F2"/>
          </w:tcPr>
          <w:p w14:paraId="2091289F"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p>
          <w:p w14:paraId="7BD013BB"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IZVOR FINANCIRANJA</w:t>
            </w:r>
          </w:p>
        </w:tc>
        <w:tc>
          <w:tcPr>
            <w:tcW w:w="1134" w:type="dxa"/>
            <w:shd w:val="clear" w:color="auto" w:fill="F2F2F2"/>
          </w:tcPr>
          <w:p w14:paraId="7891E112"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p>
          <w:p w14:paraId="0F745E5C"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r w:rsidRPr="00B7730D">
              <w:rPr>
                <w:rFonts w:eastAsia="Calibri"/>
                <w:color w:val="000000"/>
                <w:sz w:val="20"/>
                <w:szCs w:val="20"/>
                <w:lang w:val="en-US" w:eastAsia="en-US"/>
              </w:rPr>
              <w:t>JM</w:t>
            </w:r>
          </w:p>
        </w:tc>
        <w:tc>
          <w:tcPr>
            <w:tcW w:w="1134" w:type="dxa"/>
            <w:shd w:val="clear" w:color="auto" w:fill="F2F2F2"/>
          </w:tcPr>
          <w:p w14:paraId="7E54BBC5"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p>
          <w:p w14:paraId="13B4784B"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r w:rsidRPr="00B7730D">
              <w:rPr>
                <w:rFonts w:eastAsia="Calibri"/>
                <w:color w:val="000000"/>
                <w:sz w:val="20"/>
                <w:szCs w:val="20"/>
                <w:lang w:val="en-US" w:eastAsia="en-US"/>
              </w:rPr>
              <w:t>KOLIČINA</w:t>
            </w:r>
          </w:p>
        </w:tc>
        <w:tc>
          <w:tcPr>
            <w:tcW w:w="1276" w:type="dxa"/>
            <w:shd w:val="clear" w:color="auto" w:fill="F2F2F2"/>
          </w:tcPr>
          <w:p w14:paraId="0D779550" w14:textId="77777777" w:rsidR="00B7730D" w:rsidRPr="00B7730D" w:rsidRDefault="00B7730D" w:rsidP="00B7730D">
            <w:pPr>
              <w:autoSpaceDE w:val="0"/>
              <w:autoSpaceDN w:val="0"/>
              <w:adjustRightInd w:val="0"/>
              <w:spacing w:line="276" w:lineRule="auto"/>
              <w:rPr>
                <w:rFonts w:eastAsia="Calibri"/>
                <w:color w:val="000000"/>
                <w:sz w:val="20"/>
                <w:szCs w:val="20"/>
                <w:lang w:val="en-US" w:eastAsia="en-US"/>
              </w:rPr>
            </w:pPr>
          </w:p>
          <w:p w14:paraId="3FA7DD27" w14:textId="77777777" w:rsidR="00B7730D" w:rsidRPr="00B7730D" w:rsidRDefault="00B7730D" w:rsidP="00B7730D">
            <w:pPr>
              <w:autoSpaceDE w:val="0"/>
              <w:autoSpaceDN w:val="0"/>
              <w:adjustRightInd w:val="0"/>
              <w:spacing w:line="276" w:lineRule="auto"/>
              <w:rPr>
                <w:rFonts w:eastAsia="Calibri"/>
                <w:color w:val="000000"/>
                <w:sz w:val="20"/>
                <w:szCs w:val="20"/>
                <w:lang w:val="en-US" w:eastAsia="en-US"/>
              </w:rPr>
            </w:pPr>
            <w:proofErr w:type="spellStart"/>
            <w:r w:rsidRPr="00B7730D">
              <w:rPr>
                <w:rFonts w:eastAsia="Calibri"/>
                <w:color w:val="000000"/>
                <w:sz w:val="20"/>
                <w:szCs w:val="20"/>
                <w:lang w:val="en-US" w:eastAsia="en-US"/>
              </w:rPr>
              <w:t>Dinamika</w:t>
            </w:r>
            <w:proofErr w:type="spellEnd"/>
            <w:r w:rsidRPr="00B7730D">
              <w:rPr>
                <w:rFonts w:eastAsia="Calibri"/>
                <w:color w:val="000000"/>
                <w:sz w:val="20"/>
                <w:szCs w:val="20"/>
                <w:lang w:val="en-US" w:eastAsia="en-US"/>
              </w:rPr>
              <w:t xml:space="preserve"> </w:t>
            </w:r>
            <w:proofErr w:type="spellStart"/>
            <w:r w:rsidRPr="00B7730D">
              <w:rPr>
                <w:rFonts w:eastAsia="Calibri"/>
                <w:color w:val="000000"/>
                <w:sz w:val="20"/>
                <w:szCs w:val="20"/>
                <w:lang w:val="en-US" w:eastAsia="en-US"/>
              </w:rPr>
              <w:t>godišnje</w:t>
            </w:r>
            <w:proofErr w:type="spellEnd"/>
          </w:p>
        </w:tc>
        <w:tc>
          <w:tcPr>
            <w:tcW w:w="1418" w:type="dxa"/>
            <w:shd w:val="clear" w:color="auto" w:fill="F2F2F2"/>
          </w:tcPr>
          <w:p w14:paraId="25DBF8C3" w14:textId="77777777" w:rsidR="00B7730D" w:rsidRPr="00B7730D" w:rsidRDefault="00B7730D" w:rsidP="00B7730D">
            <w:pPr>
              <w:autoSpaceDE w:val="0"/>
              <w:autoSpaceDN w:val="0"/>
              <w:adjustRightInd w:val="0"/>
              <w:spacing w:line="276" w:lineRule="auto"/>
              <w:rPr>
                <w:rFonts w:eastAsia="Calibri"/>
                <w:color w:val="000000"/>
                <w:sz w:val="20"/>
                <w:szCs w:val="20"/>
                <w:lang w:val="pl-PL" w:eastAsia="en-US"/>
              </w:rPr>
            </w:pPr>
            <w:r w:rsidRPr="00B7730D">
              <w:rPr>
                <w:rFonts w:eastAsia="Calibri"/>
                <w:color w:val="000000"/>
                <w:sz w:val="20"/>
                <w:szCs w:val="20"/>
                <w:lang w:val="pl-PL" w:eastAsia="en-US"/>
              </w:rPr>
              <w:t>Jedinična cijena (EUR) s PDV-om</w:t>
            </w:r>
          </w:p>
        </w:tc>
        <w:tc>
          <w:tcPr>
            <w:tcW w:w="1559" w:type="dxa"/>
            <w:shd w:val="clear" w:color="auto" w:fill="F2F2F2"/>
          </w:tcPr>
          <w:p w14:paraId="02E31148"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r w:rsidRPr="00B7730D">
              <w:rPr>
                <w:rFonts w:eastAsia="Calibri"/>
                <w:color w:val="000000"/>
                <w:sz w:val="20"/>
                <w:szCs w:val="20"/>
                <w:lang w:val="en-US" w:eastAsia="en-US"/>
              </w:rPr>
              <w:t>PROCJENA TROŠKOVA U</w:t>
            </w:r>
          </w:p>
          <w:p w14:paraId="5C1AB2B9"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r w:rsidRPr="00B7730D">
              <w:rPr>
                <w:rFonts w:eastAsia="Calibri"/>
                <w:color w:val="000000"/>
                <w:sz w:val="20"/>
                <w:szCs w:val="20"/>
                <w:lang w:val="en-US" w:eastAsia="en-US"/>
              </w:rPr>
              <w:t>EUR</w:t>
            </w:r>
          </w:p>
        </w:tc>
      </w:tr>
      <w:tr w:rsidR="00B7730D" w:rsidRPr="00B7730D" w14:paraId="436A1704" w14:textId="77777777" w:rsidTr="00FF0864">
        <w:trPr>
          <w:trHeight w:val="359"/>
        </w:trPr>
        <w:tc>
          <w:tcPr>
            <w:tcW w:w="821" w:type="dxa"/>
          </w:tcPr>
          <w:p w14:paraId="5550E343" w14:textId="77777777" w:rsidR="00B7730D" w:rsidRPr="00B7730D" w:rsidRDefault="00B7730D" w:rsidP="00B7730D">
            <w:pPr>
              <w:autoSpaceDE w:val="0"/>
              <w:autoSpaceDN w:val="0"/>
              <w:adjustRightInd w:val="0"/>
              <w:spacing w:line="276" w:lineRule="auto"/>
              <w:ind w:left="567"/>
              <w:rPr>
                <w:rFonts w:eastAsia="Calibri"/>
                <w:b/>
                <w:color w:val="000000"/>
                <w:lang w:val="en-US" w:eastAsia="en-US"/>
              </w:rPr>
            </w:pPr>
          </w:p>
          <w:p w14:paraId="1B2B6EF6" w14:textId="77777777" w:rsidR="00B7730D" w:rsidRPr="00B7730D" w:rsidRDefault="00B7730D" w:rsidP="00B7730D">
            <w:pPr>
              <w:rPr>
                <w:b/>
              </w:rPr>
            </w:pPr>
            <w:r w:rsidRPr="00B7730D">
              <w:rPr>
                <w:b/>
              </w:rPr>
              <w:t>1.</w:t>
            </w:r>
          </w:p>
        </w:tc>
        <w:tc>
          <w:tcPr>
            <w:tcW w:w="4565" w:type="dxa"/>
          </w:tcPr>
          <w:p w14:paraId="6C4CA33D" w14:textId="77777777" w:rsidR="00B7730D" w:rsidRPr="00B7730D" w:rsidRDefault="00B7730D" w:rsidP="00B7730D">
            <w:pPr>
              <w:autoSpaceDE w:val="0"/>
              <w:autoSpaceDN w:val="0"/>
              <w:adjustRightInd w:val="0"/>
              <w:spacing w:line="276" w:lineRule="auto"/>
              <w:rPr>
                <w:rFonts w:eastAsia="Calibri"/>
                <w:color w:val="000000"/>
                <w:lang w:eastAsia="en-US"/>
              </w:rPr>
            </w:pPr>
            <w:r w:rsidRPr="00B7730D">
              <w:rPr>
                <w:rFonts w:eastAsia="Calibri"/>
                <w:color w:val="000000"/>
                <w:lang w:eastAsia="en-US"/>
              </w:rPr>
              <w:t xml:space="preserve">Čišćenje slivnika, </w:t>
            </w:r>
            <w:proofErr w:type="spellStart"/>
            <w:r w:rsidRPr="00B7730D">
              <w:rPr>
                <w:rFonts w:eastAsia="Calibri"/>
                <w:color w:val="000000"/>
                <w:lang w:eastAsia="en-US"/>
              </w:rPr>
              <w:t>taložnika</w:t>
            </w:r>
            <w:proofErr w:type="spellEnd"/>
            <w:r w:rsidRPr="00B7730D">
              <w:rPr>
                <w:rFonts w:eastAsia="Calibri"/>
                <w:color w:val="000000"/>
                <w:lang w:eastAsia="en-US"/>
              </w:rPr>
              <w:t xml:space="preserve"> i sl. građevina vađenjem nanosa i odvozom izvađenog materijala na deponij  </w:t>
            </w:r>
          </w:p>
          <w:p w14:paraId="531F4D20" w14:textId="77777777" w:rsidR="00B7730D" w:rsidRPr="00B7730D" w:rsidRDefault="00B7730D" w:rsidP="00B7730D">
            <w:pPr>
              <w:autoSpaceDE w:val="0"/>
              <w:autoSpaceDN w:val="0"/>
              <w:adjustRightInd w:val="0"/>
              <w:spacing w:line="276" w:lineRule="auto"/>
              <w:rPr>
                <w:rFonts w:eastAsia="Calibri"/>
                <w:color w:val="000000"/>
                <w:lang w:eastAsia="en-US"/>
              </w:rPr>
            </w:pPr>
          </w:p>
        </w:tc>
        <w:tc>
          <w:tcPr>
            <w:tcW w:w="1388" w:type="dxa"/>
          </w:tcPr>
          <w:p w14:paraId="72DEA91A" w14:textId="77777777" w:rsidR="00B7730D" w:rsidRPr="00B7730D" w:rsidRDefault="00B7730D" w:rsidP="00B7730D">
            <w:pPr>
              <w:autoSpaceDE w:val="0"/>
              <w:autoSpaceDN w:val="0"/>
              <w:adjustRightInd w:val="0"/>
              <w:spacing w:line="276" w:lineRule="auto"/>
              <w:jc w:val="center"/>
              <w:rPr>
                <w:rFonts w:eastAsia="Calibri"/>
                <w:color w:val="000000"/>
                <w:sz w:val="16"/>
                <w:szCs w:val="16"/>
                <w:lang w:eastAsia="en-US"/>
              </w:rPr>
            </w:pPr>
          </w:p>
          <w:p w14:paraId="630A3A89" w14:textId="77777777" w:rsidR="00B7730D" w:rsidRPr="00B7730D" w:rsidRDefault="00B7730D" w:rsidP="00B7730D">
            <w:pPr>
              <w:autoSpaceDE w:val="0"/>
              <w:autoSpaceDN w:val="0"/>
              <w:adjustRightInd w:val="0"/>
              <w:spacing w:line="276" w:lineRule="auto"/>
              <w:jc w:val="center"/>
              <w:rPr>
                <w:rFonts w:eastAsia="Calibri"/>
                <w:color w:val="000000"/>
                <w:sz w:val="16"/>
                <w:szCs w:val="16"/>
                <w:lang w:eastAsia="en-US"/>
              </w:rPr>
            </w:pPr>
            <w:r w:rsidRPr="00B7730D">
              <w:rPr>
                <w:rFonts w:eastAsia="Calibri"/>
                <w:color w:val="000000"/>
                <w:sz w:val="16"/>
                <w:szCs w:val="16"/>
                <w:lang w:eastAsia="en-US"/>
              </w:rPr>
              <w:t>TEKUĆE POMOĆI IZ DRŽAVNOG PRORAČUNA</w:t>
            </w:r>
          </w:p>
        </w:tc>
        <w:tc>
          <w:tcPr>
            <w:tcW w:w="1134" w:type="dxa"/>
          </w:tcPr>
          <w:p w14:paraId="1A748FC9" w14:textId="77777777" w:rsidR="00B7730D" w:rsidRPr="00B7730D" w:rsidRDefault="00B7730D" w:rsidP="00B7730D">
            <w:pPr>
              <w:autoSpaceDE w:val="0"/>
              <w:autoSpaceDN w:val="0"/>
              <w:adjustRightInd w:val="0"/>
              <w:spacing w:line="276" w:lineRule="auto"/>
              <w:jc w:val="center"/>
              <w:rPr>
                <w:rFonts w:eastAsia="Calibri"/>
                <w:color w:val="000000"/>
                <w:lang w:eastAsia="en-US"/>
              </w:rPr>
            </w:pPr>
          </w:p>
          <w:p w14:paraId="04BCC8B9" w14:textId="77777777" w:rsidR="00B7730D" w:rsidRPr="00B7730D" w:rsidRDefault="00B7730D" w:rsidP="00B7730D">
            <w:pPr>
              <w:autoSpaceDE w:val="0"/>
              <w:autoSpaceDN w:val="0"/>
              <w:adjustRightInd w:val="0"/>
              <w:spacing w:line="276" w:lineRule="auto"/>
              <w:jc w:val="center"/>
              <w:rPr>
                <w:rFonts w:eastAsia="Calibri"/>
                <w:color w:val="000000"/>
                <w:lang w:eastAsia="en-US"/>
              </w:rPr>
            </w:pPr>
          </w:p>
          <w:p w14:paraId="596D053F"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roofErr w:type="spellStart"/>
            <w:r w:rsidRPr="00B7730D">
              <w:rPr>
                <w:rFonts w:eastAsia="Calibri"/>
                <w:color w:val="000000"/>
                <w:lang w:val="en-US" w:eastAsia="en-US"/>
              </w:rPr>
              <w:t>kom</w:t>
            </w:r>
            <w:proofErr w:type="spellEnd"/>
          </w:p>
        </w:tc>
        <w:tc>
          <w:tcPr>
            <w:tcW w:w="1134" w:type="dxa"/>
          </w:tcPr>
          <w:p w14:paraId="466F29E3"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31A6C7CD"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664BD13F"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65</w:t>
            </w:r>
          </w:p>
        </w:tc>
        <w:tc>
          <w:tcPr>
            <w:tcW w:w="1276" w:type="dxa"/>
          </w:tcPr>
          <w:p w14:paraId="05A74C8F"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7E30C849"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30809D85"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2</w:t>
            </w:r>
          </w:p>
        </w:tc>
        <w:tc>
          <w:tcPr>
            <w:tcW w:w="1418" w:type="dxa"/>
          </w:tcPr>
          <w:p w14:paraId="5127BAAD"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7C3163FF"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0DD63616"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43,80</w:t>
            </w:r>
          </w:p>
        </w:tc>
        <w:tc>
          <w:tcPr>
            <w:tcW w:w="1559" w:type="dxa"/>
          </w:tcPr>
          <w:p w14:paraId="6DE594A0"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
          <w:p w14:paraId="1B83A587"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
          <w:p w14:paraId="2471F8FF"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5.694,00</w:t>
            </w:r>
          </w:p>
        </w:tc>
      </w:tr>
      <w:tr w:rsidR="00B7730D" w:rsidRPr="00B7730D" w14:paraId="1BDF4C68" w14:textId="77777777" w:rsidTr="00FF0864">
        <w:trPr>
          <w:trHeight w:val="359"/>
        </w:trPr>
        <w:tc>
          <w:tcPr>
            <w:tcW w:w="821" w:type="dxa"/>
          </w:tcPr>
          <w:p w14:paraId="5801E020" w14:textId="77777777" w:rsidR="00B7730D" w:rsidRPr="00B7730D" w:rsidRDefault="00B7730D" w:rsidP="00B7730D">
            <w:pPr>
              <w:autoSpaceDE w:val="0"/>
              <w:autoSpaceDN w:val="0"/>
              <w:adjustRightInd w:val="0"/>
              <w:spacing w:line="276" w:lineRule="auto"/>
              <w:rPr>
                <w:rFonts w:eastAsia="Calibri"/>
                <w:b/>
                <w:color w:val="000000"/>
                <w:lang w:val="en-US" w:eastAsia="en-US"/>
              </w:rPr>
            </w:pPr>
            <w:r w:rsidRPr="00B7730D">
              <w:rPr>
                <w:rFonts w:eastAsia="Calibri"/>
                <w:b/>
                <w:color w:val="000000"/>
                <w:lang w:val="en-US" w:eastAsia="en-US"/>
              </w:rPr>
              <w:t>2.</w:t>
            </w:r>
          </w:p>
        </w:tc>
        <w:tc>
          <w:tcPr>
            <w:tcW w:w="4565" w:type="dxa"/>
          </w:tcPr>
          <w:p w14:paraId="5B000623"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rFonts w:eastAsia="Calibri"/>
                <w:color w:val="000000"/>
                <w:lang w:val="en-US" w:eastAsia="en-US"/>
              </w:rPr>
              <w:t>Zamjena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oštećene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slivničke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rešetke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nabava</w:t>
            </w:r>
            <w:proofErr w:type="spellEnd"/>
            <w:r w:rsidRPr="00B7730D">
              <w:rPr>
                <w:rFonts w:eastAsia="Calibri"/>
                <w:color w:val="000000"/>
                <w:lang w:val="en-US" w:eastAsia="en-US"/>
              </w:rPr>
              <w:t xml:space="preserve"> i </w:t>
            </w:r>
            <w:proofErr w:type="spellStart"/>
            <w:r w:rsidRPr="00B7730D">
              <w:rPr>
                <w:rFonts w:eastAsia="Calibri"/>
                <w:color w:val="000000"/>
                <w:lang w:val="en-US" w:eastAsia="en-US"/>
              </w:rPr>
              <w:t>postavljanje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novog</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okvira</w:t>
            </w:r>
            <w:proofErr w:type="spellEnd"/>
          </w:p>
        </w:tc>
        <w:tc>
          <w:tcPr>
            <w:tcW w:w="1388" w:type="dxa"/>
          </w:tcPr>
          <w:p w14:paraId="2AF856BD"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TEKUĆE POMOĆI IZ DRŽAVNOG PRORAČUNA</w:t>
            </w:r>
          </w:p>
        </w:tc>
        <w:tc>
          <w:tcPr>
            <w:tcW w:w="1134" w:type="dxa"/>
          </w:tcPr>
          <w:p w14:paraId="14246B54"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543620C0"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roofErr w:type="spellStart"/>
            <w:r w:rsidRPr="00B7730D">
              <w:rPr>
                <w:rFonts w:eastAsia="Calibri"/>
                <w:color w:val="000000"/>
                <w:lang w:val="en-US" w:eastAsia="en-US"/>
              </w:rPr>
              <w:t>kom</w:t>
            </w:r>
            <w:proofErr w:type="spellEnd"/>
          </w:p>
        </w:tc>
        <w:tc>
          <w:tcPr>
            <w:tcW w:w="1134" w:type="dxa"/>
          </w:tcPr>
          <w:p w14:paraId="3B93382C"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19DEC255"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10</w:t>
            </w:r>
          </w:p>
        </w:tc>
        <w:tc>
          <w:tcPr>
            <w:tcW w:w="1276" w:type="dxa"/>
          </w:tcPr>
          <w:p w14:paraId="11D20243"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40AD6D7A"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2</w:t>
            </w:r>
          </w:p>
        </w:tc>
        <w:tc>
          <w:tcPr>
            <w:tcW w:w="1418" w:type="dxa"/>
          </w:tcPr>
          <w:p w14:paraId="584DB072"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3776D810"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199,08</w:t>
            </w:r>
          </w:p>
        </w:tc>
        <w:tc>
          <w:tcPr>
            <w:tcW w:w="1559" w:type="dxa"/>
          </w:tcPr>
          <w:p w14:paraId="654B9EB3"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
          <w:p w14:paraId="21141E68"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3.981,60</w:t>
            </w:r>
          </w:p>
        </w:tc>
      </w:tr>
      <w:tr w:rsidR="00B7730D" w:rsidRPr="00B7730D" w14:paraId="24ABA60D" w14:textId="77777777" w:rsidTr="00FF0864">
        <w:trPr>
          <w:trHeight w:val="370"/>
        </w:trPr>
        <w:tc>
          <w:tcPr>
            <w:tcW w:w="821" w:type="dxa"/>
          </w:tcPr>
          <w:p w14:paraId="6082F657" w14:textId="77777777" w:rsidR="00B7730D" w:rsidRPr="00B7730D" w:rsidRDefault="00B7730D" w:rsidP="00B7730D">
            <w:pPr>
              <w:autoSpaceDE w:val="0"/>
              <w:autoSpaceDN w:val="0"/>
              <w:adjustRightInd w:val="0"/>
              <w:spacing w:line="276" w:lineRule="auto"/>
              <w:ind w:left="4"/>
              <w:rPr>
                <w:rFonts w:eastAsia="Calibri"/>
                <w:b/>
                <w:color w:val="000000"/>
                <w:lang w:val="en-US" w:eastAsia="en-US"/>
              </w:rPr>
            </w:pPr>
            <w:r w:rsidRPr="00B7730D">
              <w:rPr>
                <w:rFonts w:eastAsia="Calibri"/>
                <w:b/>
                <w:color w:val="000000"/>
                <w:lang w:val="en-US" w:eastAsia="en-US"/>
              </w:rPr>
              <w:t>3.</w:t>
            </w:r>
          </w:p>
        </w:tc>
        <w:tc>
          <w:tcPr>
            <w:tcW w:w="4565" w:type="dxa"/>
          </w:tcPr>
          <w:p w14:paraId="1B31492A"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rFonts w:eastAsia="Calibri"/>
                <w:color w:val="000000"/>
                <w:lang w:val="en-US" w:eastAsia="en-US"/>
              </w:rPr>
              <w:t>Dodatni</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radovi</w:t>
            </w:r>
            <w:proofErr w:type="spellEnd"/>
          </w:p>
        </w:tc>
        <w:tc>
          <w:tcPr>
            <w:tcW w:w="1388" w:type="dxa"/>
          </w:tcPr>
          <w:p w14:paraId="4CD096C4"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TEKUĆE POMOĆI IZ DRŽAVNOG PRORAČUNA/</w:t>
            </w:r>
          </w:p>
          <w:p w14:paraId="7934B41E"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pl-PL" w:eastAsia="en-US"/>
              </w:rPr>
            </w:pPr>
            <w:r w:rsidRPr="00B7730D">
              <w:rPr>
                <w:rFonts w:eastAsia="Calibri"/>
                <w:color w:val="000000"/>
                <w:sz w:val="16"/>
                <w:szCs w:val="16"/>
                <w:lang w:val="pl-PL" w:eastAsia="en-US"/>
              </w:rPr>
              <w:t xml:space="preserve">TEKUĆE POMOĆI IZ </w:t>
            </w:r>
            <w:r w:rsidRPr="00B7730D">
              <w:rPr>
                <w:rFonts w:eastAsia="Calibri"/>
                <w:color w:val="000000"/>
                <w:sz w:val="16"/>
                <w:szCs w:val="16"/>
                <w:lang w:val="pl-PL" w:eastAsia="en-US"/>
              </w:rPr>
              <w:lastRenderedPageBreak/>
              <w:t>ŽUPANIJSKOG PRORAČUNA</w:t>
            </w:r>
          </w:p>
        </w:tc>
        <w:tc>
          <w:tcPr>
            <w:tcW w:w="4962" w:type="dxa"/>
            <w:gridSpan w:val="4"/>
          </w:tcPr>
          <w:p w14:paraId="75EED7B5"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pl-PL" w:eastAsia="en-US"/>
              </w:rPr>
            </w:pPr>
            <w:r w:rsidRPr="00B7730D">
              <w:rPr>
                <w:rFonts w:eastAsia="Calibri"/>
                <w:color w:val="000000"/>
                <w:sz w:val="20"/>
                <w:szCs w:val="20"/>
                <w:lang w:val="pl-PL" w:eastAsia="en-US"/>
              </w:rPr>
              <w:lastRenderedPageBreak/>
              <w:t>Nalog za svaki pojedini posao daje Općinski načelnik na prijedlog Jedinstvenog upravnog odjela- Odsjek za komunalni sustav i prostorno uređenje</w:t>
            </w:r>
          </w:p>
        </w:tc>
        <w:tc>
          <w:tcPr>
            <w:tcW w:w="1559" w:type="dxa"/>
          </w:tcPr>
          <w:p w14:paraId="66D641D9" w14:textId="77777777" w:rsidR="00B7730D" w:rsidRPr="00B7730D" w:rsidRDefault="00B7730D" w:rsidP="00B7730D">
            <w:pPr>
              <w:autoSpaceDE w:val="0"/>
              <w:autoSpaceDN w:val="0"/>
              <w:adjustRightInd w:val="0"/>
              <w:spacing w:line="276" w:lineRule="auto"/>
              <w:jc w:val="right"/>
              <w:rPr>
                <w:rFonts w:eastAsia="Calibri"/>
                <w:color w:val="000000"/>
                <w:lang w:val="pl-PL" w:eastAsia="en-US"/>
              </w:rPr>
            </w:pPr>
          </w:p>
          <w:p w14:paraId="44A90EDA"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13.196,40</w:t>
            </w:r>
          </w:p>
        </w:tc>
      </w:tr>
      <w:tr w:rsidR="00B7730D" w:rsidRPr="00B7730D" w14:paraId="49E0A8BC" w14:textId="77777777" w:rsidTr="00FF0864">
        <w:trPr>
          <w:trHeight w:val="370"/>
        </w:trPr>
        <w:tc>
          <w:tcPr>
            <w:tcW w:w="821" w:type="dxa"/>
          </w:tcPr>
          <w:p w14:paraId="680E06EE" w14:textId="77777777" w:rsidR="00B7730D" w:rsidRPr="00B7730D" w:rsidRDefault="00B7730D" w:rsidP="00B7730D">
            <w:pPr>
              <w:autoSpaceDE w:val="0"/>
              <w:autoSpaceDN w:val="0"/>
              <w:adjustRightInd w:val="0"/>
              <w:spacing w:line="276" w:lineRule="auto"/>
              <w:ind w:left="4"/>
              <w:rPr>
                <w:rFonts w:eastAsia="Calibri"/>
                <w:b/>
                <w:color w:val="000000"/>
                <w:lang w:val="en-US" w:eastAsia="en-US"/>
              </w:rPr>
            </w:pPr>
            <w:r w:rsidRPr="00B7730D">
              <w:rPr>
                <w:rFonts w:eastAsia="Calibri"/>
                <w:b/>
                <w:color w:val="000000"/>
                <w:lang w:val="en-US" w:eastAsia="en-US"/>
              </w:rPr>
              <w:t>4.</w:t>
            </w:r>
          </w:p>
        </w:tc>
        <w:tc>
          <w:tcPr>
            <w:tcW w:w="4565" w:type="dxa"/>
          </w:tcPr>
          <w:p w14:paraId="7D2CB9DD"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proofErr w:type="gramStart"/>
            <w:r w:rsidRPr="00B7730D">
              <w:rPr>
                <w:rFonts w:eastAsia="Calibri"/>
                <w:color w:val="000000"/>
                <w:lang w:val="en-US" w:eastAsia="en-US"/>
              </w:rPr>
              <w:t>Održavanje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oborinskih</w:t>
            </w:r>
            <w:proofErr w:type="spellEnd"/>
            <w:proofErr w:type="gramEnd"/>
            <w:r w:rsidRPr="00B7730D">
              <w:rPr>
                <w:rFonts w:eastAsia="Calibri"/>
                <w:color w:val="000000"/>
                <w:lang w:val="en-US" w:eastAsia="en-US"/>
              </w:rPr>
              <w:t xml:space="preserve"> </w:t>
            </w:r>
            <w:proofErr w:type="spellStart"/>
            <w:r w:rsidRPr="00B7730D">
              <w:rPr>
                <w:rFonts w:eastAsia="Calibri"/>
                <w:color w:val="000000"/>
                <w:lang w:val="en-US" w:eastAsia="en-US"/>
              </w:rPr>
              <w:t>kanala</w:t>
            </w:r>
            <w:proofErr w:type="spellEnd"/>
          </w:p>
        </w:tc>
        <w:tc>
          <w:tcPr>
            <w:tcW w:w="1388" w:type="dxa"/>
          </w:tcPr>
          <w:p w14:paraId="37E35895"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TEKUĆE POMOĆI IZ DRŽAVNOG PRORAČUNA</w:t>
            </w:r>
          </w:p>
        </w:tc>
        <w:tc>
          <w:tcPr>
            <w:tcW w:w="4962" w:type="dxa"/>
            <w:gridSpan w:val="4"/>
          </w:tcPr>
          <w:p w14:paraId="27CA2B5D"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p>
          <w:p w14:paraId="11EE6375"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pl-PL" w:eastAsia="en-US"/>
              </w:rPr>
            </w:pPr>
            <w:r w:rsidRPr="00B7730D">
              <w:rPr>
                <w:rFonts w:eastAsia="Calibri"/>
                <w:color w:val="000000"/>
                <w:sz w:val="20"/>
                <w:szCs w:val="20"/>
                <w:lang w:val="pl-PL" w:eastAsia="en-US"/>
              </w:rPr>
              <w:t>Nalog za poslove održavanja daje Općinski načelnik u skladu s troškovnikom</w:t>
            </w:r>
          </w:p>
        </w:tc>
        <w:tc>
          <w:tcPr>
            <w:tcW w:w="1559" w:type="dxa"/>
          </w:tcPr>
          <w:p w14:paraId="016A3CB9" w14:textId="77777777" w:rsidR="00B7730D" w:rsidRPr="00B7730D" w:rsidRDefault="00B7730D" w:rsidP="00B7730D">
            <w:pPr>
              <w:autoSpaceDE w:val="0"/>
              <w:autoSpaceDN w:val="0"/>
              <w:adjustRightInd w:val="0"/>
              <w:spacing w:line="276" w:lineRule="auto"/>
              <w:jc w:val="right"/>
              <w:rPr>
                <w:rFonts w:eastAsia="Calibri"/>
                <w:color w:val="000000"/>
                <w:lang w:val="pl-PL" w:eastAsia="en-US"/>
              </w:rPr>
            </w:pPr>
          </w:p>
          <w:p w14:paraId="63A8480B"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20.000,00</w:t>
            </w:r>
          </w:p>
        </w:tc>
      </w:tr>
      <w:tr w:rsidR="00B7730D" w:rsidRPr="00B7730D" w14:paraId="37BABE7C" w14:textId="77777777" w:rsidTr="00FF0864">
        <w:trPr>
          <w:trHeight w:val="370"/>
        </w:trPr>
        <w:tc>
          <w:tcPr>
            <w:tcW w:w="6774" w:type="dxa"/>
            <w:gridSpan w:val="3"/>
          </w:tcPr>
          <w:p w14:paraId="4AB61853"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r w:rsidRPr="00B7730D">
              <w:rPr>
                <w:rFonts w:eastAsia="Calibri"/>
                <w:b/>
                <w:color w:val="000000"/>
                <w:lang w:val="en-US" w:eastAsia="en-US"/>
              </w:rPr>
              <w:t xml:space="preserve">UKUPNO </w:t>
            </w:r>
          </w:p>
        </w:tc>
        <w:tc>
          <w:tcPr>
            <w:tcW w:w="6521" w:type="dxa"/>
            <w:gridSpan w:val="5"/>
          </w:tcPr>
          <w:p w14:paraId="46D014CC"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r w:rsidRPr="00B7730D">
              <w:rPr>
                <w:rFonts w:eastAsia="Calibri"/>
                <w:b/>
                <w:color w:val="000000"/>
                <w:lang w:val="en-US" w:eastAsia="en-US"/>
              </w:rPr>
              <w:t>42.872,00</w:t>
            </w:r>
          </w:p>
        </w:tc>
      </w:tr>
    </w:tbl>
    <w:p w14:paraId="122A75DD" w14:textId="77777777" w:rsidR="00B7730D" w:rsidRPr="00B7730D" w:rsidRDefault="00B7730D" w:rsidP="00B7730D">
      <w:pPr>
        <w:autoSpaceDE w:val="0"/>
        <w:autoSpaceDN w:val="0"/>
        <w:adjustRightInd w:val="0"/>
        <w:spacing w:line="276" w:lineRule="auto"/>
        <w:ind w:left="720"/>
        <w:rPr>
          <w:rFonts w:eastAsia="Calibri"/>
          <w:b/>
          <w:bCs/>
          <w:color w:val="000000"/>
          <w:lang w:val="en-US" w:eastAsia="en-US"/>
        </w:rPr>
      </w:pPr>
    </w:p>
    <w:p w14:paraId="01F85876" w14:textId="77777777" w:rsidR="00B7730D" w:rsidRPr="00B7730D" w:rsidRDefault="00B7730D" w:rsidP="00B7730D">
      <w:pPr>
        <w:autoSpaceDE w:val="0"/>
        <w:autoSpaceDN w:val="0"/>
        <w:adjustRightInd w:val="0"/>
        <w:spacing w:line="276" w:lineRule="auto"/>
        <w:ind w:left="720"/>
        <w:rPr>
          <w:rFonts w:eastAsia="Calibri"/>
          <w:b/>
          <w:bCs/>
          <w:color w:val="000000"/>
          <w:lang w:val="en-US" w:eastAsia="en-US"/>
        </w:rPr>
      </w:pPr>
    </w:p>
    <w:p w14:paraId="2F664AAF" w14:textId="77777777" w:rsidR="00B7730D" w:rsidRPr="00B7730D" w:rsidRDefault="00B7730D" w:rsidP="00B7730D">
      <w:pPr>
        <w:autoSpaceDE w:val="0"/>
        <w:autoSpaceDN w:val="0"/>
        <w:adjustRightInd w:val="0"/>
        <w:spacing w:line="276" w:lineRule="auto"/>
        <w:ind w:left="720"/>
        <w:rPr>
          <w:rFonts w:eastAsia="Calibri"/>
          <w:b/>
          <w:bCs/>
          <w:color w:val="000000"/>
          <w:lang w:val="en-US" w:eastAsia="en-US"/>
        </w:rPr>
      </w:pPr>
    </w:p>
    <w:p w14:paraId="024BEEAD" w14:textId="77777777" w:rsidR="00B7730D" w:rsidRPr="00B7730D" w:rsidRDefault="00B7730D" w:rsidP="00B7730D">
      <w:pPr>
        <w:autoSpaceDE w:val="0"/>
        <w:autoSpaceDN w:val="0"/>
        <w:adjustRightInd w:val="0"/>
        <w:spacing w:line="276" w:lineRule="auto"/>
        <w:ind w:left="720"/>
        <w:rPr>
          <w:rFonts w:eastAsia="Calibri"/>
          <w:b/>
          <w:bCs/>
          <w:color w:val="000000"/>
          <w:lang w:val="en-US" w:eastAsia="en-US"/>
        </w:rPr>
      </w:pPr>
    </w:p>
    <w:p w14:paraId="361017D3" w14:textId="77777777" w:rsidR="00B7730D" w:rsidRPr="00B7730D" w:rsidRDefault="00B7730D" w:rsidP="009D2948">
      <w:pPr>
        <w:numPr>
          <w:ilvl w:val="0"/>
          <w:numId w:val="29"/>
        </w:numPr>
        <w:autoSpaceDE w:val="0"/>
        <w:autoSpaceDN w:val="0"/>
        <w:adjustRightInd w:val="0"/>
        <w:spacing w:after="200" w:line="276" w:lineRule="auto"/>
        <w:rPr>
          <w:rFonts w:eastAsia="Calibri"/>
          <w:b/>
          <w:bCs/>
          <w:color w:val="000000"/>
          <w:lang w:val="en-US" w:eastAsia="en-US"/>
        </w:rPr>
      </w:pPr>
      <w:proofErr w:type="spellStart"/>
      <w:r w:rsidRPr="00B7730D">
        <w:rPr>
          <w:rFonts w:eastAsia="Calibri"/>
          <w:b/>
          <w:color w:val="000000"/>
          <w:lang w:val="en-US" w:eastAsia="en-US"/>
        </w:rPr>
        <w:t>Održavanje</w:t>
      </w:r>
      <w:proofErr w:type="spellEnd"/>
      <w:r w:rsidRPr="00B7730D">
        <w:rPr>
          <w:rFonts w:eastAsia="Calibri"/>
          <w:b/>
          <w:color w:val="000000"/>
          <w:lang w:val="en-US" w:eastAsia="en-US"/>
        </w:rPr>
        <w:t xml:space="preserve"> </w:t>
      </w:r>
      <w:proofErr w:type="spellStart"/>
      <w:r w:rsidRPr="00B7730D">
        <w:rPr>
          <w:rFonts w:eastAsia="Calibri"/>
          <w:b/>
          <w:color w:val="000000"/>
          <w:lang w:val="en-US" w:eastAsia="en-US"/>
        </w:rPr>
        <w:t>javnih</w:t>
      </w:r>
      <w:proofErr w:type="spellEnd"/>
      <w:r w:rsidRPr="00B7730D">
        <w:rPr>
          <w:rFonts w:eastAsia="Calibri"/>
          <w:b/>
          <w:color w:val="000000"/>
          <w:lang w:val="en-US" w:eastAsia="en-US"/>
        </w:rPr>
        <w:t xml:space="preserve"> </w:t>
      </w:r>
      <w:proofErr w:type="spellStart"/>
      <w:r w:rsidRPr="00B7730D">
        <w:rPr>
          <w:rFonts w:eastAsia="Calibri"/>
          <w:b/>
          <w:color w:val="000000"/>
          <w:lang w:val="en-US" w:eastAsia="en-US"/>
        </w:rPr>
        <w:t>zelenih</w:t>
      </w:r>
      <w:proofErr w:type="spellEnd"/>
      <w:r w:rsidRPr="00B7730D">
        <w:rPr>
          <w:rFonts w:eastAsia="Calibri"/>
          <w:b/>
          <w:color w:val="000000"/>
          <w:lang w:val="en-US" w:eastAsia="en-US"/>
        </w:rPr>
        <w:t xml:space="preserve"> </w:t>
      </w:r>
      <w:proofErr w:type="spellStart"/>
      <w:r w:rsidRPr="00B7730D">
        <w:rPr>
          <w:rFonts w:eastAsia="Calibri"/>
          <w:b/>
          <w:color w:val="000000"/>
          <w:lang w:val="en-US" w:eastAsia="en-US"/>
        </w:rPr>
        <w:t>površina</w:t>
      </w:r>
      <w:proofErr w:type="spellEnd"/>
      <w:r w:rsidRPr="00B7730D">
        <w:rPr>
          <w:rFonts w:eastAsia="Calibri"/>
          <w:b/>
          <w:bCs/>
          <w:color w:val="000000"/>
          <w:lang w:val="en-US" w:eastAsia="en-US"/>
        </w:rPr>
        <w:t xml:space="preserve"> </w:t>
      </w:r>
    </w:p>
    <w:p w14:paraId="226EBD3E" w14:textId="77777777" w:rsidR="00B7730D" w:rsidRPr="00B7730D" w:rsidRDefault="00B7730D" w:rsidP="00B7730D">
      <w:pPr>
        <w:rPr>
          <w:lang w:eastAsia="hr-HR"/>
        </w:rPr>
      </w:pPr>
    </w:p>
    <w:p w14:paraId="0D5EB7DD" w14:textId="77777777" w:rsidR="00B7730D" w:rsidRPr="00B7730D" w:rsidRDefault="00B7730D" w:rsidP="00B7730D">
      <w:pPr>
        <w:rPr>
          <w:lang w:eastAsia="hr-HR"/>
        </w:rPr>
      </w:pPr>
      <w:r w:rsidRPr="00B7730D">
        <w:rPr>
          <w:lang w:eastAsia="hr-HR"/>
        </w:rPr>
        <w:t xml:space="preserve">Održavanje javnih zelenih površina podrazumijeva košnju, obrezivanje i sakupljanje biološkog otpada s javnih zelenih površina, obnovu, održavanje i njegu drveća, ukrasnog grmlja i drugog bilja, popločenih i nasipanih površina u parkovima, opreme na dječjim igralištima, </w:t>
      </w:r>
      <w:proofErr w:type="spellStart"/>
      <w:r w:rsidRPr="00B7730D">
        <w:rPr>
          <w:lang w:eastAsia="hr-HR"/>
        </w:rPr>
        <w:t>fitosanitarna</w:t>
      </w:r>
      <w:proofErr w:type="spellEnd"/>
      <w:r w:rsidRPr="00B7730D">
        <w:rPr>
          <w:lang w:eastAsia="hr-HR"/>
        </w:rPr>
        <w:t xml:space="preserve"> zaštita bilja i biljnog materijala za potrebe održavanja i drugi po slovi potrebni za održavanje tih površina. Održavanje također obuhvaća košnju i uređenje zaštitnog pojasa nerazvrstanih cesta. Održava se oprema na 3 dječja igrališta (2 igrališta u Gračacu i jedno igralište u Srbu) te oprema- sprave za vježbanje na otvorenom. </w:t>
      </w:r>
    </w:p>
    <w:p w14:paraId="05C03F94" w14:textId="77777777" w:rsidR="00B7730D" w:rsidRPr="00B7730D" w:rsidRDefault="00B7730D" w:rsidP="00B7730D">
      <w:pPr>
        <w:rPr>
          <w:lang w:eastAsia="hr-HR"/>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418"/>
        <w:gridCol w:w="850"/>
        <w:gridCol w:w="1276"/>
        <w:gridCol w:w="1276"/>
        <w:gridCol w:w="1134"/>
        <w:gridCol w:w="1843"/>
      </w:tblGrid>
      <w:tr w:rsidR="00B7730D" w:rsidRPr="00B7730D" w14:paraId="0D31EB84" w14:textId="77777777" w:rsidTr="00FF0864">
        <w:trPr>
          <w:trHeight w:val="359"/>
        </w:trPr>
        <w:tc>
          <w:tcPr>
            <w:tcW w:w="679" w:type="dxa"/>
            <w:shd w:val="clear" w:color="auto" w:fill="F2F2F2"/>
          </w:tcPr>
          <w:p w14:paraId="3B53BD46" w14:textId="77777777" w:rsidR="00B7730D" w:rsidRPr="00B7730D" w:rsidRDefault="00B7730D" w:rsidP="00B7730D">
            <w:pPr>
              <w:autoSpaceDE w:val="0"/>
              <w:autoSpaceDN w:val="0"/>
              <w:adjustRightInd w:val="0"/>
              <w:spacing w:line="276" w:lineRule="auto"/>
              <w:rPr>
                <w:rFonts w:eastAsia="Calibri"/>
                <w:color w:val="000000"/>
                <w:sz w:val="20"/>
                <w:szCs w:val="20"/>
                <w:lang w:val="en-US" w:eastAsia="en-US"/>
              </w:rPr>
            </w:pPr>
            <w:r w:rsidRPr="00B7730D">
              <w:rPr>
                <w:rFonts w:eastAsia="Calibri"/>
                <w:color w:val="000000"/>
                <w:sz w:val="20"/>
                <w:szCs w:val="20"/>
                <w:lang w:val="en-US" w:eastAsia="en-US"/>
              </w:rPr>
              <w:t>R.br.</w:t>
            </w:r>
          </w:p>
        </w:tc>
        <w:tc>
          <w:tcPr>
            <w:tcW w:w="5103" w:type="dxa"/>
            <w:shd w:val="clear" w:color="auto" w:fill="F2F2F2"/>
          </w:tcPr>
          <w:p w14:paraId="1690FC3A"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5328EFB9"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OPIS POSLOVA</w:t>
            </w:r>
          </w:p>
        </w:tc>
        <w:tc>
          <w:tcPr>
            <w:tcW w:w="1418" w:type="dxa"/>
            <w:shd w:val="clear" w:color="auto" w:fill="F2F2F2"/>
          </w:tcPr>
          <w:p w14:paraId="64815DF4"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p>
          <w:p w14:paraId="51FE39FF"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p>
          <w:p w14:paraId="2103DC1B"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IZVOR FINANCIRANJA</w:t>
            </w:r>
          </w:p>
        </w:tc>
        <w:tc>
          <w:tcPr>
            <w:tcW w:w="850" w:type="dxa"/>
            <w:shd w:val="clear" w:color="auto" w:fill="F2F2F2"/>
          </w:tcPr>
          <w:p w14:paraId="2C1FC3F0"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p>
          <w:p w14:paraId="59AC96A4"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r w:rsidRPr="00B7730D">
              <w:rPr>
                <w:rFonts w:eastAsia="Calibri"/>
                <w:color w:val="000000"/>
                <w:sz w:val="20"/>
                <w:szCs w:val="20"/>
                <w:lang w:val="en-US" w:eastAsia="en-US"/>
              </w:rPr>
              <w:t>JM</w:t>
            </w:r>
          </w:p>
        </w:tc>
        <w:tc>
          <w:tcPr>
            <w:tcW w:w="1276" w:type="dxa"/>
            <w:shd w:val="clear" w:color="auto" w:fill="F2F2F2"/>
          </w:tcPr>
          <w:p w14:paraId="4D1C0438"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p>
          <w:p w14:paraId="46DAAEBC"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r w:rsidRPr="00B7730D">
              <w:rPr>
                <w:rFonts w:eastAsia="Calibri"/>
                <w:color w:val="000000"/>
                <w:sz w:val="20"/>
                <w:szCs w:val="20"/>
                <w:lang w:val="en-US" w:eastAsia="en-US"/>
              </w:rPr>
              <w:t>KOLIČINA</w:t>
            </w:r>
          </w:p>
        </w:tc>
        <w:tc>
          <w:tcPr>
            <w:tcW w:w="1276" w:type="dxa"/>
            <w:shd w:val="clear" w:color="auto" w:fill="F2F2F2"/>
          </w:tcPr>
          <w:p w14:paraId="4E6E4CB2"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p>
          <w:p w14:paraId="78811FCD"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proofErr w:type="spellStart"/>
            <w:r w:rsidRPr="00B7730D">
              <w:rPr>
                <w:rFonts w:eastAsia="Calibri"/>
                <w:color w:val="000000"/>
                <w:sz w:val="20"/>
                <w:szCs w:val="20"/>
                <w:lang w:val="en-US" w:eastAsia="en-US"/>
              </w:rPr>
              <w:t>Dinamika</w:t>
            </w:r>
            <w:proofErr w:type="spellEnd"/>
            <w:r w:rsidRPr="00B7730D">
              <w:rPr>
                <w:rFonts w:eastAsia="Calibri"/>
                <w:color w:val="000000"/>
                <w:sz w:val="20"/>
                <w:szCs w:val="20"/>
                <w:lang w:val="en-US" w:eastAsia="en-US"/>
              </w:rPr>
              <w:t xml:space="preserve"> </w:t>
            </w:r>
            <w:proofErr w:type="spellStart"/>
            <w:r w:rsidRPr="00B7730D">
              <w:rPr>
                <w:rFonts w:eastAsia="Calibri"/>
                <w:color w:val="000000"/>
                <w:sz w:val="20"/>
                <w:szCs w:val="20"/>
                <w:lang w:val="en-US" w:eastAsia="en-US"/>
              </w:rPr>
              <w:t>godišnje</w:t>
            </w:r>
            <w:proofErr w:type="spellEnd"/>
          </w:p>
        </w:tc>
        <w:tc>
          <w:tcPr>
            <w:tcW w:w="1134" w:type="dxa"/>
            <w:shd w:val="clear" w:color="auto" w:fill="F2F2F2"/>
          </w:tcPr>
          <w:p w14:paraId="0CAE0532"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pl-PL" w:eastAsia="en-US"/>
              </w:rPr>
            </w:pPr>
            <w:r w:rsidRPr="00B7730D">
              <w:rPr>
                <w:rFonts w:eastAsia="Calibri"/>
                <w:color w:val="000000"/>
                <w:sz w:val="20"/>
                <w:szCs w:val="20"/>
                <w:lang w:val="pl-PL" w:eastAsia="en-US"/>
              </w:rPr>
              <w:t>Jedinična cijena (EUR) s PDV-om</w:t>
            </w:r>
          </w:p>
        </w:tc>
        <w:tc>
          <w:tcPr>
            <w:tcW w:w="1843" w:type="dxa"/>
            <w:shd w:val="clear" w:color="auto" w:fill="F2F2F2"/>
          </w:tcPr>
          <w:p w14:paraId="0B09FD40"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pl-PL" w:eastAsia="en-US"/>
              </w:rPr>
            </w:pPr>
          </w:p>
          <w:p w14:paraId="19452890"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r w:rsidRPr="00B7730D">
              <w:rPr>
                <w:rFonts w:eastAsia="Calibri"/>
                <w:color w:val="000000"/>
                <w:sz w:val="20"/>
                <w:szCs w:val="20"/>
                <w:lang w:val="en-US" w:eastAsia="en-US"/>
              </w:rPr>
              <w:t>PROCJENA TROŠKOVA U EUR</w:t>
            </w:r>
          </w:p>
        </w:tc>
      </w:tr>
      <w:tr w:rsidR="00B7730D" w:rsidRPr="00B7730D" w14:paraId="30C3502B" w14:textId="77777777" w:rsidTr="00FF0864">
        <w:trPr>
          <w:trHeight w:val="359"/>
        </w:trPr>
        <w:tc>
          <w:tcPr>
            <w:tcW w:w="679" w:type="dxa"/>
          </w:tcPr>
          <w:p w14:paraId="4F24DA34" w14:textId="77777777" w:rsidR="00B7730D" w:rsidRPr="00B7730D" w:rsidRDefault="00B7730D" w:rsidP="009D2948">
            <w:pPr>
              <w:numPr>
                <w:ilvl w:val="0"/>
                <w:numId w:val="16"/>
              </w:numPr>
              <w:autoSpaceDE w:val="0"/>
              <w:autoSpaceDN w:val="0"/>
              <w:adjustRightInd w:val="0"/>
              <w:spacing w:after="200" w:line="276" w:lineRule="auto"/>
              <w:rPr>
                <w:rFonts w:eastAsia="Calibri"/>
                <w:b/>
                <w:color w:val="000000"/>
                <w:lang w:val="en-US" w:eastAsia="en-US"/>
              </w:rPr>
            </w:pPr>
            <w:r w:rsidRPr="00B7730D">
              <w:rPr>
                <w:rFonts w:eastAsia="Calibri"/>
                <w:b/>
                <w:color w:val="000000"/>
                <w:lang w:val="en-US" w:eastAsia="en-US"/>
              </w:rPr>
              <w:t>1</w:t>
            </w:r>
          </w:p>
        </w:tc>
        <w:tc>
          <w:tcPr>
            <w:tcW w:w="5103" w:type="dxa"/>
          </w:tcPr>
          <w:p w14:paraId="53D3E005" w14:textId="77777777" w:rsidR="00B7730D" w:rsidRPr="00B7730D" w:rsidRDefault="00B7730D" w:rsidP="00B7730D">
            <w:pPr>
              <w:autoSpaceDE w:val="0"/>
              <w:autoSpaceDN w:val="0"/>
              <w:adjustRightInd w:val="0"/>
              <w:spacing w:line="276" w:lineRule="auto"/>
              <w:rPr>
                <w:rFonts w:eastAsia="Calibri"/>
                <w:color w:val="000000"/>
                <w:lang w:val="pl-PL" w:eastAsia="en-US"/>
              </w:rPr>
            </w:pPr>
            <w:proofErr w:type="spellStart"/>
            <w:r w:rsidRPr="00B7730D">
              <w:rPr>
                <w:rFonts w:eastAsia="Calibri"/>
                <w:color w:val="000000"/>
                <w:lang w:val="en-US" w:eastAsia="en-US"/>
              </w:rPr>
              <w:t>Ručno</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čišćenje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ulica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parkirališta</w:t>
            </w:r>
            <w:proofErr w:type="spellEnd"/>
            <w:r w:rsidRPr="00B7730D">
              <w:rPr>
                <w:rFonts w:eastAsia="Calibri"/>
                <w:color w:val="000000"/>
                <w:lang w:val="en-US" w:eastAsia="en-US"/>
              </w:rPr>
              <w:t xml:space="preserve"> i </w:t>
            </w:r>
            <w:proofErr w:type="spellStart"/>
            <w:r w:rsidRPr="00B7730D">
              <w:rPr>
                <w:rFonts w:eastAsia="Calibri"/>
                <w:color w:val="000000"/>
                <w:lang w:val="en-US" w:eastAsia="en-US"/>
              </w:rPr>
              <w:t>pješačkih</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staza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sakupljanje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biološkog</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otpada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sa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zaštitnog</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pojasa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uz</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nerazvrstanih</w:t>
            </w:r>
            <w:proofErr w:type="spellEnd"/>
            <w:r w:rsidRPr="00B7730D">
              <w:rPr>
                <w:rFonts w:eastAsia="Calibri"/>
                <w:color w:val="000000"/>
                <w:lang w:val="en-US" w:eastAsia="en-US"/>
              </w:rPr>
              <w:t xml:space="preserve"> cesta, </w:t>
            </w:r>
            <w:proofErr w:type="spellStart"/>
            <w:r w:rsidRPr="00B7730D">
              <w:rPr>
                <w:rFonts w:eastAsia="Calibri"/>
                <w:color w:val="000000"/>
                <w:lang w:val="en-US" w:eastAsia="en-US"/>
              </w:rPr>
              <w:t>javnih</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igrališta</w:t>
            </w:r>
            <w:proofErr w:type="spellEnd"/>
            <w:r w:rsidRPr="00B7730D">
              <w:rPr>
                <w:rFonts w:eastAsia="Calibri"/>
                <w:color w:val="000000"/>
                <w:lang w:val="en-US" w:eastAsia="en-US"/>
              </w:rPr>
              <w:t xml:space="preserve">, Parka Dr. </w:t>
            </w:r>
            <w:proofErr w:type="spellStart"/>
            <w:r w:rsidRPr="00B7730D">
              <w:rPr>
                <w:rFonts w:eastAsia="Calibri"/>
                <w:color w:val="000000"/>
                <w:lang w:val="en-US" w:eastAsia="en-US"/>
              </w:rPr>
              <w:t>Franje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Tuđmana</w:t>
            </w:r>
            <w:proofErr w:type="spellEnd"/>
            <w:r w:rsidRPr="00B7730D">
              <w:rPr>
                <w:rFonts w:eastAsia="Calibri"/>
                <w:color w:val="000000"/>
                <w:lang w:val="en-US" w:eastAsia="en-US"/>
              </w:rPr>
              <w:t xml:space="preserve">, Parka </w:t>
            </w:r>
            <w:proofErr w:type="spellStart"/>
            <w:r w:rsidRPr="00B7730D">
              <w:rPr>
                <w:rFonts w:eastAsia="Calibri"/>
                <w:color w:val="000000"/>
                <w:lang w:val="en-US" w:eastAsia="en-US"/>
              </w:rPr>
              <w:t>sv</w:t>
            </w:r>
            <w:proofErr w:type="spellEnd"/>
            <w:r w:rsidRPr="00B7730D">
              <w:rPr>
                <w:rFonts w:eastAsia="Calibri"/>
                <w:color w:val="000000"/>
                <w:lang w:val="en-US" w:eastAsia="en-US"/>
              </w:rPr>
              <w:t xml:space="preserve">. </w:t>
            </w:r>
            <w:r w:rsidRPr="00B7730D">
              <w:rPr>
                <w:rFonts w:eastAsia="Calibri"/>
                <w:color w:val="000000"/>
                <w:lang w:val="pl-PL" w:eastAsia="en-US"/>
              </w:rPr>
              <w:t>Jurja i Parka Nikole Tesle s odvozom skupljenog biološkog otpada na deponij (oznake iz registra javnih površina  JP1-JP14).</w:t>
            </w:r>
          </w:p>
        </w:tc>
        <w:tc>
          <w:tcPr>
            <w:tcW w:w="1418" w:type="dxa"/>
          </w:tcPr>
          <w:p w14:paraId="02460593"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pl-PL" w:eastAsia="en-US"/>
              </w:rPr>
            </w:pPr>
          </w:p>
          <w:p w14:paraId="53507F24"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KOMUNALNA NAKNADA</w:t>
            </w:r>
          </w:p>
        </w:tc>
        <w:tc>
          <w:tcPr>
            <w:tcW w:w="850" w:type="dxa"/>
          </w:tcPr>
          <w:p w14:paraId="522A5E66"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3E744320"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m2</w:t>
            </w:r>
          </w:p>
        </w:tc>
        <w:tc>
          <w:tcPr>
            <w:tcW w:w="1276" w:type="dxa"/>
          </w:tcPr>
          <w:p w14:paraId="0D3FF4D3"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69A00017"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20.827</w:t>
            </w:r>
          </w:p>
          <w:p w14:paraId="3A307076"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6F572D3D"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tc>
        <w:tc>
          <w:tcPr>
            <w:tcW w:w="1276" w:type="dxa"/>
          </w:tcPr>
          <w:p w14:paraId="7E6F7D36"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16236ACB"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4</w:t>
            </w:r>
          </w:p>
        </w:tc>
        <w:tc>
          <w:tcPr>
            <w:tcW w:w="1134" w:type="dxa"/>
          </w:tcPr>
          <w:p w14:paraId="67C4B00E"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7FA2FFC5"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0,08</w:t>
            </w:r>
          </w:p>
        </w:tc>
        <w:tc>
          <w:tcPr>
            <w:tcW w:w="1843" w:type="dxa"/>
          </w:tcPr>
          <w:p w14:paraId="2B3B1DFB"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
          <w:p w14:paraId="15F9F1F0"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6.664,64</w:t>
            </w:r>
          </w:p>
        </w:tc>
      </w:tr>
      <w:tr w:rsidR="00B7730D" w:rsidRPr="00B7730D" w14:paraId="6462CC09" w14:textId="77777777" w:rsidTr="00FF0864">
        <w:trPr>
          <w:trHeight w:val="370"/>
        </w:trPr>
        <w:tc>
          <w:tcPr>
            <w:tcW w:w="679" w:type="dxa"/>
          </w:tcPr>
          <w:p w14:paraId="4FE73C24" w14:textId="77777777" w:rsidR="00B7730D" w:rsidRPr="00B7730D" w:rsidRDefault="00B7730D" w:rsidP="009D2948">
            <w:pPr>
              <w:numPr>
                <w:ilvl w:val="0"/>
                <w:numId w:val="12"/>
              </w:numPr>
              <w:autoSpaceDE w:val="0"/>
              <w:autoSpaceDN w:val="0"/>
              <w:adjustRightInd w:val="0"/>
              <w:spacing w:after="200" w:line="276" w:lineRule="auto"/>
              <w:rPr>
                <w:rFonts w:eastAsia="Calibri"/>
                <w:b/>
                <w:color w:val="000000"/>
                <w:lang w:val="en-US" w:eastAsia="en-US"/>
              </w:rPr>
            </w:pPr>
          </w:p>
        </w:tc>
        <w:tc>
          <w:tcPr>
            <w:tcW w:w="5103" w:type="dxa"/>
          </w:tcPr>
          <w:p w14:paraId="74FB0598" w14:textId="77777777" w:rsidR="00B7730D" w:rsidRPr="00B7730D" w:rsidRDefault="00B7730D" w:rsidP="00B7730D">
            <w:pPr>
              <w:autoSpaceDE w:val="0"/>
              <w:autoSpaceDN w:val="0"/>
              <w:adjustRightInd w:val="0"/>
              <w:spacing w:line="276" w:lineRule="auto"/>
              <w:rPr>
                <w:rFonts w:eastAsia="Calibri"/>
                <w:color w:val="000000"/>
                <w:u w:val="single"/>
                <w:lang w:val="en-US" w:eastAsia="en-US"/>
              </w:rPr>
            </w:pPr>
            <w:proofErr w:type="spellStart"/>
            <w:r w:rsidRPr="00B7730D">
              <w:rPr>
                <w:rFonts w:eastAsia="Calibri"/>
                <w:color w:val="000000"/>
                <w:u w:val="single"/>
                <w:lang w:val="en-US" w:eastAsia="en-US"/>
              </w:rPr>
              <w:t>Košnja</w:t>
            </w:r>
            <w:proofErr w:type="spellEnd"/>
            <w:r w:rsidRPr="00B7730D">
              <w:rPr>
                <w:rFonts w:eastAsia="Calibri"/>
                <w:color w:val="000000"/>
                <w:u w:val="single"/>
                <w:lang w:val="en-US" w:eastAsia="en-US"/>
              </w:rPr>
              <w:t xml:space="preserve"> </w:t>
            </w:r>
            <w:proofErr w:type="spellStart"/>
            <w:r w:rsidRPr="00B7730D">
              <w:rPr>
                <w:rFonts w:eastAsia="Calibri"/>
                <w:color w:val="000000"/>
                <w:u w:val="single"/>
                <w:lang w:val="en-US" w:eastAsia="en-US"/>
              </w:rPr>
              <w:t>uređenih</w:t>
            </w:r>
            <w:proofErr w:type="spellEnd"/>
            <w:r w:rsidRPr="00B7730D">
              <w:rPr>
                <w:rFonts w:eastAsia="Calibri"/>
                <w:color w:val="000000"/>
                <w:u w:val="single"/>
                <w:lang w:val="en-US" w:eastAsia="en-US"/>
              </w:rPr>
              <w:t xml:space="preserve"> </w:t>
            </w:r>
            <w:proofErr w:type="spellStart"/>
            <w:r w:rsidRPr="00B7730D">
              <w:rPr>
                <w:rFonts w:eastAsia="Calibri"/>
                <w:color w:val="000000"/>
                <w:u w:val="single"/>
                <w:lang w:val="en-US" w:eastAsia="en-US"/>
              </w:rPr>
              <w:t>zelenih</w:t>
            </w:r>
            <w:proofErr w:type="spellEnd"/>
            <w:r w:rsidRPr="00B7730D">
              <w:rPr>
                <w:rFonts w:eastAsia="Calibri"/>
                <w:color w:val="000000"/>
                <w:u w:val="single"/>
                <w:lang w:val="en-US" w:eastAsia="en-US"/>
              </w:rPr>
              <w:t xml:space="preserve"> </w:t>
            </w:r>
            <w:proofErr w:type="spellStart"/>
            <w:r w:rsidRPr="00B7730D">
              <w:rPr>
                <w:rFonts w:eastAsia="Calibri"/>
                <w:color w:val="000000"/>
                <w:u w:val="single"/>
                <w:lang w:val="en-US" w:eastAsia="en-US"/>
              </w:rPr>
              <w:t>površina</w:t>
            </w:r>
            <w:proofErr w:type="spellEnd"/>
            <w:r w:rsidRPr="00B7730D">
              <w:rPr>
                <w:rFonts w:eastAsia="Calibri"/>
                <w:color w:val="000000"/>
                <w:u w:val="single"/>
                <w:lang w:val="en-US" w:eastAsia="en-US"/>
              </w:rPr>
              <w:t xml:space="preserve"> </w:t>
            </w:r>
          </w:p>
          <w:p w14:paraId="5D129439"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en-US" w:eastAsia="en-US"/>
              </w:rPr>
            </w:pPr>
            <w:proofErr w:type="spellStart"/>
            <w:r w:rsidRPr="00B7730D">
              <w:rPr>
                <w:rFonts w:eastAsia="Calibri"/>
                <w:color w:val="000000"/>
                <w:lang w:val="en-US" w:eastAsia="en-US"/>
              </w:rPr>
              <w:t>Trokut</w:t>
            </w:r>
            <w:proofErr w:type="spellEnd"/>
            <w:r w:rsidRPr="00B7730D">
              <w:rPr>
                <w:rFonts w:eastAsia="Calibri"/>
                <w:color w:val="000000"/>
                <w:lang w:val="en-US" w:eastAsia="en-US"/>
              </w:rPr>
              <w:t xml:space="preserve"> N. Tesla. Dr. A. </w:t>
            </w:r>
            <w:proofErr w:type="spellStart"/>
            <w:r w:rsidRPr="00B7730D">
              <w:rPr>
                <w:rFonts w:eastAsia="Calibri"/>
                <w:color w:val="000000"/>
                <w:lang w:val="en-US" w:eastAsia="en-US"/>
              </w:rPr>
              <w:t>Starčević</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Obrovačka</w:t>
            </w:r>
            <w:proofErr w:type="spellEnd"/>
            <w:r w:rsidRPr="00B7730D">
              <w:rPr>
                <w:rFonts w:eastAsia="Calibri"/>
                <w:color w:val="000000"/>
                <w:lang w:val="en-US" w:eastAsia="en-US"/>
              </w:rPr>
              <w:t xml:space="preserve"> - 499 m2 (JP6)</w:t>
            </w:r>
          </w:p>
          <w:p w14:paraId="2CCD403A"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en-US" w:eastAsia="en-US"/>
              </w:rPr>
            </w:pPr>
            <w:r w:rsidRPr="00B7730D">
              <w:rPr>
                <w:rFonts w:eastAsia="Calibri"/>
                <w:color w:val="000000"/>
                <w:lang w:val="en-US" w:eastAsia="en-US"/>
              </w:rPr>
              <w:t xml:space="preserve">Park </w:t>
            </w:r>
            <w:proofErr w:type="spellStart"/>
            <w:r w:rsidRPr="00B7730D">
              <w:rPr>
                <w:rFonts w:eastAsia="Calibri"/>
                <w:color w:val="000000"/>
                <w:lang w:val="en-US" w:eastAsia="en-US"/>
              </w:rPr>
              <w:t>Sv</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Jurja</w:t>
            </w:r>
            <w:proofErr w:type="spellEnd"/>
            <w:r w:rsidRPr="00B7730D">
              <w:rPr>
                <w:rFonts w:eastAsia="Calibri"/>
                <w:color w:val="000000"/>
                <w:lang w:val="en-US" w:eastAsia="en-US"/>
              </w:rPr>
              <w:t xml:space="preserve"> -6.465 m2 (JP7)</w:t>
            </w:r>
          </w:p>
          <w:p w14:paraId="5925ABAA"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en-US" w:eastAsia="en-US"/>
              </w:rPr>
            </w:pPr>
            <w:r w:rsidRPr="00B7730D">
              <w:rPr>
                <w:rFonts w:eastAsia="Calibri"/>
                <w:color w:val="000000"/>
                <w:lang w:val="en-US" w:eastAsia="en-US"/>
              </w:rPr>
              <w:t xml:space="preserve">Park Dr. </w:t>
            </w:r>
            <w:proofErr w:type="spellStart"/>
            <w:r w:rsidRPr="00B7730D">
              <w:rPr>
                <w:rFonts w:eastAsia="Calibri"/>
                <w:color w:val="000000"/>
                <w:lang w:val="en-US" w:eastAsia="en-US"/>
              </w:rPr>
              <w:t>Franje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Tuđmana</w:t>
            </w:r>
            <w:proofErr w:type="spellEnd"/>
            <w:r w:rsidRPr="00B7730D">
              <w:rPr>
                <w:rFonts w:eastAsia="Calibri"/>
                <w:color w:val="000000"/>
                <w:lang w:val="en-US" w:eastAsia="en-US"/>
              </w:rPr>
              <w:t xml:space="preserve"> - 2.610 m2 (JP9)</w:t>
            </w:r>
          </w:p>
          <w:p w14:paraId="15377440"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pl-PL" w:eastAsia="en-US"/>
              </w:rPr>
            </w:pPr>
            <w:r w:rsidRPr="00B7730D">
              <w:rPr>
                <w:rFonts w:eastAsia="Calibri"/>
                <w:color w:val="000000"/>
                <w:lang w:val="pl-PL" w:eastAsia="en-US"/>
              </w:rPr>
              <w:t>Park Nikole Tesle Srb –3580 m2 (JP11)</w:t>
            </w:r>
          </w:p>
          <w:p w14:paraId="0B73666A"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pl-PL" w:eastAsia="en-US"/>
              </w:rPr>
            </w:pPr>
            <w:r w:rsidRPr="00B7730D">
              <w:rPr>
                <w:rFonts w:eastAsia="Calibri"/>
                <w:color w:val="000000"/>
                <w:lang w:val="pl-PL" w:eastAsia="en-US"/>
              </w:rPr>
              <w:t>Površina ispod Crkve Sv. Jurja 1223 m2 (JP8)</w:t>
            </w:r>
          </w:p>
          <w:p w14:paraId="652C9598"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pl-PL" w:eastAsia="en-US"/>
              </w:rPr>
            </w:pPr>
            <w:r w:rsidRPr="00B7730D">
              <w:rPr>
                <w:rFonts w:eastAsia="Calibri"/>
                <w:color w:val="000000"/>
                <w:lang w:val="pl-PL" w:eastAsia="en-US"/>
              </w:rPr>
              <w:t>Površina iza Knjižnice i čitaonice 869 m2 (JP14)</w:t>
            </w:r>
          </w:p>
          <w:p w14:paraId="7A73E50C"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en-US" w:eastAsia="en-US"/>
              </w:rPr>
            </w:pPr>
            <w:proofErr w:type="spellStart"/>
            <w:r w:rsidRPr="00B7730D">
              <w:rPr>
                <w:rFonts w:eastAsia="Calibri"/>
                <w:color w:val="000000"/>
                <w:lang w:val="en-US" w:eastAsia="en-US"/>
              </w:rPr>
              <w:t>Autobusni</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kolodvor</w:t>
            </w:r>
            <w:proofErr w:type="spellEnd"/>
            <w:r w:rsidRPr="00B7730D">
              <w:rPr>
                <w:rFonts w:eastAsia="Calibri"/>
                <w:color w:val="000000"/>
                <w:lang w:val="en-US" w:eastAsia="en-US"/>
              </w:rPr>
              <w:t xml:space="preserve"> </w:t>
            </w:r>
            <w:proofErr w:type="gramStart"/>
            <w:r w:rsidRPr="00B7730D">
              <w:rPr>
                <w:rFonts w:eastAsia="Calibri"/>
                <w:color w:val="000000"/>
                <w:lang w:val="en-US" w:eastAsia="en-US"/>
              </w:rPr>
              <w:t>-  2130</w:t>
            </w:r>
            <w:proofErr w:type="gramEnd"/>
            <w:r w:rsidRPr="00B7730D">
              <w:rPr>
                <w:rFonts w:eastAsia="Calibri"/>
                <w:color w:val="000000"/>
                <w:lang w:val="en-US" w:eastAsia="en-US"/>
              </w:rPr>
              <w:t xml:space="preserve"> m2 (JP1)</w:t>
            </w:r>
          </w:p>
          <w:p w14:paraId="4B26EEBA"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pl-PL" w:eastAsia="en-US"/>
              </w:rPr>
            </w:pPr>
            <w:r w:rsidRPr="00B7730D">
              <w:rPr>
                <w:rFonts w:eastAsia="Calibri"/>
                <w:color w:val="000000"/>
                <w:lang w:val="pl-PL" w:eastAsia="en-US"/>
              </w:rPr>
              <w:t>Površina naspram autobusnog kolodvora kraj D1- 1365 m2 (JP3)</w:t>
            </w:r>
          </w:p>
          <w:p w14:paraId="2FA128AB"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pl-PL" w:eastAsia="en-US"/>
              </w:rPr>
            </w:pPr>
            <w:r w:rsidRPr="00B7730D">
              <w:rPr>
                <w:rFonts w:eastAsia="Calibri"/>
                <w:color w:val="000000"/>
                <w:lang w:val="pl-PL" w:eastAsia="en-US"/>
              </w:rPr>
              <w:t>Površine uz cestu Obrovačka ulica od početka trokuta do banke s obje strane - 400 m2 (JP4)</w:t>
            </w:r>
          </w:p>
          <w:p w14:paraId="54A1EC74"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pl-PL" w:eastAsia="en-US"/>
              </w:rPr>
            </w:pPr>
            <w:r w:rsidRPr="00B7730D">
              <w:rPr>
                <w:rFonts w:eastAsia="Calibri"/>
                <w:color w:val="000000"/>
                <w:lang w:val="pl-PL" w:eastAsia="en-US"/>
              </w:rPr>
              <w:t>Površina kod zgrade pošte- 720 m2 (JP5)</w:t>
            </w:r>
          </w:p>
          <w:p w14:paraId="62F91127"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pl-PL" w:eastAsia="en-US"/>
              </w:rPr>
            </w:pPr>
            <w:r w:rsidRPr="00B7730D">
              <w:rPr>
                <w:rFonts w:eastAsia="Calibri"/>
                <w:color w:val="000000"/>
                <w:lang w:val="pl-PL" w:eastAsia="en-US"/>
              </w:rPr>
              <w:t>Površina iza Općine Gračac kod porezne uprave- 430 m2 (JP10)</w:t>
            </w:r>
          </w:p>
          <w:p w14:paraId="0813FE68"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pl-PL" w:eastAsia="en-US"/>
              </w:rPr>
            </w:pPr>
            <w:r w:rsidRPr="00B7730D">
              <w:rPr>
                <w:rFonts w:eastAsia="Calibri"/>
                <w:color w:val="000000"/>
                <w:lang w:val="pl-PL" w:eastAsia="en-US"/>
              </w:rPr>
              <w:lastRenderedPageBreak/>
              <w:t>Površina kod društvenog doma Srb- 600m2 (JP12)</w:t>
            </w:r>
          </w:p>
          <w:p w14:paraId="02138B37"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pl-PL" w:eastAsia="en-US"/>
              </w:rPr>
            </w:pPr>
            <w:r w:rsidRPr="00B7730D">
              <w:rPr>
                <w:rFonts w:eastAsia="Calibri"/>
                <w:color w:val="000000"/>
                <w:lang w:val="pl-PL" w:eastAsia="en-US"/>
              </w:rPr>
              <w:t>Površina oko dječjeg igrališta kod samostana- 3380 m2 (JP13) Ulice Bana Josipa Jelačića, Kneza Trpimira, Kneza Mislava, Kralja Zvonimira s obje strane - 4000m2</w:t>
            </w:r>
          </w:p>
        </w:tc>
        <w:tc>
          <w:tcPr>
            <w:tcW w:w="1418" w:type="dxa"/>
          </w:tcPr>
          <w:p w14:paraId="42D06FA2" w14:textId="77777777" w:rsidR="00B7730D" w:rsidRPr="00B7730D" w:rsidRDefault="00B7730D" w:rsidP="00B7730D">
            <w:pPr>
              <w:autoSpaceDE w:val="0"/>
              <w:autoSpaceDN w:val="0"/>
              <w:adjustRightInd w:val="0"/>
              <w:spacing w:line="276" w:lineRule="auto"/>
              <w:jc w:val="center"/>
              <w:rPr>
                <w:rFonts w:eastAsia="Calibri"/>
                <w:color w:val="000000"/>
                <w:lang w:val="pl-PL" w:eastAsia="en-US"/>
              </w:rPr>
            </w:pPr>
          </w:p>
          <w:p w14:paraId="51576B9A" w14:textId="77777777" w:rsidR="00B7730D" w:rsidRPr="00B7730D" w:rsidRDefault="00B7730D" w:rsidP="00B7730D">
            <w:pPr>
              <w:autoSpaceDE w:val="0"/>
              <w:autoSpaceDN w:val="0"/>
              <w:adjustRightInd w:val="0"/>
              <w:spacing w:line="276" w:lineRule="auto"/>
              <w:jc w:val="center"/>
              <w:rPr>
                <w:rFonts w:eastAsia="Calibri"/>
                <w:color w:val="000000"/>
                <w:lang w:val="pl-PL" w:eastAsia="en-US"/>
              </w:rPr>
            </w:pPr>
          </w:p>
          <w:p w14:paraId="21C7C3F2"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KOMUNALNA NAKNADA</w:t>
            </w:r>
          </w:p>
        </w:tc>
        <w:tc>
          <w:tcPr>
            <w:tcW w:w="850" w:type="dxa"/>
          </w:tcPr>
          <w:p w14:paraId="07B4DBF5"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4066EC98"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m2</w:t>
            </w:r>
          </w:p>
        </w:tc>
        <w:tc>
          <w:tcPr>
            <w:tcW w:w="1276" w:type="dxa"/>
          </w:tcPr>
          <w:p w14:paraId="478F4B99"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5F541841"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28.271</w:t>
            </w:r>
          </w:p>
        </w:tc>
        <w:tc>
          <w:tcPr>
            <w:tcW w:w="1276" w:type="dxa"/>
          </w:tcPr>
          <w:p w14:paraId="38335021"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2395C5A7"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6</w:t>
            </w:r>
          </w:p>
        </w:tc>
        <w:tc>
          <w:tcPr>
            <w:tcW w:w="1134" w:type="dxa"/>
          </w:tcPr>
          <w:p w14:paraId="43CC4BF8"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0F8B3AB2"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0,053</w:t>
            </w:r>
          </w:p>
        </w:tc>
        <w:tc>
          <w:tcPr>
            <w:tcW w:w="1843" w:type="dxa"/>
          </w:tcPr>
          <w:p w14:paraId="6B576AB8"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
          <w:p w14:paraId="13A60D8E"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8.990,18</w:t>
            </w:r>
          </w:p>
        </w:tc>
      </w:tr>
      <w:tr w:rsidR="00B7730D" w:rsidRPr="00B7730D" w14:paraId="0A0E05CC" w14:textId="77777777" w:rsidTr="00FF0864">
        <w:trPr>
          <w:trHeight w:val="370"/>
        </w:trPr>
        <w:tc>
          <w:tcPr>
            <w:tcW w:w="679" w:type="dxa"/>
          </w:tcPr>
          <w:p w14:paraId="3D3A721A" w14:textId="77777777" w:rsidR="00B7730D" w:rsidRPr="00B7730D" w:rsidRDefault="00B7730D" w:rsidP="009D2948">
            <w:pPr>
              <w:numPr>
                <w:ilvl w:val="0"/>
                <w:numId w:val="12"/>
              </w:numPr>
              <w:autoSpaceDE w:val="0"/>
              <w:autoSpaceDN w:val="0"/>
              <w:adjustRightInd w:val="0"/>
              <w:spacing w:after="200" w:line="276" w:lineRule="auto"/>
              <w:rPr>
                <w:rFonts w:eastAsia="Calibri"/>
                <w:color w:val="000000"/>
                <w:lang w:val="en-US" w:eastAsia="en-US"/>
              </w:rPr>
            </w:pPr>
          </w:p>
        </w:tc>
        <w:tc>
          <w:tcPr>
            <w:tcW w:w="5103" w:type="dxa"/>
          </w:tcPr>
          <w:p w14:paraId="06381A74" w14:textId="77777777" w:rsidR="00B7730D" w:rsidRPr="00B7730D" w:rsidRDefault="00B7730D" w:rsidP="00B7730D">
            <w:pPr>
              <w:autoSpaceDE w:val="0"/>
              <w:autoSpaceDN w:val="0"/>
              <w:adjustRightInd w:val="0"/>
              <w:spacing w:line="276" w:lineRule="auto"/>
              <w:rPr>
                <w:rFonts w:eastAsia="Calibri"/>
                <w:color w:val="000000"/>
                <w:u w:val="single"/>
                <w:lang w:val="en-US" w:eastAsia="en-US"/>
              </w:rPr>
            </w:pPr>
            <w:proofErr w:type="spellStart"/>
            <w:r w:rsidRPr="00B7730D">
              <w:rPr>
                <w:rFonts w:eastAsia="Calibri"/>
                <w:color w:val="000000"/>
                <w:u w:val="single"/>
                <w:lang w:val="en-US" w:eastAsia="en-US"/>
              </w:rPr>
              <w:t>Ručna</w:t>
            </w:r>
            <w:proofErr w:type="spellEnd"/>
            <w:r w:rsidRPr="00B7730D">
              <w:rPr>
                <w:rFonts w:eastAsia="Calibri"/>
                <w:color w:val="000000"/>
                <w:u w:val="single"/>
                <w:lang w:val="en-US" w:eastAsia="en-US"/>
              </w:rPr>
              <w:t xml:space="preserve"> </w:t>
            </w:r>
            <w:proofErr w:type="spellStart"/>
            <w:r w:rsidRPr="00B7730D">
              <w:rPr>
                <w:rFonts w:eastAsia="Calibri"/>
                <w:color w:val="000000"/>
                <w:u w:val="single"/>
                <w:lang w:val="en-US" w:eastAsia="en-US"/>
              </w:rPr>
              <w:t>košnja</w:t>
            </w:r>
            <w:proofErr w:type="spellEnd"/>
            <w:r w:rsidRPr="00B7730D">
              <w:rPr>
                <w:rFonts w:eastAsia="Calibri"/>
                <w:color w:val="000000"/>
                <w:u w:val="single"/>
                <w:lang w:val="en-US" w:eastAsia="en-US"/>
              </w:rPr>
              <w:t xml:space="preserve"> </w:t>
            </w:r>
            <w:proofErr w:type="spellStart"/>
            <w:r w:rsidRPr="00B7730D">
              <w:rPr>
                <w:rFonts w:eastAsia="Calibri"/>
                <w:color w:val="000000"/>
                <w:u w:val="single"/>
                <w:lang w:val="en-US" w:eastAsia="en-US"/>
              </w:rPr>
              <w:t>neuređenih</w:t>
            </w:r>
            <w:proofErr w:type="spellEnd"/>
            <w:r w:rsidRPr="00B7730D">
              <w:rPr>
                <w:rFonts w:eastAsia="Calibri"/>
                <w:color w:val="000000"/>
                <w:u w:val="single"/>
                <w:lang w:val="en-US" w:eastAsia="en-US"/>
              </w:rPr>
              <w:t xml:space="preserve"> </w:t>
            </w:r>
            <w:proofErr w:type="spellStart"/>
            <w:r w:rsidRPr="00B7730D">
              <w:rPr>
                <w:rFonts w:eastAsia="Calibri"/>
                <w:color w:val="000000"/>
                <w:u w:val="single"/>
                <w:lang w:val="en-US" w:eastAsia="en-US"/>
              </w:rPr>
              <w:t>zelenih</w:t>
            </w:r>
            <w:proofErr w:type="spellEnd"/>
            <w:r w:rsidRPr="00B7730D">
              <w:rPr>
                <w:rFonts w:eastAsia="Calibri"/>
                <w:color w:val="000000"/>
                <w:u w:val="single"/>
                <w:lang w:val="en-US" w:eastAsia="en-US"/>
              </w:rPr>
              <w:t xml:space="preserve"> </w:t>
            </w:r>
            <w:proofErr w:type="spellStart"/>
            <w:r w:rsidRPr="00B7730D">
              <w:rPr>
                <w:rFonts w:eastAsia="Calibri"/>
                <w:color w:val="000000"/>
                <w:u w:val="single"/>
                <w:lang w:val="en-US" w:eastAsia="en-US"/>
              </w:rPr>
              <w:t>površina</w:t>
            </w:r>
            <w:proofErr w:type="spellEnd"/>
            <w:r w:rsidRPr="00B7730D">
              <w:rPr>
                <w:rFonts w:eastAsia="Calibri"/>
                <w:color w:val="000000"/>
                <w:u w:val="single"/>
                <w:lang w:val="en-US" w:eastAsia="en-US"/>
              </w:rPr>
              <w:t xml:space="preserve"> </w:t>
            </w:r>
          </w:p>
          <w:p w14:paraId="315B80CD"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en-US" w:eastAsia="en-US"/>
              </w:rPr>
            </w:pPr>
            <w:r w:rsidRPr="00B7730D">
              <w:rPr>
                <w:rFonts w:eastAsia="Calibri"/>
                <w:color w:val="000000"/>
                <w:lang w:val="en-US" w:eastAsia="en-US"/>
              </w:rPr>
              <w:t xml:space="preserve">Novo </w:t>
            </w:r>
            <w:proofErr w:type="spellStart"/>
            <w:r w:rsidRPr="00B7730D">
              <w:rPr>
                <w:rFonts w:eastAsia="Calibri"/>
                <w:color w:val="000000"/>
                <w:lang w:val="en-US" w:eastAsia="en-US"/>
              </w:rPr>
              <w:t>naselje</w:t>
            </w:r>
            <w:proofErr w:type="spellEnd"/>
            <w:r w:rsidRPr="00B7730D">
              <w:rPr>
                <w:rFonts w:eastAsia="Calibri"/>
                <w:color w:val="000000"/>
                <w:lang w:val="en-US" w:eastAsia="en-US"/>
              </w:rPr>
              <w:t xml:space="preserve"> 1 i 2</w:t>
            </w:r>
            <w:proofErr w:type="gramStart"/>
            <w:r w:rsidRPr="00B7730D">
              <w:rPr>
                <w:rFonts w:eastAsia="Calibri"/>
                <w:color w:val="000000"/>
                <w:lang w:val="en-US" w:eastAsia="en-US"/>
              </w:rPr>
              <w:t>-  2000</w:t>
            </w:r>
            <w:proofErr w:type="gramEnd"/>
            <w:r w:rsidRPr="00B7730D">
              <w:rPr>
                <w:rFonts w:eastAsia="Calibri"/>
                <w:color w:val="000000"/>
                <w:lang w:val="en-US" w:eastAsia="en-US"/>
              </w:rPr>
              <w:t xml:space="preserve"> m2</w:t>
            </w:r>
          </w:p>
          <w:p w14:paraId="1E68F5D7"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pl-PL" w:eastAsia="en-US"/>
              </w:rPr>
            </w:pPr>
            <w:r w:rsidRPr="00B7730D">
              <w:rPr>
                <w:rFonts w:eastAsia="Calibri"/>
                <w:color w:val="000000"/>
                <w:lang w:val="pl-PL" w:eastAsia="en-US"/>
              </w:rPr>
              <w:t>Ulice u dijelu naselja Gračac „Žabarica“- 1.000 m2</w:t>
            </w:r>
          </w:p>
          <w:p w14:paraId="3BAC09E1"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en-US" w:eastAsia="en-US"/>
              </w:rPr>
            </w:pPr>
            <w:proofErr w:type="spellStart"/>
            <w:r w:rsidRPr="00B7730D">
              <w:rPr>
                <w:rFonts w:eastAsia="Calibri"/>
                <w:color w:val="000000"/>
                <w:lang w:val="en-US" w:eastAsia="en-US"/>
              </w:rPr>
              <w:t>Vidikovac</w:t>
            </w:r>
            <w:proofErr w:type="spellEnd"/>
            <w:r w:rsidRPr="00B7730D">
              <w:rPr>
                <w:rFonts w:eastAsia="Calibri"/>
                <w:color w:val="000000"/>
                <w:lang w:val="en-US" w:eastAsia="en-US"/>
              </w:rPr>
              <w:t xml:space="preserve"> „</w:t>
            </w:r>
            <w:proofErr w:type="spellStart"/>
            <w:proofErr w:type="gramStart"/>
            <w:r w:rsidRPr="00B7730D">
              <w:rPr>
                <w:rFonts w:eastAsia="Calibri"/>
                <w:color w:val="000000"/>
                <w:lang w:val="en-US" w:eastAsia="en-US"/>
              </w:rPr>
              <w:t>Gradina</w:t>
            </w:r>
            <w:proofErr w:type="spellEnd"/>
            <w:r w:rsidRPr="00B7730D">
              <w:rPr>
                <w:rFonts w:eastAsia="Calibri"/>
                <w:color w:val="000000"/>
                <w:lang w:val="en-US" w:eastAsia="en-US"/>
              </w:rPr>
              <w:t>“</w:t>
            </w:r>
            <w:proofErr w:type="gramEnd"/>
            <w:r w:rsidRPr="00B7730D">
              <w:rPr>
                <w:rFonts w:eastAsia="Calibri"/>
                <w:color w:val="000000"/>
                <w:lang w:val="en-US" w:eastAsia="en-US"/>
              </w:rPr>
              <w:t xml:space="preserve"> -2000 m2</w:t>
            </w:r>
          </w:p>
          <w:p w14:paraId="5203CF3C"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en-US" w:eastAsia="en-US"/>
              </w:rPr>
            </w:pPr>
            <w:proofErr w:type="spellStart"/>
            <w:r w:rsidRPr="00B7730D">
              <w:rPr>
                <w:rFonts w:eastAsia="Calibri"/>
                <w:color w:val="000000"/>
                <w:lang w:val="en-US" w:eastAsia="en-US"/>
              </w:rPr>
              <w:t>Željeznička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ulica</w:t>
            </w:r>
            <w:proofErr w:type="spellEnd"/>
            <w:r w:rsidRPr="00B7730D">
              <w:rPr>
                <w:rFonts w:eastAsia="Calibri"/>
                <w:color w:val="000000"/>
                <w:lang w:val="en-US" w:eastAsia="en-US"/>
              </w:rPr>
              <w:t xml:space="preserve"> i </w:t>
            </w:r>
            <w:proofErr w:type="spellStart"/>
            <w:r w:rsidRPr="00B7730D">
              <w:rPr>
                <w:rFonts w:eastAsia="Calibri"/>
                <w:color w:val="000000"/>
                <w:lang w:val="en-US" w:eastAsia="en-US"/>
              </w:rPr>
              <w:t>zelene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površine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oko</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željezničkog</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kolodvora</w:t>
            </w:r>
            <w:proofErr w:type="spellEnd"/>
            <w:r w:rsidRPr="00B7730D">
              <w:rPr>
                <w:rFonts w:eastAsia="Calibri"/>
                <w:color w:val="000000"/>
                <w:lang w:val="en-US" w:eastAsia="en-US"/>
              </w:rPr>
              <w:t>- 2000m2</w:t>
            </w:r>
          </w:p>
          <w:p w14:paraId="77320A1C"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pl-PL" w:eastAsia="en-US"/>
              </w:rPr>
            </w:pPr>
            <w:r w:rsidRPr="00B7730D">
              <w:rPr>
                <w:rFonts w:eastAsia="Calibri"/>
                <w:color w:val="000000"/>
                <w:lang w:val="pl-PL" w:eastAsia="en-US"/>
              </w:rPr>
              <w:t>Zelene površine u ulici Obala Otuče i pored šetnice obale  Otuče do kolektora - 800m2</w:t>
            </w:r>
          </w:p>
          <w:p w14:paraId="55BAC1CA"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pl-PL" w:eastAsia="en-US"/>
              </w:rPr>
            </w:pPr>
            <w:r w:rsidRPr="00B7730D">
              <w:rPr>
                <w:rFonts w:eastAsia="Calibri"/>
                <w:color w:val="000000"/>
                <w:lang w:val="pl-PL" w:eastAsia="en-US"/>
              </w:rPr>
              <w:t>Javna zelena površina oko zgrade Općine Gračac KIC „Napredak“ Nikole Tesle 37 -500 m2</w:t>
            </w:r>
          </w:p>
          <w:p w14:paraId="78A958B1"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pl-PL" w:eastAsia="en-US"/>
              </w:rPr>
            </w:pPr>
            <w:r w:rsidRPr="00B7730D">
              <w:rPr>
                <w:rFonts w:eastAsia="Calibri"/>
                <w:color w:val="000000"/>
                <w:lang w:val="pl-PL" w:eastAsia="en-US"/>
              </w:rPr>
              <w:lastRenderedPageBreak/>
              <w:t>Zelena površina oko zgrade Kino dvorana u ulici Hrvatske bratske zajednice i Nikole Tesle- 100 m2</w:t>
            </w:r>
          </w:p>
          <w:p w14:paraId="13BC773D"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pl-PL" w:eastAsia="en-US"/>
              </w:rPr>
            </w:pPr>
            <w:r w:rsidRPr="00B7730D">
              <w:rPr>
                <w:rFonts w:eastAsia="Calibri"/>
                <w:color w:val="000000"/>
                <w:lang w:val="pl-PL" w:eastAsia="en-US"/>
              </w:rPr>
              <w:t>Zelena površina oko zgrade „Sirana“- 400 m2</w:t>
            </w:r>
          </w:p>
          <w:p w14:paraId="4037193B"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pl-PL" w:eastAsia="en-US"/>
              </w:rPr>
            </w:pPr>
            <w:r w:rsidRPr="00B7730D">
              <w:rPr>
                <w:rFonts w:eastAsia="Calibri"/>
                <w:color w:val="000000"/>
                <w:lang w:val="pl-PL" w:eastAsia="en-US"/>
              </w:rPr>
              <w:t>Zelena površina oko zgrade Centra za posjetitelje Gračac N. Tesle 40 – 50 m2</w:t>
            </w:r>
          </w:p>
          <w:p w14:paraId="1CCFBD82"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en-US" w:eastAsia="en-US"/>
              </w:rPr>
            </w:pPr>
            <w:r w:rsidRPr="00B7730D">
              <w:rPr>
                <w:rFonts w:eastAsia="Calibri"/>
                <w:color w:val="000000"/>
                <w:lang w:val="en-US" w:eastAsia="en-US"/>
              </w:rPr>
              <w:t xml:space="preserve">Uz </w:t>
            </w:r>
            <w:proofErr w:type="spellStart"/>
            <w:r w:rsidRPr="00B7730D">
              <w:rPr>
                <w:rFonts w:eastAsia="Calibri"/>
                <w:color w:val="000000"/>
                <w:lang w:val="en-US" w:eastAsia="en-US"/>
              </w:rPr>
              <w:t>ogradu</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stočne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tržnice</w:t>
            </w:r>
            <w:proofErr w:type="spellEnd"/>
            <w:r w:rsidRPr="00B7730D">
              <w:rPr>
                <w:rFonts w:eastAsia="Calibri"/>
                <w:color w:val="000000"/>
                <w:lang w:val="en-US" w:eastAsia="en-US"/>
              </w:rPr>
              <w:t xml:space="preserve"> - 300 m2</w:t>
            </w:r>
          </w:p>
          <w:p w14:paraId="68A5EC3B"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pl-PL" w:eastAsia="en-US"/>
              </w:rPr>
            </w:pPr>
            <w:r w:rsidRPr="00B7730D">
              <w:rPr>
                <w:rFonts w:eastAsia="Calibri"/>
                <w:color w:val="000000"/>
                <w:lang w:val="pl-PL" w:eastAsia="en-US"/>
              </w:rPr>
              <w:t>Površina kod Općinskog suda 500 m2 (JP8)</w:t>
            </w:r>
          </w:p>
          <w:p w14:paraId="406482A1"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pl-PL" w:eastAsia="en-US"/>
              </w:rPr>
            </w:pPr>
            <w:r w:rsidRPr="00B7730D">
              <w:rPr>
                <w:rFonts w:eastAsia="Calibri"/>
                <w:color w:val="000000"/>
                <w:lang w:val="pl-PL" w:eastAsia="en-US"/>
              </w:rPr>
              <w:t>Površina iza knjižnice i čitaonice i oko zelene tržnice 300 m2 (JP14)</w:t>
            </w:r>
          </w:p>
          <w:p w14:paraId="6AF4233E"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pl-PL" w:eastAsia="en-US"/>
              </w:rPr>
            </w:pPr>
            <w:r w:rsidRPr="00B7730D">
              <w:rPr>
                <w:rFonts w:eastAsia="Calibri"/>
                <w:color w:val="000000"/>
                <w:lang w:val="pl-PL" w:eastAsia="en-US"/>
              </w:rPr>
              <w:t>Ulice Slavonska, Dalmatinska,  Zagorska, Sv. Mihovila, Hrvatske Mladeži, Hrvatskog proljeća, Pružna, Pružni odvojci I. i II. - 5000 m2</w:t>
            </w:r>
          </w:p>
          <w:p w14:paraId="32F8E9AD" w14:textId="77777777" w:rsidR="00B7730D" w:rsidRPr="00B7730D" w:rsidRDefault="00B7730D" w:rsidP="009D2948">
            <w:pPr>
              <w:numPr>
                <w:ilvl w:val="0"/>
                <w:numId w:val="34"/>
              </w:numPr>
              <w:autoSpaceDE w:val="0"/>
              <w:autoSpaceDN w:val="0"/>
              <w:adjustRightInd w:val="0"/>
              <w:spacing w:after="200" w:line="276" w:lineRule="auto"/>
              <w:rPr>
                <w:rFonts w:eastAsia="Calibri"/>
                <w:color w:val="000000"/>
                <w:lang w:val="pl-PL" w:eastAsia="en-US"/>
              </w:rPr>
            </w:pPr>
            <w:r w:rsidRPr="00B7730D">
              <w:rPr>
                <w:rFonts w:eastAsia="Calibri"/>
                <w:color w:val="000000"/>
                <w:lang w:val="pl-PL" w:eastAsia="en-US"/>
              </w:rPr>
              <w:t>Ostale neuređene zelene površine 10000 m2</w:t>
            </w:r>
          </w:p>
        </w:tc>
        <w:tc>
          <w:tcPr>
            <w:tcW w:w="1418" w:type="dxa"/>
          </w:tcPr>
          <w:p w14:paraId="122957E9" w14:textId="77777777" w:rsidR="00B7730D" w:rsidRPr="00B7730D" w:rsidRDefault="00B7730D" w:rsidP="00B7730D">
            <w:pPr>
              <w:autoSpaceDE w:val="0"/>
              <w:autoSpaceDN w:val="0"/>
              <w:adjustRightInd w:val="0"/>
              <w:spacing w:line="276" w:lineRule="auto"/>
              <w:jc w:val="center"/>
              <w:rPr>
                <w:rFonts w:eastAsia="Calibri"/>
                <w:color w:val="000000"/>
                <w:lang w:val="pl-PL" w:eastAsia="en-US"/>
              </w:rPr>
            </w:pPr>
          </w:p>
          <w:p w14:paraId="571E32C0"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KOMUNALNA NAKNADA</w:t>
            </w:r>
          </w:p>
        </w:tc>
        <w:tc>
          <w:tcPr>
            <w:tcW w:w="850" w:type="dxa"/>
          </w:tcPr>
          <w:p w14:paraId="3C8DD6ED"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287B2082"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m2</w:t>
            </w:r>
          </w:p>
        </w:tc>
        <w:tc>
          <w:tcPr>
            <w:tcW w:w="1276" w:type="dxa"/>
          </w:tcPr>
          <w:p w14:paraId="169AEFF9"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50F4E7A4"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29.950</w:t>
            </w:r>
          </w:p>
        </w:tc>
        <w:tc>
          <w:tcPr>
            <w:tcW w:w="1276" w:type="dxa"/>
          </w:tcPr>
          <w:p w14:paraId="5E6763A8"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3F66FF25"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2</w:t>
            </w:r>
          </w:p>
        </w:tc>
        <w:tc>
          <w:tcPr>
            <w:tcW w:w="1134" w:type="dxa"/>
          </w:tcPr>
          <w:p w14:paraId="6D57037C"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3E2D8C1B"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0,20</w:t>
            </w:r>
          </w:p>
        </w:tc>
        <w:tc>
          <w:tcPr>
            <w:tcW w:w="1843" w:type="dxa"/>
          </w:tcPr>
          <w:p w14:paraId="7464BC8D"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
          <w:p w14:paraId="57A257C5"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11.980,00</w:t>
            </w:r>
          </w:p>
        </w:tc>
      </w:tr>
      <w:tr w:rsidR="00B7730D" w:rsidRPr="00B7730D" w14:paraId="6961383C" w14:textId="77777777" w:rsidTr="00FF0864">
        <w:trPr>
          <w:trHeight w:val="359"/>
        </w:trPr>
        <w:tc>
          <w:tcPr>
            <w:tcW w:w="679" w:type="dxa"/>
          </w:tcPr>
          <w:p w14:paraId="570125CB"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r w:rsidRPr="00B7730D">
              <w:rPr>
                <w:rFonts w:eastAsia="Calibri"/>
                <w:b/>
                <w:color w:val="000000"/>
                <w:lang w:val="en-US" w:eastAsia="en-US"/>
              </w:rPr>
              <w:t>4.</w:t>
            </w:r>
          </w:p>
        </w:tc>
        <w:tc>
          <w:tcPr>
            <w:tcW w:w="5103" w:type="dxa"/>
          </w:tcPr>
          <w:p w14:paraId="6213CFE9"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rFonts w:eastAsia="Calibri"/>
                <w:color w:val="000000"/>
                <w:lang w:val="en-US" w:eastAsia="en-US"/>
              </w:rPr>
              <w:t>Osnivanje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novih</w:t>
            </w:r>
            <w:proofErr w:type="spellEnd"/>
            <w:r w:rsidRPr="00B7730D">
              <w:rPr>
                <w:rFonts w:eastAsia="Calibri"/>
                <w:color w:val="000000"/>
                <w:lang w:val="en-US" w:eastAsia="en-US"/>
              </w:rPr>
              <w:t xml:space="preserve"> i </w:t>
            </w:r>
            <w:proofErr w:type="spellStart"/>
            <w:r w:rsidRPr="00B7730D">
              <w:rPr>
                <w:rFonts w:eastAsia="Calibri"/>
                <w:color w:val="000000"/>
                <w:lang w:val="en-US" w:eastAsia="en-US"/>
              </w:rPr>
              <w:t>obnova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postojećih</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zelenih</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površina</w:t>
            </w:r>
            <w:proofErr w:type="spellEnd"/>
          </w:p>
          <w:p w14:paraId="2D1BFE74" w14:textId="77777777" w:rsidR="00B7730D" w:rsidRPr="00B7730D" w:rsidRDefault="00B7730D" w:rsidP="00B7730D">
            <w:pPr>
              <w:autoSpaceDE w:val="0"/>
              <w:autoSpaceDN w:val="0"/>
              <w:adjustRightInd w:val="0"/>
              <w:spacing w:line="276" w:lineRule="auto"/>
              <w:rPr>
                <w:rFonts w:eastAsia="Calibri"/>
                <w:color w:val="000000"/>
                <w:lang w:val="en-US" w:eastAsia="en-US"/>
              </w:rPr>
            </w:pPr>
            <w:r w:rsidRPr="00B7730D">
              <w:rPr>
                <w:rFonts w:eastAsia="Calibri"/>
                <w:color w:val="000000"/>
                <w:lang w:val="en-US" w:eastAsia="en-US"/>
              </w:rPr>
              <w:t xml:space="preserve"> </w:t>
            </w:r>
          </w:p>
        </w:tc>
        <w:tc>
          <w:tcPr>
            <w:tcW w:w="1418" w:type="dxa"/>
          </w:tcPr>
          <w:p w14:paraId="25FD75B1"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pl-PL" w:eastAsia="en-US"/>
              </w:rPr>
            </w:pPr>
            <w:r w:rsidRPr="00B7730D">
              <w:rPr>
                <w:rFonts w:eastAsia="Calibri"/>
                <w:color w:val="000000"/>
                <w:sz w:val="16"/>
                <w:szCs w:val="16"/>
                <w:lang w:val="pl-PL" w:eastAsia="en-US"/>
              </w:rPr>
              <w:t>KOMUALNA NAKNADA/</w:t>
            </w:r>
          </w:p>
          <w:p w14:paraId="0798E112"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pl-PL" w:eastAsia="en-US"/>
              </w:rPr>
            </w:pPr>
            <w:r w:rsidRPr="00B7730D">
              <w:rPr>
                <w:rFonts w:eastAsia="Calibri"/>
                <w:color w:val="000000"/>
                <w:sz w:val="16"/>
                <w:szCs w:val="16"/>
                <w:lang w:val="pl-PL" w:eastAsia="en-US"/>
              </w:rPr>
              <w:t xml:space="preserve">TEKUĆE POMOĆI IZ </w:t>
            </w:r>
            <w:r w:rsidRPr="00B7730D">
              <w:rPr>
                <w:rFonts w:eastAsia="Calibri"/>
                <w:color w:val="000000"/>
                <w:sz w:val="16"/>
                <w:szCs w:val="16"/>
                <w:lang w:val="pl-PL" w:eastAsia="en-US"/>
              </w:rPr>
              <w:lastRenderedPageBreak/>
              <w:t>DRŽAVNOG PRORAČUNA</w:t>
            </w:r>
          </w:p>
        </w:tc>
        <w:tc>
          <w:tcPr>
            <w:tcW w:w="850" w:type="dxa"/>
          </w:tcPr>
          <w:p w14:paraId="0EFF13E2" w14:textId="77777777" w:rsidR="00B7730D" w:rsidRPr="00B7730D" w:rsidRDefault="00B7730D" w:rsidP="00B7730D">
            <w:pPr>
              <w:autoSpaceDE w:val="0"/>
              <w:autoSpaceDN w:val="0"/>
              <w:adjustRightInd w:val="0"/>
              <w:spacing w:line="276" w:lineRule="auto"/>
              <w:jc w:val="center"/>
              <w:rPr>
                <w:rFonts w:eastAsia="Calibri"/>
                <w:color w:val="000000"/>
                <w:lang w:val="pl-PL" w:eastAsia="en-US"/>
              </w:rPr>
            </w:pPr>
          </w:p>
          <w:p w14:paraId="6AAA7C3F"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m2</w:t>
            </w:r>
          </w:p>
        </w:tc>
        <w:tc>
          <w:tcPr>
            <w:tcW w:w="1276" w:type="dxa"/>
          </w:tcPr>
          <w:p w14:paraId="296D711A"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6698C1B8"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1.000</w:t>
            </w:r>
          </w:p>
        </w:tc>
        <w:tc>
          <w:tcPr>
            <w:tcW w:w="1276" w:type="dxa"/>
          </w:tcPr>
          <w:p w14:paraId="0D4C906E"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4D4D849B"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1</w:t>
            </w:r>
          </w:p>
        </w:tc>
        <w:tc>
          <w:tcPr>
            <w:tcW w:w="1134" w:type="dxa"/>
          </w:tcPr>
          <w:p w14:paraId="31E51470"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3C4DD645"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1,99</w:t>
            </w:r>
          </w:p>
        </w:tc>
        <w:tc>
          <w:tcPr>
            <w:tcW w:w="1843" w:type="dxa"/>
          </w:tcPr>
          <w:p w14:paraId="1121D6C8"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
          <w:p w14:paraId="5A397598"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1.990,00</w:t>
            </w:r>
          </w:p>
        </w:tc>
      </w:tr>
      <w:tr w:rsidR="00B7730D" w:rsidRPr="00B7730D" w14:paraId="78E5E44E" w14:textId="77777777" w:rsidTr="00FF0864">
        <w:trPr>
          <w:trHeight w:val="370"/>
        </w:trPr>
        <w:tc>
          <w:tcPr>
            <w:tcW w:w="679" w:type="dxa"/>
          </w:tcPr>
          <w:p w14:paraId="51B744D7"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r w:rsidRPr="00B7730D">
              <w:rPr>
                <w:rFonts w:eastAsia="Calibri"/>
                <w:b/>
                <w:color w:val="000000"/>
                <w:lang w:val="en-US" w:eastAsia="en-US"/>
              </w:rPr>
              <w:t>5.</w:t>
            </w:r>
          </w:p>
        </w:tc>
        <w:tc>
          <w:tcPr>
            <w:tcW w:w="5103" w:type="dxa"/>
          </w:tcPr>
          <w:p w14:paraId="7ED8CD49" w14:textId="77777777" w:rsidR="00B7730D" w:rsidRPr="00B7730D" w:rsidRDefault="00B7730D" w:rsidP="00B7730D">
            <w:pPr>
              <w:autoSpaceDE w:val="0"/>
              <w:autoSpaceDN w:val="0"/>
              <w:adjustRightInd w:val="0"/>
              <w:spacing w:line="276" w:lineRule="auto"/>
              <w:rPr>
                <w:rFonts w:eastAsia="Calibri"/>
                <w:color w:val="000000"/>
                <w:lang w:val="pl-PL" w:eastAsia="en-US"/>
              </w:rPr>
            </w:pPr>
            <w:r w:rsidRPr="00B7730D">
              <w:rPr>
                <w:rFonts w:eastAsia="Calibri"/>
                <w:color w:val="000000"/>
                <w:lang w:val="pl-PL" w:eastAsia="en-US"/>
              </w:rPr>
              <w:t>Nabava zemlje za uređenje zelenih površina</w:t>
            </w:r>
          </w:p>
        </w:tc>
        <w:tc>
          <w:tcPr>
            <w:tcW w:w="1418" w:type="dxa"/>
          </w:tcPr>
          <w:p w14:paraId="5E4859E9"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pl-PL" w:eastAsia="en-US"/>
              </w:rPr>
            </w:pPr>
            <w:r w:rsidRPr="00B7730D">
              <w:rPr>
                <w:rFonts w:eastAsia="Calibri"/>
                <w:color w:val="000000"/>
                <w:sz w:val="16"/>
                <w:szCs w:val="16"/>
                <w:lang w:val="pl-PL" w:eastAsia="en-US"/>
              </w:rPr>
              <w:t>TEKUĆE POMOĆI IZ DRŽAVNOG PRORAČUNA</w:t>
            </w:r>
          </w:p>
        </w:tc>
        <w:tc>
          <w:tcPr>
            <w:tcW w:w="850" w:type="dxa"/>
          </w:tcPr>
          <w:p w14:paraId="18AE2B2B" w14:textId="77777777" w:rsidR="00B7730D" w:rsidRPr="00B7730D" w:rsidRDefault="00B7730D" w:rsidP="00B7730D">
            <w:pPr>
              <w:autoSpaceDE w:val="0"/>
              <w:autoSpaceDN w:val="0"/>
              <w:adjustRightInd w:val="0"/>
              <w:spacing w:line="276" w:lineRule="auto"/>
              <w:jc w:val="center"/>
              <w:rPr>
                <w:rFonts w:eastAsia="Calibri"/>
                <w:color w:val="000000"/>
                <w:lang w:val="pl-PL" w:eastAsia="en-US"/>
              </w:rPr>
            </w:pPr>
          </w:p>
          <w:p w14:paraId="6CBADD32"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m3</w:t>
            </w:r>
          </w:p>
        </w:tc>
        <w:tc>
          <w:tcPr>
            <w:tcW w:w="1276" w:type="dxa"/>
          </w:tcPr>
          <w:p w14:paraId="57C4B96E"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310A8AF3"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10</w:t>
            </w:r>
          </w:p>
        </w:tc>
        <w:tc>
          <w:tcPr>
            <w:tcW w:w="1276" w:type="dxa"/>
          </w:tcPr>
          <w:p w14:paraId="7C816BE2"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0C14B49E"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1</w:t>
            </w:r>
          </w:p>
        </w:tc>
        <w:tc>
          <w:tcPr>
            <w:tcW w:w="1134" w:type="dxa"/>
          </w:tcPr>
          <w:p w14:paraId="1161BA16"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6D2CA9AB"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13,27</w:t>
            </w:r>
          </w:p>
        </w:tc>
        <w:tc>
          <w:tcPr>
            <w:tcW w:w="1843" w:type="dxa"/>
          </w:tcPr>
          <w:p w14:paraId="6575F07E"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
          <w:p w14:paraId="7897F6D9"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132,70</w:t>
            </w:r>
          </w:p>
        </w:tc>
      </w:tr>
      <w:tr w:rsidR="00B7730D" w:rsidRPr="00B7730D" w14:paraId="6FCC52BE" w14:textId="77777777" w:rsidTr="00FF0864">
        <w:trPr>
          <w:trHeight w:val="370"/>
        </w:trPr>
        <w:tc>
          <w:tcPr>
            <w:tcW w:w="679" w:type="dxa"/>
          </w:tcPr>
          <w:p w14:paraId="26747FBF" w14:textId="77777777" w:rsidR="00B7730D" w:rsidRPr="00B7730D" w:rsidRDefault="00B7730D" w:rsidP="00B7730D">
            <w:pPr>
              <w:autoSpaceDE w:val="0"/>
              <w:autoSpaceDN w:val="0"/>
              <w:adjustRightInd w:val="0"/>
              <w:spacing w:line="276" w:lineRule="auto"/>
              <w:jc w:val="center"/>
              <w:rPr>
                <w:rFonts w:eastAsia="Calibri"/>
                <w:b/>
                <w:color w:val="000000"/>
                <w:lang w:val="en-US" w:eastAsia="en-US"/>
              </w:rPr>
            </w:pPr>
            <w:r w:rsidRPr="00B7730D">
              <w:rPr>
                <w:rFonts w:eastAsia="Calibri"/>
                <w:b/>
                <w:color w:val="000000"/>
                <w:lang w:val="en-US" w:eastAsia="en-US"/>
              </w:rPr>
              <w:t>6.</w:t>
            </w:r>
          </w:p>
        </w:tc>
        <w:tc>
          <w:tcPr>
            <w:tcW w:w="5103" w:type="dxa"/>
          </w:tcPr>
          <w:p w14:paraId="5E557C28"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rFonts w:eastAsia="Calibri"/>
                <w:color w:val="000000"/>
                <w:lang w:val="en-US" w:eastAsia="en-US"/>
              </w:rPr>
              <w:t>Održavanje</w:t>
            </w:r>
            <w:proofErr w:type="spellEnd"/>
            <w:r w:rsidRPr="00B7730D">
              <w:rPr>
                <w:rFonts w:eastAsia="Calibri"/>
                <w:color w:val="000000"/>
                <w:lang w:val="en-US" w:eastAsia="en-US"/>
              </w:rPr>
              <w:t xml:space="preserve"> i </w:t>
            </w:r>
            <w:proofErr w:type="spellStart"/>
            <w:r w:rsidRPr="00B7730D">
              <w:rPr>
                <w:rFonts w:eastAsia="Calibri"/>
                <w:color w:val="000000"/>
                <w:lang w:val="en-US" w:eastAsia="en-US"/>
              </w:rPr>
              <w:t>opremanje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dječjih</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igrališta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Gračac</w:t>
            </w:r>
            <w:proofErr w:type="spellEnd"/>
            <w:r w:rsidRPr="00B7730D">
              <w:rPr>
                <w:rFonts w:eastAsia="Calibri"/>
                <w:color w:val="000000"/>
                <w:lang w:val="en-US" w:eastAsia="en-US"/>
              </w:rPr>
              <w:t xml:space="preserve"> i </w:t>
            </w:r>
            <w:proofErr w:type="spellStart"/>
            <w:r w:rsidRPr="00B7730D">
              <w:rPr>
                <w:rFonts w:eastAsia="Calibri"/>
                <w:color w:val="000000"/>
                <w:lang w:val="en-US" w:eastAsia="en-US"/>
              </w:rPr>
              <w:t>Srb</w:t>
            </w:r>
            <w:proofErr w:type="spellEnd"/>
          </w:p>
        </w:tc>
        <w:tc>
          <w:tcPr>
            <w:tcW w:w="1418" w:type="dxa"/>
          </w:tcPr>
          <w:p w14:paraId="1088E619"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TEKUĆE POMOĆI IZ DRŽAVNOG PRORAČUNA</w:t>
            </w:r>
          </w:p>
        </w:tc>
        <w:tc>
          <w:tcPr>
            <w:tcW w:w="4536" w:type="dxa"/>
            <w:gridSpan w:val="4"/>
          </w:tcPr>
          <w:p w14:paraId="6EEFFF35"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pl-PL" w:eastAsia="en-US"/>
              </w:rPr>
            </w:pPr>
            <w:r w:rsidRPr="00B7730D">
              <w:rPr>
                <w:rFonts w:eastAsia="Calibri"/>
                <w:color w:val="000000"/>
                <w:sz w:val="20"/>
                <w:szCs w:val="20"/>
                <w:lang w:val="pl-PL" w:eastAsia="en-US"/>
              </w:rPr>
              <w:t>Temeljem naloga Općinskog načelnika Općine Gračac u skladu s troškovnikom</w:t>
            </w:r>
          </w:p>
        </w:tc>
        <w:tc>
          <w:tcPr>
            <w:tcW w:w="1843" w:type="dxa"/>
          </w:tcPr>
          <w:p w14:paraId="081E81F4" w14:textId="77777777" w:rsidR="00B7730D" w:rsidRPr="00B7730D" w:rsidRDefault="00B7730D" w:rsidP="00B7730D">
            <w:pPr>
              <w:autoSpaceDE w:val="0"/>
              <w:autoSpaceDN w:val="0"/>
              <w:adjustRightInd w:val="0"/>
              <w:spacing w:line="276" w:lineRule="auto"/>
              <w:jc w:val="right"/>
              <w:rPr>
                <w:rFonts w:eastAsia="Calibri"/>
                <w:color w:val="000000"/>
                <w:lang w:val="pl-PL" w:eastAsia="en-US"/>
              </w:rPr>
            </w:pPr>
          </w:p>
          <w:p w14:paraId="156C1E1F"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30.967,48</w:t>
            </w:r>
          </w:p>
        </w:tc>
      </w:tr>
      <w:tr w:rsidR="00B7730D" w:rsidRPr="00B7730D" w14:paraId="188FA34E" w14:textId="77777777" w:rsidTr="00FF0864">
        <w:trPr>
          <w:trHeight w:val="370"/>
        </w:trPr>
        <w:tc>
          <w:tcPr>
            <w:tcW w:w="7200" w:type="dxa"/>
            <w:gridSpan w:val="3"/>
          </w:tcPr>
          <w:p w14:paraId="0C8F27CE"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r w:rsidRPr="00B7730D">
              <w:rPr>
                <w:rFonts w:eastAsia="Calibri"/>
                <w:b/>
                <w:color w:val="000000"/>
                <w:lang w:val="en-US" w:eastAsia="en-US"/>
              </w:rPr>
              <w:t xml:space="preserve">UKUPNO (EUR)  </w:t>
            </w:r>
          </w:p>
        </w:tc>
        <w:tc>
          <w:tcPr>
            <w:tcW w:w="6379" w:type="dxa"/>
            <w:gridSpan w:val="5"/>
          </w:tcPr>
          <w:p w14:paraId="6AF6C926"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r w:rsidRPr="00B7730D">
              <w:rPr>
                <w:rFonts w:eastAsia="Calibri"/>
                <w:b/>
                <w:color w:val="000000"/>
                <w:lang w:val="en-US" w:eastAsia="en-US"/>
              </w:rPr>
              <w:t>60.725,00</w:t>
            </w:r>
          </w:p>
        </w:tc>
      </w:tr>
    </w:tbl>
    <w:p w14:paraId="59789B69" w14:textId="77777777" w:rsidR="00B7730D" w:rsidRPr="00B7730D" w:rsidRDefault="00B7730D" w:rsidP="00B7730D">
      <w:pPr>
        <w:autoSpaceDE w:val="0"/>
        <w:autoSpaceDN w:val="0"/>
        <w:adjustRightInd w:val="0"/>
        <w:spacing w:line="276" w:lineRule="auto"/>
        <w:rPr>
          <w:rFonts w:eastAsia="Calibri"/>
          <w:color w:val="000000"/>
          <w:lang w:val="en-US" w:eastAsia="en-US"/>
        </w:rPr>
      </w:pPr>
    </w:p>
    <w:p w14:paraId="02EEEE34" w14:textId="77777777" w:rsidR="00B7730D" w:rsidRPr="00B7730D" w:rsidRDefault="00B7730D" w:rsidP="00B7730D">
      <w:pPr>
        <w:autoSpaceDE w:val="0"/>
        <w:autoSpaceDN w:val="0"/>
        <w:adjustRightInd w:val="0"/>
        <w:spacing w:line="276" w:lineRule="auto"/>
        <w:rPr>
          <w:rFonts w:eastAsia="Calibri"/>
          <w:color w:val="000000"/>
          <w:lang w:val="en-US" w:eastAsia="en-US"/>
        </w:rPr>
      </w:pPr>
    </w:p>
    <w:p w14:paraId="2334F950" w14:textId="77777777" w:rsidR="00B7730D" w:rsidRPr="00B7730D" w:rsidRDefault="00B7730D" w:rsidP="00B7730D">
      <w:pPr>
        <w:autoSpaceDE w:val="0"/>
        <w:autoSpaceDN w:val="0"/>
        <w:adjustRightInd w:val="0"/>
        <w:spacing w:line="276" w:lineRule="auto"/>
        <w:rPr>
          <w:rFonts w:eastAsia="Calibri"/>
          <w:color w:val="000000"/>
          <w:lang w:val="en-US" w:eastAsia="en-US"/>
        </w:rPr>
      </w:pPr>
    </w:p>
    <w:p w14:paraId="424D434A" w14:textId="77777777" w:rsidR="00B7730D" w:rsidRPr="00B7730D" w:rsidRDefault="00B7730D" w:rsidP="00B7730D">
      <w:pPr>
        <w:autoSpaceDE w:val="0"/>
        <w:autoSpaceDN w:val="0"/>
        <w:adjustRightInd w:val="0"/>
        <w:spacing w:line="276" w:lineRule="auto"/>
        <w:rPr>
          <w:rFonts w:eastAsia="Calibri"/>
          <w:color w:val="000000"/>
          <w:lang w:val="en-US" w:eastAsia="en-US"/>
        </w:rPr>
      </w:pPr>
    </w:p>
    <w:p w14:paraId="291B3478" w14:textId="77777777" w:rsidR="00B7730D" w:rsidRPr="00B7730D" w:rsidRDefault="00B7730D" w:rsidP="009D2948">
      <w:pPr>
        <w:numPr>
          <w:ilvl w:val="0"/>
          <w:numId w:val="29"/>
        </w:numPr>
        <w:autoSpaceDE w:val="0"/>
        <w:autoSpaceDN w:val="0"/>
        <w:adjustRightInd w:val="0"/>
        <w:spacing w:after="200" w:line="276" w:lineRule="auto"/>
        <w:rPr>
          <w:rFonts w:eastAsia="Calibri"/>
          <w:b/>
          <w:color w:val="000000"/>
          <w:lang w:val="pl-PL" w:eastAsia="en-US"/>
        </w:rPr>
      </w:pPr>
      <w:r w:rsidRPr="00B7730D">
        <w:rPr>
          <w:rFonts w:eastAsia="Calibri"/>
          <w:b/>
          <w:color w:val="000000"/>
          <w:lang w:val="pl-PL" w:eastAsia="en-US"/>
        </w:rPr>
        <w:t>Održavanje građevina, predmeta i uređaja javne namjene</w:t>
      </w:r>
    </w:p>
    <w:p w14:paraId="13B8971E" w14:textId="77777777" w:rsidR="00B7730D" w:rsidRPr="00B7730D" w:rsidRDefault="00B7730D" w:rsidP="00B7730D">
      <w:pPr>
        <w:rPr>
          <w:lang w:eastAsia="hr-HR"/>
        </w:rPr>
      </w:pPr>
    </w:p>
    <w:p w14:paraId="2B8A243B" w14:textId="77777777" w:rsidR="00B7730D" w:rsidRPr="00B7730D" w:rsidRDefault="00B7730D" w:rsidP="00B7730D">
      <w:pPr>
        <w:rPr>
          <w:color w:val="000000"/>
        </w:rPr>
      </w:pPr>
      <w:r w:rsidRPr="00B7730D">
        <w:rPr>
          <w:color w:val="000000"/>
        </w:rPr>
        <w:t>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urbane turističke signalizacije.</w:t>
      </w:r>
    </w:p>
    <w:p w14:paraId="6D9CA61A" w14:textId="77777777" w:rsidR="00B7730D" w:rsidRPr="00B7730D" w:rsidRDefault="00B7730D" w:rsidP="00B7730D">
      <w:pPr>
        <w:autoSpaceDE w:val="0"/>
        <w:autoSpaceDN w:val="0"/>
        <w:adjustRightInd w:val="0"/>
        <w:spacing w:line="276" w:lineRule="auto"/>
        <w:rPr>
          <w:rFonts w:eastAsia="Calibri"/>
          <w:b/>
          <w:color w:val="000000"/>
          <w:lang w:eastAsia="en-US"/>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276"/>
        <w:gridCol w:w="1134"/>
        <w:gridCol w:w="1276"/>
        <w:gridCol w:w="1134"/>
        <w:gridCol w:w="1559"/>
        <w:gridCol w:w="1418"/>
      </w:tblGrid>
      <w:tr w:rsidR="00B7730D" w:rsidRPr="00B7730D" w14:paraId="38BFC680" w14:textId="77777777" w:rsidTr="00FF0864">
        <w:trPr>
          <w:trHeight w:val="359"/>
        </w:trPr>
        <w:tc>
          <w:tcPr>
            <w:tcW w:w="679" w:type="dxa"/>
            <w:shd w:val="clear" w:color="auto" w:fill="F2F2F2"/>
          </w:tcPr>
          <w:p w14:paraId="2D9D15E7" w14:textId="77777777" w:rsidR="00B7730D" w:rsidRPr="00B7730D" w:rsidRDefault="00B7730D" w:rsidP="00B7730D">
            <w:pPr>
              <w:autoSpaceDE w:val="0"/>
              <w:autoSpaceDN w:val="0"/>
              <w:adjustRightInd w:val="0"/>
              <w:spacing w:line="276" w:lineRule="auto"/>
              <w:rPr>
                <w:rFonts w:eastAsia="Calibri"/>
                <w:color w:val="000000"/>
                <w:sz w:val="20"/>
                <w:szCs w:val="20"/>
                <w:lang w:val="en-US" w:eastAsia="en-US"/>
              </w:rPr>
            </w:pPr>
            <w:r w:rsidRPr="00B7730D">
              <w:rPr>
                <w:rFonts w:eastAsia="Calibri"/>
                <w:color w:val="000000"/>
                <w:sz w:val="20"/>
                <w:szCs w:val="20"/>
                <w:lang w:val="en-US" w:eastAsia="en-US"/>
              </w:rPr>
              <w:t>R.br.</w:t>
            </w:r>
          </w:p>
        </w:tc>
        <w:tc>
          <w:tcPr>
            <w:tcW w:w="5103" w:type="dxa"/>
            <w:shd w:val="clear" w:color="auto" w:fill="F2F2F2"/>
          </w:tcPr>
          <w:p w14:paraId="7E5E0C77"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7911315B"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OPIS POSLOVA</w:t>
            </w:r>
          </w:p>
        </w:tc>
        <w:tc>
          <w:tcPr>
            <w:tcW w:w="1276" w:type="dxa"/>
            <w:shd w:val="clear" w:color="auto" w:fill="F2F2F2"/>
          </w:tcPr>
          <w:p w14:paraId="239F6147"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p>
          <w:p w14:paraId="3463A5F4"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IZVOR FINANCIRANJA</w:t>
            </w:r>
          </w:p>
        </w:tc>
        <w:tc>
          <w:tcPr>
            <w:tcW w:w="1134" w:type="dxa"/>
            <w:shd w:val="clear" w:color="auto" w:fill="F2F2F2"/>
          </w:tcPr>
          <w:p w14:paraId="6DE24E37"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p>
          <w:p w14:paraId="1DDF8640"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r w:rsidRPr="00B7730D">
              <w:rPr>
                <w:rFonts w:eastAsia="Calibri"/>
                <w:color w:val="000000"/>
                <w:sz w:val="20"/>
                <w:szCs w:val="20"/>
                <w:lang w:val="en-US" w:eastAsia="en-US"/>
              </w:rPr>
              <w:t>JM</w:t>
            </w:r>
          </w:p>
        </w:tc>
        <w:tc>
          <w:tcPr>
            <w:tcW w:w="1276" w:type="dxa"/>
            <w:shd w:val="clear" w:color="auto" w:fill="F2F2F2"/>
          </w:tcPr>
          <w:p w14:paraId="232DF8E1"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p>
          <w:p w14:paraId="35B188FC"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r w:rsidRPr="00B7730D">
              <w:rPr>
                <w:rFonts w:eastAsia="Calibri"/>
                <w:color w:val="000000"/>
                <w:sz w:val="20"/>
                <w:szCs w:val="20"/>
                <w:lang w:val="en-US" w:eastAsia="en-US"/>
              </w:rPr>
              <w:t>KOLIČINA</w:t>
            </w:r>
          </w:p>
        </w:tc>
        <w:tc>
          <w:tcPr>
            <w:tcW w:w="1134" w:type="dxa"/>
            <w:shd w:val="clear" w:color="auto" w:fill="F2F2F2"/>
          </w:tcPr>
          <w:p w14:paraId="76E0FCB1"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p>
          <w:p w14:paraId="304B07A4"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proofErr w:type="spellStart"/>
            <w:r w:rsidRPr="00B7730D">
              <w:rPr>
                <w:rFonts w:eastAsia="Calibri"/>
                <w:color w:val="000000"/>
                <w:sz w:val="20"/>
                <w:szCs w:val="20"/>
                <w:lang w:val="en-US" w:eastAsia="en-US"/>
              </w:rPr>
              <w:t>Dinamika</w:t>
            </w:r>
            <w:proofErr w:type="spellEnd"/>
            <w:r w:rsidRPr="00B7730D">
              <w:rPr>
                <w:rFonts w:eastAsia="Calibri"/>
                <w:color w:val="000000"/>
                <w:sz w:val="20"/>
                <w:szCs w:val="20"/>
                <w:lang w:val="en-US" w:eastAsia="en-US"/>
              </w:rPr>
              <w:t xml:space="preserve"> </w:t>
            </w:r>
            <w:proofErr w:type="spellStart"/>
            <w:r w:rsidRPr="00B7730D">
              <w:rPr>
                <w:rFonts w:eastAsia="Calibri"/>
                <w:color w:val="000000"/>
                <w:sz w:val="20"/>
                <w:szCs w:val="20"/>
                <w:lang w:val="en-US" w:eastAsia="en-US"/>
              </w:rPr>
              <w:t>godišnje</w:t>
            </w:r>
            <w:proofErr w:type="spellEnd"/>
          </w:p>
        </w:tc>
        <w:tc>
          <w:tcPr>
            <w:tcW w:w="1559" w:type="dxa"/>
            <w:shd w:val="clear" w:color="auto" w:fill="F2F2F2"/>
          </w:tcPr>
          <w:p w14:paraId="4970E370"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pl-PL" w:eastAsia="en-US"/>
              </w:rPr>
            </w:pPr>
            <w:r w:rsidRPr="00B7730D">
              <w:rPr>
                <w:rFonts w:eastAsia="Calibri"/>
                <w:color w:val="000000"/>
                <w:sz w:val="20"/>
                <w:szCs w:val="20"/>
                <w:lang w:val="pl-PL" w:eastAsia="en-US"/>
              </w:rPr>
              <w:t>Jedinična cijena (EUR) s PDV-om</w:t>
            </w:r>
          </w:p>
        </w:tc>
        <w:tc>
          <w:tcPr>
            <w:tcW w:w="1418" w:type="dxa"/>
            <w:shd w:val="clear" w:color="auto" w:fill="F2F2F2"/>
          </w:tcPr>
          <w:p w14:paraId="0AD216C2"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r w:rsidRPr="00B7730D">
              <w:rPr>
                <w:rFonts w:eastAsia="Calibri"/>
                <w:color w:val="000000"/>
                <w:sz w:val="20"/>
                <w:szCs w:val="20"/>
                <w:lang w:val="en-US" w:eastAsia="en-US"/>
              </w:rPr>
              <w:t>PROCJENA TROŠKOVA U EUR</w:t>
            </w:r>
          </w:p>
        </w:tc>
      </w:tr>
      <w:tr w:rsidR="00B7730D" w:rsidRPr="00B7730D" w14:paraId="280D74DF" w14:textId="77777777" w:rsidTr="00FF0864">
        <w:trPr>
          <w:trHeight w:val="1984"/>
        </w:trPr>
        <w:tc>
          <w:tcPr>
            <w:tcW w:w="679" w:type="dxa"/>
          </w:tcPr>
          <w:p w14:paraId="302EF4EB" w14:textId="77777777" w:rsidR="00B7730D" w:rsidRPr="00B7730D" w:rsidRDefault="00B7730D" w:rsidP="00B7730D">
            <w:pPr>
              <w:autoSpaceDE w:val="0"/>
              <w:autoSpaceDN w:val="0"/>
              <w:adjustRightInd w:val="0"/>
              <w:spacing w:line="276" w:lineRule="auto"/>
              <w:ind w:left="146"/>
              <w:rPr>
                <w:rFonts w:eastAsia="Calibri"/>
                <w:b/>
                <w:color w:val="000000"/>
                <w:lang w:val="en-US" w:eastAsia="en-US"/>
              </w:rPr>
            </w:pPr>
            <w:r w:rsidRPr="00B7730D">
              <w:rPr>
                <w:rFonts w:eastAsia="Calibri"/>
                <w:b/>
                <w:color w:val="000000"/>
                <w:lang w:val="en-US" w:eastAsia="en-US"/>
              </w:rPr>
              <w:lastRenderedPageBreak/>
              <w:t>1.</w:t>
            </w:r>
          </w:p>
        </w:tc>
        <w:tc>
          <w:tcPr>
            <w:tcW w:w="5103" w:type="dxa"/>
          </w:tcPr>
          <w:p w14:paraId="14769BBD"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rFonts w:eastAsia="Calibri"/>
                <w:color w:val="000000"/>
                <w:lang w:val="en-US" w:eastAsia="en-US"/>
              </w:rPr>
              <w:t>Održavanje</w:t>
            </w:r>
            <w:proofErr w:type="spellEnd"/>
            <w:r w:rsidRPr="00B7730D">
              <w:rPr>
                <w:rFonts w:eastAsia="Calibri"/>
                <w:color w:val="000000"/>
                <w:lang w:val="en-US" w:eastAsia="en-US"/>
              </w:rPr>
              <w:t xml:space="preserve"> </w:t>
            </w:r>
            <w:r w:rsidRPr="00B7730D">
              <w:rPr>
                <w:color w:val="000000"/>
                <w:lang w:val="en-US" w:eastAsia="hr-HR"/>
              </w:rPr>
              <w:t xml:space="preserve">urbane </w:t>
            </w:r>
            <w:proofErr w:type="spellStart"/>
            <w:r w:rsidRPr="00B7730D">
              <w:rPr>
                <w:color w:val="000000"/>
                <w:lang w:val="en-US" w:eastAsia="hr-HR"/>
              </w:rPr>
              <w:t>opreme</w:t>
            </w:r>
            <w:proofErr w:type="spellEnd"/>
            <w:r w:rsidRPr="00B7730D">
              <w:rPr>
                <w:color w:val="000000"/>
                <w:lang w:val="en-US" w:eastAsia="hr-HR"/>
              </w:rPr>
              <w:t xml:space="preserve"> i </w:t>
            </w:r>
            <w:proofErr w:type="spellStart"/>
            <w:r w:rsidRPr="00B7730D">
              <w:rPr>
                <w:color w:val="000000"/>
                <w:lang w:val="en-US" w:eastAsia="hr-HR"/>
              </w:rPr>
              <w:t>galanterije</w:t>
            </w:r>
            <w:proofErr w:type="spellEnd"/>
            <w:r w:rsidRPr="00B7730D">
              <w:rPr>
                <w:color w:val="000000"/>
                <w:lang w:val="en-US" w:eastAsia="hr-HR"/>
              </w:rPr>
              <w:t xml:space="preserve">, </w:t>
            </w:r>
            <w:proofErr w:type="spellStart"/>
            <w:r w:rsidRPr="00B7730D">
              <w:rPr>
                <w:color w:val="000000"/>
                <w:lang w:val="en-US" w:eastAsia="hr-HR"/>
              </w:rPr>
              <w:t>javnih</w:t>
            </w:r>
            <w:proofErr w:type="spellEnd"/>
            <w:r w:rsidRPr="00B7730D">
              <w:rPr>
                <w:color w:val="000000"/>
                <w:lang w:val="en-US" w:eastAsia="hr-HR"/>
              </w:rPr>
              <w:t xml:space="preserve"> </w:t>
            </w:r>
            <w:proofErr w:type="spellStart"/>
            <w:r w:rsidRPr="00B7730D">
              <w:rPr>
                <w:color w:val="000000"/>
                <w:lang w:val="en-US" w:eastAsia="hr-HR"/>
              </w:rPr>
              <w:t>oglasnih</w:t>
            </w:r>
            <w:proofErr w:type="spellEnd"/>
            <w:r w:rsidRPr="00B7730D">
              <w:rPr>
                <w:color w:val="000000"/>
                <w:lang w:val="en-US" w:eastAsia="hr-HR"/>
              </w:rPr>
              <w:t xml:space="preserve"> </w:t>
            </w:r>
            <w:proofErr w:type="spellStart"/>
            <w:r w:rsidRPr="00B7730D">
              <w:rPr>
                <w:color w:val="000000"/>
                <w:lang w:val="en-US" w:eastAsia="hr-HR"/>
              </w:rPr>
              <w:t>prostora</w:t>
            </w:r>
            <w:proofErr w:type="spellEnd"/>
            <w:r w:rsidRPr="00B7730D">
              <w:rPr>
                <w:color w:val="000000"/>
                <w:lang w:val="en-US" w:eastAsia="hr-HR"/>
              </w:rPr>
              <w:t xml:space="preserve"> i </w:t>
            </w:r>
            <w:proofErr w:type="spellStart"/>
            <w:r w:rsidRPr="00B7730D">
              <w:rPr>
                <w:color w:val="000000"/>
                <w:lang w:val="en-US" w:eastAsia="hr-HR"/>
              </w:rPr>
              <w:t>uređaja</w:t>
            </w:r>
            <w:proofErr w:type="spellEnd"/>
            <w:r w:rsidRPr="00B7730D">
              <w:rPr>
                <w:color w:val="000000"/>
                <w:lang w:val="en-US" w:eastAsia="hr-HR"/>
              </w:rPr>
              <w:t xml:space="preserve">, </w:t>
            </w:r>
            <w:proofErr w:type="spellStart"/>
            <w:r w:rsidRPr="00B7730D">
              <w:rPr>
                <w:color w:val="000000"/>
                <w:lang w:val="en-US" w:eastAsia="hr-HR"/>
              </w:rPr>
              <w:t>mjesnih</w:t>
            </w:r>
            <w:proofErr w:type="spellEnd"/>
            <w:r w:rsidRPr="00B7730D">
              <w:rPr>
                <w:color w:val="000000"/>
                <w:lang w:val="en-US" w:eastAsia="hr-HR"/>
              </w:rPr>
              <w:t xml:space="preserve"> </w:t>
            </w:r>
            <w:proofErr w:type="spellStart"/>
            <w:r w:rsidRPr="00B7730D">
              <w:rPr>
                <w:color w:val="000000"/>
                <w:lang w:val="en-US" w:eastAsia="hr-HR"/>
              </w:rPr>
              <w:t>autobusnih</w:t>
            </w:r>
            <w:proofErr w:type="spellEnd"/>
            <w:r w:rsidRPr="00B7730D">
              <w:rPr>
                <w:color w:val="000000"/>
                <w:lang w:val="en-US" w:eastAsia="hr-HR"/>
              </w:rPr>
              <w:t xml:space="preserve"> </w:t>
            </w:r>
            <w:proofErr w:type="spellStart"/>
            <w:r w:rsidRPr="00B7730D">
              <w:rPr>
                <w:color w:val="000000"/>
                <w:lang w:val="en-US" w:eastAsia="hr-HR"/>
              </w:rPr>
              <w:t>čekaonica</w:t>
            </w:r>
            <w:proofErr w:type="spellEnd"/>
            <w:r w:rsidRPr="00B7730D">
              <w:rPr>
                <w:color w:val="000000"/>
                <w:lang w:val="en-US" w:eastAsia="hr-HR"/>
              </w:rPr>
              <w:t xml:space="preserve">, </w:t>
            </w:r>
            <w:proofErr w:type="spellStart"/>
            <w:r w:rsidRPr="00B7730D">
              <w:rPr>
                <w:color w:val="000000"/>
                <w:lang w:val="en-US" w:eastAsia="hr-HR"/>
              </w:rPr>
              <w:t>spomenika</w:t>
            </w:r>
            <w:proofErr w:type="spellEnd"/>
            <w:r w:rsidRPr="00B7730D">
              <w:rPr>
                <w:color w:val="000000"/>
                <w:lang w:val="en-US" w:eastAsia="hr-HR"/>
              </w:rPr>
              <w:t xml:space="preserve">, </w:t>
            </w:r>
            <w:proofErr w:type="spellStart"/>
            <w:r w:rsidRPr="00B7730D">
              <w:rPr>
                <w:color w:val="000000"/>
                <w:lang w:val="en-US" w:eastAsia="hr-HR"/>
              </w:rPr>
              <w:t>oznaka</w:t>
            </w:r>
            <w:proofErr w:type="spellEnd"/>
            <w:r w:rsidRPr="00B7730D">
              <w:rPr>
                <w:color w:val="000000"/>
                <w:lang w:val="en-US" w:eastAsia="hr-HR"/>
              </w:rPr>
              <w:t xml:space="preserve"> </w:t>
            </w:r>
            <w:proofErr w:type="spellStart"/>
            <w:r w:rsidRPr="00B7730D">
              <w:rPr>
                <w:color w:val="000000"/>
                <w:lang w:val="en-US" w:eastAsia="hr-HR"/>
              </w:rPr>
              <w:t>Općine</w:t>
            </w:r>
            <w:proofErr w:type="spellEnd"/>
            <w:r w:rsidRPr="00B7730D">
              <w:rPr>
                <w:color w:val="000000"/>
                <w:lang w:val="en-US" w:eastAsia="hr-HR"/>
              </w:rPr>
              <w:t xml:space="preserve"> </w:t>
            </w:r>
            <w:proofErr w:type="spellStart"/>
            <w:r w:rsidRPr="00B7730D">
              <w:rPr>
                <w:color w:val="000000"/>
                <w:lang w:val="en-US" w:eastAsia="hr-HR"/>
              </w:rPr>
              <w:t>Gračac</w:t>
            </w:r>
            <w:proofErr w:type="spellEnd"/>
            <w:r w:rsidRPr="00B7730D">
              <w:rPr>
                <w:color w:val="000000"/>
                <w:lang w:val="en-US" w:eastAsia="hr-HR"/>
              </w:rPr>
              <w:t xml:space="preserve">, urbane </w:t>
            </w:r>
            <w:proofErr w:type="spellStart"/>
            <w:r w:rsidRPr="00B7730D">
              <w:rPr>
                <w:color w:val="000000"/>
                <w:lang w:val="en-US" w:eastAsia="hr-HR"/>
              </w:rPr>
              <w:t>turističke</w:t>
            </w:r>
            <w:proofErr w:type="spellEnd"/>
            <w:r w:rsidRPr="00B7730D">
              <w:rPr>
                <w:color w:val="000000"/>
                <w:lang w:val="en-US" w:eastAsia="hr-HR"/>
              </w:rPr>
              <w:t xml:space="preserve"> </w:t>
            </w:r>
            <w:proofErr w:type="spellStart"/>
            <w:r w:rsidRPr="00B7730D">
              <w:rPr>
                <w:color w:val="000000"/>
                <w:lang w:val="en-US" w:eastAsia="hr-HR"/>
              </w:rPr>
              <w:t>signalizacije</w:t>
            </w:r>
            <w:proofErr w:type="spellEnd"/>
            <w:r w:rsidRPr="00B7730D">
              <w:rPr>
                <w:color w:val="000000"/>
                <w:lang w:val="en-US" w:eastAsia="hr-HR"/>
              </w:rPr>
              <w:t xml:space="preserve">, </w:t>
            </w:r>
            <w:proofErr w:type="spellStart"/>
            <w:r w:rsidRPr="00B7730D">
              <w:rPr>
                <w:color w:val="000000"/>
                <w:lang w:val="en-US" w:eastAsia="hr-HR"/>
              </w:rPr>
              <w:t>održavanje</w:t>
            </w:r>
            <w:proofErr w:type="spellEnd"/>
            <w:r w:rsidRPr="00B7730D">
              <w:rPr>
                <w:color w:val="000000"/>
                <w:lang w:val="en-US" w:eastAsia="hr-HR"/>
              </w:rPr>
              <w:t xml:space="preserve"> urbane </w:t>
            </w:r>
            <w:proofErr w:type="spellStart"/>
            <w:r w:rsidRPr="00B7730D">
              <w:rPr>
                <w:color w:val="000000"/>
                <w:lang w:val="en-US" w:eastAsia="hr-HR"/>
              </w:rPr>
              <w:t>opreme</w:t>
            </w:r>
            <w:proofErr w:type="spellEnd"/>
            <w:r w:rsidRPr="00B7730D">
              <w:rPr>
                <w:color w:val="000000"/>
                <w:lang w:val="en-US" w:eastAsia="hr-HR"/>
              </w:rPr>
              <w:t xml:space="preserve"> za </w:t>
            </w:r>
            <w:proofErr w:type="spellStart"/>
            <w:r w:rsidRPr="00B7730D">
              <w:rPr>
                <w:color w:val="000000"/>
                <w:lang w:val="en-US" w:eastAsia="hr-HR"/>
              </w:rPr>
              <w:t>odvojeno</w:t>
            </w:r>
            <w:proofErr w:type="spellEnd"/>
            <w:r w:rsidRPr="00B7730D">
              <w:rPr>
                <w:color w:val="000000"/>
                <w:lang w:val="en-US" w:eastAsia="hr-HR"/>
              </w:rPr>
              <w:t xml:space="preserve"> </w:t>
            </w:r>
            <w:proofErr w:type="spellStart"/>
            <w:r w:rsidRPr="00B7730D">
              <w:rPr>
                <w:color w:val="000000"/>
                <w:lang w:val="en-US" w:eastAsia="hr-HR"/>
              </w:rPr>
              <w:t>prikupljanje</w:t>
            </w:r>
            <w:proofErr w:type="spellEnd"/>
            <w:r w:rsidRPr="00B7730D">
              <w:rPr>
                <w:color w:val="000000"/>
                <w:lang w:val="en-US" w:eastAsia="hr-HR"/>
              </w:rPr>
              <w:t xml:space="preserve"> </w:t>
            </w:r>
            <w:proofErr w:type="spellStart"/>
            <w:r w:rsidRPr="00B7730D">
              <w:rPr>
                <w:color w:val="000000"/>
                <w:lang w:val="en-US" w:eastAsia="hr-HR"/>
              </w:rPr>
              <w:t>otpada</w:t>
            </w:r>
            <w:proofErr w:type="spellEnd"/>
            <w:r w:rsidRPr="00B7730D">
              <w:rPr>
                <w:color w:val="000000"/>
                <w:lang w:val="en-US" w:eastAsia="hr-HR"/>
              </w:rPr>
              <w:t xml:space="preserve"> (3 </w:t>
            </w:r>
            <w:proofErr w:type="spellStart"/>
            <w:r w:rsidRPr="00B7730D">
              <w:rPr>
                <w:color w:val="000000"/>
                <w:lang w:val="en-US" w:eastAsia="hr-HR"/>
              </w:rPr>
              <w:t>zelena</w:t>
            </w:r>
            <w:proofErr w:type="spellEnd"/>
            <w:r w:rsidRPr="00B7730D">
              <w:rPr>
                <w:color w:val="000000"/>
                <w:lang w:val="en-US" w:eastAsia="hr-HR"/>
              </w:rPr>
              <w:t xml:space="preserve"> </w:t>
            </w:r>
            <w:proofErr w:type="spellStart"/>
            <w:r w:rsidRPr="00B7730D">
              <w:rPr>
                <w:color w:val="000000"/>
                <w:lang w:val="en-US" w:eastAsia="hr-HR"/>
              </w:rPr>
              <w:t>otoka</w:t>
            </w:r>
            <w:proofErr w:type="spellEnd"/>
            <w:r w:rsidRPr="00B7730D">
              <w:rPr>
                <w:color w:val="000000"/>
                <w:lang w:val="en-US" w:eastAsia="hr-HR"/>
              </w:rPr>
              <w:t xml:space="preserve">) </w:t>
            </w:r>
            <w:proofErr w:type="spellStart"/>
            <w:r w:rsidRPr="00B7730D">
              <w:rPr>
                <w:color w:val="000000"/>
                <w:lang w:val="en-US" w:eastAsia="hr-HR"/>
              </w:rPr>
              <w:t>te</w:t>
            </w:r>
            <w:proofErr w:type="spellEnd"/>
            <w:r w:rsidRPr="00B7730D">
              <w:rPr>
                <w:color w:val="000000"/>
                <w:lang w:val="en-US" w:eastAsia="hr-HR"/>
              </w:rPr>
              <w:t xml:space="preserve"> </w:t>
            </w:r>
            <w:proofErr w:type="spellStart"/>
            <w:r w:rsidRPr="00B7730D">
              <w:rPr>
                <w:color w:val="000000"/>
                <w:lang w:val="en-US" w:eastAsia="hr-HR"/>
              </w:rPr>
              <w:t>održavanje</w:t>
            </w:r>
            <w:proofErr w:type="spellEnd"/>
            <w:r w:rsidRPr="00B7730D">
              <w:rPr>
                <w:color w:val="000000"/>
                <w:lang w:val="en-US" w:eastAsia="hr-HR"/>
              </w:rPr>
              <w:t xml:space="preserve"> 36 </w:t>
            </w:r>
            <w:proofErr w:type="spellStart"/>
            <w:r w:rsidRPr="00B7730D">
              <w:rPr>
                <w:color w:val="000000"/>
                <w:lang w:val="en-US" w:eastAsia="hr-HR"/>
              </w:rPr>
              <w:t>koševa</w:t>
            </w:r>
            <w:proofErr w:type="spellEnd"/>
            <w:r w:rsidRPr="00B7730D">
              <w:rPr>
                <w:color w:val="000000"/>
                <w:lang w:val="en-US" w:eastAsia="hr-HR"/>
              </w:rPr>
              <w:t xml:space="preserve"> za </w:t>
            </w:r>
            <w:proofErr w:type="spellStart"/>
            <w:r w:rsidRPr="00B7730D">
              <w:rPr>
                <w:color w:val="000000"/>
                <w:lang w:val="en-US" w:eastAsia="hr-HR"/>
              </w:rPr>
              <w:t>otpatke</w:t>
            </w:r>
            <w:proofErr w:type="spellEnd"/>
          </w:p>
        </w:tc>
        <w:tc>
          <w:tcPr>
            <w:tcW w:w="1276" w:type="dxa"/>
          </w:tcPr>
          <w:p w14:paraId="25415643"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p>
          <w:p w14:paraId="56970F72"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KOMUNALNA NAKNADA</w:t>
            </w:r>
          </w:p>
        </w:tc>
        <w:tc>
          <w:tcPr>
            <w:tcW w:w="5103" w:type="dxa"/>
            <w:gridSpan w:val="4"/>
          </w:tcPr>
          <w:p w14:paraId="7C3870B6"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1C48F054"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r w:rsidRPr="00B7730D">
              <w:rPr>
                <w:rFonts w:eastAsia="Calibri"/>
                <w:color w:val="000000"/>
                <w:sz w:val="20"/>
                <w:szCs w:val="20"/>
                <w:lang w:val="en-US" w:eastAsia="en-US"/>
              </w:rPr>
              <w:t xml:space="preserve">Prema </w:t>
            </w:r>
            <w:proofErr w:type="spellStart"/>
            <w:r w:rsidRPr="00B7730D">
              <w:rPr>
                <w:rFonts w:eastAsia="Calibri"/>
                <w:color w:val="000000"/>
                <w:sz w:val="20"/>
                <w:szCs w:val="20"/>
                <w:lang w:val="en-US" w:eastAsia="en-US"/>
              </w:rPr>
              <w:t>troškovniku</w:t>
            </w:r>
            <w:proofErr w:type="spellEnd"/>
          </w:p>
        </w:tc>
        <w:tc>
          <w:tcPr>
            <w:tcW w:w="1418" w:type="dxa"/>
          </w:tcPr>
          <w:p w14:paraId="353883E2"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
          <w:p w14:paraId="542845E0"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8.636,40</w:t>
            </w:r>
          </w:p>
        </w:tc>
      </w:tr>
      <w:tr w:rsidR="00B7730D" w:rsidRPr="00B7730D" w14:paraId="1B9992DF" w14:textId="77777777" w:rsidTr="00FF0864">
        <w:trPr>
          <w:trHeight w:val="807"/>
        </w:trPr>
        <w:tc>
          <w:tcPr>
            <w:tcW w:w="679" w:type="dxa"/>
          </w:tcPr>
          <w:p w14:paraId="27496854" w14:textId="77777777" w:rsidR="00B7730D" w:rsidRPr="00B7730D" w:rsidRDefault="00B7730D" w:rsidP="00B7730D">
            <w:pPr>
              <w:autoSpaceDE w:val="0"/>
              <w:autoSpaceDN w:val="0"/>
              <w:adjustRightInd w:val="0"/>
              <w:spacing w:line="276" w:lineRule="auto"/>
              <w:ind w:left="146"/>
              <w:rPr>
                <w:rFonts w:eastAsia="Calibri"/>
                <w:b/>
                <w:color w:val="000000"/>
                <w:lang w:val="en-US" w:eastAsia="en-US"/>
              </w:rPr>
            </w:pPr>
            <w:r w:rsidRPr="00B7730D">
              <w:rPr>
                <w:rFonts w:eastAsia="Calibri"/>
                <w:b/>
                <w:color w:val="000000"/>
                <w:lang w:val="en-US" w:eastAsia="en-US"/>
              </w:rPr>
              <w:t>2.</w:t>
            </w:r>
          </w:p>
        </w:tc>
        <w:tc>
          <w:tcPr>
            <w:tcW w:w="5103" w:type="dxa"/>
          </w:tcPr>
          <w:p w14:paraId="463425C6" w14:textId="77777777" w:rsidR="00B7730D" w:rsidRPr="00B7730D" w:rsidRDefault="00B7730D" w:rsidP="00B7730D">
            <w:pPr>
              <w:autoSpaceDE w:val="0"/>
              <w:autoSpaceDN w:val="0"/>
              <w:adjustRightInd w:val="0"/>
              <w:spacing w:line="276" w:lineRule="auto"/>
              <w:rPr>
                <w:rFonts w:eastAsia="Calibri"/>
                <w:color w:val="000000"/>
                <w:lang w:val="pl-PL" w:eastAsia="en-US"/>
              </w:rPr>
            </w:pPr>
            <w:r w:rsidRPr="00B7730D">
              <w:rPr>
                <w:rFonts w:eastAsia="Calibri"/>
                <w:color w:val="000000"/>
                <w:lang w:val="pl-PL" w:eastAsia="en-US"/>
              </w:rPr>
              <w:t>Nabava, doprema i postava ploča za označavanje naziva ulica i urbane turističke signalizacije</w:t>
            </w:r>
          </w:p>
        </w:tc>
        <w:tc>
          <w:tcPr>
            <w:tcW w:w="1276" w:type="dxa"/>
          </w:tcPr>
          <w:p w14:paraId="5999ECCD"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pl-PL" w:eastAsia="en-US"/>
              </w:rPr>
            </w:pPr>
          </w:p>
          <w:p w14:paraId="011E6671"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KOMUNALNA NAKNADA</w:t>
            </w:r>
          </w:p>
        </w:tc>
        <w:tc>
          <w:tcPr>
            <w:tcW w:w="1134" w:type="dxa"/>
          </w:tcPr>
          <w:p w14:paraId="064CBB18"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KOM</w:t>
            </w:r>
          </w:p>
        </w:tc>
        <w:tc>
          <w:tcPr>
            <w:tcW w:w="1276" w:type="dxa"/>
          </w:tcPr>
          <w:p w14:paraId="48B24A7B"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10</w:t>
            </w:r>
          </w:p>
        </w:tc>
        <w:tc>
          <w:tcPr>
            <w:tcW w:w="1134" w:type="dxa"/>
          </w:tcPr>
          <w:p w14:paraId="7AE02FF2"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1</w:t>
            </w:r>
          </w:p>
        </w:tc>
        <w:tc>
          <w:tcPr>
            <w:tcW w:w="1559" w:type="dxa"/>
          </w:tcPr>
          <w:p w14:paraId="059C6103"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66,36</w:t>
            </w:r>
          </w:p>
        </w:tc>
        <w:tc>
          <w:tcPr>
            <w:tcW w:w="1418" w:type="dxa"/>
          </w:tcPr>
          <w:p w14:paraId="5B425A93"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663,60</w:t>
            </w:r>
          </w:p>
        </w:tc>
      </w:tr>
      <w:tr w:rsidR="00B7730D" w:rsidRPr="00B7730D" w14:paraId="288F4179" w14:textId="77777777" w:rsidTr="00FF0864">
        <w:trPr>
          <w:trHeight w:val="359"/>
        </w:trPr>
        <w:tc>
          <w:tcPr>
            <w:tcW w:w="7058" w:type="dxa"/>
            <w:gridSpan w:val="3"/>
          </w:tcPr>
          <w:p w14:paraId="6DA423D7"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r w:rsidRPr="00B7730D">
              <w:rPr>
                <w:rFonts w:eastAsia="Calibri"/>
                <w:b/>
                <w:color w:val="000000"/>
                <w:lang w:val="en-US" w:eastAsia="en-US"/>
              </w:rPr>
              <w:t>UKUPNO (EUR)</w:t>
            </w:r>
          </w:p>
        </w:tc>
        <w:tc>
          <w:tcPr>
            <w:tcW w:w="5103" w:type="dxa"/>
            <w:gridSpan w:val="4"/>
          </w:tcPr>
          <w:p w14:paraId="4CFFDD1A"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tc>
        <w:tc>
          <w:tcPr>
            <w:tcW w:w="1418" w:type="dxa"/>
          </w:tcPr>
          <w:p w14:paraId="0ED1FACD"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r w:rsidRPr="00B7730D">
              <w:rPr>
                <w:rFonts w:eastAsia="Calibri"/>
                <w:b/>
                <w:color w:val="000000"/>
                <w:lang w:val="en-US" w:eastAsia="en-US"/>
              </w:rPr>
              <w:t>9.300,00</w:t>
            </w:r>
          </w:p>
        </w:tc>
      </w:tr>
    </w:tbl>
    <w:p w14:paraId="1ACF7EE0" w14:textId="77777777" w:rsidR="00B7730D" w:rsidRPr="00B7730D" w:rsidRDefault="00B7730D" w:rsidP="00B7730D">
      <w:pPr>
        <w:autoSpaceDE w:val="0"/>
        <w:autoSpaceDN w:val="0"/>
        <w:adjustRightInd w:val="0"/>
        <w:spacing w:line="276" w:lineRule="auto"/>
        <w:ind w:left="1080"/>
        <w:rPr>
          <w:rFonts w:eastAsia="Calibri"/>
          <w:b/>
          <w:color w:val="000000"/>
          <w:lang w:val="en-US" w:eastAsia="en-US"/>
        </w:rPr>
      </w:pPr>
    </w:p>
    <w:p w14:paraId="25430888" w14:textId="77777777" w:rsidR="00B7730D" w:rsidRPr="00B7730D" w:rsidRDefault="00B7730D" w:rsidP="00B7730D">
      <w:pPr>
        <w:autoSpaceDE w:val="0"/>
        <w:autoSpaceDN w:val="0"/>
        <w:adjustRightInd w:val="0"/>
        <w:spacing w:line="276" w:lineRule="auto"/>
        <w:ind w:left="1080"/>
        <w:rPr>
          <w:rFonts w:eastAsia="Calibri"/>
          <w:b/>
          <w:color w:val="000000"/>
          <w:lang w:val="en-US" w:eastAsia="en-US"/>
        </w:rPr>
      </w:pPr>
    </w:p>
    <w:p w14:paraId="17AB02E1" w14:textId="77777777" w:rsidR="00B7730D" w:rsidRPr="00B7730D" w:rsidRDefault="00B7730D" w:rsidP="009D2948">
      <w:pPr>
        <w:numPr>
          <w:ilvl w:val="0"/>
          <w:numId w:val="35"/>
        </w:numPr>
        <w:autoSpaceDE w:val="0"/>
        <w:autoSpaceDN w:val="0"/>
        <w:adjustRightInd w:val="0"/>
        <w:spacing w:after="200" w:line="276" w:lineRule="auto"/>
        <w:rPr>
          <w:rFonts w:eastAsia="Calibri"/>
          <w:b/>
          <w:color w:val="000000"/>
          <w:lang w:val="en-US" w:eastAsia="en-US"/>
        </w:rPr>
      </w:pPr>
      <w:proofErr w:type="spellStart"/>
      <w:r w:rsidRPr="00B7730D">
        <w:rPr>
          <w:rFonts w:eastAsia="Calibri"/>
          <w:b/>
          <w:color w:val="000000"/>
          <w:lang w:val="en-US" w:eastAsia="en-US"/>
        </w:rPr>
        <w:t>Održavanje</w:t>
      </w:r>
      <w:proofErr w:type="spellEnd"/>
      <w:r w:rsidRPr="00B7730D">
        <w:rPr>
          <w:rFonts w:eastAsia="Calibri"/>
          <w:b/>
          <w:color w:val="000000"/>
          <w:lang w:val="en-US" w:eastAsia="en-US"/>
        </w:rPr>
        <w:t xml:space="preserve"> </w:t>
      </w:r>
      <w:proofErr w:type="spellStart"/>
      <w:r w:rsidRPr="00B7730D">
        <w:rPr>
          <w:rFonts w:eastAsia="Calibri"/>
          <w:b/>
          <w:color w:val="000000"/>
          <w:lang w:val="en-US" w:eastAsia="en-US"/>
        </w:rPr>
        <w:t>groblja</w:t>
      </w:r>
      <w:proofErr w:type="spellEnd"/>
      <w:r w:rsidRPr="00B7730D">
        <w:rPr>
          <w:rFonts w:eastAsia="Calibri"/>
          <w:b/>
          <w:color w:val="000000"/>
          <w:lang w:val="en-US" w:eastAsia="en-US"/>
        </w:rPr>
        <w:t xml:space="preserve"> </w:t>
      </w:r>
    </w:p>
    <w:p w14:paraId="169A316E" w14:textId="77777777" w:rsidR="00B7730D" w:rsidRPr="00B7730D" w:rsidRDefault="00B7730D" w:rsidP="00B7730D">
      <w:pPr>
        <w:rPr>
          <w:lang w:eastAsia="hr-HR"/>
        </w:rPr>
      </w:pPr>
    </w:p>
    <w:p w14:paraId="34670B93" w14:textId="77777777" w:rsidR="00B7730D" w:rsidRPr="00B7730D" w:rsidRDefault="00B7730D" w:rsidP="00B7730D">
      <w:pPr>
        <w:rPr>
          <w:lang w:eastAsia="hr-HR"/>
        </w:rPr>
      </w:pPr>
      <w:r w:rsidRPr="00B7730D">
        <w:rPr>
          <w:lang w:eastAsia="hr-HR"/>
        </w:rPr>
        <w:t xml:space="preserve">Održavanje groblja podrazumijeva održavanje pet mjesnih groblja  na području Općine Gračac i građevine koje se nalaze unutar groblja, prostora i zgrada za obavljanje ispraćaja i ukopa pokojnika (mrtvačnice) te uređivanje putova, zelenih i drugih površina unutar groblja. </w:t>
      </w:r>
    </w:p>
    <w:p w14:paraId="7033CC3C" w14:textId="77777777" w:rsidR="00B7730D" w:rsidRPr="00B7730D" w:rsidRDefault="00B7730D" w:rsidP="00B7730D">
      <w:pPr>
        <w:rPr>
          <w:lang w:eastAsia="hr-HR"/>
        </w:rPr>
      </w:pPr>
      <w:r w:rsidRPr="00B7730D">
        <w:rPr>
          <w:lang w:eastAsia="hr-HR"/>
        </w:rPr>
        <w:t xml:space="preserve">Održavanje groblja obuhvaća troškove tekućeg i investicijskog održavanja betonskih staza i pločnika, održavanje stabala, grmova, živice ), cvjetnih gredica, okopavanje oko grmova i stabala, orezivanje grmova, živice i stabala od suhih grana, popunjavanje sa biljnim materijalom, sadnja novog bilja, održavanje čistoće na stazama i slobodnim površinama, te na </w:t>
      </w:r>
      <w:proofErr w:type="spellStart"/>
      <w:r w:rsidRPr="00B7730D">
        <w:rPr>
          <w:lang w:eastAsia="hr-HR"/>
        </w:rPr>
        <w:t>pješčanim,opločenim</w:t>
      </w:r>
      <w:proofErr w:type="spellEnd"/>
      <w:r w:rsidRPr="00B7730D">
        <w:rPr>
          <w:lang w:eastAsia="hr-HR"/>
        </w:rPr>
        <w:t xml:space="preserve"> i betonskim površinama, obnova završnog sloja </w:t>
      </w:r>
      <w:proofErr w:type="spellStart"/>
      <w:r w:rsidRPr="00B7730D">
        <w:rPr>
          <w:lang w:eastAsia="hr-HR"/>
        </w:rPr>
        <w:t>rizle</w:t>
      </w:r>
      <w:proofErr w:type="spellEnd"/>
      <w:r w:rsidRPr="00B7730D">
        <w:rPr>
          <w:lang w:eastAsia="hr-HR"/>
        </w:rPr>
        <w:t xml:space="preserve"> i podloge prema potrebi, 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groblja koja se održavaju  u 2023. godini je  52.921,00 m2.</w:t>
      </w:r>
    </w:p>
    <w:p w14:paraId="0E2EFEBB" w14:textId="77777777" w:rsidR="00B7730D" w:rsidRPr="00B7730D" w:rsidRDefault="00B7730D" w:rsidP="00B7730D">
      <w:pPr>
        <w:rPr>
          <w:lang w:eastAsia="hr-HR"/>
        </w:rPr>
      </w:pPr>
    </w:p>
    <w:tbl>
      <w:tblPr>
        <w:tblW w:w="134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245"/>
        <w:gridCol w:w="1559"/>
        <w:gridCol w:w="851"/>
        <w:gridCol w:w="1276"/>
        <w:gridCol w:w="1134"/>
        <w:gridCol w:w="1134"/>
        <w:gridCol w:w="1559"/>
      </w:tblGrid>
      <w:tr w:rsidR="00B7730D" w:rsidRPr="00B7730D" w14:paraId="0547EF5A" w14:textId="77777777" w:rsidTr="00FF0864">
        <w:trPr>
          <w:trHeight w:val="359"/>
        </w:trPr>
        <w:tc>
          <w:tcPr>
            <w:tcW w:w="679" w:type="dxa"/>
            <w:shd w:val="clear" w:color="auto" w:fill="F2F2F2"/>
          </w:tcPr>
          <w:p w14:paraId="3BEEF2D2" w14:textId="77777777" w:rsidR="00B7730D" w:rsidRPr="00B7730D" w:rsidRDefault="00B7730D" w:rsidP="00B7730D">
            <w:pPr>
              <w:autoSpaceDE w:val="0"/>
              <w:autoSpaceDN w:val="0"/>
              <w:adjustRightInd w:val="0"/>
              <w:spacing w:line="276" w:lineRule="auto"/>
              <w:rPr>
                <w:rFonts w:eastAsia="Calibri"/>
                <w:color w:val="000000"/>
                <w:sz w:val="20"/>
                <w:szCs w:val="20"/>
                <w:lang w:val="en-US" w:eastAsia="en-US"/>
              </w:rPr>
            </w:pPr>
            <w:r w:rsidRPr="00B7730D">
              <w:rPr>
                <w:rFonts w:eastAsia="Calibri"/>
                <w:color w:val="000000"/>
                <w:lang w:val="pl-PL" w:eastAsia="en-US"/>
              </w:rPr>
              <w:t xml:space="preserve"> </w:t>
            </w:r>
            <w:r w:rsidRPr="00B7730D">
              <w:rPr>
                <w:rFonts w:eastAsia="Calibri"/>
                <w:color w:val="000000"/>
                <w:sz w:val="20"/>
                <w:szCs w:val="20"/>
                <w:lang w:val="en-US" w:eastAsia="en-US"/>
              </w:rPr>
              <w:t>R.br.</w:t>
            </w:r>
          </w:p>
        </w:tc>
        <w:tc>
          <w:tcPr>
            <w:tcW w:w="5245" w:type="dxa"/>
            <w:shd w:val="clear" w:color="auto" w:fill="F2F2F2"/>
          </w:tcPr>
          <w:p w14:paraId="58E6468B"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152D1DB0"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OPIS POSLOVA</w:t>
            </w:r>
          </w:p>
        </w:tc>
        <w:tc>
          <w:tcPr>
            <w:tcW w:w="1559" w:type="dxa"/>
            <w:shd w:val="clear" w:color="auto" w:fill="F2F2F2"/>
          </w:tcPr>
          <w:p w14:paraId="7ED89E95"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p>
          <w:p w14:paraId="5748BC6E"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IZVOR FINANCIRANJA</w:t>
            </w:r>
          </w:p>
        </w:tc>
        <w:tc>
          <w:tcPr>
            <w:tcW w:w="851" w:type="dxa"/>
            <w:shd w:val="clear" w:color="auto" w:fill="F2F2F2"/>
          </w:tcPr>
          <w:p w14:paraId="1C719D02"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p>
          <w:p w14:paraId="4DA10F6C"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r w:rsidRPr="00B7730D">
              <w:rPr>
                <w:rFonts w:eastAsia="Calibri"/>
                <w:color w:val="000000"/>
                <w:sz w:val="20"/>
                <w:szCs w:val="20"/>
                <w:lang w:val="en-US" w:eastAsia="en-US"/>
              </w:rPr>
              <w:t>JM</w:t>
            </w:r>
          </w:p>
        </w:tc>
        <w:tc>
          <w:tcPr>
            <w:tcW w:w="1276" w:type="dxa"/>
            <w:shd w:val="clear" w:color="auto" w:fill="F2F2F2"/>
          </w:tcPr>
          <w:p w14:paraId="36D976D4"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p>
          <w:p w14:paraId="4FB07FA0"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r w:rsidRPr="00B7730D">
              <w:rPr>
                <w:rFonts w:eastAsia="Calibri"/>
                <w:color w:val="000000"/>
                <w:sz w:val="20"/>
                <w:szCs w:val="20"/>
                <w:lang w:val="en-US" w:eastAsia="en-US"/>
              </w:rPr>
              <w:t>KOLIČINA</w:t>
            </w:r>
          </w:p>
        </w:tc>
        <w:tc>
          <w:tcPr>
            <w:tcW w:w="1134" w:type="dxa"/>
            <w:shd w:val="clear" w:color="auto" w:fill="F2F2F2"/>
          </w:tcPr>
          <w:p w14:paraId="411D0A72"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p>
          <w:p w14:paraId="122691C8"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proofErr w:type="spellStart"/>
            <w:r w:rsidRPr="00B7730D">
              <w:rPr>
                <w:rFonts w:eastAsia="Calibri"/>
                <w:color w:val="000000"/>
                <w:sz w:val="20"/>
                <w:szCs w:val="20"/>
                <w:lang w:val="en-US" w:eastAsia="en-US"/>
              </w:rPr>
              <w:t>Dinamika</w:t>
            </w:r>
            <w:proofErr w:type="spellEnd"/>
            <w:r w:rsidRPr="00B7730D">
              <w:rPr>
                <w:rFonts w:eastAsia="Calibri"/>
                <w:color w:val="000000"/>
                <w:sz w:val="20"/>
                <w:szCs w:val="20"/>
                <w:lang w:val="en-US" w:eastAsia="en-US"/>
              </w:rPr>
              <w:t xml:space="preserve"> </w:t>
            </w:r>
            <w:proofErr w:type="spellStart"/>
            <w:r w:rsidRPr="00B7730D">
              <w:rPr>
                <w:rFonts w:eastAsia="Calibri"/>
                <w:color w:val="000000"/>
                <w:sz w:val="20"/>
                <w:szCs w:val="20"/>
                <w:lang w:val="en-US" w:eastAsia="en-US"/>
              </w:rPr>
              <w:t>godišnje</w:t>
            </w:r>
            <w:proofErr w:type="spellEnd"/>
          </w:p>
        </w:tc>
        <w:tc>
          <w:tcPr>
            <w:tcW w:w="1134" w:type="dxa"/>
            <w:shd w:val="clear" w:color="auto" w:fill="F2F2F2"/>
          </w:tcPr>
          <w:p w14:paraId="6CB35B61"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pl-PL" w:eastAsia="en-US"/>
              </w:rPr>
            </w:pPr>
            <w:r w:rsidRPr="00B7730D">
              <w:rPr>
                <w:rFonts w:eastAsia="Calibri"/>
                <w:color w:val="000000"/>
                <w:sz w:val="20"/>
                <w:szCs w:val="20"/>
                <w:lang w:val="pl-PL" w:eastAsia="en-US"/>
              </w:rPr>
              <w:t>Jedinična cijena (EUR) s PDV-om</w:t>
            </w:r>
          </w:p>
        </w:tc>
        <w:tc>
          <w:tcPr>
            <w:tcW w:w="1559" w:type="dxa"/>
            <w:shd w:val="clear" w:color="auto" w:fill="F2F2F2"/>
          </w:tcPr>
          <w:p w14:paraId="37C57B25"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pl-PL" w:eastAsia="en-US"/>
              </w:rPr>
            </w:pPr>
          </w:p>
          <w:p w14:paraId="2E120B4A"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en-US" w:eastAsia="en-US"/>
              </w:rPr>
            </w:pPr>
            <w:r w:rsidRPr="00B7730D">
              <w:rPr>
                <w:rFonts w:eastAsia="Calibri"/>
                <w:color w:val="000000"/>
                <w:sz w:val="20"/>
                <w:szCs w:val="20"/>
                <w:lang w:val="en-US" w:eastAsia="en-US"/>
              </w:rPr>
              <w:t>PROCJENA TROŠKOVA U EUR</w:t>
            </w:r>
          </w:p>
        </w:tc>
      </w:tr>
      <w:tr w:rsidR="00B7730D" w:rsidRPr="00B7730D" w14:paraId="0ED2F7F0" w14:textId="77777777" w:rsidTr="00FF0864">
        <w:trPr>
          <w:trHeight w:val="359"/>
        </w:trPr>
        <w:tc>
          <w:tcPr>
            <w:tcW w:w="679" w:type="dxa"/>
          </w:tcPr>
          <w:p w14:paraId="33B5FE87" w14:textId="77777777" w:rsidR="00B7730D" w:rsidRPr="00B7730D" w:rsidRDefault="00B7730D" w:rsidP="009D2948">
            <w:pPr>
              <w:numPr>
                <w:ilvl w:val="0"/>
                <w:numId w:val="33"/>
              </w:numPr>
              <w:autoSpaceDE w:val="0"/>
              <w:autoSpaceDN w:val="0"/>
              <w:adjustRightInd w:val="0"/>
              <w:spacing w:after="200" w:line="276" w:lineRule="auto"/>
              <w:rPr>
                <w:rFonts w:eastAsia="Calibri"/>
                <w:color w:val="000000"/>
                <w:lang w:val="en-US" w:eastAsia="en-US"/>
              </w:rPr>
            </w:pPr>
            <w:r w:rsidRPr="00B7730D">
              <w:rPr>
                <w:rFonts w:eastAsia="Calibri"/>
                <w:color w:val="000000"/>
                <w:lang w:val="en-US" w:eastAsia="en-US"/>
              </w:rPr>
              <w:lastRenderedPageBreak/>
              <w:t>1</w:t>
            </w:r>
          </w:p>
        </w:tc>
        <w:tc>
          <w:tcPr>
            <w:tcW w:w="5245" w:type="dxa"/>
          </w:tcPr>
          <w:p w14:paraId="67F248AC" w14:textId="77777777" w:rsidR="00B7730D" w:rsidRPr="00B7730D" w:rsidRDefault="00B7730D" w:rsidP="00B7730D">
            <w:pPr>
              <w:autoSpaceDE w:val="0"/>
              <w:autoSpaceDN w:val="0"/>
              <w:adjustRightInd w:val="0"/>
              <w:spacing w:line="276" w:lineRule="auto"/>
              <w:rPr>
                <w:rFonts w:eastAsia="Calibri"/>
                <w:color w:val="000000"/>
                <w:sz w:val="20"/>
                <w:szCs w:val="20"/>
                <w:lang w:val="pl-PL" w:eastAsia="en-US"/>
              </w:rPr>
            </w:pPr>
            <w:r w:rsidRPr="00B7730D">
              <w:rPr>
                <w:rFonts w:eastAsia="Calibri"/>
                <w:color w:val="000000"/>
                <w:sz w:val="20"/>
                <w:szCs w:val="20"/>
                <w:lang w:val="pl-PL" w:eastAsia="en-US"/>
              </w:rPr>
              <w:t>Košnja zelenih površina na groblju 1. Interval (travanj-svibanj), 2. Interval (kolovoz-rujan)</w:t>
            </w:r>
          </w:p>
          <w:p w14:paraId="54DAE133" w14:textId="77777777" w:rsidR="00B7730D" w:rsidRPr="00B7730D" w:rsidRDefault="00B7730D" w:rsidP="00B7730D">
            <w:pPr>
              <w:autoSpaceDE w:val="0"/>
              <w:autoSpaceDN w:val="0"/>
              <w:adjustRightInd w:val="0"/>
              <w:spacing w:line="276" w:lineRule="auto"/>
              <w:rPr>
                <w:rFonts w:eastAsia="Calibri"/>
                <w:color w:val="000000"/>
                <w:sz w:val="20"/>
                <w:szCs w:val="20"/>
                <w:lang w:val="pl-PL" w:eastAsia="en-US"/>
              </w:rPr>
            </w:pPr>
            <w:r w:rsidRPr="00B7730D">
              <w:rPr>
                <w:rFonts w:eastAsia="Calibri"/>
                <w:color w:val="000000"/>
                <w:sz w:val="20"/>
                <w:szCs w:val="20"/>
                <w:lang w:val="pl-PL" w:eastAsia="en-US"/>
              </w:rPr>
              <w:t>- G1 - groblje „Katoličko Gračac“- 9.750,00 m2</w:t>
            </w:r>
          </w:p>
          <w:p w14:paraId="6BFE3EE3" w14:textId="77777777" w:rsidR="00B7730D" w:rsidRPr="00B7730D" w:rsidRDefault="00B7730D" w:rsidP="00B7730D">
            <w:pPr>
              <w:autoSpaceDE w:val="0"/>
              <w:autoSpaceDN w:val="0"/>
              <w:adjustRightInd w:val="0"/>
              <w:spacing w:line="276" w:lineRule="auto"/>
              <w:rPr>
                <w:rFonts w:eastAsia="Calibri"/>
                <w:color w:val="000000"/>
                <w:sz w:val="20"/>
                <w:szCs w:val="20"/>
                <w:lang w:val="pl-PL" w:eastAsia="en-US"/>
              </w:rPr>
            </w:pPr>
            <w:r w:rsidRPr="00B7730D">
              <w:rPr>
                <w:rFonts w:eastAsia="Calibri"/>
                <w:color w:val="000000"/>
                <w:sz w:val="20"/>
                <w:szCs w:val="20"/>
                <w:lang w:val="pl-PL" w:eastAsia="en-US"/>
              </w:rPr>
              <w:t xml:space="preserve">- G2 - groblje  „Pravoslavno Gračac“- 23.145,00 m2 </w:t>
            </w:r>
          </w:p>
          <w:p w14:paraId="13BF70BF" w14:textId="77777777" w:rsidR="00B7730D" w:rsidRPr="00B7730D" w:rsidRDefault="00B7730D" w:rsidP="00B7730D">
            <w:pPr>
              <w:autoSpaceDE w:val="0"/>
              <w:autoSpaceDN w:val="0"/>
              <w:adjustRightInd w:val="0"/>
              <w:spacing w:line="276" w:lineRule="auto"/>
              <w:rPr>
                <w:rFonts w:eastAsia="Calibri"/>
                <w:color w:val="000000"/>
                <w:sz w:val="20"/>
                <w:szCs w:val="20"/>
                <w:lang w:val="pl-PL" w:eastAsia="en-US"/>
              </w:rPr>
            </w:pPr>
            <w:r w:rsidRPr="00B7730D">
              <w:rPr>
                <w:rFonts w:eastAsia="Calibri"/>
                <w:color w:val="000000"/>
                <w:sz w:val="20"/>
                <w:szCs w:val="20"/>
                <w:lang w:val="pl-PL" w:eastAsia="en-US"/>
              </w:rPr>
              <w:t>- G3 - groblje „Pravoslavno Srb“- 11.204,00 m2</w:t>
            </w:r>
          </w:p>
          <w:p w14:paraId="3255009E" w14:textId="77777777" w:rsidR="00B7730D" w:rsidRPr="00B7730D" w:rsidRDefault="00B7730D" w:rsidP="00B7730D">
            <w:pPr>
              <w:autoSpaceDE w:val="0"/>
              <w:autoSpaceDN w:val="0"/>
              <w:adjustRightInd w:val="0"/>
              <w:spacing w:line="276" w:lineRule="auto"/>
              <w:rPr>
                <w:rFonts w:eastAsia="Calibri"/>
                <w:color w:val="000000"/>
                <w:lang w:val="pl-PL" w:eastAsia="en-US"/>
              </w:rPr>
            </w:pPr>
            <w:r w:rsidRPr="00B7730D">
              <w:rPr>
                <w:rFonts w:eastAsia="Calibri"/>
                <w:color w:val="000000"/>
                <w:sz w:val="20"/>
                <w:szCs w:val="20"/>
                <w:lang w:val="pl-PL" w:eastAsia="en-US"/>
              </w:rPr>
              <w:t>- G6 - groblje Donja Suvaja – 8.822,00 m2</w:t>
            </w:r>
          </w:p>
        </w:tc>
        <w:tc>
          <w:tcPr>
            <w:tcW w:w="1559" w:type="dxa"/>
          </w:tcPr>
          <w:p w14:paraId="02056DD7"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pl-PL" w:eastAsia="en-US"/>
              </w:rPr>
            </w:pPr>
          </w:p>
          <w:p w14:paraId="25538CAD"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pl-PL" w:eastAsia="en-US"/>
              </w:rPr>
            </w:pPr>
          </w:p>
          <w:p w14:paraId="11488BD7"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PRIHODI OD NEFINANCIJSKE IMOVINE</w:t>
            </w:r>
          </w:p>
        </w:tc>
        <w:tc>
          <w:tcPr>
            <w:tcW w:w="851" w:type="dxa"/>
          </w:tcPr>
          <w:p w14:paraId="27296A0F"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7AD688B4"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134757A1"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m2</w:t>
            </w:r>
          </w:p>
        </w:tc>
        <w:tc>
          <w:tcPr>
            <w:tcW w:w="1276" w:type="dxa"/>
          </w:tcPr>
          <w:p w14:paraId="32F9873E"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
          <w:p w14:paraId="29C62181"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
          <w:p w14:paraId="31000C62"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52.921</w:t>
            </w:r>
          </w:p>
        </w:tc>
        <w:tc>
          <w:tcPr>
            <w:tcW w:w="1134" w:type="dxa"/>
          </w:tcPr>
          <w:p w14:paraId="69E7E01E"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
          <w:p w14:paraId="7F8DDAE7"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
          <w:p w14:paraId="0013C15D"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2</w:t>
            </w:r>
          </w:p>
        </w:tc>
        <w:tc>
          <w:tcPr>
            <w:tcW w:w="1134" w:type="dxa"/>
          </w:tcPr>
          <w:p w14:paraId="10EDC090"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
          <w:p w14:paraId="0C011B80"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
          <w:p w14:paraId="2188ADB3"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0,20</w:t>
            </w:r>
          </w:p>
        </w:tc>
        <w:tc>
          <w:tcPr>
            <w:tcW w:w="1559" w:type="dxa"/>
          </w:tcPr>
          <w:p w14:paraId="137C7627"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
          <w:p w14:paraId="28CD7A6E"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
          <w:p w14:paraId="6DDE93A4"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21.168,40</w:t>
            </w:r>
          </w:p>
        </w:tc>
      </w:tr>
      <w:tr w:rsidR="00B7730D" w:rsidRPr="00B7730D" w14:paraId="679FC2CD" w14:textId="77777777" w:rsidTr="00FF0864">
        <w:trPr>
          <w:trHeight w:val="359"/>
        </w:trPr>
        <w:tc>
          <w:tcPr>
            <w:tcW w:w="679" w:type="dxa"/>
          </w:tcPr>
          <w:p w14:paraId="4E7E6151" w14:textId="77777777" w:rsidR="00B7730D" w:rsidRPr="00B7730D" w:rsidRDefault="00B7730D" w:rsidP="009D2948">
            <w:pPr>
              <w:numPr>
                <w:ilvl w:val="0"/>
                <w:numId w:val="33"/>
              </w:numPr>
              <w:autoSpaceDE w:val="0"/>
              <w:autoSpaceDN w:val="0"/>
              <w:adjustRightInd w:val="0"/>
              <w:spacing w:after="200" w:line="276" w:lineRule="auto"/>
              <w:rPr>
                <w:rFonts w:eastAsia="Calibri"/>
                <w:color w:val="000000"/>
                <w:lang w:val="en-US" w:eastAsia="en-US"/>
              </w:rPr>
            </w:pPr>
          </w:p>
        </w:tc>
        <w:tc>
          <w:tcPr>
            <w:tcW w:w="5245" w:type="dxa"/>
          </w:tcPr>
          <w:p w14:paraId="616843EE" w14:textId="77777777" w:rsidR="00B7730D" w:rsidRPr="00B7730D" w:rsidRDefault="00B7730D" w:rsidP="00B7730D">
            <w:pPr>
              <w:autoSpaceDE w:val="0"/>
              <w:autoSpaceDN w:val="0"/>
              <w:adjustRightInd w:val="0"/>
              <w:spacing w:line="276" w:lineRule="auto"/>
              <w:rPr>
                <w:rFonts w:eastAsia="Calibri"/>
                <w:color w:val="000000"/>
                <w:lang w:val="pl-PL" w:eastAsia="en-US"/>
              </w:rPr>
            </w:pPr>
            <w:r w:rsidRPr="00B7730D">
              <w:rPr>
                <w:rFonts w:eastAsia="Calibri"/>
                <w:color w:val="000000"/>
                <w:lang w:val="pl-PL" w:eastAsia="en-US"/>
              </w:rPr>
              <w:t>Električna energija za zgrade i uređaje za ispraćaj pokojnika</w:t>
            </w:r>
          </w:p>
        </w:tc>
        <w:tc>
          <w:tcPr>
            <w:tcW w:w="1559" w:type="dxa"/>
          </w:tcPr>
          <w:p w14:paraId="7802E3B0"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PRIHODI OD NEFINANCIJSKE IMOVINE</w:t>
            </w:r>
          </w:p>
        </w:tc>
        <w:tc>
          <w:tcPr>
            <w:tcW w:w="4395" w:type="dxa"/>
            <w:gridSpan w:val="4"/>
          </w:tcPr>
          <w:p w14:paraId="21E5DC2A"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
          <w:p w14:paraId="0A3BE93D"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roofErr w:type="spellStart"/>
            <w:r w:rsidRPr="00B7730D">
              <w:rPr>
                <w:rFonts w:eastAsia="Calibri"/>
                <w:color w:val="000000"/>
                <w:lang w:val="en-US" w:eastAsia="en-US"/>
              </w:rPr>
              <w:t>Sukladno</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troškovniku</w:t>
            </w:r>
            <w:proofErr w:type="spellEnd"/>
          </w:p>
        </w:tc>
        <w:tc>
          <w:tcPr>
            <w:tcW w:w="1559" w:type="dxa"/>
          </w:tcPr>
          <w:p w14:paraId="376F828E"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
          <w:p w14:paraId="4BF060AB"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664,00</w:t>
            </w:r>
          </w:p>
          <w:p w14:paraId="5FB96D37"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
        </w:tc>
      </w:tr>
      <w:tr w:rsidR="00B7730D" w:rsidRPr="00B7730D" w14:paraId="7A02BAD0" w14:textId="77777777" w:rsidTr="00FF0864">
        <w:trPr>
          <w:trHeight w:val="359"/>
        </w:trPr>
        <w:tc>
          <w:tcPr>
            <w:tcW w:w="679" w:type="dxa"/>
          </w:tcPr>
          <w:p w14:paraId="77011AEB" w14:textId="77777777" w:rsidR="00B7730D" w:rsidRPr="00B7730D" w:rsidRDefault="00B7730D" w:rsidP="009D2948">
            <w:pPr>
              <w:numPr>
                <w:ilvl w:val="0"/>
                <w:numId w:val="33"/>
              </w:numPr>
              <w:autoSpaceDE w:val="0"/>
              <w:autoSpaceDN w:val="0"/>
              <w:adjustRightInd w:val="0"/>
              <w:spacing w:after="200" w:line="276" w:lineRule="auto"/>
              <w:rPr>
                <w:rFonts w:eastAsia="Calibri"/>
                <w:color w:val="000000"/>
                <w:lang w:val="en-US" w:eastAsia="en-US"/>
              </w:rPr>
            </w:pPr>
          </w:p>
        </w:tc>
        <w:tc>
          <w:tcPr>
            <w:tcW w:w="5245" w:type="dxa"/>
          </w:tcPr>
          <w:p w14:paraId="0072B185" w14:textId="77777777" w:rsidR="00B7730D" w:rsidRPr="00B7730D" w:rsidRDefault="00B7730D" w:rsidP="00B7730D">
            <w:pPr>
              <w:autoSpaceDE w:val="0"/>
              <w:autoSpaceDN w:val="0"/>
              <w:adjustRightInd w:val="0"/>
              <w:spacing w:line="276" w:lineRule="auto"/>
              <w:rPr>
                <w:rFonts w:eastAsia="Calibri"/>
                <w:color w:val="000000"/>
                <w:lang w:val="pl-PL" w:eastAsia="en-US"/>
              </w:rPr>
            </w:pPr>
            <w:r w:rsidRPr="00B7730D">
              <w:rPr>
                <w:rFonts w:eastAsia="Calibri"/>
                <w:color w:val="000000"/>
                <w:lang w:val="pl-PL" w:eastAsia="en-US"/>
              </w:rPr>
              <w:t>Komunalne usluge – tekuća voda na grobljima i mrtvačnicama</w:t>
            </w:r>
          </w:p>
        </w:tc>
        <w:tc>
          <w:tcPr>
            <w:tcW w:w="1559" w:type="dxa"/>
          </w:tcPr>
          <w:p w14:paraId="4B10F071"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PRIHODI OD NEFINANCIJSKE IMOVINE</w:t>
            </w:r>
          </w:p>
        </w:tc>
        <w:tc>
          <w:tcPr>
            <w:tcW w:w="4395" w:type="dxa"/>
            <w:gridSpan w:val="4"/>
          </w:tcPr>
          <w:p w14:paraId="63E4F092"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roofErr w:type="spellStart"/>
            <w:r w:rsidRPr="00B7730D">
              <w:rPr>
                <w:rFonts w:eastAsia="Calibri"/>
                <w:color w:val="000000"/>
                <w:lang w:val="en-US" w:eastAsia="en-US"/>
              </w:rPr>
              <w:t>Sukladno</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ugovoru</w:t>
            </w:r>
            <w:proofErr w:type="spellEnd"/>
            <w:r w:rsidRPr="00B7730D">
              <w:rPr>
                <w:rFonts w:eastAsia="Calibri"/>
                <w:color w:val="000000"/>
                <w:lang w:val="en-US" w:eastAsia="en-US"/>
              </w:rPr>
              <w:t xml:space="preserve"> s </w:t>
            </w:r>
            <w:proofErr w:type="spellStart"/>
            <w:r w:rsidRPr="00B7730D">
              <w:rPr>
                <w:rFonts w:eastAsia="Calibri"/>
                <w:color w:val="000000"/>
                <w:lang w:val="en-US" w:eastAsia="en-US"/>
              </w:rPr>
              <w:t>javnim</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isporučiteljem</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vodnih</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usluga</w:t>
            </w:r>
            <w:proofErr w:type="spellEnd"/>
          </w:p>
        </w:tc>
        <w:tc>
          <w:tcPr>
            <w:tcW w:w="1559" w:type="dxa"/>
          </w:tcPr>
          <w:p w14:paraId="60EE0E51"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p>
          <w:p w14:paraId="27A82E3E"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664,00</w:t>
            </w:r>
          </w:p>
        </w:tc>
      </w:tr>
      <w:tr w:rsidR="00B7730D" w:rsidRPr="00B7730D" w14:paraId="28ADAC51" w14:textId="77777777" w:rsidTr="00FF0864">
        <w:trPr>
          <w:trHeight w:val="359"/>
        </w:trPr>
        <w:tc>
          <w:tcPr>
            <w:tcW w:w="679" w:type="dxa"/>
          </w:tcPr>
          <w:p w14:paraId="55C5C9E7" w14:textId="77777777" w:rsidR="00B7730D" w:rsidRPr="00B7730D" w:rsidRDefault="00B7730D" w:rsidP="009D2948">
            <w:pPr>
              <w:numPr>
                <w:ilvl w:val="0"/>
                <w:numId w:val="33"/>
              </w:numPr>
              <w:autoSpaceDE w:val="0"/>
              <w:autoSpaceDN w:val="0"/>
              <w:adjustRightInd w:val="0"/>
              <w:spacing w:after="200" w:line="276" w:lineRule="auto"/>
              <w:rPr>
                <w:rFonts w:eastAsia="Calibri"/>
                <w:color w:val="000000"/>
                <w:lang w:val="en-US" w:eastAsia="en-US"/>
              </w:rPr>
            </w:pPr>
          </w:p>
        </w:tc>
        <w:tc>
          <w:tcPr>
            <w:tcW w:w="5245" w:type="dxa"/>
          </w:tcPr>
          <w:p w14:paraId="1FDF8500"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rFonts w:eastAsia="Calibri"/>
                <w:color w:val="000000"/>
                <w:lang w:val="en-US" w:eastAsia="en-US"/>
              </w:rPr>
              <w:t>Dodatni</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radovi</w:t>
            </w:r>
            <w:proofErr w:type="spellEnd"/>
          </w:p>
        </w:tc>
        <w:tc>
          <w:tcPr>
            <w:tcW w:w="1559" w:type="dxa"/>
          </w:tcPr>
          <w:p w14:paraId="5CFE21EC"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PRIHODI OD NEFINANCIJSKE IMOVINE</w:t>
            </w:r>
          </w:p>
        </w:tc>
        <w:tc>
          <w:tcPr>
            <w:tcW w:w="4395" w:type="dxa"/>
            <w:gridSpan w:val="4"/>
          </w:tcPr>
          <w:p w14:paraId="1C683B2B" w14:textId="77777777" w:rsidR="00B7730D" w:rsidRPr="00B7730D" w:rsidRDefault="00B7730D" w:rsidP="00B7730D">
            <w:pPr>
              <w:autoSpaceDE w:val="0"/>
              <w:autoSpaceDN w:val="0"/>
              <w:adjustRightInd w:val="0"/>
              <w:spacing w:line="276" w:lineRule="auto"/>
              <w:jc w:val="center"/>
              <w:rPr>
                <w:rFonts w:eastAsia="Calibri"/>
                <w:color w:val="000000"/>
                <w:sz w:val="20"/>
                <w:szCs w:val="20"/>
                <w:lang w:val="pl-PL" w:eastAsia="en-US"/>
              </w:rPr>
            </w:pPr>
            <w:r w:rsidRPr="00B7730D">
              <w:rPr>
                <w:rFonts w:eastAsia="Calibri"/>
                <w:color w:val="000000"/>
                <w:sz w:val="20"/>
                <w:szCs w:val="20"/>
                <w:lang w:val="pl-PL" w:eastAsia="en-US"/>
              </w:rPr>
              <w:t>Nalog za svaki posao daje Općinski načelnik na prijedlog Jedinstvenog upravnog odjela- Odsjek za komunalni sustav i prostorno uređenje</w:t>
            </w:r>
          </w:p>
        </w:tc>
        <w:tc>
          <w:tcPr>
            <w:tcW w:w="1559" w:type="dxa"/>
          </w:tcPr>
          <w:p w14:paraId="65B2B1B1" w14:textId="77777777" w:rsidR="00B7730D" w:rsidRPr="00B7730D" w:rsidRDefault="00B7730D" w:rsidP="00B7730D">
            <w:pPr>
              <w:autoSpaceDE w:val="0"/>
              <w:autoSpaceDN w:val="0"/>
              <w:adjustRightInd w:val="0"/>
              <w:spacing w:line="276" w:lineRule="auto"/>
              <w:jc w:val="right"/>
              <w:rPr>
                <w:rFonts w:eastAsia="Calibri"/>
                <w:color w:val="000000"/>
                <w:lang w:val="pl-PL" w:eastAsia="en-US"/>
              </w:rPr>
            </w:pPr>
          </w:p>
          <w:p w14:paraId="1357C1AC"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19.987,60</w:t>
            </w:r>
          </w:p>
        </w:tc>
      </w:tr>
      <w:tr w:rsidR="00B7730D" w:rsidRPr="00B7730D" w14:paraId="6038A831" w14:textId="77777777" w:rsidTr="00FF0864">
        <w:trPr>
          <w:trHeight w:val="359"/>
        </w:trPr>
        <w:tc>
          <w:tcPr>
            <w:tcW w:w="7483" w:type="dxa"/>
            <w:gridSpan w:val="3"/>
          </w:tcPr>
          <w:p w14:paraId="29B8682F"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r w:rsidRPr="00B7730D">
              <w:rPr>
                <w:rFonts w:eastAsia="Calibri"/>
                <w:b/>
                <w:color w:val="000000"/>
                <w:lang w:val="en-US" w:eastAsia="en-US"/>
              </w:rPr>
              <w:t xml:space="preserve">                                                                                                            UKUPNO (EUR) </w:t>
            </w:r>
          </w:p>
        </w:tc>
        <w:tc>
          <w:tcPr>
            <w:tcW w:w="5954" w:type="dxa"/>
            <w:gridSpan w:val="5"/>
          </w:tcPr>
          <w:p w14:paraId="228194DD"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r w:rsidRPr="00B7730D">
              <w:rPr>
                <w:rFonts w:eastAsia="Calibri"/>
                <w:b/>
                <w:color w:val="000000"/>
                <w:lang w:val="en-US" w:eastAsia="en-US"/>
              </w:rPr>
              <w:t>42.484,00</w:t>
            </w:r>
          </w:p>
        </w:tc>
      </w:tr>
    </w:tbl>
    <w:p w14:paraId="78994BB2" w14:textId="77777777" w:rsidR="00B7730D" w:rsidRPr="00B7730D" w:rsidRDefault="00B7730D" w:rsidP="00B7730D">
      <w:pPr>
        <w:autoSpaceDE w:val="0"/>
        <w:autoSpaceDN w:val="0"/>
        <w:adjustRightInd w:val="0"/>
        <w:spacing w:line="276" w:lineRule="auto"/>
        <w:ind w:left="720"/>
        <w:rPr>
          <w:rFonts w:eastAsia="Calibri"/>
          <w:bCs/>
          <w:color w:val="000000"/>
          <w:lang w:val="en-US" w:eastAsia="en-US"/>
        </w:rPr>
      </w:pPr>
    </w:p>
    <w:p w14:paraId="2BF9DB16" w14:textId="77777777" w:rsidR="00B7730D" w:rsidRPr="00B7730D" w:rsidRDefault="00B7730D" w:rsidP="00B7730D">
      <w:pPr>
        <w:autoSpaceDE w:val="0"/>
        <w:autoSpaceDN w:val="0"/>
        <w:adjustRightInd w:val="0"/>
        <w:spacing w:line="276" w:lineRule="auto"/>
        <w:ind w:left="720"/>
        <w:rPr>
          <w:rFonts w:eastAsia="Calibri"/>
          <w:bCs/>
          <w:color w:val="000000"/>
          <w:lang w:val="en-US" w:eastAsia="en-US"/>
        </w:rPr>
      </w:pPr>
    </w:p>
    <w:p w14:paraId="2B56925E" w14:textId="77777777" w:rsidR="00B7730D" w:rsidRPr="00B7730D" w:rsidRDefault="00B7730D" w:rsidP="00B7730D">
      <w:pPr>
        <w:autoSpaceDE w:val="0"/>
        <w:autoSpaceDN w:val="0"/>
        <w:adjustRightInd w:val="0"/>
        <w:spacing w:line="276" w:lineRule="auto"/>
        <w:ind w:left="720"/>
        <w:rPr>
          <w:rFonts w:eastAsia="Calibri"/>
          <w:bCs/>
          <w:color w:val="000000"/>
          <w:lang w:val="en-US" w:eastAsia="en-US"/>
        </w:rPr>
      </w:pPr>
    </w:p>
    <w:p w14:paraId="3339DC8B" w14:textId="77777777" w:rsidR="00B7730D" w:rsidRPr="00B7730D" w:rsidRDefault="00B7730D" w:rsidP="00B7730D">
      <w:pPr>
        <w:autoSpaceDE w:val="0"/>
        <w:autoSpaceDN w:val="0"/>
        <w:adjustRightInd w:val="0"/>
        <w:spacing w:line="276" w:lineRule="auto"/>
        <w:ind w:left="720"/>
        <w:rPr>
          <w:rFonts w:eastAsia="Calibri"/>
          <w:bCs/>
          <w:color w:val="000000"/>
          <w:lang w:val="pl-PL" w:eastAsia="en-US"/>
        </w:rPr>
      </w:pPr>
      <w:r w:rsidRPr="00B7730D">
        <w:rPr>
          <w:rFonts w:eastAsia="Calibri"/>
          <w:bCs/>
          <w:color w:val="000000"/>
          <w:lang w:val="pl-PL" w:eastAsia="en-US"/>
        </w:rPr>
        <w:t>Električna energija za zgrade i uređaje za ispraćaj pokojnika Općina Gračac nabavlja sukladno Planu javne nabave.</w:t>
      </w:r>
    </w:p>
    <w:p w14:paraId="4DCE8368" w14:textId="77777777" w:rsidR="00B7730D" w:rsidRPr="00B7730D" w:rsidRDefault="00B7730D" w:rsidP="00B7730D">
      <w:pPr>
        <w:autoSpaceDE w:val="0"/>
        <w:autoSpaceDN w:val="0"/>
        <w:adjustRightInd w:val="0"/>
        <w:spacing w:line="276" w:lineRule="auto"/>
        <w:ind w:left="720"/>
        <w:rPr>
          <w:rFonts w:eastAsia="Calibri"/>
          <w:bCs/>
          <w:color w:val="000000"/>
          <w:lang w:val="pl-PL" w:eastAsia="en-US"/>
        </w:rPr>
      </w:pPr>
    </w:p>
    <w:p w14:paraId="06940E7E" w14:textId="77777777" w:rsidR="00B7730D" w:rsidRPr="00B7730D" w:rsidRDefault="00B7730D" w:rsidP="00B7730D">
      <w:pPr>
        <w:autoSpaceDE w:val="0"/>
        <w:autoSpaceDN w:val="0"/>
        <w:adjustRightInd w:val="0"/>
        <w:spacing w:line="276" w:lineRule="auto"/>
        <w:ind w:left="720"/>
        <w:rPr>
          <w:rFonts w:eastAsia="Calibri"/>
          <w:bCs/>
          <w:color w:val="000000"/>
          <w:lang w:val="pl-PL" w:eastAsia="en-US"/>
        </w:rPr>
      </w:pPr>
      <w:r w:rsidRPr="00B7730D">
        <w:rPr>
          <w:rFonts w:eastAsia="Calibri"/>
          <w:bCs/>
          <w:color w:val="000000"/>
          <w:lang w:val="pl-PL" w:eastAsia="en-US"/>
        </w:rPr>
        <w:t>Komunalne usluge se nabavljaju od javnog isporučitelja vodnih usluga GRAČAC VODOVOD I ODVODNJA d.o.o..</w:t>
      </w:r>
    </w:p>
    <w:p w14:paraId="78FCA5DA" w14:textId="77777777" w:rsidR="00B7730D" w:rsidRPr="00B7730D" w:rsidRDefault="00B7730D" w:rsidP="00B7730D">
      <w:pPr>
        <w:autoSpaceDE w:val="0"/>
        <w:autoSpaceDN w:val="0"/>
        <w:adjustRightInd w:val="0"/>
        <w:spacing w:line="276" w:lineRule="auto"/>
        <w:ind w:left="720"/>
        <w:rPr>
          <w:rFonts w:eastAsia="Calibri"/>
          <w:bCs/>
          <w:color w:val="000000"/>
          <w:lang w:val="pl-PL" w:eastAsia="en-US"/>
        </w:rPr>
      </w:pPr>
    </w:p>
    <w:p w14:paraId="0F73913D" w14:textId="77777777" w:rsidR="00B7730D" w:rsidRPr="00B7730D" w:rsidRDefault="00B7730D" w:rsidP="00B7730D">
      <w:pPr>
        <w:autoSpaceDE w:val="0"/>
        <w:autoSpaceDN w:val="0"/>
        <w:adjustRightInd w:val="0"/>
        <w:spacing w:line="276" w:lineRule="auto"/>
        <w:ind w:left="720"/>
        <w:rPr>
          <w:rFonts w:eastAsia="Calibri"/>
          <w:bCs/>
          <w:color w:val="000000"/>
          <w:lang w:val="pl-PL" w:eastAsia="en-US"/>
        </w:rPr>
      </w:pPr>
    </w:p>
    <w:p w14:paraId="5F977A25" w14:textId="77777777" w:rsidR="00B7730D" w:rsidRPr="00B7730D" w:rsidRDefault="00B7730D" w:rsidP="009D2948">
      <w:pPr>
        <w:numPr>
          <w:ilvl w:val="0"/>
          <w:numId w:val="32"/>
        </w:numPr>
        <w:autoSpaceDE w:val="0"/>
        <w:autoSpaceDN w:val="0"/>
        <w:adjustRightInd w:val="0"/>
        <w:spacing w:after="200" w:line="276" w:lineRule="auto"/>
        <w:rPr>
          <w:color w:val="000000"/>
          <w:lang w:val="en-US" w:eastAsia="hr-HR"/>
        </w:rPr>
      </w:pPr>
      <w:proofErr w:type="spellStart"/>
      <w:r w:rsidRPr="00B7730D">
        <w:rPr>
          <w:rFonts w:eastAsia="Calibri"/>
          <w:b/>
          <w:bCs/>
          <w:color w:val="000000"/>
          <w:lang w:val="en-US" w:eastAsia="en-US"/>
        </w:rPr>
        <w:t>Održavanje</w:t>
      </w:r>
      <w:proofErr w:type="spellEnd"/>
      <w:r w:rsidRPr="00B7730D">
        <w:rPr>
          <w:rFonts w:eastAsia="Calibri"/>
          <w:b/>
          <w:bCs/>
          <w:color w:val="000000"/>
          <w:lang w:val="en-US" w:eastAsia="en-US"/>
        </w:rPr>
        <w:t xml:space="preserve"> </w:t>
      </w:r>
      <w:proofErr w:type="spellStart"/>
      <w:r w:rsidRPr="00B7730D">
        <w:rPr>
          <w:rFonts w:eastAsia="Calibri"/>
          <w:b/>
          <w:bCs/>
          <w:color w:val="000000"/>
          <w:lang w:val="en-US" w:eastAsia="en-US"/>
        </w:rPr>
        <w:t>čistoće</w:t>
      </w:r>
      <w:proofErr w:type="spellEnd"/>
      <w:r w:rsidRPr="00B7730D">
        <w:rPr>
          <w:rFonts w:eastAsia="Calibri"/>
          <w:b/>
          <w:bCs/>
          <w:color w:val="000000"/>
          <w:lang w:val="en-US" w:eastAsia="en-US"/>
        </w:rPr>
        <w:t xml:space="preserve"> </w:t>
      </w:r>
      <w:proofErr w:type="spellStart"/>
      <w:r w:rsidRPr="00B7730D">
        <w:rPr>
          <w:rFonts w:eastAsia="Calibri"/>
          <w:b/>
          <w:bCs/>
          <w:color w:val="000000"/>
          <w:lang w:val="en-US" w:eastAsia="en-US"/>
        </w:rPr>
        <w:t>javnih</w:t>
      </w:r>
      <w:proofErr w:type="spellEnd"/>
      <w:r w:rsidRPr="00B7730D">
        <w:rPr>
          <w:rFonts w:eastAsia="Calibri"/>
          <w:b/>
          <w:bCs/>
          <w:color w:val="000000"/>
          <w:lang w:val="en-US" w:eastAsia="en-US"/>
        </w:rPr>
        <w:t xml:space="preserve"> </w:t>
      </w:r>
      <w:proofErr w:type="spellStart"/>
      <w:r w:rsidRPr="00B7730D">
        <w:rPr>
          <w:rFonts w:eastAsia="Calibri"/>
          <w:b/>
          <w:bCs/>
          <w:color w:val="000000"/>
          <w:lang w:val="en-US" w:eastAsia="en-US"/>
        </w:rPr>
        <w:t>površina</w:t>
      </w:r>
      <w:proofErr w:type="spellEnd"/>
    </w:p>
    <w:p w14:paraId="5135C4FE" w14:textId="77777777" w:rsidR="00B7730D" w:rsidRPr="00B7730D" w:rsidRDefault="00B7730D" w:rsidP="00B7730D">
      <w:pPr>
        <w:rPr>
          <w:lang w:eastAsia="hr-HR"/>
        </w:rPr>
      </w:pPr>
    </w:p>
    <w:p w14:paraId="16D31F2A" w14:textId="77777777" w:rsidR="00B7730D" w:rsidRPr="00B7730D" w:rsidRDefault="00B7730D" w:rsidP="00B7730D">
      <w:pPr>
        <w:rPr>
          <w:lang w:eastAsia="hr-HR"/>
        </w:rPr>
      </w:pPr>
    </w:p>
    <w:p w14:paraId="3C5F4E66" w14:textId="77777777" w:rsidR="00B7730D" w:rsidRPr="00B7730D" w:rsidRDefault="00B7730D" w:rsidP="00B7730D">
      <w:pPr>
        <w:rPr>
          <w:lang w:eastAsia="hr-HR"/>
        </w:rPr>
      </w:pPr>
    </w:p>
    <w:p w14:paraId="2F4F651D" w14:textId="77777777" w:rsidR="00B7730D" w:rsidRPr="00B7730D" w:rsidRDefault="00B7730D" w:rsidP="00B7730D">
      <w:pPr>
        <w:rPr>
          <w:bCs/>
        </w:rPr>
      </w:pPr>
      <w:r w:rsidRPr="00B7730D">
        <w:rPr>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  Obuhvaćeno je pražnjenje 36 koševa za otpatke i pometanje te čišćenje 26.000 m2 evidentiranih javnih površina. </w:t>
      </w:r>
    </w:p>
    <w:p w14:paraId="13E6DD02" w14:textId="77777777" w:rsidR="00B7730D" w:rsidRPr="00B7730D" w:rsidRDefault="00B7730D" w:rsidP="00B7730D">
      <w:pPr>
        <w:autoSpaceDE w:val="0"/>
        <w:autoSpaceDN w:val="0"/>
        <w:adjustRightInd w:val="0"/>
        <w:spacing w:line="276" w:lineRule="auto"/>
        <w:rPr>
          <w:rFonts w:eastAsia="Calibri"/>
          <w:color w:val="000000"/>
          <w:lang w:eastAsia="en-US"/>
        </w:rPr>
      </w:pPr>
    </w:p>
    <w:p w14:paraId="1AB9568B" w14:textId="77777777" w:rsidR="00B7730D" w:rsidRPr="00B7730D" w:rsidRDefault="00B7730D" w:rsidP="00B7730D">
      <w:pPr>
        <w:autoSpaceDE w:val="0"/>
        <w:autoSpaceDN w:val="0"/>
        <w:adjustRightInd w:val="0"/>
        <w:spacing w:line="276" w:lineRule="auto"/>
        <w:rPr>
          <w:rFonts w:eastAsia="Calibri"/>
          <w:color w:val="000000"/>
          <w:lang w:eastAsia="en-US"/>
        </w:rPr>
      </w:pPr>
    </w:p>
    <w:tbl>
      <w:tblPr>
        <w:tblW w:w="132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820"/>
        <w:gridCol w:w="1417"/>
        <w:gridCol w:w="880"/>
        <w:gridCol w:w="1417"/>
        <w:gridCol w:w="1389"/>
        <w:gridCol w:w="1134"/>
        <w:gridCol w:w="1559"/>
      </w:tblGrid>
      <w:tr w:rsidR="00B7730D" w:rsidRPr="00B7730D" w14:paraId="42715909" w14:textId="77777777" w:rsidTr="00FF0864">
        <w:trPr>
          <w:trHeight w:val="359"/>
        </w:trPr>
        <w:tc>
          <w:tcPr>
            <w:tcW w:w="679" w:type="dxa"/>
            <w:shd w:val="clear" w:color="auto" w:fill="F2F2F2"/>
          </w:tcPr>
          <w:p w14:paraId="5339CA8B" w14:textId="77777777" w:rsidR="00B7730D" w:rsidRPr="00B7730D" w:rsidRDefault="00B7730D" w:rsidP="00B7730D">
            <w:pPr>
              <w:autoSpaceDE w:val="0"/>
              <w:autoSpaceDN w:val="0"/>
              <w:adjustRightInd w:val="0"/>
              <w:spacing w:line="276" w:lineRule="auto"/>
              <w:rPr>
                <w:rFonts w:eastAsia="Calibri"/>
                <w:color w:val="000000"/>
                <w:lang w:val="en-US" w:eastAsia="en-US"/>
              </w:rPr>
            </w:pPr>
            <w:r w:rsidRPr="00B7730D">
              <w:rPr>
                <w:rFonts w:eastAsia="Calibri"/>
                <w:color w:val="000000"/>
                <w:lang w:val="en-US" w:eastAsia="en-US"/>
              </w:rPr>
              <w:t>R.br.</w:t>
            </w:r>
          </w:p>
        </w:tc>
        <w:tc>
          <w:tcPr>
            <w:tcW w:w="4820" w:type="dxa"/>
            <w:shd w:val="clear" w:color="auto" w:fill="F2F2F2"/>
          </w:tcPr>
          <w:p w14:paraId="6B1C0B3D"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2DE80DB6"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OPIS POSLOVA</w:t>
            </w:r>
          </w:p>
        </w:tc>
        <w:tc>
          <w:tcPr>
            <w:tcW w:w="1417" w:type="dxa"/>
            <w:shd w:val="clear" w:color="auto" w:fill="F2F2F2"/>
          </w:tcPr>
          <w:p w14:paraId="3A62BDFC"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p>
          <w:p w14:paraId="791F2F3B"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IZVOR FINANCIRANJA</w:t>
            </w:r>
          </w:p>
        </w:tc>
        <w:tc>
          <w:tcPr>
            <w:tcW w:w="880" w:type="dxa"/>
            <w:shd w:val="clear" w:color="auto" w:fill="F2F2F2"/>
          </w:tcPr>
          <w:p w14:paraId="3C63DD99"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5E391776"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JM</w:t>
            </w:r>
          </w:p>
        </w:tc>
        <w:tc>
          <w:tcPr>
            <w:tcW w:w="1417" w:type="dxa"/>
            <w:shd w:val="clear" w:color="auto" w:fill="F2F2F2"/>
          </w:tcPr>
          <w:p w14:paraId="4F4604C0"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4C310F65"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KOLIČINA</w:t>
            </w:r>
          </w:p>
        </w:tc>
        <w:tc>
          <w:tcPr>
            <w:tcW w:w="1389" w:type="dxa"/>
            <w:shd w:val="clear" w:color="auto" w:fill="F2F2F2"/>
          </w:tcPr>
          <w:p w14:paraId="112860C6"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55153F8E"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roofErr w:type="spellStart"/>
            <w:r w:rsidRPr="00B7730D">
              <w:rPr>
                <w:rFonts w:eastAsia="Calibri"/>
                <w:color w:val="000000"/>
                <w:lang w:val="en-US" w:eastAsia="en-US"/>
              </w:rPr>
              <w:t>Dinamika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godišnje</w:t>
            </w:r>
            <w:proofErr w:type="spellEnd"/>
          </w:p>
        </w:tc>
        <w:tc>
          <w:tcPr>
            <w:tcW w:w="1134" w:type="dxa"/>
            <w:shd w:val="clear" w:color="auto" w:fill="F2F2F2"/>
          </w:tcPr>
          <w:p w14:paraId="2B340A32" w14:textId="77777777" w:rsidR="00B7730D" w:rsidRPr="00B7730D" w:rsidRDefault="00B7730D" w:rsidP="00B7730D">
            <w:pPr>
              <w:autoSpaceDE w:val="0"/>
              <w:autoSpaceDN w:val="0"/>
              <w:adjustRightInd w:val="0"/>
              <w:spacing w:line="276" w:lineRule="auto"/>
              <w:jc w:val="center"/>
              <w:rPr>
                <w:rFonts w:eastAsia="Calibri"/>
                <w:color w:val="000000"/>
                <w:lang w:val="pl-PL" w:eastAsia="en-US"/>
              </w:rPr>
            </w:pPr>
            <w:r w:rsidRPr="00B7730D">
              <w:rPr>
                <w:rFonts w:eastAsia="Calibri"/>
                <w:color w:val="000000"/>
                <w:lang w:val="pl-PL" w:eastAsia="en-US"/>
              </w:rPr>
              <w:t>Jediničnacijena (EUR) s PDV-om</w:t>
            </w:r>
          </w:p>
        </w:tc>
        <w:tc>
          <w:tcPr>
            <w:tcW w:w="1559" w:type="dxa"/>
            <w:shd w:val="clear" w:color="auto" w:fill="F2F2F2"/>
          </w:tcPr>
          <w:p w14:paraId="0677F151"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PROCJENA TROŠKOVA U EUR</w:t>
            </w:r>
          </w:p>
        </w:tc>
      </w:tr>
      <w:tr w:rsidR="00B7730D" w:rsidRPr="00B7730D" w14:paraId="4A7B7389" w14:textId="77777777" w:rsidTr="00FF0864">
        <w:trPr>
          <w:trHeight w:val="359"/>
        </w:trPr>
        <w:tc>
          <w:tcPr>
            <w:tcW w:w="679" w:type="dxa"/>
          </w:tcPr>
          <w:p w14:paraId="11719958" w14:textId="77777777" w:rsidR="00B7730D" w:rsidRPr="00B7730D" w:rsidRDefault="00B7730D" w:rsidP="009D2948">
            <w:pPr>
              <w:numPr>
                <w:ilvl w:val="0"/>
                <w:numId w:val="31"/>
              </w:numPr>
              <w:autoSpaceDE w:val="0"/>
              <w:autoSpaceDN w:val="0"/>
              <w:adjustRightInd w:val="0"/>
              <w:spacing w:after="200" w:line="276" w:lineRule="auto"/>
              <w:rPr>
                <w:rFonts w:eastAsia="Calibri"/>
                <w:b/>
                <w:color w:val="000000"/>
                <w:lang w:val="en-US" w:eastAsia="en-US"/>
              </w:rPr>
            </w:pPr>
            <w:r w:rsidRPr="00B7730D">
              <w:rPr>
                <w:rFonts w:eastAsia="Calibri"/>
                <w:b/>
                <w:color w:val="000000"/>
                <w:lang w:val="en-US" w:eastAsia="en-US"/>
              </w:rPr>
              <w:t>1</w:t>
            </w:r>
          </w:p>
        </w:tc>
        <w:tc>
          <w:tcPr>
            <w:tcW w:w="4820" w:type="dxa"/>
          </w:tcPr>
          <w:p w14:paraId="4E148E19"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rFonts w:eastAsia="Calibri"/>
                <w:color w:val="000000"/>
                <w:lang w:val="en-US" w:eastAsia="en-US"/>
              </w:rPr>
              <w:t>Ručno</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čišćenje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pometanje</w:t>
            </w:r>
            <w:proofErr w:type="spellEnd"/>
            <w:r w:rsidRPr="00B7730D">
              <w:rPr>
                <w:rFonts w:eastAsia="Calibri"/>
                <w:color w:val="000000"/>
                <w:lang w:val="en-US" w:eastAsia="en-US"/>
              </w:rPr>
              <w:t xml:space="preserve"> i </w:t>
            </w:r>
            <w:proofErr w:type="spellStart"/>
            <w:r w:rsidRPr="00B7730D">
              <w:rPr>
                <w:rFonts w:eastAsia="Calibri"/>
                <w:color w:val="000000"/>
                <w:lang w:val="en-US" w:eastAsia="en-US"/>
              </w:rPr>
              <w:t>pranje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javnih</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površina</w:t>
            </w:r>
            <w:proofErr w:type="spellEnd"/>
            <w:r w:rsidRPr="00B7730D">
              <w:rPr>
                <w:rFonts w:eastAsia="Calibri"/>
                <w:color w:val="000000"/>
                <w:lang w:val="en-US" w:eastAsia="en-US"/>
              </w:rPr>
              <w:t xml:space="preserve"> s </w:t>
            </w:r>
            <w:proofErr w:type="spellStart"/>
            <w:r w:rsidRPr="00B7730D">
              <w:rPr>
                <w:rFonts w:eastAsia="Calibri"/>
                <w:color w:val="000000"/>
                <w:lang w:val="en-US" w:eastAsia="en-US"/>
              </w:rPr>
              <w:t>odvozom</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sakupljenog</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otpada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na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deponij</w:t>
            </w:r>
            <w:proofErr w:type="spellEnd"/>
            <w:r w:rsidRPr="00B7730D">
              <w:rPr>
                <w:rFonts w:eastAsia="Calibri"/>
                <w:color w:val="000000"/>
                <w:lang w:val="en-US" w:eastAsia="en-US"/>
              </w:rPr>
              <w:t xml:space="preserve"> </w:t>
            </w:r>
          </w:p>
        </w:tc>
        <w:tc>
          <w:tcPr>
            <w:tcW w:w="1417" w:type="dxa"/>
          </w:tcPr>
          <w:p w14:paraId="059C39B7"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PRIHODI OD POREZA</w:t>
            </w:r>
          </w:p>
        </w:tc>
        <w:tc>
          <w:tcPr>
            <w:tcW w:w="880" w:type="dxa"/>
          </w:tcPr>
          <w:p w14:paraId="555ED2C8"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m2</w:t>
            </w:r>
          </w:p>
        </w:tc>
        <w:tc>
          <w:tcPr>
            <w:tcW w:w="1417" w:type="dxa"/>
          </w:tcPr>
          <w:p w14:paraId="31C9306D"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26.000</w:t>
            </w:r>
          </w:p>
        </w:tc>
        <w:tc>
          <w:tcPr>
            <w:tcW w:w="1389" w:type="dxa"/>
          </w:tcPr>
          <w:p w14:paraId="0E53A369"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1</w:t>
            </w:r>
          </w:p>
        </w:tc>
        <w:tc>
          <w:tcPr>
            <w:tcW w:w="1134" w:type="dxa"/>
          </w:tcPr>
          <w:p w14:paraId="39B0B681"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0,08</w:t>
            </w:r>
          </w:p>
        </w:tc>
        <w:tc>
          <w:tcPr>
            <w:tcW w:w="1559" w:type="dxa"/>
          </w:tcPr>
          <w:p w14:paraId="4B565804"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2.080,00</w:t>
            </w:r>
          </w:p>
        </w:tc>
      </w:tr>
      <w:tr w:rsidR="00B7730D" w:rsidRPr="00B7730D" w14:paraId="7C094477" w14:textId="77777777" w:rsidTr="00FF0864">
        <w:trPr>
          <w:trHeight w:val="370"/>
        </w:trPr>
        <w:tc>
          <w:tcPr>
            <w:tcW w:w="679" w:type="dxa"/>
          </w:tcPr>
          <w:p w14:paraId="7D0C1FB0" w14:textId="77777777" w:rsidR="00B7730D" w:rsidRPr="00B7730D" w:rsidRDefault="00B7730D" w:rsidP="009D2948">
            <w:pPr>
              <w:numPr>
                <w:ilvl w:val="0"/>
                <w:numId w:val="31"/>
              </w:numPr>
              <w:autoSpaceDE w:val="0"/>
              <w:autoSpaceDN w:val="0"/>
              <w:adjustRightInd w:val="0"/>
              <w:spacing w:after="200" w:line="276" w:lineRule="auto"/>
              <w:rPr>
                <w:rFonts w:eastAsia="Calibri"/>
                <w:b/>
                <w:color w:val="000000"/>
                <w:lang w:val="en-US" w:eastAsia="en-US"/>
              </w:rPr>
            </w:pPr>
          </w:p>
        </w:tc>
        <w:tc>
          <w:tcPr>
            <w:tcW w:w="4820" w:type="dxa"/>
          </w:tcPr>
          <w:p w14:paraId="5528A9BC" w14:textId="77777777" w:rsidR="00B7730D" w:rsidRPr="00B7730D" w:rsidRDefault="00B7730D" w:rsidP="00B7730D">
            <w:pPr>
              <w:tabs>
                <w:tab w:val="left" w:pos="1778"/>
              </w:tabs>
              <w:autoSpaceDE w:val="0"/>
              <w:autoSpaceDN w:val="0"/>
              <w:adjustRightInd w:val="0"/>
              <w:spacing w:line="276" w:lineRule="auto"/>
              <w:rPr>
                <w:rFonts w:eastAsia="Calibri"/>
                <w:color w:val="000000"/>
                <w:lang w:val="pl-PL" w:eastAsia="en-US"/>
              </w:rPr>
            </w:pPr>
            <w:r w:rsidRPr="00B7730D">
              <w:rPr>
                <w:rFonts w:eastAsia="Calibri"/>
                <w:color w:val="000000"/>
                <w:lang w:val="pl-PL" w:eastAsia="en-US"/>
              </w:rPr>
              <w:t>Dodatni radovi čišćenja javnih površina</w:t>
            </w:r>
          </w:p>
        </w:tc>
        <w:tc>
          <w:tcPr>
            <w:tcW w:w="1417" w:type="dxa"/>
          </w:tcPr>
          <w:p w14:paraId="14046272" w14:textId="77777777" w:rsidR="00B7730D" w:rsidRPr="00B7730D" w:rsidRDefault="00B7730D" w:rsidP="00B7730D">
            <w:pPr>
              <w:autoSpaceDE w:val="0"/>
              <w:autoSpaceDN w:val="0"/>
              <w:adjustRightInd w:val="0"/>
              <w:spacing w:line="276" w:lineRule="auto"/>
              <w:jc w:val="center"/>
              <w:rPr>
                <w:rFonts w:eastAsia="Calibri"/>
                <w:color w:val="000000"/>
                <w:sz w:val="16"/>
                <w:szCs w:val="16"/>
                <w:lang w:val="en-US" w:eastAsia="en-US"/>
              </w:rPr>
            </w:pPr>
            <w:r w:rsidRPr="00B7730D">
              <w:rPr>
                <w:rFonts w:eastAsia="Calibri"/>
                <w:color w:val="000000"/>
                <w:sz w:val="16"/>
                <w:szCs w:val="16"/>
                <w:lang w:val="en-US" w:eastAsia="en-US"/>
              </w:rPr>
              <w:t>PRIHODI OD POREZA</w:t>
            </w:r>
          </w:p>
        </w:tc>
        <w:tc>
          <w:tcPr>
            <w:tcW w:w="4820" w:type="dxa"/>
            <w:gridSpan w:val="4"/>
          </w:tcPr>
          <w:p w14:paraId="07417E64" w14:textId="77777777" w:rsidR="00B7730D" w:rsidRPr="00B7730D" w:rsidRDefault="00B7730D" w:rsidP="00B7730D">
            <w:pPr>
              <w:autoSpaceDE w:val="0"/>
              <w:autoSpaceDN w:val="0"/>
              <w:adjustRightInd w:val="0"/>
              <w:spacing w:line="276" w:lineRule="auto"/>
              <w:jc w:val="center"/>
              <w:rPr>
                <w:rFonts w:eastAsia="Calibri"/>
                <w:color w:val="000000"/>
                <w:lang w:val="pl-PL" w:eastAsia="en-US"/>
              </w:rPr>
            </w:pPr>
            <w:r w:rsidRPr="00B7730D">
              <w:rPr>
                <w:rFonts w:eastAsia="Calibri"/>
                <w:color w:val="000000"/>
                <w:lang w:val="pl-PL" w:eastAsia="en-US"/>
              </w:rPr>
              <w:t>Nalog za svaku pojedini posao daje Općinski načelnik na prijedlog Jedinstvenog upravnog odjela- Odsjek za komunalni sustav i prostorno uređenje</w:t>
            </w:r>
          </w:p>
        </w:tc>
        <w:tc>
          <w:tcPr>
            <w:tcW w:w="1559" w:type="dxa"/>
          </w:tcPr>
          <w:p w14:paraId="769A8709" w14:textId="77777777" w:rsidR="00B7730D" w:rsidRPr="00B7730D" w:rsidRDefault="00B7730D" w:rsidP="00B7730D">
            <w:pPr>
              <w:autoSpaceDE w:val="0"/>
              <w:autoSpaceDN w:val="0"/>
              <w:adjustRightInd w:val="0"/>
              <w:spacing w:line="276" w:lineRule="auto"/>
              <w:jc w:val="right"/>
              <w:rPr>
                <w:rFonts w:eastAsia="Calibri"/>
                <w:color w:val="000000"/>
                <w:lang w:val="pl-PL" w:eastAsia="en-US"/>
              </w:rPr>
            </w:pPr>
          </w:p>
          <w:p w14:paraId="213B53C4"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1.900,00</w:t>
            </w:r>
          </w:p>
        </w:tc>
      </w:tr>
      <w:tr w:rsidR="00B7730D" w:rsidRPr="00B7730D" w14:paraId="04C828F1" w14:textId="77777777" w:rsidTr="00FF0864">
        <w:trPr>
          <w:trHeight w:val="370"/>
        </w:trPr>
        <w:tc>
          <w:tcPr>
            <w:tcW w:w="6916" w:type="dxa"/>
            <w:gridSpan w:val="3"/>
          </w:tcPr>
          <w:p w14:paraId="0A948743"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r w:rsidRPr="00B7730D">
              <w:rPr>
                <w:rFonts w:eastAsia="Calibri"/>
                <w:b/>
                <w:color w:val="000000"/>
                <w:lang w:val="en-US" w:eastAsia="en-US"/>
              </w:rPr>
              <w:t xml:space="preserve">                                                                                                      </w:t>
            </w:r>
            <w:proofErr w:type="gramStart"/>
            <w:r w:rsidRPr="00B7730D">
              <w:rPr>
                <w:rFonts w:eastAsia="Calibri"/>
                <w:b/>
                <w:color w:val="000000"/>
                <w:lang w:val="en-US" w:eastAsia="en-US"/>
              </w:rPr>
              <w:t>UKUPNO  (</w:t>
            </w:r>
            <w:proofErr w:type="gramEnd"/>
            <w:r w:rsidRPr="00B7730D">
              <w:rPr>
                <w:rFonts w:eastAsia="Calibri"/>
                <w:b/>
                <w:color w:val="000000"/>
                <w:lang w:val="en-US" w:eastAsia="en-US"/>
              </w:rPr>
              <w:t>EUR)</w:t>
            </w:r>
          </w:p>
        </w:tc>
        <w:tc>
          <w:tcPr>
            <w:tcW w:w="6379" w:type="dxa"/>
            <w:gridSpan w:val="5"/>
          </w:tcPr>
          <w:p w14:paraId="7F15DCE5"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r w:rsidRPr="00B7730D">
              <w:rPr>
                <w:rFonts w:eastAsia="Calibri"/>
                <w:b/>
                <w:color w:val="000000"/>
                <w:lang w:val="en-US" w:eastAsia="en-US"/>
              </w:rPr>
              <w:t>3.980,00</w:t>
            </w:r>
          </w:p>
        </w:tc>
      </w:tr>
    </w:tbl>
    <w:p w14:paraId="0DD760D3" w14:textId="77777777" w:rsidR="00B7730D" w:rsidRPr="00B7730D" w:rsidRDefault="00B7730D" w:rsidP="00B7730D">
      <w:pPr>
        <w:autoSpaceDE w:val="0"/>
        <w:autoSpaceDN w:val="0"/>
        <w:adjustRightInd w:val="0"/>
        <w:spacing w:line="276" w:lineRule="auto"/>
        <w:ind w:left="720"/>
        <w:rPr>
          <w:rFonts w:eastAsia="Calibri"/>
          <w:b/>
          <w:bCs/>
          <w:color w:val="000000"/>
          <w:lang w:val="en-US" w:eastAsia="en-US"/>
        </w:rPr>
      </w:pPr>
    </w:p>
    <w:p w14:paraId="1AAA25C4" w14:textId="77777777" w:rsidR="00B7730D" w:rsidRPr="00B7730D" w:rsidRDefault="00B7730D" w:rsidP="00B7730D">
      <w:pPr>
        <w:autoSpaceDE w:val="0"/>
        <w:autoSpaceDN w:val="0"/>
        <w:adjustRightInd w:val="0"/>
        <w:spacing w:line="276" w:lineRule="auto"/>
        <w:ind w:left="720"/>
        <w:rPr>
          <w:rFonts w:eastAsia="Calibri"/>
          <w:b/>
          <w:bCs/>
          <w:color w:val="000000"/>
          <w:lang w:val="en-US" w:eastAsia="en-US"/>
        </w:rPr>
      </w:pPr>
    </w:p>
    <w:p w14:paraId="0C77A301" w14:textId="77777777" w:rsidR="00B7730D" w:rsidRPr="00B7730D" w:rsidRDefault="00B7730D" w:rsidP="00B7730D">
      <w:pPr>
        <w:autoSpaceDE w:val="0"/>
        <w:autoSpaceDN w:val="0"/>
        <w:adjustRightInd w:val="0"/>
        <w:spacing w:line="276" w:lineRule="auto"/>
        <w:ind w:left="720"/>
        <w:rPr>
          <w:rFonts w:eastAsia="Calibri"/>
          <w:b/>
          <w:bCs/>
          <w:color w:val="000000"/>
          <w:lang w:val="en-US" w:eastAsia="en-US"/>
        </w:rPr>
      </w:pPr>
    </w:p>
    <w:p w14:paraId="64B505D3" w14:textId="77777777" w:rsidR="00B7730D" w:rsidRPr="00B7730D" w:rsidRDefault="00B7730D" w:rsidP="00B7730D">
      <w:pPr>
        <w:autoSpaceDE w:val="0"/>
        <w:autoSpaceDN w:val="0"/>
        <w:adjustRightInd w:val="0"/>
        <w:spacing w:line="276" w:lineRule="auto"/>
        <w:ind w:left="720"/>
        <w:rPr>
          <w:rFonts w:eastAsia="Calibri"/>
          <w:b/>
          <w:bCs/>
          <w:color w:val="000000"/>
          <w:lang w:val="en-US" w:eastAsia="en-US"/>
        </w:rPr>
      </w:pPr>
    </w:p>
    <w:p w14:paraId="0FAD4CCB" w14:textId="77777777" w:rsidR="00B7730D" w:rsidRPr="00B7730D" w:rsidRDefault="00B7730D" w:rsidP="009D2948">
      <w:pPr>
        <w:numPr>
          <w:ilvl w:val="0"/>
          <w:numId w:val="32"/>
        </w:numPr>
        <w:autoSpaceDE w:val="0"/>
        <w:autoSpaceDN w:val="0"/>
        <w:adjustRightInd w:val="0"/>
        <w:spacing w:after="200" w:line="276" w:lineRule="auto"/>
        <w:rPr>
          <w:rFonts w:eastAsia="Calibri"/>
          <w:b/>
          <w:bCs/>
          <w:color w:val="000000"/>
          <w:lang w:val="en-US" w:eastAsia="en-US"/>
        </w:rPr>
      </w:pPr>
      <w:proofErr w:type="spellStart"/>
      <w:r w:rsidRPr="00B7730D">
        <w:rPr>
          <w:rFonts w:eastAsia="Calibri"/>
          <w:b/>
          <w:bCs/>
          <w:color w:val="000000"/>
          <w:lang w:val="en-US" w:eastAsia="en-US"/>
        </w:rPr>
        <w:t>Održavanje</w:t>
      </w:r>
      <w:proofErr w:type="spellEnd"/>
      <w:r w:rsidRPr="00B7730D">
        <w:rPr>
          <w:rFonts w:eastAsia="Calibri"/>
          <w:b/>
          <w:bCs/>
          <w:color w:val="000000"/>
          <w:lang w:val="en-US" w:eastAsia="en-US"/>
        </w:rPr>
        <w:t xml:space="preserve"> </w:t>
      </w:r>
      <w:proofErr w:type="spellStart"/>
      <w:r w:rsidRPr="00B7730D">
        <w:rPr>
          <w:rFonts w:eastAsia="Calibri"/>
          <w:b/>
          <w:bCs/>
          <w:color w:val="000000"/>
          <w:lang w:val="en-US" w:eastAsia="en-US"/>
        </w:rPr>
        <w:t>javne</w:t>
      </w:r>
      <w:proofErr w:type="spellEnd"/>
      <w:r w:rsidRPr="00B7730D">
        <w:rPr>
          <w:rFonts w:eastAsia="Calibri"/>
          <w:b/>
          <w:bCs/>
          <w:color w:val="000000"/>
          <w:lang w:val="en-US" w:eastAsia="en-US"/>
        </w:rPr>
        <w:t xml:space="preserve"> </w:t>
      </w:r>
      <w:proofErr w:type="spellStart"/>
      <w:r w:rsidRPr="00B7730D">
        <w:rPr>
          <w:rFonts w:eastAsia="Calibri"/>
          <w:b/>
          <w:bCs/>
          <w:color w:val="000000"/>
          <w:lang w:val="en-US" w:eastAsia="en-US"/>
        </w:rPr>
        <w:t>rasvjete</w:t>
      </w:r>
      <w:proofErr w:type="spellEnd"/>
      <w:r w:rsidRPr="00B7730D">
        <w:rPr>
          <w:rFonts w:eastAsia="Calibri"/>
          <w:b/>
          <w:bCs/>
          <w:color w:val="000000"/>
          <w:lang w:val="en-US" w:eastAsia="en-US"/>
        </w:rPr>
        <w:t xml:space="preserve">  </w:t>
      </w:r>
    </w:p>
    <w:p w14:paraId="0667B2C2" w14:textId="77777777" w:rsidR="00B7730D" w:rsidRPr="00B7730D" w:rsidRDefault="00B7730D" w:rsidP="00B7730D">
      <w:pPr>
        <w:autoSpaceDE w:val="0"/>
        <w:autoSpaceDN w:val="0"/>
        <w:adjustRightInd w:val="0"/>
        <w:spacing w:line="276" w:lineRule="auto"/>
        <w:rPr>
          <w:rFonts w:eastAsia="Calibri"/>
          <w:b/>
          <w:color w:val="000000"/>
          <w:lang w:val="en-US" w:eastAsia="en-US"/>
        </w:rPr>
      </w:pPr>
    </w:p>
    <w:p w14:paraId="534179FE" w14:textId="77777777" w:rsidR="00B7730D" w:rsidRPr="00B7730D" w:rsidRDefault="00B7730D" w:rsidP="00B7730D">
      <w:pPr>
        <w:rPr>
          <w:lang w:eastAsia="hr-HR"/>
        </w:rPr>
      </w:pPr>
      <w:r w:rsidRPr="00B7730D">
        <w:t xml:space="preserve">     </w:t>
      </w:r>
      <w:r w:rsidRPr="00B7730D">
        <w:rPr>
          <w:lang w:eastAsia="hr-HR"/>
        </w:rPr>
        <w:t xml:space="preserve">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 </w:t>
      </w:r>
    </w:p>
    <w:p w14:paraId="11F1E3FC" w14:textId="77777777" w:rsidR="00B7730D" w:rsidRPr="00B7730D" w:rsidRDefault="00B7730D" w:rsidP="00B7730D"/>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655"/>
        <w:gridCol w:w="1963"/>
        <w:gridCol w:w="3118"/>
        <w:gridCol w:w="1778"/>
      </w:tblGrid>
      <w:tr w:rsidR="00B7730D" w:rsidRPr="00B7730D" w14:paraId="01CF15C8" w14:textId="77777777" w:rsidTr="00FF0864">
        <w:trPr>
          <w:trHeight w:val="359"/>
        </w:trPr>
        <w:tc>
          <w:tcPr>
            <w:tcW w:w="679" w:type="dxa"/>
            <w:shd w:val="clear" w:color="auto" w:fill="F2F2F2"/>
          </w:tcPr>
          <w:p w14:paraId="07C404CE" w14:textId="77777777" w:rsidR="00B7730D" w:rsidRPr="00B7730D" w:rsidRDefault="00B7730D" w:rsidP="00B7730D">
            <w:pPr>
              <w:autoSpaceDE w:val="0"/>
              <w:autoSpaceDN w:val="0"/>
              <w:adjustRightInd w:val="0"/>
              <w:spacing w:line="276" w:lineRule="auto"/>
              <w:rPr>
                <w:rFonts w:eastAsia="Calibri"/>
                <w:color w:val="000000"/>
                <w:lang w:val="pl-PL" w:eastAsia="en-US"/>
              </w:rPr>
            </w:pPr>
          </w:p>
          <w:p w14:paraId="05F9068A" w14:textId="77777777" w:rsidR="00B7730D" w:rsidRPr="00B7730D" w:rsidRDefault="00B7730D" w:rsidP="00B7730D">
            <w:pPr>
              <w:autoSpaceDE w:val="0"/>
              <w:autoSpaceDN w:val="0"/>
              <w:adjustRightInd w:val="0"/>
              <w:spacing w:line="276" w:lineRule="auto"/>
              <w:rPr>
                <w:rFonts w:eastAsia="Calibri"/>
                <w:color w:val="000000"/>
                <w:lang w:val="en-US" w:eastAsia="en-US"/>
              </w:rPr>
            </w:pPr>
            <w:r w:rsidRPr="00B7730D">
              <w:rPr>
                <w:rFonts w:eastAsia="Calibri"/>
                <w:color w:val="000000"/>
                <w:lang w:val="en-US" w:eastAsia="en-US"/>
              </w:rPr>
              <w:t>R.br.</w:t>
            </w:r>
          </w:p>
        </w:tc>
        <w:tc>
          <w:tcPr>
            <w:tcW w:w="7655" w:type="dxa"/>
            <w:shd w:val="clear" w:color="auto" w:fill="F2F2F2"/>
          </w:tcPr>
          <w:p w14:paraId="3D7C9C59"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7086CF5B"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OPIS POSLOVA</w:t>
            </w:r>
          </w:p>
        </w:tc>
        <w:tc>
          <w:tcPr>
            <w:tcW w:w="1276" w:type="dxa"/>
            <w:shd w:val="clear" w:color="auto" w:fill="F2F2F2"/>
          </w:tcPr>
          <w:p w14:paraId="7ECDCBC4"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380F2C31"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IZVOR FINANCIRANJA</w:t>
            </w:r>
          </w:p>
        </w:tc>
        <w:tc>
          <w:tcPr>
            <w:tcW w:w="3118" w:type="dxa"/>
            <w:shd w:val="clear" w:color="auto" w:fill="F2F2F2"/>
          </w:tcPr>
          <w:p w14:paraId="391F35BC"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7D5D3048"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roofErr w:type="spellStart"/>
            <w:r w:rsidRPr="00B7730D">
              <w:rPr>
                <w:rFonts w:eastAsia="Calibri"/>
                <w:color w:val="000000"/>
                <w:lang w:val="en-US" w:eastAsia="en-US"/>
              </w:rPr>
              <w:t>Količina</w:t>
            </w:r>
            <w:proofErr w:type="spellEnd"/>
            <w:r w:rsidRPr="00B7730D">
              <w:rPr>
                <w:rFonts w:eastAsia="Calibri"/>
                <w:color w:val="000000"/>
                <w:lang w:val="en-US" w:eastAsia="en-US"/>
              </w:rPr>
              <w:t xml:space="preserve"> i </w:t>
            </w:r>
            <w:proofErr w:type="spellStart"/>
            <w:r w:rsidRPr="00B7730D">
              <w:rPr>
                <w:rFonts w:eastAsia="Calibri"/>
                <w:color w:val="000000"/>
                <w:lang w:val="en-US" w:eastAsia="en-US"/>
              </w:rPr>
              <w:t>dinamika</w:t>
            </w:r>
            <w:proofErr w:type="spellEnd"/>
          </w:p>
        </w:tc>
        <w:tc>
          <w:tcPr>
            <w:tcW w:w="1778" w:type="dxa"/>
            <w:shd w:val="clear" w:color="auto" w:fill="F2F2F2"/>
          </w:tcPr>
          <w:p w14:paraId="7B1222D4"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PROCJENA TROŠKOVA U EUR</w:t>
            </w:r>
          </w:p>
        </w:tc>
      </w:tr>
      <w:tr w:rsidR="00B7730D" w:rsidRPr="00B7730D" w14:paraId="692C5F4B" w14:textId="77777777" w:rsidTr="00FF0864">
        <w:trPr>
          <w:trHeight w:val="359"/>
        </w:trPr>
        <w:tc>
          <w:tcPr>
            <w:tcW w:w="679" w:type="dxa"/>
          </w:tcPr>
          <w:p w14:paraId="00834964" w14:textId="77777777" w:rsidR="00B7730D" w:rsidRPr="00B7730D" w:rsidRDefault="00B7730D" w:rsidP="009D2948">
            <w:pPr>
              <w:numPr>
                <w:ilvl w:val="0"/>
                <w:numId w:val="30"/>
              </w:numPr>
              <w:autoSpaceDE w:val="0"/>
              <w:autoSpaceDN w:val="0"/>
              <w:adjustRightInd w:val="0"/>
              <w:spacing w:after="200" w:line="276" w:lineRule="auto"/>
              <w:ind w:left="288" w:hanging="284"/>
              <w:rPr>
                <w:rFonts w:eastAsia="Calibri"/>
                <w:b/>
                <w:color w:val="000000"/>
                <w:lang w:val="en-US" w:eastAsia="en-US"/>
              </w:rPr>
            </w:pPr>
          </w:p>
        </w:tc>
        <w:tc>
          <w:tcPr>
            <w:tcW w:w="7655" w:type="dxa"/>
          </w:tcPr>
          <w:p w14:paraId="47A3297E" w14:textId="77777777" w:rsidR="00B7730D" w:rsidRPr="00B7730D" w:rsidRDefault="00B7730D" w:rsidP="00B7730D">
            <w:pPr>
              <w:autoSpaceDE w:val="0"/>
              <w:autoSpaceDN w:val="0"/>
              <w:adjustRightInd w:val="0"/>
              <w:spacing w:line="276" w:lineRule="auto"/>
              <w:rPr>
                <w:rFonts w:eastAsia="Calibri"/>
                <w:color w:val="000000"/>
                <w:u w:val="single"/>
                <w:lang w:val="pl-PL" w:eastAsia="en-US"/>
              </w:rPr>
            </w:pPr>
            <w:r w:rsidRPr="00B7730D">
              <w:rPr>
                <w:rFonts w:eastAsia="Calibri"/>
                <w:color w:val="000000"/>
                <w:u w:val="single"/>
                <w:lang w:val="pl-PL" w:eastAsia="en-US"/>
              </w:rPr>
              <w:t xml:space="preserve">Potrošnja električne energije i mrežarina za javnu rasvjetu </w:t>
            </w:r>
          </w:p>
          <w:p w14:paraId="597B9F08" w14:textId="77777777" w:rsidR="00B7730D" w:rsidRPr="00B7730D" w:rsidRDefault="00B7730D" w:rsidP="00B7730D">
            <w:pPr>
              <w:autoSpaceDE w:val="0"/>
              <w:autoSpaceDN w:val="0"/>
              <w:adjustRightInd w:val="0"/>
              <w:spacing w:line="276" w:lineRule="auto"/>
              <w:ind w:left="720"/>
              <w:rPr>
                <w:rFonts w:eastAsia="Calibri"/>
                <w:color w:val="000000"/>
                <w:lang w:val="pl-PL" w:eastAsia="en-US"/>
              </w:rPr>
            </w:pPr>
          </w:p>
        </w:tc>
        <w:tc>
          <w:tcPr>
            <w:tcW w:w="1276" w:type="dxa"/>
          </w:tcPr>
          <w:p w14:paraId="7690E1F3" w14:textId="77777777" w:rsidR="00B7730D" w:rsidRPr="00B7730D" w:rsidRDefault="00B7730D" w:rsidP="00B7730D">
            <w:pPr>
              <w:autoSpaceDE w:val="0"/>
              <w:autoSpaceDN w:val="0"/>
              <w:adjustRightInd w:val="0"/>
              <w:spacing w:line="276" w:lineRule="auto"/>
              <w:jc w:val="center"/>
              <w:rPr>
                <w:rFonts w:eastAsia="Calibri"/>
                <w:color w:val="000000"/>
                <w:sz w:val="18"/>
                <w:szCs w:val="18"/>
                <w:lang w:val="pl-PL" w:eastAsia="en-US"/>
              </w:rPr>
            </w:pPr>
            <w:r w:rsidRPr="00B7730D">
              <w:rPr>
                <w:rFonts w:eastAsia="Calibri"/>
                <w:color w:val="000000"/>
                <w:sz w:val="18"/>
                <w:szCs w:val="18"/>
                <w:lang w:val="pl-PL" w:eastAsia="en-US"/>
              </w:rPr>
              <w:t>TEKUĆE POMOĆI IZ DRŽAVNOG PRORAČUNA</w:t>
            </w:r>
          </w:p>
        </w:tc>
        <w:tc>
          <w:tcPr>
            <w:tcW w:w="3118" w:type="dxa"/>
          </w:tcPr>
          <w:p w14:paraId="2F3924A2" w14:textId="77777777" w:rsidR="00B7730D" w:rsidRPr="00B7730D" w:rsidRDefault="00B7730D" w:rsidP="00B7730D">
            <w:pPr>
              <w:autoSpaceDE w:val="0"/>
              <w:autoSpaceDN w:val="0"/>
              <w:adjustRightInd w:val="0"/>
              <w:spacing w:line="276" w:lineRule="auto"/>
              <w:jc w:val="center"/>
              <w:rPr>
                <w:rFonts w:eastAsia="Calibri"/>
                <w:color w:val="000000"/>
                <w:lang w:val="pl-PL" w:eastAsia="en-US"/>
              </w:rPr>
            </w:pPr>
          </w:p>
          <w:p w14:paraId="3E3F3058" w14:textId="77777777" w:rsidR="00B7730D" w:rsidRPr="00B7730D" w:rsidRDefault="00B7730D" w:rsidP="00B7730D">
            <w:pPr>
              <w:autoSpaceDE w:val="0"/>
              <w:autoSpaceDN w:val="0"/>
              <w:adjustRightInd w:val="0"/>
              <w:spacing w:line="276" w:lineRule="auto"/>
              <w:jc w:val="center"/>
              <w:rPr>
                <w:rFonts w:eastAsia="Calibri"/>
                <w:color w:val="FF0000"/>
                <w:highlight w:val="yellow"/>
                <w:lang w:val="en-US" w:eastAsia="en-US"/>
              </w:rPr>
            </w:pPr>
            <w:r w:rsidRPr="00B7730D">
              <w:rPr>
                <w:rFonts w:eastAsia="Calibri"/>
                <w:color w:val="000000"/>
                <w:lang w:val="en-US" w:eastAsia="en-US"/>
              </w:rPr>
              <w:t xml:space="preserve">388.558 </w:t>
            </w:r>
            <w:proofErr w:type="gramStart"/>
            <w:r w:rsidRPr="00B7730D">
              <w:rPr>
                <w:rFonts w:eastAsia="Calibri"/>
                <w:color w:val="000000"/>
                <w:lang w:val="en-US" w:eastAsia="en-US"/>
              </w:rPr>
              <w:t xml:space="preserve">kWh  </w:t>
            </w:r>
            <w:proofErr w:type="spellStart"/>
            <w:r w:rsidRPr="00B7730D">
              <w:rPr>
                <w:rFonts w:eastAsia="Calibri"/>
                <w:color w:val="000000"/>
                <w:lang w:val="en-US" w:eastAsia="en-US"/>
              </w:rPr>
              <w:t>godišnje</w:t>
            </w:r>
            <w:proofErr w:type="spellEnd"/>
            <w:proofErr w:type="gramEnd"/>
            <w:r w:rsidRPr="00B7730D">
              <w:rPr>
                <w:rFonts w:eastAsia="Calibri"/>
                <w:color w:val="000000"/>
                <w:lang w:val="en-US" w:eastAsia="en-US"/>
              </w:rPr>
              <w:t xml:space="preserve"> </w:t>
            </w:r>
          </w:p>
        </w:tc>
        <w:tc>
          <w:tcPr>
            <w:tcW w:w="1778" w:type="dxa"/>
          </w:tcPr>
          <w:p w14:paraId="192E837A" w14:textId="77777777" w:rsidR="00B7730D" w:rsidRPr="00B7730D" w:rsidRDefault="00B7730D" w:rsidP="00B7730D">
            <w:pPr>
              <w:autoSpaceDE w:val="0"/>
              <w:autoSpaceDN w:val="0"/>
              <w:adjustRightInd w:val="0"/>
              <w:spacing w:line="276" w:lineRule="auto"/>
              <w:jc w:val="right"/>
              <w:rPr>
                <w:rFonts w:eastAsia="Calibri"/>
                <w:lang w:val="en-US" w:eastAsia="en-US"/>
              </w:rPr>
            </w:pPr>
          </w:p>
          <w:p w14:paraId="28769B31" w14:textId="77777777" w:rsidR="00B7730D" w:rsidRPr="00B7730D" w:rsidRDefault="00B7730D" w:rsidP="00B7730D">
            <w:pPr>
              <w:autoSpaceDE w:val="0"/>
              <w:autoSpaceDN w:val="0"/>
              <w:adjustRightInd w:val="0"/>
              <w:spacing w:line="276" w:lineRule="auto"/>
              <w:jc w:val="right"/>
              <w:rPr>
                <w:rFonts w:eastAsia="Calibri"/>
                <w:lang w:val="en-US" w:eastAsia="en-US"/>
              </w:rPr>
            </w:pPr>
            <w:r w:rsidRPr="00B7730D">
              <w:rPr>
                <w:rFonts w:eastAsia="Calibri"/>
                <w:lang w:val="en-US" w:eastAsia="en-US"/>
              </w:rPr>
              <w:t>111.487,00</w:t>
            </w:r>
          </w:p>
        </w:tc>
      </w:tr>
      <w:tr w:rsidR="00B7730D" w:rsidRPr="00B7730D" w14:paraId="242528A4" w14:textId="77777777" w:rsidTr="00FF0864">
        <w:trPr>
          <w:trHeight w:val="370"/>
        </w:trPr>
        <w:tc>
          <w:tcPr>
            <w:tcW w:w="679" w:type="dxa"/>
          </w:tcPr>
          <w:p w14:paraId="6650BECC" w14:textId="77777777" w:rsidR="00B7730D" w:rsidRPr="00B7730D" w:rsidRDefault="00B7730D" w:rsidP="009D2948">
            <w:pPr>
              <w:numPr>
                <w:ilvl w:val="0"/>
                <w:numId w:val="30"/>
              </w:numPr>
              <w:autoSpaceDE w:val="0"/>
              <w:autoSpaceDN w:val="0"/>
              <w:adjustRightInd w:val="0"/>
              <w:spacing w:after="200" w:line="276" w:lineRule="auto"/>
              <w:ind w:left="288" w:hanging="284"/>
              <w:rPr>
                <w:rFonts w:eastAsia="Calibri"/>
                <w:b/>
                <w:color w:val="000000"/>
                <w:lang w:val="en-US" w:eastAsia="en-US"/>
              </w:rPr>
            </w:pPr>
          </w:p>
        </w:tc>
        <w:tc>
          <w:tcPr>
            <w:tcW w:w="7655" w:type="dxa"/>
          </w:tcPr>
          <w:p w14:paraId="42B4904B" w14:textId="77777777" w:rsidR="00B7730D" w:rsidRPr="00B7730D" w:rsidRDefault="00B7730D" w:rsidP="00B7730D">
            <w:pPr>
              <w:autoSpaceDE w:val="0"/>
              <w:autoSpaceDN w:val="0"/>
              <w:adjustRightInd w:val="0"/>
              <w:spacing w:line="276" w:lineRule="auto"/>
              <w:rPr>
                <w:rFonts w:eastAsia="Calibri"/>
                <w:color w:val="000000"/>
                <w:u w:val="single"/>
                <w:lang w:val="en-US" w:eastAsia="en-US"/>
              </w:rPr>
            </w:pPr>
            <w:proofErr w:type="spellStart"/>
            <w:r w:rsidRPr="00B7730D">
              <w:rPr>
                <w:rFonts w:eastAsia="Calibri"/>
                <w:color w:val="000000"/>
                <w:u w:val="single"/>
                <w:lang w:val="en-US" w:eastAsia="en-US"/>
              </w:rPr>
              <w:t>Održavanje</w:t>
            </w:r>
            <w:proofErr w:type="spellEnd"/>
            <w:r w:rsidRPr="00B7730D">
              <w:rPr>
                <w:rFonts w:eastAsia="Calibri"/>
                <w:color w:val="000000"/>
                <w:u w:val="single"/>
                <w:lang w:val="en-US" w:eastAsia="en-US"/>
              </w:rPr>
              <w:t xml:space="preserve"> </w:t>
            </w:r>
            <w:proofErr w:type="spellStart"/>
            <w:r w:rsidRPr="00B7730D">
              <w:rPr>
                <w:rFonts w:eastAsia="Calibri"/>
                <w:color w:val="000000"/>
                <w:u w:val="single"/>
                <w:lang w:val="en-US" w:eastAsia="en-US"/>
              </w:rPr>
              <w:t>javne</w:t>
            </w:r>
            <w:proofErr w:type="spellEnd"/>
            <w:r w:rsidRPr="00B7730D">
              <w:rPr>
                <w:rFonts w:eastAsia="Calibri"/>
                <w:color w:val="000000"/>
                <w:u w:val="single"/>
                <w:lang w:val="en-US" w:eastAsia="en-US"/>
              </w:rPr>
              <w:t xml:space="preserve"> </w:t>
            </w:r>
            <w:proofErr w:type="spellStart"/>
            <w:r w:rsidRPr="00B7730D">
              <w:rPr>
                <w:rFonts w:eastAsia="Calibri"/>
                <w:color w:val="000000"/>
                <w:u w:val="single"/>
                <w:lang w:val="en-US" w:eastAsia="en-US"/>
              </w:rPr>
              <w:t>rasvjete</w:t>
            </w:r>
            <w:proofErr w:type="spellEnd"/>
            <w:r w:rsidRPr="00B7730D">
              <w:rPr>
                <w:rFonts w:eastAsia="Calibri"/>
                <w:color w:val="000000"/>
                <w:u w:val="single"/>
                <w:lang w:val="en-US" w:eastAsia="en-US"/>
              </w:rPr>
              <w:t xml:space="preserve"> </w:t>
            </w:r>
          </w:p>
          <w:p w14:paraId="24107493" w14:textId="77777777" w:rsidR="00B7730D" w:rsidRPr="00B7730D" w:rsidRDefault="00B7730D" w:rsidP="00B7730D">
            <w:pPr>
              <w:autoSpaceDE w:val="0"/>
              <w:autoSpaceDN w:val="0"/>
              <w:adjustRightInd w:val="0"/>
              <w:spacing w:line="276" w:lineRule="auto"/>
              <w:rPr>
                <w:rFonts w:eastAsia="Calibri"/>
                <w:color w:val="000000"/>
                <w:lang w:val="en-US" w:eastAsia="en-US"/>
              </w:rPr>
            </w:pPr>
            <w:r w:rsidRPr="00B7730D">
              <w:rPr>
                <w:rFonts w:eastAsia="Calibri"/>
                <w:color w:val="000000"/>
                <w:lang w:val="en-US" w:eastAsia="en-US"/>
              </w:rPr>
              <w:t xml:space="preserve">- </w:t>
            </w:r>
            <w:proofErr w:type="spellStart"/>
            <w:r w:rsidRPr="00B7730D">
              <w:rPr>
                <w:rFonts w:eastAsia="Calibri"/>
                <w:color w:val="000000"/>
                <w:lang w:val="en-US" w:eastAsia="en-US"/>
              </w:rPr>
              <w:t>Redovito</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održavanje</w:t>
            </w:r>
            <w:proofErr w:type="spellEnd"/>
            <w:r w:rsidRPr="00B7730D">
              <w:rPr>
                <w:rFonts w:eastAsia="Calibri"/>
                <w:color w:val="000000"/>
                <w:lang w:val="en-US" w:eastAsia="en-US"/>
              </w:rPr>
              <w:t xml:space="preserve"> - </w:t>
            </w:r>
            <w:proofErr w:type="spellStart"/>
            <w:r w:rsidRPr="00B7730D">
              <w:rPr>
                <w:rFonts w:eastAsia="Calibri"/>
                <w:color w:val="000000"/>
                <w:lang w:val="en-US" w:eastAsia="en-US"/>
              </w:rPr>
              <w:t>zamjena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žarulja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grla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prigušnica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zaštitinih</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stakala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sjenila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vrata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razvodnih</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ormarića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osigurača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dotrajalog</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ožičenja</w:t>
            </w:r>
            <w:proofErr w:type="spellEnd"/>
            <w:r w:rsidRPr="00B7730D">
              <w:rPr>
                <w:rFonts w:eastAsia="Calibri"/>
                <w:color w:val="000000"/>
                <w:lang w:val="en-US" w:eastAsia="en-US"/>
              </w:rPr>
              <w:t xml:space="preserve"> i </w:t>
            </w:r>
            <w:proofErr w:type="spellStart"/>
            <w:r w:rsidRPr="00B7730D">
              <w:rPr>
                <w:rFonts w:eastAsia="Calibri"/>
                <w:color w:val="000000"/>
                <w:lang w:val="en-US" w:eastAsia="en-US"/>
              </w:rPr>
              <w:t>ostalog</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potrošnog</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materijala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antikorozivna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zaštita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metalnih</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stupova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te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vizualni</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pregled</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instalacija</w:t>
            </w:r>
            <w:proofErr w:type="spellEnd"/>
            <w:r w:rsidRPr="00B7730D">
              <w:rPr>
                <w:rFonts w:eastAsia="Calibri"/>
                <w:color w:val="000000"/>
                <w:lang w:val="en-US" w:eastAsia="en-US"/>
              </w:rPr>
              <w:t xml:space="preserve"> u </w:t>
            </w:r>
            <w:proofErr w:type="spellStart"/>
            <w:r w:rsidRPr="00B7730D">
              <w:rPr>
                <w:rFonts w:eastAsia="Calibri"/>
                <w:color w:val="000000"/>
                <w:lang w:val="en-US" w:eastAsia="en-US"/>
              </w:rPr>
              <w:t>vremenu</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kad</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su</w:t>
            </w:r>
            <w:proofErr w:type="spellEnd"/>
            <w:r w:rsidRPr="00B7730D">
              <w:rPr>
                <w:rFonts w:eastAsia="Calibri"/>
                <w:color w:val="000000"/>
                <w:lang w:val="en-US" w:eastAsia="en-US"/>
              </w:rPr>
              <w:t xml:space="preserve"> pod </w:t>
            </w:r>
            <w:proofErr w:type="spellStart"/>
            <w:r w:rsidRPr="00B7730D">
              <w:rPr>
                <w:rFonts w:eastAsia="Calibri"/>
                <w:color w:val="000000"/>
                <w:lang w:val="en-US" w:eastAsia="en-US"/>
              </w:rPr>
              <w:t>naponom</w:t>
            </w:r>
            <w:proofErr w:type="spellEnd"/>
          </w:p>
          <w:p w14:paraId="2654F163" w14:textId="77777777" w:rsidR="00B7730D" w:rsidRPr="00B7730D" w:rsidRDefault="00B7730D" w:rsidP="00B7730D">
            <w:pPr>
              <w:autoSpaceDE w:val="0"/>
              <w:autoSpaceDN w:val="0"/>
              <w:adjustRightInd w:val="0"/>
              <w:spacing w:line="276" w:lineRule="auto"/>
              <w:rPr>
                <w:rFonts w:eastAsia="Calibri"/>
                <w:color w:val="000000"/>
                <w:lang w:val="en-US" w:eastAsia="en-US"/>
              </w:rPr>
            </w:pPr>
            <w:r w:rsidRPr="00B7730D">
              <w:rPr>
                <w:rFonts w:eastAsia="Calibri"/>
                <w:color w:val="000000"/>
                <w:lang w:val="en-US" w:eastAsia="en-US"/>
              </w:rPr>
              <w:t xml:space="preserve">- </w:t>
            </w:r>
            <w:proofErr w:type="spellStart"/>
            <w:r w:rsidRPr="00B7730D">
              <w:rPr>
                <w:rFonts w:eastAsia="Calibri"/>
                <w:color w:val="000000"/>
                <w:lang w:val="en-US" w:eastAsia="en-US"/>
              </w:rPr>
              <w:t>Zamjena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rasvjetnih</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armatura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novima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Predviđaju</w:t>
            </w:r>
            <w:proofErr w:type="spellEnd"/>
            <w:r w:rsidRPr="00B7730D">
              <w:rPr>
                <w:rFonts w:eastAsia="Calibri"/>
                <w:color w:val="000000"/>
                <w:lang w:val="en-US" w:eastAsia="en-US"/>
              </w:rPr>
              <w:t xml:space="preserve"> se </w:t>
            </w:r>
            <w:proofErr w:type="spellStart"/>
            <w:r w:rsidRPr="00B7730D">
              <w:rPr>
                <w:rFonts w:eastAsia="Calibri"/>
                <w:color w:val="000000"/>
                <w:lang w:val="en-US" w:eastAsia="en-US"/>
              </w:rPr>
              <w:t>svjetiljke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raznih</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tipova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snage</w:t>
            </w:r>
            <w:proofErr w:type="spellEnd"/>
            <w:r w:rsidRPr="00B7730D">
              <w:rPr>
                <w:rFonts w:eastAsia="Calibri"/>
                <w:color w:val="000000"/>
                <w:lang w:val="en-US" w:eastAsia="en-US"/>
              </w:rPr>
              <w:t xml:space="preserve">, a </w:t>
            </w:r>
            <w:proofErr w:type="spellStart"/>
            <w:r w:rsidRPr="00B7730D">
              <w:rPr>
                <w:rFonts w:eastAsia="Calibri"/>
                <w:color w:val="000000"/>
                <w:lang w:val="en-US" w:eastAsia="en-US"/>
              </w:rPr>
              <w:t>sukladno</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ovjerenom</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troškovniku</w:t>
            </w:r>
            <w:proofErr w:type="spellEnd"/>
            <w:r w:rsidRPr="00B7730D">
              <w:rPr>
                <w:rFonts w:eastAsia="Calibri"/>
                <w:color w:val="000000"/>
                <w:lang w:val="en-US" w:eastAsia="en-US"/>
              </w:rPr>
              <w:t>.</w:t>
            </w:r>
          </w:p>
          <w:p w14:paraId="23BD2F78" w14:textId="77777777" w:rsidR="00B7730D" w:rsidRPr="00B7730D" w:rsidRDefault="00B7730D" w:rsidP="00B7730D">
            <w:pPr>
              <w:autoSpaceDE w:val="0"/>
              <w:autoSpaceDN w:val="0"/>
              <w:adjustRightInd w:val="0"/>
              <w:spacing w:line="276" w:lineRule="auto"/>
              <w:rPr>
                <w:rFonts w:eastAsia="Calibri"/>
                <w:color w:val="000000"/>
                <w:lang w:val="pl-PL" w:eastAsia="en-US"/>
              </w:rPr>
            </w:pPr>
            <w:r w:rsidRPr="00B7730D">
              <w:rPr>
                <w:rFonts w:eastAsia="Calibri"/>
                <w:color w:val="000000"/>
                <w:lang w:val="en-US" w:eastAsia="en-US"/>
              </w:rPr>
              <w:t xml:space="preserve">- </w:t>
            </w:r>
            <w:proofErr w:type="spellStart"/>
            <w:r w:rsidRPr="00B7730D">
              <w:rPr>
                <w:rFonts w:eastAsia="Calibri"/>
                <w:color w:val="000000"/>
                <w:lang w:val="en-US" w:eastAsia="en-US"/>
              </w:rPr>
              <w:t>Dopuna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mreže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popravak</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dotrajalih</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mreža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ugradnjom</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novih</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stupova</w:t>
            </w:r>
            <w:proofErr w:type="spellEnd"/>
            <w:r w:rsidRPr="00B7730D">
              <w:rPr>
                <w:rFonts w:eastAsia="Calibri"/>
                <w:color w:val="000000"/>
                <w:lang w:val="en-US" w:eastAsia="en-US"/>
              </w:rPr>
              <w:t xml:space="preserve"> i </w:t>
            </w:r>
            <w:proofErr w:type="spellStart"/>
            <w:r w:rsidRPr="00B7730D">
              <w:rPr>
                <w:rFonts w:eastAsia="Calibri"/>
                <w:color w:val="000000"/>
                <w:lang w:val="en-US" w:eastAsia="en-US"/>
              </w:rPr>
              <w:t>kompletne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instalacije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ugradnja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dodatnih</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stupova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kablova</w:t>
            </w:r>
            <w:proofErr w:type="spellEnd"/>
            <w:r w:rsidRPr="00B7730D">
              <w:rPr>
                <w:rFonts w:eastAsia="Calibri"/>
                <w:color w:val="000000"/>
                <w:lang w:val="en-US" w:eastAsia="en-US"/>
              </w:rPr>
              <w:t xml:space="preserve"> i </w:t>
            </w:r>
            <w:proofErr w:type="spellStart"/>
            <w:r w:rsidRPr="00B7730D">
              <w:rPr>
                <w:rFonts w:eastAsia="Calibri"/>
                <w:color w:val="000000"/>
                <w:lang w:val="en-US" w:eastAsia="en-US"/>
              </w:rPr>
              <w:t>svjetiljki</w:t>
            </w:r>
            <w:proofErr w:type="spellEnd"/>
            <w:r w:rsidRPr="00B7730D">
              <w:rPr>
                <w:rFonts w:eastAsia="Calibri"/>
                <w:color w:val="000000"/>
                <w:lang w:val="en-US" w:eastAsia="en-US"/>
              </w:rPr>
              <w:t xml:space="preserve"> s </w:t>
            </w:r>
            <w:proofErr w:type="spellStart"/>
            <w:r w:rsidRPr="00B7730D">
              <w:rPr>
                <w:rFonts w:eastAsia="Calibri"/>
                <w:color w:val="000000"/>
                <w:lang w:val="en-US" w:eastAsia="en-US"/>
              </w:rPr>
              <w:t>potrebnim</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priborom</w:t>
            </w:r>
            <w:proofErr w:type="spellEnd"/>
            <w:r w:rsidRPr="00B7730D">
              <w:rPr>
                <w:rFonts w:eastAsia="Calibri"/>
                <w:color w:val="000000"/>
                <w:lang w:val="en-US" w:eastAsia="en-US"/>
              </w:rPr>
              <w:t xml:space="preserve">. </w:t>
            </w:r>
            <w:r w:rsidRPr="00B7730D">
              <w:rPr>
                <w:rFonts w:eastAsia="Calibri"/>
                <w:color w:val="000000"/>
                <w:lang w:val="pl-PL" w:eastAsia="en-US"/>
              </w:rPr>
              <w:t>Plan radova donosi Općinski načelnik na prijedlog Jedinstvenog upravnog odjela- Odsjek za komunalni sustav i prostorno uređenje.</w:t>
            </w:r>
          </w:p>
          <w:p w14:paraId="2BD2D388" w14:textId="77777777" w:rsidR="00B7730D" w:rsidRPr="00B7730D" w:rsidRDefault="00B7730D" w:rsidP="00B7730D">
            <w:pPr>
              <w:autoSpaceDE w:val="0"/>
              <w:autoSpaceDN w:val="0"/>
              <w:adjustRightInd w:val="0"/>
              <w:spacing w:line="276" w:lineRule="auto"/>
              <w:rPr>
                <w:rFonts w:eastAsia="Calibri"/>
                <w:color w:val="000000"/>
                <w:lang w:val="pl-PL" w:eastAsia="en-US"/>
              </w:rPr>
            </w:pPr>
            <w:r w:rsidRPr="00B7730D">
              <w:rPr>
                <w:rFonts w:eastAsia="Calibri"/>
                <w:color w:val="000000"/>
                <w:lang w:val="pl-PL" w:eastAsia="en-US"/>
              </w:rPr>
              <w:t>-Odvajanje i regulacija sustava javne rasvjete dobavom i postavljanjem novih razvodnih ormara s potrebnom opremom uz nužne građevinske radove i kabliranje te ugradnju automatike za uštedu potrošnje električne energije.</w:t>
            </w:r>
          </w:p>
        </w:tc>
        <w:tc>
          <w:tcPr>
            <w:tcW w:w="1276" w:type="dxa"/>
          </w:tcPr>
          <w:p w14:paraId="5209C014" w14:textId="77777777" w:rsidR="00B7730D" w:rsidRPr="00B7730D" w:rsidRDefault="00B7730D" w:rsidP="00B7730D">
            <w:pPr>
              <w:autoSpaceDE w:val="0"/>
              <w:autoSpaceDN w:val="0"/>
              <w:adjustRightInd w:val="0"/>
              <w:spacing w:line="276" w:lineRule="auto"/>
              <w:jc w:val="center"/>
              <w:rPr>
                <w:rFonts w:eastAsia="Calibri"/>
                <w:color w:val="000000"/>
                <w:sz w:val="18"/>
                <w:szCs w:val="18"/>
                <w:lang w:val="pl-PL" w:eastAsia="en-US"/>
              </w:rPr>
            </w:pPr>
            <w:r w:rsidRPr="00B7730D">
              <w:rPr>
                <w:rFonts w:eastAsia="Calibri"/>
                <w:color w:val="000000"/>
                <w:sz w:val="18"/>
                <w:szCs w:val="18"/>
                <w:lang w:val="pl-PL" w:eastAsia="en-US"/>
              </w:rPr>
              <w:t>KOMUNALNA NAKNADA / PRIHODI S NASLOVA OSIGURANJA, REFUNDACIJA, ŠTETE I TOTALNE ŠTETE</w:t>
            </w:r>
          </w:p>
        </w:tc>
        <w:tc>
          <w:tcPr>
            <w:tcW w:w="3118" w:type="dxa"/>
          </w:tcPr>
          <w:p w14:paraId="5B1A9788" w14:textId="77777777" w:rsidR="00B7730D" w:rsidRPr="00B7730D" w:rsidRDefault="00B7730D" w:rsidP="00B7730D">
            <w:pPr>
              <w:autoSpaceDE w:val="0"/>
              <w:autoSpaceDN w:val="0"/>
              <w:adjustRightInd w:val="0"/>
              <w:spacing w:line="276" w:lineRule="auto"/>
              <w:jc w:val="right"/>
              <w:rPr>
                <w:rFonts w:eastAsia="Calibri"/>
                <w:color w:val="000000"/>
                <w:lang w:val="pl-PL" w:eastAsia="en-US"/>
              </w:rPr>
            </w:pPr>
          </w:p>
          <w:p w14:paraId="26341533" w14:textId="77777777" w:rsidR="00B7730D" w:rsidRPr="00B7730D" w:rsidRDefault="00B7730D" w:rsidP="00B7730D">
            <w:pPr>
              <w:autoSpaceDE w:val="0"/>
              <w:autoSpaceDN w:val="0"/>
              <w:adjustRightInd w:val="0"/>
              <w:spacing w:line="276" w:lineRule="auto"/>
              <w:jc w:val="right"/>
              <w:rPr>
                <w:rFonts w:eastAsia="Calibri"/>
                <w:color w:val="000000"/>
                <w:lang w:val="pl-PL" w:eastAsia="en-US"/>
              </w:rPr>
            </w:pPr>
          </w:p>
          <w:p w14:paraId="371E025F" w14:textId="77777777" w:rsidR="00B7730D" w:rsidRPr="00B7730D" w:rsidRDefault="00B7730D" w:rsidP="00B7730D">
            <w:pPr>
              <w:autoSpaceDE w:val="0"/>
              <w:autoSpaceDN w:val="0"/>
              <w:adjustRightInd w:val="0"/>
              <w:spacing w:line="276" w:lineRule="auto"/>
              <w:jc w:val="right"/>
              <w:rPr>
                <w:rFonts w:eastAsia="Calibri"/>
                <w:color w:val="000000"/>
                <w:lang w:val="pl-PL" w:eastAsia="en-US"/>
              </w:rPr>
            </w:pPr>
          </w:p>
          <w:p w14:paraId="154DBCDF" w14:textId="77777777" w:rsidR="00B7730D" w:rsidRPr="00B7730D" w:rsidRDefault="00B7730D" w:rsidP="00B7730D">
            <w:pPr>
              <w:autoSpaceDE w:val="0"/>
              <w:autoSpaceDN w:val="0"/>
              <w:adjustRightInd w:val="0"/>
              <w:spacing w:line="276" w:lineRule="auto"/>
              <w:jc w:val="right"/>
              <w:rPr>
                <w:rFonts w:eastAsia="Calibri"/>
                <w:color w:val="000000"/>
                <w:lang w:val="pl-PL" w:eastAsia="en-US"/>
              </w:rPr>
            </w:pPr>
          </w:p>
          <w:p w14:paraId="62537FFD" w14:textId="77777777" w:rsidR="00B7730D" w:rsidRPr="00B7730D" w:rsidRDefault="00B7730D" w:rsidP="00B7730D">
            <w:pPr>
              <w:autoSpaceDE w:val="0"/>
              <w:autoSpaceDN w:val="0"/>
              <w:adjustRightInd w:val="0"/>
              <w:spacing w:line="276" w:lineRule="auto"/>
              <w:jc w:val="right"/>
              <w:rPr>
                <w:rFonts w:eastAsia="Calibri"/>
                <w:color w:val="000000"/>
                <w:lang w:val="pl-PL" w:eastAsia="en-US"/>
              </w:rPr>
            </w:pPr>
            <w:r w:rsidRPr="00B7730D">
              <w:rPr>
                <w:rFonts w:eastAsia="Calibri"/>
                <w:color w:val="000000"/>
                <w:lang w:val="pl-PL" w:eastAsia="en-US"/>
              </w:rPr>
              <w:t>Nalog za svaki pojedini posao ugovorenom izvršitelju usluge daje Općinski načelnik na prijedlog Jedinstvenog upravnog odjela- Odsjek za komunalni sustav i prostorno uređenje</w:t>
            </w:r>
          </w:p>
        </w:tc>
        <w:tc>
          <w:tcPr>
            <w:tcW w:w="1778" w:type="dxa"/>
          </w:tcPr>
          <w:p w14:paraId="386209F7"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25.085,00</w:t>
            </w:r>
          </w:p>
        </w:tc>
      </w:tr>
      <w:tr w:rsidR="00B7730D" w:rsidRPr="00B7730D" w14:paraId="2864E8AD" w14:textId="77777777" w:rsidTr="00FF0864">
        <w:trPr>
          <w:trHeight w:val="370"/>
        </w:trPr>
        <w:tc>
          <w:tcPr>
            <w:tcW w:w="679" w:type="dxa"/>
          </w:tcPr>
          <w:p w14:paraId="4094E23C" w14:textId="77777777" w:rsidR="00B7730D" w:rsidRPr="00B7730D" w:rsidRDefault="00B7730D" w:rsidP="009D2948">
            <w:pPr>
              <w:numPr>
                <w:ilvl w:val="0"/>
                <w:numId w:val="30"/>
              </w:numPr>
              <w:autoSpaceDE w:val="0"/>
              <w:autoSpaceDN w:val="0"/>
              <w:adjustRightInd w:val="0"/>
              <w:spacing w:after="200" w:line="276" w:lineRule="auto"/>
              <w:rPr>
                <w:rFonts w:eastAsia="Calibri"/>
                <w:color w:val="000000"/>
                <w:lang w:val="en-US" w:eastAsia="en-US"/>
              </w:rPr>
            </w:pPr>
          </w:p>
        </w:tc>
        <w:tc>
          <w:tcPr>
            <w:tcW w:w="7655" w:type="dxa"/>
          </w:tcPr>
          <w:p w14:paraId="2AB7FCA7" w14:textId="77777777" w:rsidR="00B7730D" w:rsidRPr="00B7730D" w:rsidRDefault="00B7730D" w:rsidP="00B7730D">
            <w:pPr>
              <w:autoSpaceDE w:val="0"/>
              <w:autoSpaceDN w:val="0"/>
              <w:adjustRightInd w:val="0"/>
              <w:spacing w:line="276" w:lineRule="auto"/>
              <w:rPr>
                <w:rFonts w:eastAsia="Calibri"/>
                <w:color w:val="000000"/>
                <w:u w:val="single"/>
                <w:lang w:val="en-US" w:eastAsia="en-US"/>
              </w:rPr>
            </w:pPr>
            <w:proofErr w:type="spellStart"/>
            <w:r w:rsidRPr="00B7730D">
              <w:rPr>
                <w:rFonts w:eastAsia="Calibri"/>
                <w:color w:val="000000"/>
                <w:u w:val="single"/>
                <w:lang w:val="en-US" w:eastAsia="en-US"/>
              </w:rPr>
              <w:t>Blagdanska</w:t>
            </w:r>
            <w:proofErr w:type="spellEnd"/>
            <w:r w:rsidRPr="00B7730D">
              <w:rPr>
                <w:rFonts w:eastAsia="Calibri"/>
                <w:color w:val="000000"/>
                <w:u w:val="single"/>
                <w:lang w:val="en-US" w:eastAsia="en-US"/>
              </w:rPr>
              <w:t xml:space="preserve"> </w:t>
            </w:r>
            <w:proofErr w:type="spellStart"/>
            <w:r w:rsidRPr="00B7730D">
              <w:rPr>
                <w:rFonts w:eastAsia="Calibri"/>
                <w:color w:val="000000"/>
                <w:u w:val="single"/>
                <w:lang w:val="en-US" w:eastAsia="en-US"/>
              </w:rPr>
              <w:t>rasvjeta</w:t>
            </w:r>
            <w:proofErr w:type="spellEnd"/>
            <w:r w:rsidRPr="00B7730D">
              <w:rPr>
                <w:rFonts w:eastAsia="Calibri"/>
                <w:color w:val="000000"/>
                <w:u w:val="single"/>
                <w:lang w:val="en-US" w:eastAsia="en-US"/>
              </w:rPr>
              <w:t xml:space="preserve"> </w:t>
            </w:r>
          </w:p>
          <w:p w14:paraId="6F6458E0" w14:textId="77777777" w:rsidR="00B7730D" w:rsidRPr="00B7730D" w:rsidRDefault="00B7730D" w:rsidP="009D2948">
            <w:pPr>
              <w:numPr>
                <w:ilvl w:val="0"/>
                <w:numId w:val="14"/>
              </w:numPr>
              <w:autoSpaceDE w:val="0"/>
              <w:autoSpaceDN w:val="0"/>
              <w:adjustRightInd w:val="0"/>
              <w:spacing w:after="200" w:line="276" w:lineRule="auto"/>
              <w:rPr>
                <w:rFonts w:eastAsia="Calibri"/>
                <w:color w:val="000000"/>
                <w:lang w:val="en-US" w:eastAsia="en-US"/>
              </w:rPr>
            </w:pPr>
            <w:proofErr w:type="spellStart"/>
            <w:r w:rsidRPr="00B7730D">
              <w:rPr>
                <w:rFonts w:eastAsia="Calibri"/>
                <w:color w:val="000000"/>
                <w:lang w:val="en-US" w:eastAsia="en-US"/>
              </w:rPr>
              <w:lastRenderedPageBreak/>
              <w:t>Božićno</w:t>
            </w:r>
            <w:proofErr w:type="spellEnd"/>
            <w:r w:rsidRPr="00B7730D">
              <w:rPr>
                <w:rFonts w:eastAsia="Calibri"/>
                <w:color w:val="000000"/>
                <w:lang w:val="en-US" w:eastAsia="en-US"/>
              </w:rPr>
              <w:t xml:space="preserve"> i </w:t>
            </w:r>
            <w:proofErr w:type="spellStart"/>
            <w:r w:rsidRPr="00B7730D">
              <w:rPr>
                <w:rFonts w:eastAsia="Calibri"/>
                <w:color w:val="000000"/>
                <w:lang w:val="en-US" w:eastAsia="en-US"/>
              </w:rPr>
              <w:t>novogodišnje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ukrašavanje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javnih</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površina</w:t>
            </w:r>
            <w:proofErr w:type="spellEnd"/>
            <w:r w:rsidRPr="00B7730D">
              <w:rPr>
                <w:rFonts w:eastAsia="Calibri"/>
                <w:color w:val="000000"/>
                <w:lang w:val="en-US" w:eastAsia="en-US"/>
              </w:rPr>
              <w:t xml:space="preserve"> i </w:t>
            </w:r>
            <w:proofErr w:type="spellStart"/>
            <w:r w:rsidRPr="00B7730D">
              <w:rPr>
                <w:rFonts w:eastAsia="Calibri"/>
                <w:color w:val="000000"/>
                <w:lang w:val="en-US" w:eastAsia="en-US"/>
              </w:rPr>
              <w:t>mjesnih</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prostora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prigodnom</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dekoracijom</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naselja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Gračac</w:t>
            </w:r>
            <w:proofErr w:type="spellEnd"/>
            <w:r w:rsidRPr="00B7730D">
              <w:rPr>
                <w:rFonts w:eastAsia="Calibri"/>
                <w:color w:val="000000"/>
                <w:lang w:val="en-US" w:eastAsia="en-US"/>
              </w:rPr>
              <w:t xml:space="preserve"> i </w:t>
            </w:r>
            <w:proofErr w:type="spellStart"/>
            <w:r w:rsidRPr="00B7730D">
              <w:rPr>
                <w:rFonts w:eastAsia="Calibri"/>
                <w:color w:val="000000"/>
                <w:lang w:val="en-US" w:eastAsia="en-US"/>
              </w:rPr>
              <w:t>Srb</w:t>
            </w:r>
            <w:proofErr w:type="spellEnd"/>
            <w:r w:rsidRPr="00B7730D">
              <w:rPr>
                <w:rFonts w:eastAsia="Calibri"/>
                <w:color w:val="000000"/>
                <w:lang w:val="en-US" w:eastAsia="en-US"/>
              </w:rPr>
              <w:t xml:space="preserve"> </w:t>
            </w:r>
          </w:p>
        </w:tc>
        <w:tc>
          <w:tcPr>
            <w:tcW w:w="1276" w:type="dxa"/>
          </w:tcPr>
          <w:p w14:paraId="77B26AC7"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12B75998" w14:textId="77777777" w:rsidR="00B7730D" w:rsidRPr="00B7730D" w:rsidRDefault="00B7730D" w:rsidP="00B7730D">
            <w:pPr>
              <w:autoSpaceDE w:val="0"/>
              <w:autoSpaceDN w:val="0"/>
              <w:adjustRightInd w:val="0"/>
              <w:spacing w:line="276" w:lineRule="auto"/>
              <w:jc w:val="center"/>
              <w:rPr>
                <w:rFonts w:eastAsia="Calibri"/>
                <w:color w:val="000000"/>
                <w:sz w:val="18"/>
                <w:szCs w:val="18"/>
                <w:lang w:val="en-US" w:eastAsia="en-US"/>
              </w:rPr>
            </w:pPr>
            <w:r w:rsidRPr="00B7730D">
              <w:rPr>
                <w:rFonts w:eastAsia="Calibri"/>
                <w:color w:val="000000"/>
                <w:sz w:val="18"/>
                <w:szCs w:val="18"/>
                <w:lang w:val="en-US" w:eastAsia="en-US"/>
              </w:rPr>
              <w:t>KOMUNALNA NAKNADA</w:t>
            </w:r>
          </w:p>
        </w:tc>
        <w:tc>
          <w:tcPr>
            <w:tcW w:w="3118" w:type="dxa"/>
          </w:tcPr>
          <w:p w14:paraId="1EF4D517" w14:textId="77777777" w:rsidR="00B7730D" w:rsidRPr="00B7730D" w:rsidRDefault="00B7730D" w:rsidP="00B7730D">
            <w:pPr>
              <w:autoSpaceDE w:val="0"/>
              <w:autoSpaceDN w:val="0"/>
              <w:adjustRightInd w:val="0"/>
              <w:spacing w:line="276" w:lineRule="auto"/>
              <w:jc w:val="center"/>
              <w:rPr>
                <w:rFonts w:eastAsia="Calibri"/>
                <w:color w:val="000000"/>
                <w:lang w:val="fr-FR" w:eastAsia="en-US"/>
              </w:rPr>
            </w:pPr>
            <w:proofErr w:type="spellStart"/>
            <w:proofErr w:type="gramStart"/>
            <w:r w:rsidRPr="00B7730D">
              <w:rPr>
                <w:rFonts w:eastAsia="Calibri"/>
                <w:color w:val="000000"/>
                <w:lang w:val="fr-FR" w:eastAsia="en-US"/>
              </w:rPr>
              <w:t>postavlja</w:t>
            </w:r>
            <w:proofErr w:type="spellEnd"/>
            <w:proofErr w:type="gramEnd"/>
            <w:r w:rsidRPr="00B7730D">
              <w:rPr>
                <w:rFonts w:eastAsia="Calibri"/>
                <w:color w:val="000000"/>
                <w:lang w:val="fr-FR" w:eastAsia="en-US"/>
              </w:rPr>
              <w:t xml:space="preserve"> se 6. </w:t>
            </w:r>
            <w:proofErr w:type="spellStart"/>
            <w:proofErr w:type="gramStart"/>
            <w:r w:rsidRPr="00B7730D">
              <w:rPr>
                <w:rFonts w:eastAsia="Calibri"/>
                <w:color w:val="000000"/>
                <w:lang w:val="fr-FR" w:eastAsia="en-US"/>
              </w:rPr>
              <w:t>prosinca</w:t>
            </w:r>
            <w:proofErr w:type="spellEnd"/>
            <w:proofErr w:type="gramEnd"/>
            <w:r w:rsidRPr="00B7730D">
              <w:rPr>
                <w:rFonts w:eastAsia="Calibri"/>
                <w:color w:val="000000"/>
                <w:lang w:val="fr-FR" w:eastAsia="en-US"/>
              </w:rPr>
              <w:t xml:space="preserve">, </w:t>
            </w:r>
          </w:p>
          <w:p w14:paraId="319FA807" w14:textId="77777777" w:rsidR="00B7730D" w:rsidRPr="00B7730D" w:rsidRDefault="00B7730D" w:rsidP="00B7730D">
            <w:pPr>
              <w:autoSpaceDE w:val="0"/>
              <w:autoSpaceDN w:val="0"/>
              <w:adjustRightInd w:val="0"/>
              <w:spacing w:line="276" w:lineRule="auto"/>
              <w:jc w:val="center"/>
              <w:rPr>
                <w:rFonts w:eastAsia="Calibri"/>
                <w:color w:val="000000"/>
                <w:lang w:val="fr-FR" w:eastAsia="en-US"/>
              </w:rPr>
            </w:pPr>
            <w:proofErr w:type="spellStart"/>
            <w:proofErr w:type="gramStart"/>
            <w:r w:rsidRPr="00B7730D">
              <w:rPr>
                <w:rFonts w:eastAsia="Calibri"/>
                <w:color w:val="000000"/>
                <w:lang w:val="fr-FR" w:eastAsia="en-US"/>
              </w:rPr>
              <w:t>uklanja</w:t>
            </w:r>
            <w:proofErr w:type="spellEnd"/>
            <w:r w:rsidRPr="00B7730D">
              <w:rPr>
                <w:rFonts w:eastAsia="Calibri"/>
                <w:color w:val="000000"/>
                <w:lang w:val="fr-FR" w:eastAsia="en-US"/>
              </w:rPr>
              <w:t xml:space="preserve">  se</w:t>
            </w:r>
            <w:proofErr w:type="gramEnd"/>
            <w:r w:rsidRPr="00B7730D">
              <w:rPr>
                <w:rFonts w:eastAsia="Calibri"/>
                <w:color w:val="000000"/>
                <w:lang w:val="fr-FR" w:eastAsia="en-US"/>
              </w:rPr>
              <w:t xml:space="preserve"> 15. </w:t>
            </w:r>
            <w:proofErr w:type="spellStart"/>
            <w:proofErr w:type="gramStart"/>
            <w:r w:rsidRPr="00B7730D">
              <w:rPr>
                <w:rFonts w:eastAsia="Calibri"/>
                <w:color w:val="000000"/>
                <w:lang w:val="fr-FR" w:eastAsia="en-US"/>
              </w:rPr>
              <w:t>siječnja</w:t>
            </w:r>
            <w:proofErr w:type="spellEnd"/>
            <w:proofErr w:type="gramEnd"/>
            <w:r w:rsidRPr="00B7730D">
              <w:rPr>
                <w:rFonts w:eastAsia="Calibri"/>
                <w:color w:val="000000"/>
                <w:lang w:val="fr-FR" w:eastAsia="en-US"/>
              </w:rPr>
              <w:t>.</w:t>
            </w:r>
          </w:p>
        </w:tc>
        <w:tc>
          <w:tcPr>
            <w:tcW w:w="1778" w:type="dxa"/>
          </w:tcPr>
          <w:p w14:paraId="54FDD1C2" w14:textId="77777777" w:rsidR="00B7730D" w:rsidRPr="00B7730D" w:rsidRDefault="00B7730D" w:rsidP="00B7730D">
            <w:pPr>
              <w:autoSpaceDE w:val="0"/>
              <w:autoSpaceDN w:val="0"/>
              <w:adjustRightInd w:val="0"/>
              <w:spacing w:line="276" w:lineRule="auto"/>
              <w:jc w:val="right"/>
              <w:rPr>
                <w:rFonts w:eastAsia="Calibri"/>
                <w:color w:val="000000"/>
                <w:lang w:val="en-US" w:eastAsia="en-US"/>
              </w:rPr>
            </w:pPr>
            <w:r w:rsidRPr="00B7730D">
              <w:rPr>
                <w:rFonts w:eastAsia="Calibri"/>
                <w:color w:val="000000"/>
                <w:lang w:val="en-US" w:eastAsia="en-US"/>
              </w:rPr>
              <w:t>6.636,00</w:t>
            </w:r>
          </w:p>
        </w:tc>
      </w:tr>
      <w:tr w:rsidR="00B7730D" w:rsidRPr="00B7730D" w14:paraId="124234D1" w14:textId="77777777" w:rsidTr="00FF0864">
        <w:trPr>
          <w:trHeight w:val="370"/>
        </w:trPr>
        <w:tc>
          <w:tcPr>
            <w:tcW w:w="8334" w:type="dxa"/>
            <w:gridSpan w:val="2"/>
          </w:tcPr>
          <w:p w14:paraId="423F0F96"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r w:rsidRPr="00B7730D">
              <w:rPr>
                <w:rFonts w:eastAsia="Calibri"/>
                <w:b/>
                <w:color w:val="000000"/>
                <w:lang w:val="en-US" w:eastAsia="en-US"/>
              </w:rPr>
              <w:t>UKUPNO (EUR)</w:t>
            </w:r>
          </w:p>
        </w:tc>
        <w:tc>
          <w:tcPr>
            <w:tcW w:w="1276" w:type="dxa"/>
          </w:tcPr>
          <w:p w14:paraId="0845C610"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p>
        </w:tc>
        <w:tc>
          <w:tcPr>
            <w:tcW w:w="3118" w:type="dxa"/>
          </w:tcPr>
          <w:p w14:paraId="77CBFBBF"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p>
        </w:tc>
        <w:tc>
          <w:tcPr>
            <w:tcW w:w="1778" w:type="dxa"/>
          </w:tcPr>
          <w:p w14:paraId="6785C778"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r w:rsidRPr="00B7730D">
              <w:rPr>
                <w:rFonts w:eastAsia="Calibri"/>
                <w:b/>
                <w:color w:val="000000"/>
                <w:lang w:val="en-US" w:eastAsia="en-US"/>
              </w:rPr>
              <w:t>143.208,00</w:t>
            </w:r>
          </w:p>
        </w:tc>
      </w:tr>
    </w:tbl>
    <w:p w14:paraId="10F0F0D3" w14:textId="77777777" w:rsidR="00B7730D" w:rsidRPr="00B7730D" w:rsidRDefault="00B7730D" w:rsidP="00B7730D">
      <w:pPr>
        <w:autoSpaceDE w:val="0"/>
        <w:autoSpaceDN w:val="0"/>
        <w:adjustRightInd w:val="0"/>
        <w:spacing w:line="276" w:lineRule="auto"/>
        <w:ind w:left="720"/>
        <w:rPr>
          <w:rFonts w:eastAsia="Calibri"/>
          <w:b/>
          <w:bCs/>
          <w:color w:val="000000"/>
          <w:lang w:val="en-US" w:eastAsia="en-US"/>
        </w:rPr>
      </w:pPr>
    </w:p>
    <w:tbl>
      <w:tblPr>
        <w:tblStyle w:val="Reetkatablice"/>
        <w:tblW w:w="14567" w:type="dxa"/>
        <w:tblLook w:val="04A0" w:firstRow="1" w:lastRow="0" w:firstColumn="1" w:lastColumn="0" w:noHBand="0" w:noVBand="1"/>
      </w:tblPr>
      <w:tblGrid>
        <w:gridCol w:w="14567"/>
      </w:tblGrid>
      <w:tr w:rsidR="00B7730D" w:rsidRPr="00B7730D" w14:paraId="4B60CCEC" w14:textId="77777777" w:rsidTr="00FF0864">
        <w:tc>
          <w:tcPr>
            <w:tcW w:w="14567" w:type="dxa"/>
          </w:tcPr>
          <w:p w14:paraId="0653794A" w14:textId="77777777" w:rsidR="00B7730D" w:rsidRPr="00B7730D" w:rsidRDefault="00B7730D" w:rsidP="00B7730D">
            <w:pPr>
              <w:autoSpaceDE w:val="0"/>
              <w:autoSpaceDN w:val="0"/>
              <w:adjustRightInd w:val="0"/>
              <w:spacing w:line="276" w:lineRule="auto"/>
              <w:rPr>
                <w:rFonts w:eastAsia="Calibri"/>
                <w:b/>
                <w:color w:val="000000"/>
                <w:lang w:val="en-US" w:eastAsia="en-US"/>
              </w:rPr>
            </w:pPr>
            <w:proofErr w:type="gramStart"/>
            <w:r w:rsidRPr="00B7730D">
              <w:rPr>
                <w:rFonts w:eastAsia="Calibri"/>
                <w:b/>
                <w:color w:val="000000"/>
                <w:lang w:val="en-US" w:eastAsia="en-US"/>
              </w:rPr>
              <w:t>SVEUKUPNO  (</w:t>
            </w:r>
            <w:proofErr w:type="gramEnd"/>
            <w:r w:rsidRPr="00B7730D">
              <w:rPr>
                <w:rFonts w:eastAsia="Calibri"/>
                <w:b/>
                <w:color w:val="000000"/>
                <w:lang w:val="en-US" w:eastAsia="en-US"/>
              </w:rPr>
              <w:t>EUR)                                                                                                                                                                                  472.073,87</w:t>
            </w:r>
          </w:p>
        </w:tc>
      </w:tr>
    </w:tbl>
    <w:p w14:paraId="5BA246AF" w14:textId="77777777" w:rsidR="00B7730D" w:rsidRPr="00B7730D" w:rsidRDefault="00B7730D" w:rsidP="00B7730D">
      <w:pPr>
        <w:autoSpaceDE w:val="0"/>
        <w:autoSpaceDN w:val="0"/>
        <w:adjustRightInd w:val="0"/>
        <w:spacing w:line="276" w:lineRule="auto"/>
        <w:rPr>
          <w:rFonts w:eastAsia="Calibri"/>
          <w:color w:val="000000"/>
          <w:lang w:val="en-US" w:eastAsia="en-US"/>
        </w:rPr>
      </w:pPr>
    </w:p>
    <w:p w14:paraId="7B7E9651" w14:textId="77777777" w:rsidR="00B7730D" w:rsidRPr="00B7730D" w:rsidRDefault="00B7730D" w:rsidP="00B7730D">
      <w:pPr>
        <w:autoSpaceDE w:val="0"/>
        <w:autoSpaceDN w:val="0"/>
        <w:adjustRightInd w:val="0"/>
        <w:spacing w:line="276" w:lineRule="auto"/>
        <w:rPr>
          <w:rFonts w:eastAsia="Calibri"/>
          <w:color w:val="000000"/>
          <w:lang w:val="en-US" w:eastAsia="en-US"/>
        </w:rPr>
      </w:pPr>
    </w:p>
    <w:p w14:paraId="42598D19" w14:textId="77777777" w:rsidR="00B7730D" w:rsidRPr="00B7730D" w:rsidRDefault="00B7730D" w:rsidP="00B7730D">
      <w:pPr>
        <w:autoSpaceDE w:val="0"/>
        <w:autoSpaceDN w:val="0"/>
        <w:adjustRightInd w:val="0"/>
        <w:spacing w:line="276" w:lineRule="auto"/>
        <w:rPr>
          <w:rFonts w:eastAsia="Calibri"/>
          <w:color w:val="000000"/>
          <w:lang w:val="en-US" w:eastAsia="en-US"/>
        </w:rPr>
      </w:pPr>
    </w:p>
    <w:p w14:paraId="0086D2AD" w14:textId="77777777" w:rsidR="00B7730D" w:rsidRPr="00B7730D" w:rsidRDefault="00B7730D" w:rsidP="009D2948">
      <w:pPr>
        <w:numPr>
          <w:ilvl w:val="0"/>
          <w:numId w:val="15"/>
        </w:numPr>
        <w:autoSpaceDE w:val="0"/>
        <w:autoSpaceDN w:val="0"/>
        <w:adjustRightInd w:val="0"/>
        <w:spacing w:after="200" w:line="276" w:lineRule="auto"/>
        <w:rPr>
          <w:rFonts w:eastAsia="Calibri"/>
          <w:b/>
          <w:color w:val="000000"/>
          <w:lang w:val="pl-PL" w:eastAsia="en-US"/>
        </w:rPr>
      </w:pPr>
      <w:r w:rsidRPr="00B7730D">
        <w:rPr>
          <w:rFonts w:eastAsia="Calibri"/>
          <w:b/>
          <w:color w:val="000000"/>
          <w:lang w:val="pl-PL" w:eastAsia="en-US"/>
        </w:rPr>
        <w:t xml:space="preserve">ISKAZ FINANCIJSKIH SREDSTAVA POTREBNIH ZA OSTVARIVANJE PROGRAMA S NAZNAKOM IZVORA FINANCIRANJA </w:t>
      </w:r>
    </w:p>
    <w:p w14:paraId="4F4CDB1D" w14:textId="77777777" w:rsidR="00B7730D" w:rsidRPr="00B7730D" w:rsidRDefault="00B7730D" w:rsidP="00B7730D">
      <w:pPr>
        <w:autoSpaceDE w:val="0"/>
        <w:autoSpaceDN w:val="0"/>
        <w:adjustRightInd w:val="0"/>
        <w:spacing w:line="276" w:lineRule="auto"/>
        <w:jc w:val="center"/>
        <w:rPr>
          <w:rFonts w:eastAsia="Calibri"/>
          <w:b/>
          <w:color w:val="000000"/>
          <w:lang w:val="pl-PL" w:eastAsia="en-US"/>
        </w:rPr>
      </w:pPr>
      <w:r w:rsidRPr="00B7730D">
        <w:rPr>
          <w:rFonts w:eastAsia="Calibri"/>
          <w:b/>
          <w:color w:val="000000"/>
          <w:lang w:val="pl-PL" w:eastAsia="en-US"/>
        </w:rPr>
        <w:t>Članak 5.</w:t>
      </w:r>
    </w:p>
    <w:p w14:paraId="527EBE14" w14:textId="77777777" w:rsidR="00B7730D" w:rsidRPr="00B7730D" w:rsidRDefault="00B7730D" w:rsidP="00B7730D">
      <w:pPr>
        <w:autoSpaceDE w:val="0"/>
        <w:autoSpaceDN w:val="0"/>
        <w:adjustRightInd w:val="0"/>
        <w:spacing w:line="276" w:lineRule="auto"/>
        <w:jc w:val="center"/>
        <w:rPr>
          <w:rFonts w:eastAsia="Calibri"/>
          <w:b/>
          <w:color w:val="000000"/>
          <w:lang w:val="pl-PL" w:eastAsia="en-US"/>
        </w:rPr>
      </w:pPr>
    </w:p>
    <w:p w14:paraId="634EE2B3" w14:textId="77777777" w:rsidR="00B7730D" w:rsidRPr="00B7730D" w:rsidRDefault="00B7730D" w:rsidP="00B7730D">
      <w:pPr>
        <w:autoSpaceDE w:val="0"/>
        <w:autoSpaceDN w:val="0"/>
        <w:adjustRightInd w:val="0"/>
        <w:spacing w:line="276" w:lineRule="auto"/>
        <w:rPr>
          <w:rFonts w:eastAsia="Calibri"/>
          <w:color w:val="000000"/>
          <w:lang w:val="pl-PL" w:eastAsia="en-US"/>
        </w:rPr>
      </w:pPr>
      <w:r w:rsidRPr="00B7730D">
        <w:rPr>
          <w:rFonts w:eastAsia="Calibri"/>
          <w:color w:val="000000"/>
          <w:lang w:val="pl-PL" w:eastAsia="en-US"/>
        </w:rPr>
        <w:t xml:space="preserve">Sredstva za realizaciju Programa održavanja komunalne infrastrukture u 2023. godini osiguravaju se u Proračunu Općine Gračac, a njima raspolaže Općinski načelnik na prijedlog Jedinstvenog upravnog odjela Općine Gračac iz sljedećih izvora: </w:t>
      </w:r>
    </w:p>
    <w:p w14:paraId="645BDA45" w14:textId="77777777" w:rsidR="00B7730D" w:rsidRPr="00B7730D" w:rsidRDefault="00B7730D" w:rsidP="00B7730D">
      <w:pPr>
        <w:autoSpaceDE w:val="0"/>
        <w:autoSpaceDN w:val="0"/>
        <w:adjustRightInd w:val="0"/>
        <w:spacing w:line="276" w:lineRule="auto"/>
        <w:rPr>
          <w:rFonts w:eastAsia="Calibri"/>
          <w:color w:val="000000"/>
          <w:lang w:val="pl-PL" w:eastAsia="en-US"/>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7003"/>
        <w:gridCol w:w="3686"/>
      </w:tblGrid>
      <w:tr w:rsidR="00B7730D" w:rsidRPr="00B7730D" w14:paraId="74B7C94B" w14:textId="77777777" w:rsidTr="00FF0864">
        <w:trPr>
          <w:trHeight w:val="359"/>
        </w:trPr>
        <w:tc>
          <w:tcPr>
            <w:tcW w:w="1050" w:type="dxa"/>
            <w:shd w:val="clear" w:color="auto" w:fill="F2F2F2"/>
          </w:tcPr>
          <w:p w14:paraId="32D182D3"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rFonts w:eastAsia="Calibri"/>
                <w:color w:val="000000"/>
                <w:lang w:val="en-US" w:eastAsia="en-US"/>
              </w:rPr>
              <w:t>Red.broj</w:t>
            </w:r>
            <w:proofErr w:type="spellEnd"/>
          </w:p>
        </w:tc>
        <w:tc>
          <w:tcPr>
            <w:tcW w:w="7003" w:type="dxa"/>
            <w:shd w:val="clear" w:color="auto" w:fill="F2F2F2"/>
          </w:tcPr>
          <w:p w14:paraId="2A94B8DD"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p>
          <w:p w14:paraId="2684B274" w14:textId="77777777" w:rsidR="00B7730D" w:rsidRPr="00B7730D" w:rsidRDefault="00B7730D" w:rsidP="00B7730D">
            <w:pPr>
              <w:autoSpaceDE w:val="0"/>
              <w:autoSpaceDN w:val="0"/>
              <w:adjustRightInd w:val="0"/>
              <w:spacing w:line="276" w:lineRule="auto"/>
              <w:jc w:val="center"/>
              <w:rPr>
                <w:rFonts w:eastAsia="Calibri"/>
                <w:color w:val="000000"/>
                <w:lang w:val="en-US" w:eastAsia="en-US"/>
              </w:rPr>
            </w:pPr>
            <w:r w:rsidRPr="00B7730D">
              <w:rPr>
                <w:rFonts w:eastAsia="Calibri"/>
                <w:color w:val="000000"/>
                <w:lang w:val="en-US" w:eastAsia="en-US"/>
              </w:rPr>
              <w:t>IZVOR FINANCIRANJA</w:t>
            </w:r>
          </w:p>
        </w:tc>
        <w:tc>
          <w:tcPr>
            <w:tcW w:w="3686" w:type="dxa"/>
            <w:shd w:val="clear" w:color="auto" w:fill="F2F2F2"/>
          </w:tcPr>
          <w:p w14:paraId="4BBEE082" w14:textId="77777777" w:rsidR="00B7730D" w:rsidRPr="00B7730D" w:rsidRDefault="00B7730D" w:rsidP="00B7730D">
            <w:pPr>
              <w:autoSpaceDE w:val="0"/>
              <w:autoSpaceDN w:val="0"/>
              <w:adjustRightInd w:val="0"/>
              <w:spacing w:line="276" w:lineRule="auto"/>
              <w:jc w:val="center"/>
              <w:rPr>
                <w:rFonts w:eastAsia="Calibri"/>
                <w:color w:val="000000"/>
                <w:lang w:val="pl-PL" w:eastAsia="en-US"/>
              </w:rPr>
            </w:pPr>
            <w:r w:rsidRPr="00B7730D">
              <w:rPr>
                <w:rFonts w:eastAsia="Calibri"/>
                <w:color w:val="000000"/>
                <w:lang w:val="pl-PL" w:eastAsia="en-US"/>
              </w:rPr>
              <w:t>SREDSTVA POTRABNA ZA OSTVARIVANJE PROGRAMA (EUR)</w:t>
            </w:r>
          </w:p>
        </w:tc>
      </w:tr>
      <w:tr w:rsidR="00B7730D" w:rsidRPr="00B7730D" w14:paraId="146C1E35" w14:textId="77777777" w:rsidTr="00FF0864">
        <w:trPr>
          <w:trHeight w:val="359"/>
        </w:trPr>
        <w:tc>
          <w:tcPr>
            <w:tcW w:w="1050" w:type="dxa"/>
          </w:tcPr>
          <w:p w14:paraId="49B23BEE" w14:textId="77777777" w:rsidR="00B7730D" w:rsidRPr="00B7730D" w:rsidRDefault="00B7730D" w:rsidP="009D2948">
            <w:pPr>
              <w:numPr>
                <w:ilvl w:val="0"/>
                <w:numId w:val="13"/>
              </w:numPr>
              <w:autoSpaceDE w:val="0"/>
              <w:autoSpaceDN w:val="0"/>
              <w:adjustRightInd w:val="0"/>
              <w:spacing w:after="200" w:line="276" w:lineRule="auto"/>
              <w:rPr>
                <w:rFonts w:eastAsia="Calibri"/>
                <w:color w:val="000000"/>
                <w:lang w:val="pl-PL" w:eastAsia="en-US"/>
              </w:rPr>
            </w:pPr>
          </w:p>
        </w:tc>
        <w:tc>
          <w:tcPr>
            <w:tcW w:w="7003" w:type="dxa"/>
          </w:tcPr>
          <w:p w14:paraId="55B1F2B3"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rFonts w:eastAsia="Calibri"/>
                <w:color w:val="000000"/>
                <w:lang w:val="en-US" w:eastAsia="en-US"/>
              </w:rPr>
              <w:t>Komunalna</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naknada</w:t>
            </w:r>
            <w:proofErr w:type="spellEnd"/>
            <w:r w:rsidRPr="00B7730D">
              <w:rPr>
                <w:rFonts w:eastAsia="Calibri"/>
                <w:color w:val="000000"/>
                <w:lang w:val="en-US" w:eastAsia="en-US"/>
              </w:rPr>
              <w:t xml:space="preserve"> </w:t>
            </w:r>
          </w:p>
        </w:tc>
        <w:tc>
          <w:tcPr>
            <w:tcW w:w="3686" w:type="dxa"/>
          </w:tcPr>
          <w:p w14:paraId="26B8A3AE" w14:textId="77777777" w:rsidR="00B7730D" w:rsidRPr="00B7730D" w:rsidRDefault="00B7730D" w:rsidP="00B7730D">
            <w:pPr>
              <w:autoSpaceDE w:val="0"/>
              <w:autoSpaceDN w:val="0"/>
              <w:adjustRightInd w:val="0"/>
              <w:spacing w:line="276" w:lineRule="auto"/>
              <w:ind w:left="720"/>
              <w:jc w:val="right"/>
              <w:rPr>
                <w:rFonts w:eastAsia="Calibri"/>
                <w:color w:val="000000"/>
                <w:lang w:val="en-US" w:eastAsia="en-US"/>
              </w:rPr>
            </w:pPr>
            <w:r w:rsidRPr="00B7730D">
              <w:rPr>
                <w:rFonts w:eastAsia="Calibri"/>
                <w:color w:val="000000"/>
                <w:lang w:val="en-US" w:eastAsia="en-US"/>
              </w:rPr>
              <w:t>173.471,00</w:t>
            </w:r>
          </w:p>
        </w:tc>
      </w:tr>
      <w:tr w:rsidR="00B7730D" w:rsidRPr="00B7730D" w14:paraId="0A3D5988" w14:textId="77777777" w:rsidTr="00FF0864">
        <w:trPr>
          <w:trHeight w:val="359"/>
        </w:trPr>
        <w:tc>
          <w:tcPr>
            <w:tcW w:w="1050" w:type="dxa"/>
          </w:tcPr>
          <w:p w14:paraId="12CFA27C" w14:textId="77777777" w:rsidR="00B7730D" w:rsidRPr="00B7730D" w:rsidRDefault="00B7730D" w:rsidP="009D2948">
            <w:pPr>
              <w:numPr>
                <w:ilvl w:val="0"/>
                <w:numId w:val="13"/>
              </w:numPr>
              <w:autoSpaceDE w:val="0"/>
              <w:autoSpaceDN w:val="0"/>
              <w:adjustRightInd w:val="0"/>
              <w:spacing w:after="200" w:line="276" w:lineRule="auto"/>
              <w:rPr>
                <w:rFonts w:eastAsia="Calibri"/>
                <w:color w:val="000000"/>
                <w:lang w:val="en-US" w:eastAsia="en-US"/>
              </w:rPr>
            </w:pPr>
          </w:p>
        </w:tc>
        <w:tc>
          <w:tcPr>
            <w:tcW w:w="7003" w:type="dxa"/>
          </w:tcPr>
          <w:p w14:paraId="4299309C"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rFonts w:eastAsia="Calibri"/>
                <w:color w:val="000000"/>
                <w:lang w:val="en-US" w:eastAsia="en-US"/>
              </w:rPr>
              <w:t>Prihodi</w:t>
            </w:r>
            <w:proofErr w:type="spellEnd"/>
            <w:r w:rsidRPr="00B7730D">
              <w:rPr>
                <w:rFonts w:eastAsia="Calibri"/>
                <w:color w:val="000000"/>
                <w:lang w:val="en-US" w:eastAsia="en-US"/>
              </w:rPr>
              <w:t xml:space="preserve"> od </w:t>
            </w:r>
            <w:proofErr w:type="spellStart"/>
            <w:r w:rsidRPr="00B7730D">
              <w:rPr>
                <w:rFonts w:eastAsia="Calibri"/>
                <w:color w:val="000000"/>
                <w:lang w:val="en-US" w:eastAsia="en-US"/>
              </w:rPr>
              <w:t>nefinancijske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imovine</w:t>
            </w:r>
            <w:proofErr w:type="spellEnd"/>
          </w:p>
        </w:tc>
        <w:tc>
          <w:tcPr>
            <w:tcW w:w="3686" w:type="dxa"/>
          </w:tcPr>
          <w:p w14:paraId="09EAA80B" w14:textId="77777777" w:rsidR="00B7730D" w:rsidRPr="00B7730D" w:rsidRDefault="00B7730D" w:rsidP="00B7730D">
            <w:pPr>
              <w:autoSpaceDE w:val="0"/>
              <w:autoSpaceDN w:val="0"/>
              <w:adjustRightInd w:val="0"/>
              <w:spacing w:line="276" w:lineRule="auto"/>
              <w:ind w:left="720"/>
              <w:jc w:val="right"/>
              <w:rPr>
                <w:rFonts w:eastAsia="Calibri"/>
                <w:color w:val="000000"/>
                <w:lang w:val="en-US" w:eastAsia="en-US"/>
              </w:rPr>
            </w:pPr>
            <w:r w:rsidRPr="00B7730D">
              <w:rPr>
                <w:rFonts w:eastAsia="Calibri"/>
                <w:color w:val="000000"/>
                <w:lang w:val="en-US" w:eastAsia="en-US"/>
              </w:rPr>
              <w:t>42.484,00</w:t>
            </w:r>
          </w:p>
        </w:tc>
      </w:tr>
      <w:tr w:rsidR="00B7730D" w:rsidRPr="00B7730D" w14:paraId="33B2443E" w14:textId="77777777" w:rsidTr="00FF0864">
        <w:trPr>
          <w:trHeight w:val="359"/>
        </w:trPr>
        <w:tc>
          <w:tcPr>
            <w:tcW w:w="1050" w:type="dxa"/>
          </w:tcPr>
          <w:p w14:paraId="6EA07E56" w14:textId="77777777" w:rsidR="00B7730D" w:rsidRPr="00B7730D" w:rsidRDefault="00B7730D" w:rsidP="009D2948">
            <w:pPr>
              <w:numPr>
                <w:ilvl w:val="0"/>
                <w:numId w:val="13"/>
              </w:numPr>
              <w:autoSpaceDE w:val="0"/>
              <w:autoSpaceDN w:val="0"/>
              <w:adjustRightInd w:val="0"/>
              <w:spacing w:after="200" w:line="276" w:lineRule="auto"/>
              <w:rPr>
                <w:rFonts w:eastAsia="Calibri"/>
                <w:color w:val="000000"/>
                <w:lang w:val="en-US" w:eastAsia="en-US"/>
              </w:rPr>
            </w:pPr>
          </w:p>
        </w:tc>
        <w:tc>
          <w:tcPr>
            <w:tcW w:w="7003" w:type="dxa"/>
          </w:tcPr>
          <w:p w14:paraId="1E1B9178"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rFonts w:eastAsia="Calibri"/>
                <w:color w:val="000000"/>
                <w:lang w:val="en-US" w:eastAsia="en-US"/>
              </w:rPr>
              <w:t>Prihodi</w:t>
            </w:r>
            <w:proofErr w:type="spellEnd"/>
            <w:r w:rsidRPr="00B7730D">
              <w:rPr>
                <w:rFonts w:eastAsia="Calibri"/>
                <w:color w:val="000000"/>
                <w:lang w:val="en-US" w:eastAsia="en-US"/>
              </w:rPr>
              <w:t xml:space="preserve"> od </w:t>
            </w:r>
            <w:proofErr w:type="spellStart"/>
            <w:r w:rsidRPr="00B7730D">
              <w:rPr>
                <w:rFonts w:eastAsia="Calibri"/>
                <w:color w:val="000000"/>
                <w:lang w:val="en-US" w:eastAsia="en-US"/>
              </w:rPr>
              <w:t>poreza</w:t>
            </w:r>
            <w:proofErr w:type="spellEnd"/>
          </w:p>
        </w:tc>
        <w:tc>
          <w:tcPr>
            <w:tcW w:w="3686" w:type="dxa"/>
          </w:tcPr>
          <w:p w14:paraId="22A8758C" w14:textId="77777777" w:rsidR="00B7730D" w:rsidRPr="00B7730D" w:rsidRDefault="00B7730D" w:rsidP="00B7730D">
            <w:pPr>
              <w:autoSpaceDE w:val="0"/>
              <w:autoSpaceDN w:val="0"/>
              <w:adjustRightInd w:val="0"/>
              <w:spacing w:line="276" w:lineRule="auto"/>
              <w:ind w:left="720"/>
              <w:jc w:val="right"/>
              <w:rPr>
                <w:rFonts w:eastAsia="Calibri"/>
                <w:color w:val="000000"/>
                <w:lang w:val="en-US" w:eastAsia="en-US"/>
              </w:rPr>
            </w:pPr>
            <w:r w:rsidRPr="00B7730D">
              <w:rPr>
                <w:rFonts w:eastAsia="Calibri"/>
                <w:color w:val="000000"/>
                <w:lang w:val="en-US" w:eastAsia="en-US"/>
              </w:rPr>
              <w:t>17.250,00</w:t>
            </w:r>
          </w:p>
        </w:tc>
      </w:tr>
      <w:tr w:rsidR="00B7730D" w:rsidRPr="00B7730D" w14:paraId="64E345DB" w14:textId="77777777" w:rsidTr="00FF0864">
        <w:trPr>
          <w:trHeight w:val="359"/>
        </w:trPr>
        <w:tc>
          <w:tcPr>
            <w:tcW w:w="1050" w:type="dxa"/>
          </w:tcPr>
          <w:p w14:paraId="58F0C3D5" w14:textId="77777777" w:rsidR="00B7730D" w:rsidRPr="00B7730D" w:rsidRDefault="00B7730D" w:rsidP="009D2948">
            <w:pPr>
              <w:numPr>
                <w:ilvl w:val="0"/>
                <w:numId w:val="13"/>
              </w:numPr>
              <w:autoSpaceDE w:val="0"/>
              <w:autoSpaceDN w:val="0"/>
              <w:adjustRightInd w:val="0"/>
              <w:spacing w:after="200" w:line="276" w:lineRule="auto"/>
              <w:rPr>
                <w:rFonts w:eastAsia="Calibri"/>
                <w:color w:val="000000"/>
                <w:lang w:val="en-US" w:eastAsia="en-US"/>
              </w:rPr>
            </w:pPr>
          </w:p>
        </w:tc>
        <w:tc>
          <w:tcPr>
            <w:tcW w:w="7003" w:type="dxa"/>
          </w:tcPr>
          <w:p w14:paraId="27959CE5"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rFonts w:eastAsia="Calibri"/>
                <w:color w:val="000000"/>
                <w:lang w:val="en-US" w:eastAsia="en-US"/>
              </w:rPr>
              <w:t>Tekuće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pomoći</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iz</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državnog</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proračuna</w:t>
            </w:r>
            <w:proofErr w:type="spellEnd"/>
          </w:p>
        </w:tc>
        <w:tc>
          <w:tcPr>
            <w:tcW w:w="3686" w:type="dxa"/>
          </w:tcPr>
          <w:p w14:paraId="31B0C0DA" w14:textId="77777777" w:rsidR="00B7730D" w:rsidRPr="00B7730D" w:rsidRDefault="00B7730D" w:rsidP="00B7730D">
            <w:pPr>
              <w:autoSpaceDE w:val="0"/>
              <w:autoSpaceDN w:val="0"/>
              <w:adjustRightInd w:val="0"/>
              <w:spacing w:line="276" w:lineRule="auto"/>
              <w:ind w:left="720"/>
              <w:jc w:val="right"/>
              <w:rPr>
                <w:rFonts w:eastAsia="Calibri"/>
                <w:color w:val="000000"/>
                <w:lang w:val="en-US" w:eastAsia="en-US"/>
              </w:rPr>
            </w:pPr>
            <w:r w:rsidRPr="00B7730D">
              <w:rPr>
                <w:rFonts w:eastAsia="Calibri"/>
                <w:color w:val="000000"/>
                <w:lang w:val="en-US" w:eastAsia="en-US"/>
              </w:rPr>
              <w:t>185.672,00</w:t>
            </w:r>
          </w:p>
        </w:tc>
      </w:tr>
      <w:tr w:rsidR="00B7730D" w:rsidRPr="00B7730D" w14:paraId="352F8B1B" w14:textId="77777777" w:rsidTr="00FF0864">
        <w:trPr>
          <w:trHeight w:val="359"/>
        </w:trPr>
        <w:tc>
          <w:tcPr>
            <w:tcW w:w="1050" w:type="dxa"/>
          </w:tcPr>
          <w:p w14:paraId="7DFBDA84" w14:textId="77777777" w:rsidR="00B7730D" w:rsidRPr="00B7730D" w:rsidRDefault="00B7730D" w:rsidP="009D2948">
            <w:pPr>
              <w:numPr>
                <w:ilvl w:val="0"/>
                <w:numId w:val="13"/>
              </w:numPr>
              <w:autoSpaceDE w:val="0"/>
              <w:autoSpaceDN w:val="0"/>
              <w:adjustRightInd w:val="0"/>
              <w:spacing w:after="200" w:line="276" w:lineRule="auto"/>
              <w:rPr>
                <w:rFonts w:eastAsia="Calibri"/>
                <w:color w:val="000000"/>
                <w:lang w:val="en-US" w:eastAsia="en-US"/>
              </w:rPr>
            </w:pPr>
          </w:p>
        </w:tc>
        <w:tc>
          <w:tcPr>
            <w:tcW w:w="7003" w:type="dxa"/>
          </w:tcPr>
          <w:p w14:paraId="41FAF2BD" w14:textId="77777777" w:rsidR="00B7730D" w:rsidRPr="00B7730D" w:rsidRDefault="00B7730D" w:rsidP="00B7730D">
            <w:pPr>
              <w:autoSpaceDE w:val="0"/>
              <w:autoSpaceDN w:val="0"/>
              <w:adjustRightInd w:val="0"/>
              <w:spacing w:line="276" w:lineRule="auto"/>
              <w:rPr>
                <w:rFonts w:eastAsia="Calibri"/>
                <w:color w:val="000000"/>
                <w:lang w:val="pl-PL" w:eastAsia="en-US"/>
              </w:rPr>
            </w:pPr>
            <w:r w:rsidRPr="00B7730D">
              <w:rPr>
                <w:rFonts w:eastAsia="Calibri"/>
                <w:color w:val="000000"/>
                <w:lang w:val="pl-PL" w:eastAsia="en-US"/>
              </w:rPr>
              <w:t>Tekuće pomoći od izvanproračunskih korisnika</w:t>
            </w:r>
          </w:p>
        </w:tc>
        <w:tc>
          <w:tcPr>
            <w:tcW w:w="3686" w:type="dxa"/>
          </w:tcPr>
          <w:p w14:paraId="533F0F01" w14:textId="77777777" w:rsidR="00B7730D" w:rsidRPr="00B7730D" w:rsidRDefault="00B7730D" w:rsidP="00B7730D">
            <w:pPr>
              <w:autoSpaceDE w:val="0"/>
              <w:autoSpaceDN w:val="0"/>
              <w:adjustRightInd w:val="0"/>
              <w:spacing w:line="276" w:lineRule="auto"/>
              <w:ind w:left="720"/>
              <w:jc w:val="right"/>
              <w:rPr>
                <w:rFonts w:eastAsia="Calibri"/>
                <w:color w:val="000000"/>
                <w:lang w:val="en-US" w:eastAsia="en-US"/>
              </w:rPr>
            </w:pPr>
            <w:r w:rsidRPr="00B7730D">
              <w:rPr>
                <w:rFonts w:eastAsia="Calibri"/>
                <w:color w:val="000000"/>
                <w:lang w:val="en-US" w:eastAsia="en-US"/>
              </w:rPr>
              <w:t>47.001,87</w:t>
            </w:r>
          </w:p>
        </w:tc>
      </w:tr>
      <w:tr w:rsidR="00B7730D" w:rsidRPr="00B7730D" w14:paraId="4657A6DD" w14:textId="77777777" w:rsidTr="00FF0864">
        <w:trPr>
          <w:trHeight w:val="359"/>
        </w:trPr>
        <w:tc>
          <w:tcPr>
            <w:tcW w:w="1050" w:type="dxa"/>
          </w:tcPr>
          <w:p w14:paraId="7BF85A4E" w14:textId="77777777" w:rsidR="00B7730D" w:rsidRPr="00B7730D" w:rsidRDefault="00B7730D" w:rsidP="009D2948">
            <w:pPr>
              <w:numPr>
                <w:ilvl w:val="0"/>
                <w:numId w:val="13"/>
              </w:numPr>
              <w:autoSpaceDE w:val="0"/>
              <w:autoSpaceDN w:val="0"/>
              <w:adjustRightInd w:val="0"/>
              <w:spacing w:after="200" w:line="276" w:lineRule="auto"/>
              <w:rPr>
                <w:rFonts w:eastAsia="Calibri"/>
                <w:color w:val="000000"/>
                <w:lang w:val="en-US" w:eastAsia="en-US"/>
              </w:rPr>
            </w:pPr>
          </w:p>
        </w:tc>
        <w:tc>
          <w:tcPr>
            <w:tcW w:w="7003" w:type="dxa"/>
          </w:tcPr>
          <w:p w14:paraId="01AD57D4" w14:textId="77777777" w:rsidR="00B7730D" w:rsidRPr="00B7730D" w:rsidRDefault="00B7730D" w:rsidP="00B7730D">
            <w:pPr>
              <w:autoSpaceDE w:val="0"/>
              <w:autoSpaceDN w:val="0"/>
              <w:adjustRightInd w:val="0"/>
              <w:spacing w:line="276" w:lineRule="auto"/>
              <w:rPr>
                <w:rFonts w:eastAsia="Calibri"/>
                <w:color w:val="000000"/>
                <w:lang w:val="en-US" w:eastAsia="en-US"/>
              </w:rPr>
            </w:pPr>
            <w:proofErr w:type="spellStart"/>
            <w:r w:rsidRPr="00B7730D">
              <w:rPr>
                <w:rFonts w:eastAsia="Calibri"/>
                <w:color w:val="000000"/>
                <w:lang w:val="en-US" w:eastAsia="en-US"/>
              </w:rPr>
              <w:t>Tekuće</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pomoći</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iz</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županijskog</w:t>
            </w:r>
            <w:proofErr w:type="spellEnd"/>
            <w:r w:rsidRPr="00B7730D">
              <w:rPr>
                <w:rFonts w:eastAsia="Calibri"/>
                <w:color w:val="000000"/>
                <w:lang w:val="en-US" w:eastAsia="en-US"/>
              </w:rPr>
              <w:t xml:space="preserve"> </w:t>
            </w:r>
            <w:proofErr w:type="spellStart"/>
            <w:r w:rsidRPr="00B7730D">
              <w:rPr>
                <w:rFonts w:eastAsia="Calibri"/>
                <w:color w:val="000000"/>
                <w:lang w:val="en-US" w:eastAsia="en-US"/>
              </w:rPr>
              <w:t>proračuna</w:t>
            </w:r>
            <w:proofErr w:type="spellEnd"/>
          </w:p>
        </w:tc>
        <w:tc>
          <w:tcPr>
            <w:tcW w:w="3686" w:type="dxa"/>
          </w:tcPr>
          <w:p w14:paraId="720F0C4C" w14:textId="77777777" w:rsidR="00B7730D" w:rsidRPr="00B7730D" w:rsidRDefault="00B7730D" w:rsidP="00B7730D">
            <w:pPr>
              <w:autoSpaceDE w:val="0"/>
              <w:autoSpaceDN w:val="0"/>
              <w:adjustRightInd w:val="0"/>
              <w:spacing w:line="276" w:lineRule="auto"/>
              <w:ind w:left="720"/>
              <w:jc w:val="right"/>
              <w:rPr>
                <w:rFonts w:eastAsia="Calibri"/>
                <w:color w:val="000000"/>
                <w:lang w:val="en-US" w:eastAsia="en-US"/>
              </w:rPr>
            </w:pPr>
            <w:r w:rsidRPr="00B7730D">
              <w:rPr>
                <w:rFonts w:eastAsia="Calibri"/>
                <w:color w:val="000000"/>
                <w:lang w:val="en-US" w:eastAsia="en-US"/>
              </w:rPr>
              <w:t>5.000,00</w:t>
            </w:r>
          </w:p>
        </w:tc>
      </w:tr>
      <w:tr w:rsidR="00B7730D" w:rsidRPr="00B7730D" w14:paraId="16BCF017" w14:textId="77777777" w:rsidTr="00FF0864">
        <w:trPr>
          <w:trHeight w:val="359"/>
        </w:trPr>
        <w:tc>
          <w:tcPr>
            <w:tcW w:w="1050" w:type="dxa"/>
          </w:tcPr>
          <w:p w14:paraId="2BA94261" w14:textId="77777777" w:rsidR="00B7730D" w:rsidRPr="00B7730D" w:rsidRDefault="00B7730D" w:rsidP="009D2948">
            <w:pPr>
              <w:numPr>
                <w:ilvl w:val="0"/>
                <w:numId w:val="13"/>
              </w:numPr>
              <w:autoSpaceDE w:val="0"/>
              <w:autoSpaceDN w:val="0"/>
              <w:adjustRightInd w:val="0"/>
              <w:spacing w:after="200" w:line="276" w:lineRule="auto"/>
              <w:rPr>
                <w:rFonts w:eastAsia="Calibri"/>
                <w:color w:val="000000"/>
                <w:lang w:val="en-US" w:eastAsia="en-US"/>
              </w:rPr>
            </w:pPr>
          </w:p>
        </w:tc>
        <w:tc>
          <w:tcPr>
            <w:tcW w:w="7003" w:type="dxa"/>
          </w:tcPr>
          <w:p w14:paraId="176451C4" w14:textId="77777777" w:rsidR="00B7730D" w:rsidRPr="00B7730D" w:rsidRDefault="00B7730D" w:rsidP="00B7730D">
            <w:pPr>
              <w:autoSpaceDE w:val="0"/>
              <w:autoSpaceDN w:val="0"/>
              <w:adjustRightInd w:val="0"/>
              <w:spacing w:line="276" w:lineRule="auto"/>
              <w:rPr>
                <w:rFonts w:eastAsia="Calibri"/>
                <w:color w:val="000000"/>
                <w:lang w:val="pl-PL" w:eastAsia="en-US"/>
              </w:rPr>
            </w:pPr>
            <w:r w:rsidRPr="00B7730D">
              <w:rPr>
                <w:rFonts w:eastAsia="Calibri"/>
                <w:color w:val="000000"/>
                <w:lang w:val="pl-PL" w:eastAsia="en-US"/>
              </w:rPr>
              <w:t>Prihodi s naslova osiguranja, refundacija, štete i totalne štete</w:t>
            </w:r>
          </w:p>
        </w:tc>
        <w:tc>
          <w:tcPr>
            <w:tcW w:w="3686" w:type="dxa"/>
          </w:tcPr>
          <w:p w14:paraId="7EA18D76" w14:textId="77777777" w:rsidR="00B7730D" w:rsidRPr="00B7730D" w:rsidRDefault="00B7730D" w:rsidP="00B7730D">
            <w:pPr>
              <w:autoSpaceDE w:val="0"/>
              <w:autoSpaceDN w:val="0"/>
              <w:adjustRightInd w:val="0"/>
              <w:spacing w:line="276" w:lineRule="auto"/>
              <w:ind w:left="720"/>
              <w:jc w:val="right"/>
              <w:rPr>
                <w:rFonts w:eastAsia="Calibri"/>
                <w:color w:val="000000"/>
                <w:lang w:val="en-US" w:eastAsia="en-US"/>
              </w:rPr>
            </w:pPr>
            <w:r w:rsidRPr="00B7730D">
              <w:rPr>
                <w:rFonts w:eastAsia="Calibri"/>
                <w:color w:val="000000"/>
                <w:lang w:val="en-US" w:eastAsia="en-US"/>
              </w:rPr>
              <w:t>1.195,00</w:t>
            </w:r>
          </w:p>
        </w:tc>
      </w:tr>
      <w:tr w:rsidR="00B7730D" w:rsidRPr="00B7730D" w14:paraId="39742D6E" w14:textId="77777777" w:rsidTr="00FF0864">
        <w:trPr>
          <w:trHeight w:val="370"/>
        </w:trPr>
        <w:tc>
          <w:tcPr>
            <w:tcW w:w="8053" w:type="dxa"/>
            <w:gridSpan w:val="2"/>
          </w:tcPr>
          <w:p w14:paraId="69535E85"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r w:rsidRPr="00B7730D">
              <w:rPr>
                <w:rFonts w:eastAsia="Calibri"/>
                <w:b/>
                <w:color w:val="000000"/>
                <w:lang w:val="en-US" w:eastAsia="en-US"/>
              </w:rPr>
              <w:t xml:space="preserve">UKUPNO (EUR) </w:t>
            </w:r>
          </w:p>
        </w:tc>
        <w:tc>
          <w:tcPr>
            <w:tcW w:w="3686" w:type="dxa"/>
          </w:tcPr>
          <w:p w14:paraId="3E5E0F0D" w14:textId="77777777" w:rsidR="00B7730D" w:rsidRPr="00B7730D" w:rsidRDefault="00B7730D" w:rsidP="00B7730D">
            <w:pPr>
              <w:autoSpaceDE w:val="0"/>
              <w:autoSpaceDN w:val="0"/>
              <w:adjustRightInd w:val="0"/>
              <w:spacing w:line="276" w:lineRule="auto"/>
              <w:jc w:val="right"/>
              <w:rPr>
                <w:rFonts w:eastAsia="Calibri"/>
                <w:b/>
                <w:color w:val="000000"/>
                <w:lang w:val="en-US" w:eastAsia="en-US"/>
              </w:rPr>
            </w:pPr>
            <w:r w:rsidRPr="00B7730D">
              <w:rPr>
                <w:rFonts w:eastAsia="Calibri"/>
                <w:b/>
                <w:color w:val="000000"/>
                <w:lang w:val="en-US" w:eastAsia="en-US"/>
              </w:rPr>
              <w:t>472.073,87</w:t>
            </w:r>
          </w:p>
        </w:tc>
      </w:tr>
    </w:tbl>
    <w:p w14:paraId="38FFA848" w14:textId="77777777" w:rsidR="00B7730D" w:rsidRPr="00B7730D" w:rsidRDefault="00B7730D" w:rsidP="00B7730D">
      <w:pPr>
        <w:autoSpaceDE w:val="0"/>
        <w:autoSpaceDN w:val="0"/>
        <w:adjustRightInd w:val="0"/>
        <w:spacing w:line="276" w:lineRule="auto"/>
        <w:jc w:val="center"/>
        <w:rPr>
          <w:rFonts w:eastAsia="Calibri"/>
          <w:b/>
          <w:color w:val="000000"/>
          <w:lang w:val="en-US" w:eastAsia="en-US"/>
        </w:rPr>
      </w:pPr>
    </w:p>
    <w:p w14:paraId="42E7AB65" w14:textId="77777777" w:rsidR="00B7730D" w:rsidRPr="00B7730D" w:rsidRDefault="00B7730D" w:rsidP="00B7730D">
      <w:pPr>
        <w:autoSpaceDE w:val="0"/>
        <w:autoSpaceDN w:val="0"/>
        <w:adjustRightInd w:val="0"/>
        <w:spacing w:line="276" w:lineRule="auto"/>
        <w:jc w:val="center"/>
        <w:rPr>
          <w:rFonts w:eastAsia="Calibri"/>
          <w:b/>
          <w:color w:val="000000"/>
          <w:lang w:val="en-US" w:eastAsia="en-US"/>
        </w:rPr>
      </w:pPr>
      <w:proofErr w:type="spellStart"/>
      <w:r w:rsidRPr="00B7730D">
        <w:rPr>
          <w:rFonts w:eastAsia="Calibri"/>
          <w:b/>
          <w:color w:val="000000"/>
          <w:lang w:val="en-US" w:eastAsia="en-US"/>
        </w:rPr>
        <w:t>Članak</w:t>
      </w:r>
      <w:proofErr w:type="spellEnd"/>
      <w:r w:rsidRPr="00B7730D">
        <w:rPr>
          <w:rFonts w:eastAsia="Calibri"/>
          <w:b/>
          <w:color w:val="000000"/>
          <w:lang w:val="en-US" w:eastAsia="en-US"/>
        </w:rPr>
        <w:t xml:space="preserve"> 6.</w:t>
      </w:r>
    </w:p>
    <w:p w14:paraId="4CA72858" w14:textId="77777777" w:rsidR="00B7730D" w:rsidRPr="00B7730D" w:rsidRDefault="00B7730D" w:rsidP="00B7730D">
      <w:pPr>
        <w:rPr>
          <w:lang w:eastAsia="hr-HR"/>
        </w:rPr>
      </w:pPr>
      <w:r w:rsidRPr="00B7730D">
        <w:rPr>
          <w:lang w:eastAsia="hr-HR"/>
        </w:rPr>
        <w:t>Obavljanje poslova:</w:t>
      </w:r>
    </w:p>
    <w:p w14:paraId="43C38BF7" w14:textId="77777777" w:rsidR="00B7730D" w:rsidRPr="00B7730D" w:rsidRDefault="00B7730D" w:rsidP="00B7730D">
      <w:pPr>
        <w:jc w:val="both"/>
        <w:rPr>
          <w:lang w:eastAsia="hr-HR"/>
        </w:rPr>
      </w:pPr>
      <w:r w:rsidRPr="00B7730D">
        <w:rPr>
          <w:lang w:eastAsia="hr-HR"/>
        </w:rPr>
        <w:t xml:space="preserve">1. održavanje nerazvrstanih cesta </w:t>
      </w:r>
    </w:p>
    <w:p w14:paraId="3FDD4DF5" w14:textId="77777777" w:rsidR="00B7730D" w:rsidRPr="00B7730D" w:rsidRDefault="00B7730D" w:rsidP="00B7730D">
      <w:pPr>
        <w:jc w:val="both"/>
        <w:rPr>
          <w:lang w:eastAsia="hr-HR"/>
        </w:rPr>
      </w:pPr>
      <w:r w:rsidRPr="00B7730D">
        <w:rPr>
          <w:lang w:eastAsia="hr-HR"/>
        </w:rPr>
        <w:t xml:space="preserve">2.  održavanje javnih površina na kojima nije dopušten promet motornih vozila </w:t>
      </w:r>
    </w:p>
    <w:p w14:paraId="280497EE" w14:textId="77777777" w:rsidR="00B7730D" w:rsidRPr="00B7730D" w:rsidRDefault="00B7730D" w:rsidP="00B7730D">
      <w:pPr>
        <w:jc w:val="both"/>
        <w:rPr>
          <w:lang w:eastAsia="hr-HR"/>
        </w:rPr>
      </w:pPr>
      <w:r w:rsidRPr="00B7730D">
        <w:rPr>
          <w:lang w:eastAsia="hr-HR"/>
        </w:rPr>
        <w:t xml:space="preserve">3.  održavanje građevina javne odvodnje oborinskih voda </w:t>
      </w:r>
    </w:p>
    <w:p w14:paraId="53455CD4" w14:textId="77777777" w:rsidR="00B7730D" w:rsidRPr="00B7730D" w:rsidRDefault="00B7730D" w:rsidP="00B7730D">
      <w:pPr>
        <w:jc w:val="both"/>
        <w:rPr>
          <w:lang w:eastAsia="hr-HR"/>
        </w:rPr>
      </w:pPr>
      <w:r w:rsidRPr="00B7730D">
        <w:rPr>
          <w:lang w:eastAsia="hr-HR"/>
        </w:rPr>
        <w:t xml:space="preserve">4.  održavanje javnih zelenih površina </w:t>
      </w:r>
    </w:p>
    <w:p w14:paraId="270702EA" w14:textId="77777777" w:rsidR="00B7730D" w:rsidRPr="00B7730D" w:rsidRDefault="00B7730D" w:rsidP="00B7730D">
      <w:pPr>
        <w:jc w:val="both"/>
        <w:rPr>
          <w:lang w:eastAsia="hr-HR"/>
        </w:rPr>
      </w:pPr>
      <w:r w:rsidRPr="00B7730D">
        <w:rPr>
          <w:lang w:eastAsia="hr-HR"/>
        </w:rPr>
        <w:t xml:space="preserve">5.  održavanje građevina, uređaja i predmeta javne namjene </w:t>
      </w:r>
    </w:p>
    <w:p w14:paraId="530792F0" w14:textId="77777777" w:rsidR="00B7730D" w:rsidRPr="00B7730D" w:rsidRDefault="00B7730D" w:rsidP="00B7730D">
      <w:pPr>
        <w:jc w:val="both"/>
        <w:rPr>
          <w:lang w:eastAsia="hr-HR"/>
        </w:rPr>
      </w:pPr>
      <w:r w:rsidRPr="00B7730D">
        <w:rPr>
          <w:lang w:eastAsia="hr-HR"/>
        </w:rPr>
        <w:t xml:space="preserve">6.  održavanje groblja  </w:t>
      </w:r>
    </w:p>
    <w:p w14:paraId="649CE969" w14:textId="77777777" w:rsidR="00B7730D" w:rsidRPr="00B7730D" w:rsidRDefault="00B7730D" w:rsidP="00B7730D">
      <w:pPr>
        <w:jc w:val="both"/>
        <w:rPr>
          <w:lang w:eastAsia="hr-HR"/>
        </w:rPr>
      </w:pPr>
      <w:r w:rsidRPr="00B7730D">
        <w:rPr>
          <w:lang w:eastAsia="hr-HR"/>
        </w:rPr>
        <w:t xml:space="preserve">7.  održavanje čistoće javnih površina, </w:t>
      </w:r>
    </w:p>
    <w:p w14:paraId="72B35462" w14:textId="77777777" w:rsidR="00B7730D" w:rsidRPr="00B7730D" w:rsidRDefault="00B7730D" w:rsidP="00B7730D">
      <w:pPr>
        <w:jc w:val="both"/>
        <w:rPr>
          <w:lang w:eastAsia="hr-HR"/>
        </w:rPr>
      </w:pPr>
      <w:r w:rsidRPr="00B7730D">
        <w:rPr>
          <w:lang w:eastAsia="hr-HR"/>
        </w:rPr>
        <w:t>povjeravaju se pravnoj osobi –trgovačkom društvu u vlasništvu Općine Gračac – GRAČAC ČISTOĆA d.o.o., Park sv. Jurja 1, 23 440 Gračac.</w:t>
      </w:r>
    </w:p>
    <w:p w14:paraId="64B91B60" w14:textId="77777777" w:rsidR="00B7730D" w:rsidRPr="00B7730D" w:rsidRDefault="00B7730D" w:rsidP="00B7730D">
      <w:pPr>
        <w:rPr>
          <w:lang w:eastAsia="hr-HR"/>
        </w:rPr>
      </w:pPr>
    </w:p>
    <w:p w14:paraId="2C5C21BF" w14:textId="77777777" w:rsidR="00B7730D" w:rsidRPr="00B7730D" w:rsidRDefault="00B7730D" w:rsidP="00B7730D">
      <w:pPr>
        <w:rPr>
          <w:lang w:eastAsia="hr-HR"/>
        </w:rPr>
      </w:pPr>
      <w:r w:rsidRPr="00B7730D">
        <w:rPr>
          <w:lang w:eastAsia="hr-HR"/>
        </w:rPr>
        <w:t>Temeljem članka 2, stavka 1, točka 8.  Izmjena i dopuna Odluke o komunalnim djelatnostima na području Općine Gračac KLASA: 363-01/19-01/4, URBROJ: 2198-31-02-22-3 od 13. lipnja 2022. god  („Službeni glasnik Općine Gračac“ 4/2022) poslovi održavanja javne rasvjete povjeravaju se trgovačkom društvu GRAČAC ČISTOĆA d.o.o.</w:t>
      </w:r>
      <w:r w:rsidRPr="00B7730D">
        <w:t xml:space="preserve"> </w:t>
      </w:r>
      <w:r w:rsidRPr="00B7730D">
        <w:rPr>
          <w:lang w:eastAsia="hr-HR"/>
        </w:rPr>
        <w:t>za komunalne djelatnosti, Park sv. Jurja 1, 23440 Gračac, OIB: 11250206587, čiji je osnivač Općina Gračac i koje je u 100%-</w:t>
      </w:r>
      <w:proofErr w:type="spellStart"/>
      <w:r w:rsidRPr="00B7730D">
        <w:rPr>
          <w:lang w:eastAsia="hr-HR"/>
        </w:rPr>
        <w:t>tnom</w:t>
      </w:r>
      <w:proofErr w:type="spellEnd"/>
      <w:r w:rsidRPr="00B7730D">
        <w:rPr>
          <w:lang w:eastAsia="hr-HR"/>
        </w:rPr>
        <w:t xml:space="preserve"> vlasništvu Općine Gračac.</w:t>
      </w:r>
    </w:p>
    <w:p w14:paraId="65875721" w14:textId="77777777" w:rsidR="00B7730D" w:rsidRPr="00B7730D" w:rsidRDefault="00B7730D" w:rsidP="00B7730D">
      <w:pPr>
        <w:rPr>
          <w:lang w:eastAsia="hr-HR"/>
        </w:rPr>
      </w:pPr>
    </w:p>
    <w:p w14:paraId="1426766A" w14:textId="77777777" w:rsidR="00B7730D" w:rsidRPr="00B7730D" w:rsidRDefault="00B7730D" w:rsidP="00B7730D">
      <w:pPr>
        <w:rPr>
          <w:lang w:eastAsia="hr-HR"/>
        </w:rPr>
      </w:pPr>
      <w:r w:rsidRPr="00B7730D">
        <w:rPr>
          <w:lang w:eastAsia="hr-HR"/>
        </w:rPr>
        <w:t>Način, dinamika  i ostali uvjeti obavljanja svih poslova koji se povjeravaju GRAČAC ČISTOĆA d.o.o., Park sv. Jurja 1, 23 440 Gračac uređuju se  posebnim ugovorima za 2023. godinu.</w:t>
      </w:r>
    </w:p>
    <w:p w14:paraId="229989CA" w14:textId="77777777" w:rsidR="00B7730D" w:rsidRPr="00B7730D" w:rsidRDefault="00B7730D" w:rsidP="00B7730D">
      <w:pPr>
        <w:rPr>
          <w:lang w:eastAsia="hr-HR"/>
        </w:rPr>
      </w:pPr>
    </w:p>
    <w:p w14:paraId="7747D695" w14:textId="77777777" w:rsidR="00B7730D" w:rsidRPr="00B7730D" w:rsidRDefault="00B7730D" w:rsidP="00B7730D">
      <w:pPr>
        <w:rPr>
          <w:lang w:eastAsia="hr-HR"/>
        </w:rPr>
      </w:pPr>
      <w:r w:rsidRPr="00B7730D">
        <w:rPr>
          <w:lang w:eastAsia="hr-HR"/>
        </w:rPr>
        <w:t>Električna energija za javnu rasvjetu, građevine, uređaje i opremu javne namjene nabavlja se sukladno Planu javne nabave kao i božićni nakit za prigodno ukrašavanje javnih površina.</w:t>
      </w:r>
    </w:p>
    <w:p w14:paraId="1A0007EB" w14:textId="77777777" w:rsidR="00B7730D" w:rsidRPr="00B7730D" w:rsidRDefault="00B7730D" w:rsidP="00B7730D">
      <w:pPr>
        <w:jc w:val="center"/>
        <w:rPr>
          <w:b/>
          <w:lang w:eastAsia="hr-HR"/>
        </w:rPr>
      </w:pPr>
      <w:r w:rsidRPr="00B7730D">
        <w:rPr>
          <w:b/>
          <w:lang w:eastAsia="hr-HR"/>
        </w:rPr>
        <w:t>Članak 7.</w:t>
      </w:r>
    </w:p>
    <w:p w14:paraId="0E3C8A88" w14:textId="77777777" w:rsidR="00B7730D" w:rsidRPr="00B7730D" w:rsidRDefault="00B7730D" w:rsidP="00B7730D">
      <w:pPr>
        <w:jc w:val="center"/>
        <w:rPr>
          <w:b/>
          <w:lang w:eastAsia="hr-HR"/>
        </w:rPr>
      </w:pPr>
    </w:p>
    <w:p w14:paraId="439B33CF" w14:textId="77777777" w:rsidR="00B7730D" w:rsidRPr="00B7730D" w:rsidRDefault="00B7730D" w:rsidP="00B7730D">
      <w:pPr>
        <w:rPr>
          <w:lang w:eastAsia="hr-HR"/>
        </w:rPr>
      </w:pPr>
      <w:r w:rsidRPr="00B7730D">
        <w:rPr>
          <w:lang w:eastAsia="hr-HR"/>
        </w:rPr>
        <w:t>Općinski načelnik dužan je istodobno s izvješćem o izvršenju Proračuna Općine Gračac za 2023. godinu podnijeti Općinskom vijeću Općine Gračac  izvješće o izvršenju Programa održavanja komunalne infrastrukture za 2023. godinu.</w:t>
      </w:r>
      <w:r w:rsidRPr="00B7730D">
        <w:rPr>
          <w:b/>
          <w:bCs/>
          <w:lang w:eastAsia="hr-HR"/>
        </w:rPr>
        <w:t>“</w:t>
      </w:r>
    </w:p>
    <w:p w14:paraId="341F7314" w14:textId="77777777" w:rsidR="00B7730D" w:rsidRPr="00B7730D" w:rsidRDefault="00B7730D" w:rsidP="00B7730D">
      <w:pPr>
        <w:autoSpaceDE w:val="0"/>
        <w:autoSpaceDN w:val="0"/>
        <w:adjustRightInd w:val="0"/>
        <w:spacing w:line="276" w:lineRule="auto"/>
        <w:rPr>
          <w:rFonts w:eastAsia="Calibri"/>
          <w:bCs/>
          <w:color w:val="000000"/>
          <w:lang w:eastAsia="en-US"/>
        </w:rPr>
      </w:pPr>
    </w:p>
    <w:p w14:paraId="382305B4" w14:textId="20DD0AF0" w:rsidR="00B7730D" w:rsidRPr="00B7730D" w:rsidRDefault="00B7730D" w:rsidP="00B7730D">
      <w:pPr>
        <w:autoSpaceDE w:val="0"/>
        <w:autoSpaceDN w:val="0"/>
        <w:adjustRightInd w:val="0"/>
        <w:spacing w:line="276" w:lineRule="auto"/>
        <w:jc w:val="center"/>
        <w:rPr>
          <w:rFonts w:eastAsia="Calibri"/>
          <w:bCs/>
          <w:color w:val="000000"/>
          <w:lang w:eastAsia="en-US"/>
        </w:rPr>
      </w:pPr>
      <w:r w:rsidRPr="00B7730D">
        <w:rPr>
          <w:rFonts w:eastAsia="Calibri"/>
          <w:bCs/>
          <w:color w:val="000000"/>
          <w:lang w:eastAsia="en-US"/>
        </w:rPr>
        <w:t>Članak 2.</w:t>
      </w:r>
    </w:p>
    <w:p w14:paraId="2DA7D1C3" w14:textId="77777777" w:rsidR="00B7730D" w:rsidRDefault="00B7730D" w:rsidP="00B7730D">
      <w:pPr>
        <w:jc w:val="both"/>
        <w:rPr>
          <w:rFonts w:eastAsia="Calibri"/>
          <w:bCs/>
          <w:lang w:eastAsia="en-US"/>
        </w:rPr>
      </w:pPr>
      <w:r w:rsidRPr="00B7730D">
        <w:rPr>
          <w:rFonts w:eastAsia="Calibri"/>
          <w:bCs/>
          <w:lang w:eastAsia="en-US"/>
        </w:rPr>
        <w:t>Ove Izmjene i dopune Programa objavit će se u «Službenom glasniku Općine Gračac», a stupaju na snagu dan nakon objave.</w:t>
      </w:r>
      <w:r w:rsidRPr="00B7730D">
        <w:rPr>
          <w:rFonts w:eastAsia="Calibri"/>
          <w:bCs/>
          <w:lang w:eastAsia="en-US"/>
        </w:rPr>
        <w:tab/>
      </w:r>
    </w:p>
    <w:p w14:paraId="329E8D14" w14:textId="5AF96BC2" w:rsidR="00B7730D" w:rsidRPr="00B7730D" w:rsidRDefault="00B7730D" w:rsidP="00B7730D">
      <w:pPr>
        <w:jc w:val="both"/>
        <w:rPr>
          <w:rFonts w:eastAsia="Calibri"/>
          <w:bCs/>
          <w:lang w:eastAsia="en-US"/>
        </w:rPr>
      </w:pPr>
      <w:r w:rsidRPr="00B7730D">
        <w:rPr>
          <w:rFonts w:eastAsia="Calibri"/>
          <w:bCs/>
          <w:lang w:eastAsia="en-US"/>
        </w:rPr>
        <w:tab/>
      </w:r>
      <w:r w:rsidRPr="00B7730D">
        <w:rPr>
          <w:rFonts w:eastAsia="Calibri"/>
          <w:bCs/>
          <w:lang w:eastAsia="en-US"/>
        </w:rPr>
        <w:tab/>
      </w:r>
      <w:r w:rsidRPr="00B7730D">
        <w:rPr>
          <w:rFonts w:eastAsia="Calibri"/>
          <w:bCs/>
          <w:lang w:eastAsia="en-US"/>
        </w:rPr>
        <w:tab/>
      </w:r>
      <w:r w:rsidRPr="00B7730D">
        <w:rPr>
          <w:rFonts w:eastAsia="Calibri"/>
          <w:bCs/>
          <w:lang w:eastAsia="en-US"/>
        </w:rPr>
        <w:tab/>
        <w:t xml:space="preserve">                                                                                                                    </w:t>
      </w:r>
    </w:p>
    <w:p w14:paraId="07970512" w14:textId="77777777" w:rsidR="00B7730D" w:rsidRPr="00B7730D" w:rsidRDefault="00B7730D" w:rsidP="00B7730D">
      <w:pPr>
        <w:ind w:left="9912" w:firstLine="708"/>
        <w:jc w:val="both"/>
        <w:rPr>
          <w:rFonts w:eastAsia="Calibri"/>
          <w:b/>
          <w:lang w:eastAsia="en-US"/>
        </w:rPr>
      </w:pPr>
      <w:r w:rsidRPr="00B7730D">
        <w:rPr>
          <w:rFonts w:eastAsia="Calibri"/>
          <w:b/>
          <w:lang w:eastAsia="en-US"/>
        </w:rPr>
        <w:t>PREDSJEDNICA:</w:t>
      </w:r>
    </w:p>
    <w:p w14:paraId="47AA3DFC" w14:textId="77777777" w:rsidR="00B7730D" w:rsidRPr="00B7730D" w:rsidRDefault="00B7730D" w:rsidP="00B7730D">
      <w:pPr>
        <w:jc w:val="both"/>
        <w:rPr>
          <w:lang w:eastAsia="hr-HR"/>
        </w:rPr>
      </w:pPr>
      <w:r w:rsidRPr="00B7730D">
        <w:rPr>
          <w:rFonts w:eastAsia="Calibri"/>
          <w:b/>
          <w:lang w:eastAsia="en-US"/>
        </w:rPr>
        <w:tab/>
      </w:r>
      <w:r w:rsidRPr="00B7730D">
        <w:rPr>
          <w:rFonts w:eastAsia="Calibri"/>
          <w:b/>
          <w:lang w:eastAsia="en-US"/>
        </w:rPr>
        <w:tab/>
      </w:r>
      <w:r w:rsidRPr="00B7730D">
        <w:rPr>
          <w:rFonts w:eastAsia="Calibri"/>
          <w:b/>
          <w:lang w:eastAsia="en-US"/>
        </w:rPr>
        <w:tab/>
      </w:r>
      <w:r w:rsidRPr="00B7730D">
        <w:rPr>
          <w:rFonts w:eastAsia="Calibri"/>
          <w:b/>
          <w:lang w:eastAsia="en-US"/>
        </w:rPr>
        <w:tab/>
      </w:r>
      <w:r w:rsidRPr="00B7730D">
        <w:rPr>
          <w:rFonts w:eastAsia="Calibri"/>
          <w:b/>
          <w:lang w:eastAsia="en-US"/>
        </w:rPr>
        <w:tab/>
        <w:t xml:space="preserve">                                                                                                                       Slavica Miličić</w:t>
      </w:r>
    </w:p>
    <w:p w14:paraId="1A26E8FA" w14:textId="77777777" w:rsidR="00B7730D" w:rsidRDefault="00B7730D">
      <w:pPr>
        <w:sectPr w:rsidR="00B7730D" w:rsidSect="00470AD2">
          <w:pgSz w:w="16838" w:h="11906" w:orient="landscape" w:code="9"/>
          <w:pgMar w:top="1418" w:right="567" w:bottom="1418" w:left="567" w:header="567" w:footer="567" w:gutter="0"/>
          <w:cols w:space="708"/>
          <w:docGrid w:linePitch="360"/>
        </w:sectPr>
      </w:pPr>
    </w:p>
    <w:p w14:paraId="4DB2FB34" w14:textId="77777777" w:rsidR="007C7FDA" w:rsidRDefault="007C7FDA" w:rsidP="007C7FDA">
      <w:pPr>
        <w:jc w:val="both"/>
        <w:rPr>
          <w:rFonts w:ascii="Arial" w:hAnsi="Arial" w:cs="Arial"/>
          <w:b/>
          <w:color w:val="000000"/>
        </w:rPr>
      </w:pPr>
      <w:r>
        <w:rPr>
          <w:rFonts w:ascii="Arial" w:hAnsi="Arial" w:cs="Arial"/>
          <w:b/>
          <w:color w:val="000000"/>
        </w:rPr>
        <w:lastRenderedPageBreak/>
        <w:t>OPĆINSKO VIJEĆE</w:t>
      </w:r>
    </w:p>
    <w:p w14:paraId="665BCDA9" w14:textId="77777777" w:rsidR="007C7FDA" w:rsidRDefault="007C7FDA" w:rsidP="007C7FDA">
      <w:pPr>
        <w:autoSpaceDE w:val="0"/>
        <w:autoSpaceDN w:val="0"/>
        <w:adjustRightInd w:val="0"/>
        <w:rPr>
          <w:rFonts w:ascii="Arial" w:eastAsia="TimesNewRoman" w:hAnsi="Arial" w:cs="Arial"/>
          <w:b/>
        </w:rPr>
      </w:pPr>
      <w:r w:rsidRPr="005539F5">
        <w:rPr>
          <w:rFonts w:ascii="Arial" w:eastAsia="TimesNewRoman" w:hAnsi="Arial" w:cs="Arial"/>
          <w:b/>
        </w:rPr>
        <w:t>KLASA: 363-01/21-01/8</w:t>
      </w:r>
    </w:p>
    <w:p w14:paraId="6AEDA914" w14:textId="77777777" w:rsidR="007C7FDA" w:rsidRDefault="007C7FDA" w:rsidP="007C7FDA">
      <w:pPr>
        <w:autoSpaceDE w:val="0"/>
        <w:autoSpaceDN w:val="0"/>
        <w:adjustRightInd w:val="0"/>
        <w:rPr>
          <w:rFonts w:ascii="Arial" w:eastAsia="TimesNewRoman" w:hAnsi="Arial" w:cs="Arial"/>
          <w:b/>
        </w:rPr>
      </w:pPr>
      <w:r>
        <w:rPr>
          <w:rFonts w:ascii="Arial" w:eastAsia="TimesNewRoman" w:hAnsi="Arial" w:cs="Arial"/>
          <w:b/>
        </w:rPr>
        <w:t>URBROJ: 2198-31-02-23-6</w:t>
      </w:r>
    </w:p>
    <w:p w14:paraId="3A7C588E" w14:textId="3B88C834" w:rsidR="007C7FDA" w:rsidRDefault="007C7FDA" w:rsidP="007C7FDA">
      <w:pPr>
        <w:pStyle w:val="StandardWeb"/>
        <w:spacing w:before="0" w:beforeAutospacing="0" w:after="0" w:afterAutospacing="0"/>
        <w:rPr>
          <w:rFonts w:ascii="Arial" w:hAnsi="Arial" w:cs="Arial"/>
          <w:b/>
        </w:rPr>
      </w:pPr>
      <w:r>
        <w:rPr>
          <w:rFonts w:ascii="Arial" w:hAnsi="Arial" w:cs="Arial"/>
          <w:b/>
        </w:rPr>
        <w:t>Gračac, 1. lipnja 2023. god</w:t>
      </w:r>
      <w:r w:rsidR="00A46030">
        <w:rPr>
          <w:rFonts w:ascii="Arial" w:hAnsi="Arial" w:cs="Arial"/>
          <w:b/>
        </w:rPr>
        <w:t>.</w:t>
      </w:r>
    </w:p>
    <w:p w14:paraId="4F5E15D4" w14:textId="77777777" w:rsidR="007C7FDA" w:rsidRDefault="007C7FDA" w:rsidP="007C7FDA">
      <w:pPr>
        <w:jc w:val="both"/>
        <w:rPr>
          <w:rFonts w:ascii="Arial" w:hAnsi="Arial" w:cs="Arial"/>
          <w:b/>
        </w:rPr>
      </w:pPr>
    </w:p>
    <w:p w14:paraId="6778427A" w14:textId="36349635" w:rsidR="007C7FDA" w:rsidRDefault="007C7FDA" w:rsidP="007C7FDA">
      <w:pPr>
        <w:jc w:val="both"/>
        <w:rPr>
          <w:rFonts w:ascii="Arial" w:hAnsi="Arial" w:cs="Arial"/>
          <w:bCs/>
          <w:iCs/>
        </w:rPr>
      </w:pPr>
      <w:r>
        <w:rPr>
          <w:rFonts w:ascii="Arial" w:hAnsi="Arial" w:cs="Arial"/>
          <w:b/>
        </w:rPr>
        <w:tab/>
      </w:r>
      <w:r>
        <w:rPr>
          <w:rFonts w:ascii="Arial" w:hAnsi="Arial" w:cs="Arial"/>
        </w:rPr>
        <w:t xml:space="preserve">Temeljem članka 32. Statuta Općine Gračac («Službeni glasnik Zadarske županije» 11/13, „Službeni glasnik Općine Gračac“ 1/18, 1/20, 4/21), </w:t>
      </w:r>
      <w:r>
        <w:rPr>
          <w:rFonts w:ascii="Arial" w:hAnsi="Arial" w:cs="Arial"/>
          <w:bCs/>
          <w:iCs/>
        </w:rPr>
        <w:t xml:space="preserve">na 16. sjednici održanoj 1. lipnja 2023. godine, Općinsko vijeće Općine Gračac donosi </w:t>
      </w:r>
    </w:p>
    <w:p w14:paraId="0B9B21B5" w14:textId="5AC8876F" w:rsidR="007C7FDA" w:rsidRDefault="007C7FDA" w:rsidP="007C7FDA">
      <w:pPr>
        <w:pStyle w:val="Naslov4"/>
        <w:rPr>
          <w:rFonts w:ascii="Arial" w:hAnsi="Arial" w:cs="Arial"/>
          <w:sz w:val="24"/>
          <w:szCs w:val="24"/>
        </w:rPr>
      </w:pPr>
      <w:r>
        <w:rPr>
          <w:rFonts w:ascii="Arial" w:hAnsi="Arial" w:cs="Arial"/>
          <w:sz w:val="24"/>
          <w:szCs w:val="24"/>
        </w:rPr>
        <w:t xml:space="preserve">                 Zaključak o usvajanju</w:t>
      </w:r>
    </w:p>
    <w:p w14:paraId="5968D8FF" w14:textId="77777777" w:rsidR="007C7FDA" w:rsidRPr="00B90EF2" w:rsidRDefault="007C7FDA" w:rsidP="007C7FDA">
      <w:pPr>
        <w:jc w:val="center"/>
        <w:rPr>
          <w:rFonts w:ascii="Arial" w:hAnsi="Arial" w:cs="Arial"/>
          <w:b/>
        </w:rPr>
      </w:pPr>
      <w:r>
        <w:rPr>
          <w:rFonts w:ascii="Arial" w:hAnsi="Arial" w:cs="Arial"/>
          <w:b/>
          <w:bCs/>
        </w:rPr>
        <w:t xml:space="preserve">Izvješća o izvršenju </w:t>
      </w:r>
      <w:r>
        <w:rPr>
          <w:rFonts w:ascii="Arial" w:eastAsia="TimesNewRoman" w:hAnsi="Arial" w:cs="Arial"/>
          <w:b/>
        </w:rPr>
        <w:t xml:space="preserve">Programa građenja komunalne infrastrukture </w:t>
      </w:r>
    </w:p>
    <w:p w14:paraId="265989FA" w14:textId="77777777" w:rsidR="007C7FDA" w:rsidRPr="00B90EF2" w:rsidRDefault="007C7FDA" w:rsidP="007C7FDA">
      <w:pPr>
        <w:pStyle w:val="Bezproreda"/>
        <w:jc w:val="center"/>
        <w:rPr>
          <w:rFonts w:ascii="Arial" w:hAnsi="Arial" w:cs="Arial"/>
        </w:rPr>
      </w:pPr>
      <w:r>
        <w:rPr>
          <w:rFonts w:ascii="Arial" w:hAnsi="Arial" w:cs="Arial"/>
          <w:b/>
        </w:rPr>
        <w:t>na području Općine Gračac za 2022</w:t>
      </w:r>
      <w:r w:rsidRPr="00B90EF2">
        <w:rPr>
          <w:rFonts w:ascii="Arial" w:hAnsi="Arial" w:cs="Arial"/>
          <w:b/>
        </w:rPr>
        <w:t>. godinu</w:t>
      </w:r>
      <w:r w:rsidRPr="00B90EF2">
        <w:rPr>
          <w:rFonts w:ascii="Arial" w:hAnsi="Arial" w:cs="Arial"/>
        </w:rPr>
        <w:t> </w:t>
      </w:r>
    </w:p>
    <w:p w14:paraId="540EFF68" w14:textId="77777777" w:rsidR="007C7FDA" w:rsidRDefault="007C7FDA" w:rsidP="007C7FDA">
      <w:pPr>
        <w:rPr>
          <w:rFonts w:ascii="Arial" w:hAnsi="Arial" w:cs="Arial"/>
          <w:b/>
        </w:rPr>
      </w:pPr>
    </w:p>
    <w:p w14:paraId="5E690C7A" w14:textId="77777777" w:rsidR="007C7FDA" w:rsidRDefault="007C7FDA" w:rsidP="007C7FDA">
      <w:pPr>
        <w:jc w:val="both"/>
        <w:rPr>
          <w:rFonts w:ascii="Arial" w:hAnsi="Arial" w:cs="Arial"/>
        </w:rPr>
      </w:pPr>
    </w:p>
    <w:p w14:paraId="7F107A09" w14:textId="77777777" w:rsidR="007C7FDA" w:rsidRDefault="007C7FDA" w:rsidP="009D2948">
      <w:pPr>
        <w:numPr>
          <w:ilvl w:val="0"/>
          <w:numId w:val="47"/>
        </w:numPr>
        <w:jc w:val="both"/>
        <w:rPr>
          <w:rFonts w:ascii="Arial" w:hAnsi="Arial" w:cs="Arial"/>
        </w:rPr>
      </w:pPr>
      <w:r>
        <w:rPr>
          <w:rFonts w:ascii="Arial" w:hAnsi="Arial" w:cs="Arial"/>
        </w:rPr>
        <w:t>Usvaja se I</w:t>
      </w:r>
      <w:proofErr w:type="spellStart"/>
      <w:r>
        <w:rPr>
          <w:rFonts w:ascii="Arial" w:hAnsi="Arial" w:cs="Arial"/>
          <w:lang w:val="en-GB"/>
        </w:rPr>
        <w:t>zvje</w:t>
      </w:r>
      <w:r>
        <w:rPr>
          <w:rFonts w:ascii="Arial" w:hAnsi="Arial" w:cs="Arial"/>
        </w:rPr>
        <w:t>šć</w:t>
      </w:r>
      <w:proofErr w:type="spellEnd"/>
      <w:r>
        <w:rPr>
          <w:rFonts w:ascii="Arial" w:hAnsi="Arial" w:cs="Arial"/>
          <w:lang w:val="en-GB"/>
        </w:rPr>
        <w:t xml:space="preserve">e o </w:t>
      </w:r>
      <w:r>
        <w:rPr>
          <w:rFonts w:ascii="Arial" w:hAnsi="Arial" w:cs="Arial"/>
          <w:bCs/>
        </w:rPr>
        <w:t>izvršenju</w:t>
      </w:r>
      <w:r>
        <w:rPr>
          <w:rFonts w:ascii="Arial" w:hAnsi="Arial" w:cs="Arial"/>
          <w:b/>
          <w:bCs/>
        </w:rPr>
        <w:t xml:space="preserve"> </w:t>
      </w:r>
      <w:r>
        <w:rPr>
          <w:rFonts w:ascii="Arial" w:eastAsia="TimesNewRoman" w:hAnsi="Arial" w:cs="Arial"/>
        </w:rPr>
        <w:t xml:space="preserve">Programa građenja komunalne infrastrukture na području Općine Gračac </w:t>
      </w:r>
      <w:r>
        <w:rPr>
          <w:rFonts w:ascii="Arial" w:hAnsi="Arial" w:cs="Arial"/>
        </w:rPr>
        <w:t>za 2022. godinu</w:t>
      </w:r>
      <w:r>
        <w:rPr>
          <w:rFonts w:ascii="Arial" w:hAnsi="Arial" w:cs="Arial"/>
          <w:lang w:val="en-GB"/>
        </w:rPr>
        <w:t>.</w:t>
      </w:r>
    </w:p>
    <w:p w14:paraId="3626A3AE" w14:textId="77777777" w:rsidR="007C7FDA" w:rsidRDefault="007C7FDA" w:rsidP="007C7FDA">
      <w:pPr>
        <w:ind w:left="360"/>
        <w:jc w:val="both"/>
        <w:rPr>
          <w:rFonts w:ascii="Arial" w:hAnsi="Arial" w:cs="Arial"/>
        </w:rPr>
      </w:pPr>
    </w:p>
    <w:p w14:paraId="03622028" w14:textId="77777777" w:rsidR="007C7FDA" w:rsidRDefault="007C7FDA" w:rsidP="009D2948">
      <w:pPr>
        <w:numPr>
          <w:ilvl w:val="0"/>
          <w:numId w:val="47"/>
        </w:numPr>
        <w:jc w:val="both"/>
        <w:rPr>
          <w:rFonts w:ascii="Arial" w:hAnsi="Arial" w:cs="Arial"/>
        </w:rPr>
      </w:pPr>
      <w:r>
        <w:rPr>
          <w:rFonts w:ascii="Arial" w:hAnsi="Arial" w:cs="Arial"/>
        </w:rPr>
        <w:t>Ovaj Zaključak stupa na snagu osmog dana nakon objave u «Službenom glasniku Općine Gračac».</w:t>
      </w:r>
    </w:p>
    <w:p w14:paraId="66785F1E" w14:textId="77777777" w:rsidR="007C7FDA" w:rsidRDefault="007C7FDA" w:rsidP="007C7FDA">
      <w:pPr>
        <w:jc w:val="both"/>
        <w:rPr>
          <w:rFonts w:ascii="Arial" w:hAnsi="Arial" w:cs="Arial"/>
        </w:rPr>
      </w:pPr>
    </w:p>
    <w:p w14:paraId="32E5F1C4" w14:textId="77777777" w:rsidR="007C7FDA" w:rsidRDefault="007C7FDA" w:rsidP="007C7FDA">
      <w:pPr>
        <w:tabs>
          <w:tab w:val="left" w:pos="6720"/>
        </w:tabs>
        <w:jc w:val="right"/>
        <w:rPr>
          <w:rFonts w:ascii="Arial" w:hAnsi="Arial" w:cs="Arial"/>
          <w:b/>
        </w:rPr>
      </w:pPr>
      <w:r>
        <w:rPr>
          <w:rFonts w:ascii="Arial" w:hAnsi="Arial" w:cs="Arial"/>
          <w:b/>
        </w:rPr>
        <w:t xml:space="preserve">                                      PREDSJEDNICA:  </w:t>
      </w:r>
    </w:p>
    <w:p w14:paraId="3A78CD50" w14:textId="77777777" w:rsidR="007C7FDA" w:rsidRDefault="007C7FDA" w:rsidP="007C7FDA">
      <w:pPr>
        <w:tabs>
          <w:tab w:val="left" w:pos="6720"/>
        </w:tabs>
        <w:jc w:val="right"/>
      </w:pPr>
      <w:r>
        <w:rPr>
          <w:rFonts w:ascii="Arial" w:hAnsi="Arial" w:cs="Arial"/>
          <w:b/>
        </w:rPr>
        <w:t xml:space="preserve">                                  Slavica Miličić</w:t>
      </w:r>
    </w:p>
    <w:p w14:paraId="47693920" w14:textId="77777777" w:rsidR="007C7FDA" w:rsidRDefault="007C7FDA" w:rsidP="007C7FDA"/>
    <w:p w14:paraId="361E9125" w14:textId="77777777" w:rsidR="007C7FDA" w:rsidRDefault="007C7FDA" w:rsidP="007C7FDA">
      <w:pPr>
        <w:jc w:val="both"/>
        <w:rPr>
          <w:rFonts w:ascii="Arial" w:hAnsi="Arial" w:cs="Arial"/>
          <w:b/>
          <w:color w:val="000000"/>
        </w:rPr>
      </w:pPr>
    </w:p>
    <w:p w14:paraId="54A4F4D1" w14:textId="7CD29802" w:rsidR="007C7FDA" w:rsidRDefault="007C7FDA" w:rsidP="007C7FDA">
      <w:pPr>
        <w:jc w:val="both"/>
        <w:rPr>
          <w:rFonts w:ascii="Arial" w:hAnsi="Arial" w:cs="Arial"/>
          <w:b/>
          <w:color w:val="000000"/>
        </w:rPr>
      </w:pPr>
      <w:r>
        <w:rPr>
          <w:rFonts w:ascii="Arial" w:hAnsi="Arial" w:cs="Arial"/>
          <w:b/>
          <w:color w:val="000000"/>
        </w:rPr>
        <w:t>OPĆINSKO VIJEĆE</w:t>
      </w:r>
    </w:p>
    <w:p w14:paraId="5750D5C2" w14:textId="77777777" w:rsidR="007C7FDA" w:rsidRDefault="007C7FDA" w:rsidP="007C7FDA">
      <w:pPr>
        <w:autoSpaceDE w:val="0"/>
        <w:autoSpaceDN w:val="0"/>
        <w:adjustRightInd w:val="0"/>
        <w:rPr>
          <w:rFonts w:ascii="Arial" w:eastAsia="TimesNewRoman" w:hAnsi="Arial" w:cs="Arial"/>
          <w:b/>
        </w:rPr>
      </w:pPr>
      <w:r w:rsidRPr="00424387">
        <w:rPr>
          <w:rFonts w:ascii="Arial" w:eastAsia="TimesNewRoman" w:hAnsi="Arial" w:cs="Arial"/>
          <w:b/>
        </w:rPr>
        <w:t>KLASA: 363-01/21-01/9</w:t>
      </w:r>
    </w:p>
    <w:p w14:paraId="53255987" w14:textId="77777777" w:rsidR="007C7FDA" w:rsidRDefault="007C7FDA" w:rsidP="007C7FDA">
      <w:pPr>
        <w:autoSpaceDE w:val="0"/>
        <w:autoSpaceDN w:val="0"/>
        <w:adjustRightInd w:val="0"/>
        <w:rPr>
          <w:rFonts w:ascii="Arial" w:eastAsia="TimesNewRoman" w:hAnsi="Arial" w:cs="Arial"/>
          <w:b/>
        </w:rPr>
      </w:pPr>
      <w:r>
        <w:rPr>
          <w:rFonts w:ascii="Arial" w:eastAsia="TimesNewRoman" w:hAnsi="Arial" w:cs="Arial"/>
          <w:b/>
        </w:rPr>
        <w:t>URBROJ: 2198-31-02-23-6</w:t>
      </w:r>
    </w:p>
    <w:p w14:paraId="5AE87904" w14:textId="1A8993C2" w:rsidR="007C7FDA" w:rsidRDefault="007C7FDA" w:rsidP="007C7FDA">
      <w:pPr>
        <w:pStyle w:val="StandardWeb"/>
        <w:spacing w:before="0" w:beforeAutospacing="0" w:after="0" w:afterAutospacing="0"/>
        <w:rPr>
          <w:rFonts w:ascii="Arial" w:hAnsi="Arial" w:cs="Arial"/>
          <w:b/>
        </w:rPr>
      </w:pPr>
      <w:r>
        <w:rPr>
          <w:rFonts w:ascii="Arial" w:hAnsi="Arial" w:cs="Arial"/>
          <w:b/>
        </w:rPr>
        <w:t>Gračac, 1. lipnja 2023. god</w:t>
      </w:r>
      <w:r w:rsidR="00A46030">
        <w:rPr>
          <w:rFonts w:ascii="Arial" w:hAnsi="Arial" w:cs="Arial"/>
          <w:b/>
        </w:rPr>
        <w:t>.</w:t>
      </w:r>
    </w:p>
    <w:p w14:paraId="23777AA7" w14:textId="77777777" w:rsidR="007C7FDA" w:rsidRDefault="007C7FDA" w:rsidP="007C7FDA">
      <w:pPr>
        <w:jc w:val="both"/>
        <w:rPr>
          <w:rFonts w:ascii="Arial" w:hAnsi="Arial" w:cs="Arial"/>
          <w:b/>
        </w:rPr>
      </w:pPr>
    </w:p>
    <w:p w14:paraId="39A9173C" w14:textId="02A009A2" w:rsidR="007C7FDA" w:rsidRDefault="007C7FDA" w:rsidP="007C7FDA">
      <w:pPr>
        <w:jc w:val="both"/>
        <w:rPr>
          <w:rFonts w:ascii="Arial" w:hAnsi="Arial" w:cs="Arial"/>
          <w:bCs/>
          <w:iCs/>
        </w:rPr>
      </w:pPr>
      <w:r>
        <w:rPr>
          <w:rFonts w:ascii="Arial" w:hAnsi="Arial" w:cs="Arial"/>
          <w:b/>
        </w:rPr>
        <w:tab/>
      </w:r>
      <w:r>
        <w:rPr>
          <w:rFonts w:ascii="Arial" w:hAnsi="Arial" w:cs="Arial"/>
        </w:rPr>
        <w:t xml:space="preserve">Temeljem članka 32. Statuta Općine Gračac («Službeni glasnik Zadarske županije» 11/13, „Službeni glasnik Općine Gračac“ 1/18, 1/20, 4/21), </w:t>
      </w:r>
      <w:r>
        <w:rPr>
          <w:rFonts w:ascii="Arial" w:hAnsi="Arial" w:cs="Arial"/>
          <w:bCs/>
          <w:iCs/>
        </w:rPr>
        <w:t xml:space="preserve">na 16. sjednici održanoj 1. lipnja 2023. godine, Općinsko vijeće Općine Gračac donosi </w:t>
      </w:r>
    </w:p>
    <w:p w14:paraId="26ED25FA" w14:textId="315FF395" w:rsidR="007C7FDA" w:rsidRDefault="007C7FDA" w:rsidP="007C7FDA">
      <w:pPr>
        <w:pStyle w:val="Naslov4"/>
        <w:rPr>
          <w:rFonts w:ascii="Arial" w:hAnsi="Arial" w:cs="Arial"/>
          <w:sz w:val="24"/>
          <w:szCs w:val="24"/>
        </w:rPr>
      </w:pPr>
      <w:r>
        <w:rPr>
          <w:rFonts w:ascii="Arial" w:hAnsi="Arial" w:cs="Arial"/>
          <w:sz w:val="24"/>
          <w:szCs w:val="24"/>
        </w:rPr>
        <w:t xml:space="preserve">                 Zaključak o usvajanju</w:t>
      </w:r>
    </w:p>
    <w:p w14:paraId="72D69EBD" w14:textId="77777777" w:rsidR="007C7FDA" w:rsidRPr="00236311" w:rsidRDefault="007C7FDA" w:rsidP="007C7FDA">
      <w:pPr>
        <w:jc w:val="center"/>
        <w:rPr>
          <w:rFonts w:ascii="Arial" w:eastAsia="TimesNewRoman" w:hAnsi="Arial" w:cs="Arial"/>
          <w:b/>
        </w:rPr>
      </w:pPr>
      <w:r>
        <w:rPr>
          <w:rFonts w:ascii="Arial" w:hAnsi="Arial" w:cs="Arial"/>
          <w:b/>
          <w:bCs/>
        </w:rPr>
        <w:t xml:space="preserve">Izvješća o izvršenju </w:t>
      </w:r>
      <w:r>
        <w:rPr>
          <w:rFonts w:ascii="Arial" w:eastAsia="TimesNewRoman" w:hAnsi="Arial" w:cs="Arial"/>
          <w:b/>
        </w:rPr>
        <w:t xml:space="preserve">Programa održavanja komunalne infrastrukture </w:t>
      </w:r>
    </w:p>
    <w:p w14:paraId="2E94BE55" w14:textId="77777777" w:rsidR="007C7FDA" w:rsidRPr="00B90EF2" w:rsidRDefault="007C7FDA" w:rsidP="007C7FDA">
      <w:pPr>
        <w:pStyle w:val="Bezproreda"/>
        <w:jc w:val="center"/>
        <w:rPr>
          <w:rFonts w:ascii="Arial" w:hAnsi="Arial" w:cs="Arial"/>
        </w:rPr>
      </w:pPr>
      <w:r>
        <w:rPr>
          <w:rFonts w:ascii="Arial" w:hAnsi="Arial" w:cs="Arial"/>
          <w:b/>
        </w:rPr>
        <w:t>na području Općine G</w:t>
      </w:r>
      <w:r w:rsidRPr="00B90EF2">
        <w:rPr>
          <w:rFonts w:ascii="Arial" w:hAnsi="Arial" w:cs="Arial"/>
          <w:b/>
        </w:rPr>
        <w:t xml:space="preserve">račac </w:t>
      </w:r>
      <w:r>
        <w:rPr>
          <w:rFonts w:ascii="Arial" w:hAnsi="Arial" w:cs="Arial"/>
          <w:b/>
        </w:rPr>
        <w:t>za 2022</w:t>
      </w:r>
      <w:r w:rsidRPr="00B90EF2">
        <w:rPr>
          <w:rFonts w:ascii="Arial" w:hAnsi="Arial" w:cs="Arial"/>
          <w:b/>
        </w:rPr>
        <w:t>. godinu</w:t>
      </w:r>
      <w:r w:rsidRPr="00B90EF2">
        <w:rPr>
          <w:rFonts w:ascii="Arial" w:hAnsi="Arial" w:cs="Arial"/>
        </w:rPr>
        <w:t> </w:t>
      </w:r>
    </w:p>
    <w:p w14:paraId="352BD900" w14:textId="77777777" w:rsidR="00CC15FA" w:rsidRDefault="00CC15FA" w:rsidP="00CC15FA">
      <w:pPr>
        <w:jc w:val="both"/>
        <w:rPr>
          <w:rFonts w:ascii="Arial" w:hAnsi="Arial" w:cs="Arial"/>
          <w:b/>
        </w:rPr>
      </w:pPr>
    </w:p>
    <w:p w14:paraId="72B763AC" w14:textId="6E30A0AD" w:rsidR="00CC15FA" w:rsidRDefault="007C7FDA" w:rsidP="00CC15FA">
      <w:pPr>
        <w:jc w:val="both"/>
        <w:rPr>
          <w:rFonts w:ascii="Arial" w:hAnsi="Arial" w:cs="Arial"/>
          <w:lang w:val="en-GB"/>
        </w:rPr>
      </w:pPr>
      <w:r>
        <w:rPr>
          <w:rFonts w:ascii="Arial" w:hAnsi="Arial" w:cs="Arial"/>
        </w:rPr>
        <w:t xml:space="preserve">I. </w:t>
      </w:r>
      <w:r w:rsidR="00CC15FA">
        <w:rPr>
          <w:rFonts w:ascii="Arial" w:hAnsi="Arial" w:cs="Arial"/>
        </w:rPr>
        <w:tab/>
      </w:r>
      <w:r>
        <w:rPr>
          <w:rFonts w:ascii="Arial" w:hAnsi="Arial" w:cs="Arial"/>
        </w:rPr>
        <w:t>Usvaja se I</w:t>
      </w:r>
      <w:proofErr w:type="spellStart"/>
      <w:r>
        <w:rPr>
          <w:rFonts w:ascii="Arial" w:hAnsi="Arial" w:cs="Arial"/>
          <w:lang w:val="en-GB"/>
        </w:rPr>
        <w:t>zvje</w:t>
      </w:r>
      <w:r>
        <w:rPr>
          <w:rFonts w:ascii="Arial" w:hAnsi="Arial" w:cs="Arial"/>
        </w:rPr>
        <w:t>šć</w:t>
      </w:r>
      <w:proofErr w:type="spellEnd"/>
      <w:r>
        <w:rPr>
          <w:rFonts w:ascii="Arial" w:hAnsi="Arial" w:cs="Arial"/>
          <w:lang w:val="en-GB"/>
        </w:rPr>
        <w:t xml:space="preserve">e o </w:t>
      </w:r>
      <w:r>
        <w:rPr>
          <w:rFonts w:ascii="Arial" w:hAnsi="Arial" w:cs="Arial"/>
          <w:bCs/>
        </w:rPr>
        <w:t>izvršenju</w:t>
      </w:r>
      <w:r>
        <w:rPr>
          <w:rFonts w:ascii="Arial" w:hAnsi="Arial" w:cs="Arial"/>
          <w:b/>
          <w:bCs/>
        </w:rPr>
        <w:t xml:space="preserve"> </w:t>
      </w:r>
      <w:r>
        <w:rPr>
          <w:rFonts w:ascii="Arial" w:eastAsia="TimesNewRoman" w:hAnsi="Arial" w:cs="Arial"/>
        </w:rPr>
        <w:t xml:space="preserve">Programa održavanja komunalne infrastrukture na području Općine Gračac </w:t>
      </w:r>
      <w:r>
        <w:rPr>
          <w:rFonts w:ascii="Arial" w:hAnsi="Arial" w:cs="Arial"/>
        </w:rPr>
        <w:t>za 2022. godinu</w:t>
      </w:r>
      <w:r>
        <w:rPr>
          <w:rFonts w:ascii="Arial" w:hAnsi="Arial" w:cs="Arial"/>
          <w:lang w:val="en-GB"/>
        </w:rPr>
        <w:t>.</w:t>
      </w:r>
    </w:p>
    <w:p w14:paraId="34A97827" w14:textId="77777777" w:rsidR="00CC15FA" w:rsidRPr="00CC15FA" w:rsidRDefault="00CC15FA" w:rsidP="00CC15FA">
      <w:pPr>
        <w:ind w:left="1080"/>
        <w:jc w:val="both"/>
        <w:rPr>
          <w:rFonts w:ascii="Arial" w:hAnsi="Arial" w:cs="Arial"/>
          <w:lang w:val="en-GB"/>
        </w:rPr>
      </w:pPr>
    </w:p>
    <w:p w14:paraId="241D9010" w14:textId="77777777" w:rsidR="007C7FDA" w:rsidRDefault="007C7FDA" w:rsidP="007C7FDA">
      <w:pPr>
        <w:ind w:left="360"/>
        <w:jc w:val="both"/>
        <w:rPr>
          <w:rFonts w:ascii="Arial" w:hAnsi="Arial" w:cs="Arial"/>
        </w:rPr>
      </w:pPr>
    </w:p>
    <w:p w14:paraId="1D2C79C6" w14:textId="5A90F838" w:rsidR="007C7FDA" w:rsidRDefault="00CC15FA" w:rsidP="00CC15FA">
      <w:pPr>
        <w:jc w:val="both"/>
        <w:rPr>
          <w:rFonts w:ascii="Arial" w:hAnsi="Arial" w:cs="Arial"/>
        </w:rPr>
      </w:pPr>
      <w:r>
        <w:rPr>
          <w:rFonts w:ascii="Arial" w:hAnsi="Arial" w:cs="Arial"/>
        </w:rPr>
        <w:t xml:space="preserve">II. </w:t>
      </w:r>
      <w:r>
        <w:rPr>
          <w:rFonts w:ascii="Arial" w:hAnsi="Arial" w:cs="Arial"/>
        </w:rPr>
        <w:tab/>
      </w:r>
      <w:r w:rsidR="007C7FDA">
        <w:rPr>
          <w:rFonts w:ascii="Arial" w:hAnsi="Arial" w:cs="Arial"/>
        </w:rPr>
        <w:t>Ovaj Zaključak stupa na snagu osmog dana nakon objave u «Službenom glasniku Općine Gračac».</w:t>
      </w:r>
    </w:p>
    <w:p w14:paraId="4E48711A" w14:textId="77777777" w:rsidR="007C7FDA" w:rsidRDefault="007C7FDA" w:rsidP="007C7FDA">
      <w:pPr>
        <w:jc w:val="both"/>
        <w:rPr>
          <w:rFonts w:ascii="Arial" w:hAnsi="Arial" w:cs="Arial"/>
        </w:rPr>
      </w:pPr>
    </w:p>
    <w:p w14:paraId="4C27D9EC" w14:textId="77777777" w:rsidR="007C7FDA" w:rsidRDefault="007C7FDA" w:rsidP="007C7FDA">
      <w:pPr>
        <w:tabs>
          <w:tab w:val="left" w:pos="6720"/>
        </w:tabs>
        <w:jc w:val="right"/>
        <w:rPr>
          <w:rFonts w:ascii="Arial" w:hAnsi="Arial" w:cs="Arial"/>
          <w:b/>
        </w:rPr>
      </w:pPr>
      <w:r>
        <w:rPr>
          <w:rFonts w:ascii="Arial" w:hAnsi="Arial" w:cs="Arial"/>
          <w:b/>
        </w:rPr>
        <w:t xml:space="preserve">                                      PREDSJEDNICA:  </w:t>
      </w:r>
    </w:p>
    <w:p w14:paraId="2FE006A8" w14:textId="77777777" w:rsidR="007C7FDA" w:rsidRDefault="007C7FDA" w:rsidP="007C7FDA">
      <w:pPr>
        <w:tabs>
          <w:tab w:val="left" w:pos="6720"/>
        </w:tabs>
        <w:jc w:val="right"/>
      </w:pPr>
      <w:r>
        <w:rPr>
          <w:rFonts w:ascii="Arial" w:hAnsi="Arial" w:cs="Arial"/>
          <w:b/>
        </w:rPr>
        <w:t xml:space="preserve">                                  Slavica Miličić</w:t>
      </w:r>
    </w:p>
    <w:p w14:paraId="406C1F4B" w14:textId="77777777" w:rsidR="007C7FDA" w:rsidRDefault="007C7FDA" w:rsidP="007C7FDA"/>
    <w:p w14:paraId="6CC4E91E" w14:textId="77777777" w:rsidR="007C7FDA" w:rsidRDefault="007C7FDA" w:rsidP="00B7730D">
      <w:pPr>
        <w:jc w:val="both"/>
        <w:rPr>
          <w:rFonts w:asciiTheme="minorHAnsi" w:eastAsia="Calibri" w:hAnsiTheme="minorHAnsi" w:cs="Arial"/>
          <w:b/>
          <w:sz w:val="22"/>
          <w:szCs w:val="22"/>
          <w:lang w:eastAsia="hr-HR"/>
        </w:rPr>
      </w:pPr>
    </w:p>
    <w:p w14:paraId="278C83B1" w14:textId="77777777" w:rsidR="007C7FDA" w:rsidRDefault="007C7FDA" w:rsidP="00B7730D">
      <w:pPr>
        <w:jc w:val="both"/>
        <w:rPr>
          <w:rFonts w:asciiTheme="minorHAnsi" w:eastAsia="Calibri" w:hAnsiTheme="minorHAnsi" w:cs="Arial"/>
          <w:b/>
          <w:sz w:val="22"/>
          <w:szCs w:val="22"/>
          <w:lang w:eastAsia="hr-HR"/>
        </w:rPr>
      </w:pPr>
    </w:p>
    <w:p w14:paraId="5BE962D0" w14:textId="59302872" w:rsidR="00B7730D" w:rsidRPr="00B7730D" w:rsidRDefault="00B7730D" w:rsidP="00B7730D">
      <w:pPr>
        <w:jc w:val="both"/>
        <w:rPr>
          <w:rFonts w:asciiTheme="minorHAnsi" w:eastAsia="Calibri" w:hAnsiTheme="minorHAnsi" w:cs="Arial"/>
          <w:b/>
          <w:sz w:val="22"/>
          <w:szCs w:val="22"/>
          <w:lang w:eastAsia="hr-HR"/>
        </w:rPr>
      </w:pPr>
      <w:r w:rsidRPr="00B7730D">
        <w:rPr>
          <w:rFonts w:asciiTheme="minorHAnsi" w:eastAsia="Calibri" w:hAnsiTheme="minorHAnsi" w:cs="Arial"/>
          <w:b/>
          <w:sz w:val="22"/>
          <w:szCs w:val="22"/>
          <w:lang w:eastAsia="hr-HR"/>
        </w:rPr>
        <w:lastRenderedPageBreak/>
        <w:t>Općinsko vijeće</w:t>
      </w:r>
    </w:p>
    <w:p w14:paraId="2380BD13" w14:textId="77777777" w:rsidR="00B7730D" w:rsidRPr="00B7730D" w:rsidRDefault="00B7730D" w:rsidP="00B7730D">
      <w:pPr>
        <w:jc w:val="both"/>
        <w:rPr>
          <w:rFonts w:asciiTheme="minorHAnsi" w:eastAsia="Calibri" w:hAnsiTheme="minorHAnsi" w:cs="Arial"/>
          <w:b/>
          <w:sz w:val="22"/>
          <w:szCs w:val="22"/>
          <w:lang w:eastAsia="hr-HR"/>
        </w:rPr>
      </w:pPr>
      <w:r w:rsidRPr="00B7730D">
        <w:rPr>
          <w:rFonts w:asciiTheme="minorHAnsi" w:eastAsia="Calibri" w:hAnsiTheme="minorHAnsi" w:cs="Arial"/>
          <w:b/>
          <w:sz w:val="22"/>
          <w:szCs w:val="22"/>
          <w:lang w:eastAsia="hr-HR"/>
        </w:rPr>
        <w:t>KLASA: 321-01/22-01/3</w:t>
      </w:r>
    </w:p>
    <w:p w14:paraId="1CE250E1" w14:textId="77777777" w:rsidR="00B7730D" w:rsidRPr="00B7730D" w:rsidRDefault="00B7730D" w:rsidP="00B7730D">
      <w:pPr>
        <w:jc w:val="both"/>
        <w:rPr>
          <w:rFonts w:asciiTheme="minorHAnsi" w:eastAsia="Calibri" w:hAnsiTheme="minorHAnsi" w:cs="Arial"/>
          <w:b/>
          <w:sz w:val="22"/>
          <w:szCs w:val="22"/>
          <w:lang w:eastAsia="hr-HR"/>
        </w:rPr>
      </w:pPr>
      <w:r w:rsidRPr="00B7730D">
        <w:rPr>
          <w:rFonts w:asciiTheme="minorHAnsi" w:eastAsia="Calibri" w:hAnsiTheme="minorHAnsi" w:cs="Arial"/>
          <w:b/>
          <w:sz w:val="22"/>
          <w:szCs w:val="22"/>
          <w:lang w:eastAsia="hr-HR"/>
        </w:rPr>
        <w:t>URBROJ: 2198-31-02-23-2</w:t>
      </w:r>
    </w:p>
    <w:p w14:paraId="31458C73" w14:textId="77777777" w:rsidR="00B7730D" w:rsidRPr="00B7730D" w:rsidRDefault="00B7730D" w:rsidP="00B7730D">
      <w:pPr>
        <w:jc w:val="both"/>
        <w:rPr>
          <w:rFonts w:asciiTheme="minorHAnsi" w:eastAsia="Calibri" w:hAnsiTheme="minorHAnsi" w:cs="Arial"/>
          <w:b/>
          <w:sz w:val="22"/>
          <w:szCs w:val="22"/>
          <w:lang w:eastAsia="hr-HR"/>
        </w:rPr>
      </w:pPr>
      <w:r w:rsidRPr="00B7730D">
        <w:rPr>
          <w:rFonts w:asciiTheme="minorHAnsi" w:eastAsia="Calibri" w:hAnsiTheme="minorHAnsi" w:cs="Arial"/>
          <w:b/>
          <w:sz w:val="22"/>
          <w:szCs w:val="22"/>
          <w:lang w:eastAsia="hr-HR"/>
        </w:rPr>
        <w:t>U Gračacu, 1. lipnja 2023. g.</w:t>
      </w:r>
    </w:p>
    <w:p w14:paraId="5429E0E8" w14:textId="77777777" w:rsidR="00B7730D" w:rsidRPr="00B7730D" w:rsidRDefault="00B7730D" w:rsidP="00B7730D">
      <w:pPr>
        <w:jc w:val="both"/>
        <w:rPr>
          <w:rFonts w:asciiTheme="minorHAnsi" w:eastAsiaTheme="minorEastAsia" w:hAnsiTheme="minorHAnsi" w:cstheme="minorBidi"/>
          <w:sz w:val="22"/>
          <w:szCs w:val="22"/>
          <w:lang w:eastAsia="hr-HR"/>
        </w:rPr>
      </w:pPr>
    </w:p>
    <w:p w14:paraId="65A608E8" w14:textId="77777777" w:rsidR="00B7730D" w:rsidRPr="00B7730D" w:rsidRDefault="00B7730D" w:rsidP="00B7730D">
      <w:pPr>
        <w:jc w:val="both"/>
        <w:rPr>
          <w:rFonts w:asciiTheme="minorHAnsi" w:eastAsiaTheme="minorEastAsia" w:hAnsiTheme="minorHAnsi" w:cstheme="minorBidi"/>
          <w:sz w:val="22"/>
          <w:szCs w:val="22"/>
          <w:lang w:eastAsia="hr-HR"/>
        </w:rPr>
      </w:pPr>
      <w:r w:rsidRPr="00B7730D">
        <w:rPr>
          <w:rFonts w:asciiTheme="minorHAnsi" w:eastAsiaTheme="minorEastAsia" w:hAnsiTheme="minorHAnsi" w:cstheme="minorBidi"/>
          <w:sz w:val="22"/>
          <w:szCs w:val="22"/>
          <w:lang w:eastAsia="hr-HR"/>
        </w:rPr>
        <w:t>Na temelju članka 69. stavak 4. Zakona o šumama („Narodne novine“ broj 68/18, 115/18, 98/19, 32/20, 145/20) i članka 32. Statuta Općine Gračac („Službeni glasnik Zadarske županije“ broj 11/13, „Službeni glasnik Općine Gračac“ 1/18, 1/20, 4/21), Općinsko vijeće Općine Gračac, na 16. sjednici održanoj 1. lipnja 2023. godine, donijelo je</w:t>
      </w:r>
    </w:p>
    <w:p w14:paraId="2DB0AA50" w14:textId="77777777" w:rsidR="00B7730D" w:rsidRPr="00B7730D" w:rsidRDefault="00B7730D" w:rsidP="00B7730D">
      <w:pPr>
        <w:jc w:val="center"/>
        <w:rPr>
          <w:rFonts w:asciiTheme="minorHAnsi" w:eastAsiaTheme="minorEastAsia" w:hAnsiTheme="minorHAnsi" w:cstheme="minorBidi"/>
          <w:b/>
          <w:sz w:val="22"/>
          <w:szCs w:val="22"/>
          <w:lang w:eastAsia="hr-HR"/>
        </w:rPr>
      </w:pPr>
    </w:p>
    <w:p w14:paraId="6D828677" w14:textId="77777777" w:rsidR="00B7730D" w:rsidRPr="00B7730D" w:rsidRDefault="00B7730D" w:rsidP="00B7730D">
      <w:pPr>
        <w:jc w:val="center"/>
        <w:rPr>
          <w:rFonts w:asciiTheme="minorHAnsi" w:eastAsiaTheme="minorEastAsia" w:hAnsiTheme="minorHAnsi" w:cstheme="minorBidi"/>
          <w:b/>
          <w:sz w:val="22"/>
          <w:szCs w:val="22"/>
          <w:lang w:eastAsia="hr-HR"/>
        </w:rPr>
      </w:pPr>
      <w:r w:rsidRPr="00B7730D">
        <w:rPr>
          <w:rFonts w:asciiTheme="minorHAnsi" w:eastAsiaTheme="minorEastAsia" w:hAnsiTheme="minorHAnsi" w:cstheme="minorBidi"/>
          <w:b/>
          <w:sz w:val="22"/>
          <w:szCs w:val="22"/>
          <w:lang w:eastAsia="hr-HR"/>
        </w:rPr>
        <w:t>IZMJENE I DOPUNE</w:t>
      </w:r>
    </w:p>
    <w:p w14:paraId="436D8767" w14:textId="77777777" w:rsidR="00B7730D" w:rsidRPr="00B7730D" w:rsidRDefault="00B7730D" w:rsidP="00B7730D">
      <w:pPr>
        <w:jc w:val="center"/>
        <w:rPr>
          <w:rFonts w:asciiTheme="minorHAnsi" w:eastAsiaTheme="minorEastAsia" w:hAnsiTheme="minorHAnsi" w:cstheme="minorBidi"/>
          <w:b/>
          <w:sz w:val="22"/>
          <w:szCs w:val="22"/>
          <w:lang w:eastAsia="hr-HR"/>
        </w:rPr>
      </w:pPr>
      <w:r w:rsidRPr="00B7730D">
        <w:rPr>
          <w:rFonts w:asciiTheme="minorHAnsi" w:eastAsiaTheme="minorEastAsia" w:hAnsiTheme="minorHAnsi" w:cstheme="minorBidi"/>
          <w:b/>
          <w:sz w:val="22"/>
          <w:szCs w:val="22"/>
          <w:lang w:eastAsia="hr-HR"/>
        </w:rPr>
        <w:t>PROGRAMA</w:t>
      </w:r>
    </w:p>
    <w:p w14:paraId="5BF06424" w14:textId="77777777" w:rsidR="00B7730D" w:rsidRPr="00B7730D" w:rsidRDefault="00B7730D" w:rsidP="00B7730D">
      <w:pPr>
        <w:jc w:val="center"/>
        <w:rPr>
          <w:rFonts w:asciiTheme="minorHAnsi" w:eastAsiaTheme="minorEastAsia" w:hAnsiTheme="minorHAnsi" w:cstheme="minorBidi"/>
          <w:b/>
          <w:sz w:val="22"/>
          <w:szCs w:val="22"/>
          <w:lang w:eastAsia="hr-HR"/>
        </w:rPr>
      </w:pPr>
      <w:r w:rsidRPr="00B7730D">
        <w:rPr>
          <w:rFonts w:asciiTheme="minorHAnsi" w:eastAsiaTheme="minorEastAsia" w:hAnsiTheme="minorHAnsi" w:cstheme="minorBidi"/>
          <w:b/>
          <w:sz w:val="22"/>
          <w:szCs w:val="22"/>
          <w:lang w:eastAsia="hr-HR"/>
        </w:rPr>
        <w:t>utroška sredstava šumskog doprinosa za 2023. godinu</w:t>
      </w:r>
    </w:p>
    <w:p w14:paraId="303E9E3C" w14:textId="77777777" w:rsidR="00B7730D" w:rsidRPr="00B7730D" w:rsidRDefault="00B7730D" w:rsidP="00B7730D">
      <w:pPr>
        <w:jc w:val="center"/>
        <w:rPr>
          <w:rFonts w:asciiTheme="minorHAnsi" w:eastAsiaTheme="minorEastAsia" w:hAnsiTheme="minorHAnsi" w:cstheme="minorBidi"/>
          <w:sz w:val="22"/>
          <w:szCs w:val="22"/>
          <w:lang w:eastAsia="hr-HR"/>
        </w:rPr>
      </w:pPr>
    </w:p>
    <w:p w14:paraId="6D491F83" w14:textId="77777777" w:rsidR="00B7730D" w:rsidRPr="00B7730D" w:rsidRDefault="00B7730D" w:rsidP="00B7730D">
      <w:pPr>
        <w:jc w:val="center"/>
        <w:rPr>
          <w:rFonts w:asciiTheme="minorHAnsi" w:eastAsiaTheme="minorEastAsia" w:hAnsiTheme="minorHAnsi" w:cstheme="minorBidi"/>
          <w:sz w:val="22"/>
          <w:szCs w:val="22"/>
          <w:lang w:eastAsia="hr-HR"/>
        </w:rPr>
      </w:pPr>
    </w:p>
    <w:p w14:paraId="294ADBE1" w14:textId="77777777" w:rsidR="00B7730D" w:rsidRPr="00B7730D" w:rsidRDefault="00B7730D" w:rsidP="00B7730D">
      <w:pPr>
        <w:jc w:val="center"/>
        <w:rPr>
          <w:rFonts w:asciiTheme="minorHAnsi" w:eastAsiaTheme="minorEastAsia" w:hAnsiTheme="minorHAnsi" w:cstheme="minorBidi"/>
          <w:b/>
          <w:bCs/>
          <w:sz w:val="22"/>
          <w:szCs w:val="22"/>
          <w:lang w:eastAsia="hr-HR"/>
        </w:rPr>
      </w:pPr>
      <w:r w:rsidRPr="00B7730D">
        <w:rPr>
          <w:rFonts w:asciiTheme="minorHAnsi" w:eastAsiaTheme="minorEastAsia" w:hAnsiTheme="minorHAnsi" w:cstheme="minorBidi"/>
          <w:b/>
          <w:bCs/>
          <w:sz w:val="22"/>
          <w:szCs w:val="22"/>
          <w:lang w:eastAsia="hr-HR"/>
        </w:rPr>
        <w:t xml:space="preserve">Članak 1. </w:t>
      </w:r>
    </w:p>
    <w:p w14:paraId="37E200CF" w14:textId="77777777" w:rsidR="00B7730D" w:rsidRPr="00B7730D" w:rsidRDefault="00B7730D" w:rsidP="00B7730D">
      <w:pPr>
        <w:rPr>
          <w:rFonts w:asciiTheme="minorHAnsi" w:eastAsiaTheme="minorEastAsia" w:hAnsiTheme="minorHAnsi" w:cstheme="minorBidi"/>
          <w:sz w:val="22"/>
          <w:szCs w:val="22"/>
          <w:lang w:eastAsia="hr-HR"/>
        </w:rPr>
      </w:pPr>
      <w:r w:rsidRPr="00B7730D">
        <w:rPr>
          <w:rFonts w:asciiTheme="minorHAnsi" w:eastAsiaTheme="minorEastAsia" w:hAnsiTheme="minorHAnsi" w:cstheme="minorBidi"/>
          <w:sz w:val="22"/>
          <w:szCs w:val="22"/>
          <w:lang w:eastAsia="hr-HR"/>
        </w:rPr>
        <w:t>Program utroška sredstava šumskog doprinosa za 2023. godinu („Službeni glasnik Općine Gračac“ 7/22) mijenja se i glasi:</w:t>
      </w:r>
    </w:p>
    <w:p w14:paraId="7445D645" w14:textId="77777777" w:rsidR="00B7730D" w:rsidRPr="00B7730D" w:rsidRDefault="00B7730D" w:rsidP="00B7730D">
      <w:pPr>
        <w:rPr>
          <w:rFonts w:asciiTheme="minorHAnsi" w:eastAsiaTheme="minorEastAsia" w:hAnsiTheme="minorHAnsi" w:cstheme="minorBidi"/>
          <w:sz w:val="22"/>
          <w:szCs w:val="22"/>
          <w:lang w:eastAsia="hr-HR"/>
        </w:rPr>
      </w:pPr>
      <w:r w:rsidRPr="00B7730D">
        <w:rPr>
          <w:rFonts w:asciiTheme="minorHAnsi" w:eastAsiaTheme="minorEastAsia" w:hAnsiTheme="minorHAnsi" w:cstheme="minorBidi"/>
          <w:sz w:val="22"/>
          <w:szCs w:val="22"/>
          <w:lang w:eastAsia="hr-HR"/>
        </w:rPr>
        <w:tab/>
      </w:r>
    </w:p>
    <w:p w14:paraId="363A0370" w14:textId="77777777" w:rsidR="00B7730D" w:rsidRPr="00B7730D" w:rsidRDefault="00B7730D" w:rsidP="00B7730D">
      <w:pPr>
        <w:jc w:val="center"/>
        <w:rPr>
          <w:rFonts w:asciiTheme="minorHAnsi" w:eastAsiaTheme="minorEastAsia" w:hAnsiTheme="minorHAnsi" w:cstheme="minorBidi"/>
          <w:sz w:val="22"/>
          <w:szCs w:val="22"/>
          <w:lang w:eastAsia="hr-HR"/>
        </w:rPr>
      </w:pPr>
    </w:p>
    <w:p w14:paraId="6AA2A897" w14:textId="77777777" w:rsidR="00B7730D" w:rsidRPr="00B7730D" w:rsidRDefault="00B7730D" w:rsidP="00B7730D">
      <w:pPr>
        <w:jc w:val="center"/>
        <w:rPr>
          <w:rFonts w:asciiTheme="minorHAnsi" w:eastAsiaTheme="minorEastAsia" w:hAnsiTheme="minorHAnsi" w:cstheme="minorBidi"/>
          <w:sz w:val="22"/>
          <w:szCs w:val="22"/>
          <w:lang w:eastAsia="hr-HR"/>
        </w:rPr>
      </w:pPr>
      <w:r w:rsidRPr="00B7730D">
        <w:rPr>
          <w:rFonts w:asciiTheme="minorHAnsi" w:eastAsiaTheme="minorEastAsia" w:hAnsiTheme="minorHAnsi" w:cstheme="minorBidi"/>
          <w:sz w:val="22"/>
          <w:szCs w:val="22"/>
          <w:lang w:eastAsia="hr-HR"/>
        </w:rPr>
        <w:t xml:space="preserve"> „ Članak 1.</w:t>
      </w:r>
    </w:p>
    <w:p w14:paraId="7D2A9EF0" w14:textId="77777777" w:rsidR="00B7730D" w:rsidRPr="00B7730D" w:rsidRDefault="00B7730D" w:rsidP="00B7730D">
      <w:pPr>
        <w:jc w:val="both"/>
        <w:rPr>
          <w:rFonts w:asciiTheme="minorHAnsi" w:eastAsiaTheme="minorEastAsia" w:hAnsiTheme="minorHAnsi" w:cstheme="minorBidi"/>
          <w:sz w:val="22"/>
          <w:szCs w:val="22"/>
          <w:lang w:eastAsia="hr-HR"/>
        </w:rPr>
      </w:pPr>
      <w:r w:rsidRPr="00B7730D">
        <w:rPr>
          <w:rFonts w:asciiTheme="minorHAnsi" w:eastAsiaTheme="minorEastAsia" w:hAnsiTheme="minorHAnsi" w:cstheme="minorBidi"/>
          <w:sz w:val="22"/>
          <w:szCs w:val="22"/>
          <w:lang w:eastAsia="hr-HR"/>
        </w:rPr>
        <w:t>Ovim Programom utroška sredstava šumskog doprinosa za 2023. godinu utvrđuje se namjena korištenja i kontrola utroška sredstava šumskog doprinosa kojeg plaćaju pravne osobe koje obavljaju prodaju proizvoda iskorištavanja šuma (drvni sortimenti) na području Općine Gračac, u visini 10% od prodajne cijene proizvoda na panju.</w:t>
      </w:r>
    </w:p>
    <w:p w14:paraId="67206794" w14:textId="77777777" w:rsidR="00B7730D" w:rsidRPr="00B7730D" w:rsidRDefault="00B7730D" w:rsidP="00B7730D">
      <w:pPr>
        <w:jc w:val="center"/>
        <w:rPr>
          <w:rFonts w:asciiTheme="minorHAnsi" w:eastAsiaTheme="minorEastAsia" w:hAnsiTheme="minorHAnsi" w:cstheme="minorBidi"/>
          <w:sz w:val="22"/>
          <w:szCs w:val="22"/>
          <w:lang w:eastAsia="hr-HR"/>
        </w:rPr>
      </w:pPr>
      <w:r w:rsidRPr="00B7730D">
        <w:rPr>
          <w:rFonts w:asciiTheme="minorHAnsi" w:eastAsiaTheme="minorEastAsia" w:hAnsiTheme="minorHAnsi" w:cstheme="minorBidi"/>
          <w:sz w:val="22"/>
          <w:szCs w:val="22"/>
          <w:lang w:eastAsia="hr-HR"/>
        </w:rPr>
        <w:t>Članak 2.</w:t>
      </w:r>
    </w:p>
    <w:p w14:paraId="6132857C" w14:textId="77777777" w:rsidR="00B7730D" w:rsidRPr="00B7730D" w:rsidRDefault="00B7730D" w:rsidP="00B7730D">
      <w:pPr>
        <w:jc w:val="both"/>
        <w:rPr>
          <w:rFonts w:asciiTheme="minorHAnsi" w:eastAsiaTheme="minorEastAsia" w:hAnsiTheme="minorHAnsi" w:cstheme="minorBidi"/>
          <w:sz w:val="22"/>
          <w:szCs w:val="22"/>
          <w:lang w:eastAsia="hr-HR"/>
        </w:rPr>
      </w:pPr>
      <w:r w:rsidRPr="00B7730D">
        <w:rPr>
          <w:rFonts w:asciiTheme="minorHAnsi" w:eastAsiaTheme="minorEastAsia" w:hAnsiTheme="minorHAnsi" w:cstheme="minorBidi"/>
          <w:sz w:val="22"/>
          <w:szCs w:val="22"/>
          <w:lang w:eastAsia="hr-HR"/>
        </w:rPr>
        <w:t xml:space="preserve">Sredstva šumskog doprinosa uplaćuju se na uplatni račun Proračuna Općine Gračac. </w:t>
      </w:r>
    </w:p>
    <w:p w14:paraId="6A37D563" w14:textId="77777777" w:rsidR="00B7730D" w:rsidRPr="00B7730D" w:rsidRDefault="00B7730D" w:rsidP="00B7730D">
      <w:pPr>
        <w:jc w:val="center"/>
        <w:rPr>
          <w:rFonts w:asciiTheme="minorHAnsi" w:eastAsiaTheme="minorEastAsia" w:hAnsiTheme="minorHAnsi" w:cstheme="minorBidi"/>
          <w:sz w:val="22"/>
          <w:szCs w:val="22"/>
          <w:lang w:eastAsia="hr-HR"/>
        </w:rPr>
      </w:pPr>
    </w:p>
    <w:p w14:paraId="7B023404" w14:textId="77777777" w:rsidR="00B7730D" w:rsidRPr="00B7730D" w:rsidRDefault="00B7730D" w:rsidP="00B7730D">
      <w:pPr>
        <w:jc w:val="center"/>
        <w:rPr>
          <w:rFonts w:asciiTheme="minorHAnsi" w:eastAsiaTheme="minorEastAsia" w:hAnsiTheme="minorHAnsi" w:cstheme="minorBidi"/>
          <w:sz w:val="22"/>
          <w:szCs w:val="22"/>
          <w:lang w:eastAsia="hr-HR"/>
        </w:rPr>
      </w:pPr>
      <w:r w:rsidRPr="00B7730D">
        <w:rPr>
          <w:rFonts w:asciiTheme="minorHAnsi" w:eastAsiaTheme="minorEastAsia" w:hAnsiTheme="minorHAnsi" w:cstheme="minorBidi"/>
          <w:sz w:val="22"/>
          <w:szCs w:val="22"/>
          <w:lang w:eastAsia="hr-HR"/>
        </w:rPr>
        <w:t>Članak 3.</w:t>
      </w:r>
    </w:p>
    <w:p w14:paraId="1E9283BA" w14:textId="77777777" w:rsidR="00B7730D" w:rsidRPr="00B7730D" w:rsidRDefault="00B7730D" w:rsidP="00B7730D">
      <w:pPr>
        <w:jc w:val="both"/>
        <w:rPr>
          <w:rFonts w:asciiTheme="minorHAnsi" w:eastAsiaTheme="minorEastAsia" w:hAnsiTheme="minorHAnsi" w:cstheme="minorBidi"/>
          <w:sz w:val="22"/>
          <w:szCs w:val="22"/>
          <w:lang w:eastAsia="hr-HR"/>
        </w:rPr>
      </w:pPr>
      <w:r w:rsidRPr="00B7730D">
        <w:rPr>
          <w:rFonts w:asciiTheme="minorHAnsi" w:eastAsiaTheme="minorEastAsia" w:hAnsiTheme="minorHAnsi" w:cstheme="minorBidi"/>
          <w:sz w:val="22"/>
          <w:szCs w:val="22"/>
          <w:lang w:eastAsia="hr-HR"/>
        </w:rPr>
        <w:t xml:space="preserve">U Proračunu Općine Gračac za 2023. godinu planirani prihodi šumskog doprinosa iz članka 1. ovog Programa iznose </w:t>
      </w:r>
      <w:r w:rsidRPr="00B7730D">
        <w:rPr>
          <w:rFonts w:asciiTheme="minorHAnsi" w:eastAsiaTheme="minorEastAsia" w:hAnsiTheme="minorHAnsi" w:cstheme="minorBidi"/>
          <w:b/>
          <w:bCs/>
          <w:sz w:val="22"/>
          <w:szCs w:val="22"/>
          <w:lang w:eastAsia="hr-HR"/>
        </w:rPr>
        <w:t>178.567,00 eura</w:t>
      </w:r>
      <w:r w:rsidRPr="00B7730D">
        <w:rPr>
          <w:rFonts w:asciiTheme="minorHAnsi" w:eastAsiaTheme="minorEastAsia" w:hAnsiTheme="minorHAnsi" w:cstheme="minorBidi"/>
          <w:sz w:val="22"/>
          <w:szCs w:val="22"/>
          <w:lang w:eastAsia="hr-HR"/>
        </w:rPr>
        <w:t xml:space="preserve">. </w:t>
      </w:r>
    </w:p>
    <w:p w14:paraId="75D43D3A" w14:textId="77777777" w:rsidR="00B7730D" w:rsidRPr="00B7730D" w:rsidRDefault="00B7730D" w:rsidP="00B7730D">
      <w:pPr>
        <w:jc w:val="both"/>
        <w:rPr>
          <w:rFonts w:asciiTheme="minorHAnsi" w:eastAsiaTheme="minorEastAsia" w:hAnsiTheme="minorHAnsi" w:cstheme="minorBidi"/>
          <w:sz w:val="22"/>
          <w:szCs w:val="22"/>
          <w:lang w:eastAsia="hr-HR"/>
        </w:rPr>
      </w:pPr>
    </w:p>
    <w:p w14:paraId="6A3DBEEC" w14:textId="77777777" w:rsidR="00B7730D" w:rsidRPr="00B7730D" w:rsidRDefault="00B7730D" w:rsidP="00B7730D">
      <w:pPr>
        <w:jc w:val="both"/>
        <w:rPr>
          <w:rFonts w:asciiTheme="minorHAnsi" w:eastAsiaTheme="minorEastAsia" w:hAnsiTheme="minorHAnsi" w:cstheme="minorBidi"/>
          <w:sz w:val="22"/>
          <w:szCs w:val="22"/>
          <w:lang w:eastAsia="hr-HR"/>
        </w:rPr>
      </w:pPr>
      <w:r w:rsidRPr="00B7730D">
        <w:rPr>
          <w:rFonts w:asciiTheme="minorHAnsi" w:eastAsiaTheme="minorEastAsia" w:hAnsiTheme="minorHAnsi" w:cstheme="minorBidi"/>
          <w:sz w:val="22"/>
          <w:szCs w:val="22"/>
          <w:lang w:eastAsia="hr-HR"/>
        </w:rPr>
        <w:t>Sredstva iz prethodnog stavka koristiti će se za djelomično financiranje izgradnje komunalne infrastrukture za sljedeću namjenu:</w:t>
      </w:r>
    </w:p>
    <w:p w14:paraId="5DD25074" w14:textId="77777777" w:rsidR="00B7730D" w:rsidRPr="00B7730D" w:rsidRDefault="00B7730D" w:rsidP="00B7730D">
      <w:pPr>
        <w:jc w:val="both"/>
        <w:rPr>
          <w:rFonts w:asciiTheme="minorHAnsi" w:eastAsiaTheme="minorEastAsia" w:hAnsiTheme="minorHAnsi" w:cstheme="minorBidi"/>
          <w:sz w:val="22"/>
          <w:szCs w:val="22"/>
          <w:lang w:eastAsia="hr-HR"/>
        </w:rPr>
      </w:pPr>
      <w:r w:rsidRPr="00B7730D">
        <w:rPr>
          <w:rFonts w:asciiTheme="minorHAnsi" w:eastAsiaTheme="minorEastAsia" w:hAnsiTheme="minorHAnsi" w:cstheme="minorBidi"/>
          <w:sz w:val="22"/>
          <w:szCs w:val="22"/>
          <w:lang w:eastAsia="hr-HR"/>
        </w:rPr>
        <w:t xml:space="preserve">-  Kapitalni projekt K100007 –Izgradnja javne rasvjete u naseljima, na poziciji rashoda R100-3, broj konta 3295 – Priključak, u iznosu od 10.618,00 eura. </w:t>
      </w:r>
    </w:p>
    <w:p w14:paraId="6865617B" w14:textId="77777777" w:rsidR="00B7730D" w:rsidRPr="00B7730D" w:rsidRDefault="00B7730D" w:rsidP="00B7730D">
      <w:pPr>
        <w:jc w:val="both"/>
        <w:rPr>
          <w:rFonts w:asciiTheme="minorHAnsi" w:eastAsiaTheme="minorEastAsia" w:hAnsiTheme="minorHAnsi" w:cstheme="minorBidi"/>
          <w:sz w:val="22"/>
          <w:szCs w:val="22"/>
          <w:lang w:eastAsia="hr-HR"/>
        </w:rPr>
      </w:pPr>
      <w:r w:rsidRPr="00B7730D">
        <w:rPr>
          <w:rFonts w:asciiTheme="minorHAnsi" w:eastAsiaTheme="minorEastAsia" w:hAnsiTheme="minorHAnsi" w:cstheme="minorBidi"/>
          <w:sz w:val="22"/>
          <w:szCs w:val="22"/>
          <w:lang w:eastAsia="hr-HR"/>
        </w:rPr>
        <w:t>-  Kapitalni projekt K100029 – Sanacija i uređenje ulica u naselju Gračac na poziciji rashoda R400, broj konta 4213 u iznosu od 43.000,00 eura.</w:t>
      </w:r>
    </w:p>
    <w:p w14:paraId="1459A8BE" w14:textId="77777777" w:rsidR="00B7730D" w:rsidRPr="00B7730D" w:rsidRDefault="00B7730D" w:rsidP="00B7730D">
      <w:pPr>
        <w:jc w:val="both"/>
        <w:rPr>
          <w:rFonts w:asciiTheme="minorHAnsi" w:eastAsiaTheme="minorEastAsia" w:hAnsiTheme="minorHAnsi" w:cstheme="minorBidi"/>
          <w:sz w:val="22"/>
          <w:szCs w:val="22"/>
          <w:lang w:eastAsia="hr-HR"/>
        </w:rPr>
      </w:pPr>
      <w:r w:rsidRPr="00B7730D">
        <w:rPr>
          <w:rFonts w:asciiTheme="minorHAnsi" w:eastAsiaTheme="minorEastAsia" w:hAnsiTheme="minorHAnsi" w:cstheme="minorBidi"/>
          <w:sz w:val="22"/>
          <w:szCs w:val="22"/>
          <w:lang w:eastAsia="hr-HR"/>
        </w:rPr>
        <w:t>-  Kapitalni projekt K100039 – Uređenje poučnog puta prema Vrelu Zrmanje na poziciji rashoda R495-1, broj konta 3632 u iznosu od 31.000,00 eura.</w:t>
      </w:r>
    </w:p>
    <w:p w14:paraId="4EAB3A91" w14:textId="77777777" w:rsidR="00B7730D" w:rsidRPr="00B7730D" w:rsidRDefault="00B7730D" w:rsidP="00B7730D">
      <w:pPr>
        <w:jc w:val="both"/>
        <w:rPr>
          <w:rFonts w:asciiTheme="minorHAnsi" w:eastAsiaTheme="minorEastAsia" w:hAnsiTheme="minorHAnsi" w:cstheme="minorBidi"/>
          <w:sz w:val="22"/>
          <w:szCs w:val="22"/>
          <w:lang w:eastAsia="hr-HR"/>
        </w:rPr>
      </w:pPr>
      <w:r w:rsidRPr="00B7730D">
        <w:rPr>
          <w:rFonts w:asciiTheme="minorHAnsi" w:eastAsiaTheme="minorEastAsia" w:hAnsiTheme="minorHAnsi" w:cstheme="minorBidi"/>
          <w:sz w:val="22"/>
          <w:szCs w:val="22"/>
          <w:lang w:eastAsia="hr-HR"/>
        </w:rPr>
        <w:t>- Kapitalni projekt K100044 – Sanacija nerazvrstanih cesta u naseljima na poziciji rashoda R324, broj konta 4213 u iznosu od 29.867,00 eura.</w:t>
      </w:r>
    </w:p>
    <w:p w14:paraId="19F2B9B3" w14:textId="77777777" w:rsidR="00B7730D" w:rsidRPr="00B7730D" w:rsidRDefault="00B7730D" w:rsidP="00B7730D">
      <w:pPr>
        <w:jc w:val="both"/>
        <w:rPr>
          <w:rFonts w:asciiTheme="minorHAnsi" w:eastAsiaTheme="minorEastAsia" w:hAnsiTheme="minorHAnsi" w:cstheme="minorBidi"/>
          <w:sz w:val="22"/>
          <w:szCs w:val="22"/>
          <w:lang w:eastAsia="hr-HR"/>
        </w:rPr>
      </w:pPr>
      <w:r w:rsidRPr="00B7730D">
        <w:rPr>
          <w:rFonts w:asciiTheme="minorHAnsi" w:eastAsiaTheme="minorEastAsia" w:hAnsiTheme="minorHAnsi" w:cstheme="minorBidi"/>
          <w:sz w:val="22"/>
          <w:szCs w:val="22"/>
          <w:lang w:eastAsia="hr-HR"/>
        </w:rPr>
        <w:t>- Tekući projekt T100034 – Uređenje objekta javnog toaleta na tržnici na poziciji rashoda R481, broj konta 4511 u iznosu od 700,00 eura.</w:t>
      </w:r>
    </w:p>
    <w:p w14:paraId="0FCAC685" w14:textId="77777777" w:rsidR="00B7730D" w:rsidRPr="00B7730D" w:rsidRDefault="00B7730D" w:rsidP="00B7730D">
      <w:pPr>
        <w:jc w:val="both"/>
        <w:rPr>
          <w:rFonts w:asciiTheme="minorHAnsi" w:eastAsiaTheme="minorEastAsia" w:hAnsiTheme="minorHAnsi" w:cstheme="minorBidi"/>
          <w:sz w:val="22"/>
          <w:szCs w:val="22"/>
          <w:lang w:eastAsia="hr-HR"/>
        </w:rPr>
      </w:pPr>
      <w:r w:rsidRPr="00B7730D">
        <w:rPr>
          <w:rFonts w:asciiTheme="minorHAnsi" w:eastAsiaTheme="minorEastAsia" w:hAnsiTheme="minorHAnsi" w:cstheme="minorBidi"/>
          <w:sz w:val="22"/>
          <w:szCs w:val="22"/>
          <w:lang w:eastAsia="hr-HR"/>
        </w:rPr>
        <w:t xml:space="preserve">- Kapitalni projekt K100066 – Sanacija nerazvrstane ceste Srb na poziciji rashoda R454, </w:t>
      </w:r>
      <w:proofErr w:type="spellStart"/>
      <w:r w:rsidRPr="00B7730D">
        <w:rPr>
          <w:rFonts w:asciiTheme="minorHAnsi" w:eastAsiaTheme="minorEastAsia" w:hAnsiTheme="minorHAnsi" w:cstheme="minorBidi"/>
          <w:sz w:val="22"/>
          <w:szCs w:val="22"/>
          <w:lang w:eastAsia="hr-HR"/>
        </w:rPr>
        <w:t>brioj</w:t>
      </w:r>
      <w:proofErr w:type="spellEnd"/>
      <w:r w:rsidRPr="00B7730D">
        <w:rPr>
          <w:rFonts w:asciiTheme="minorHAnsi" w:eastAsiaTheme="minorEastAsia" w:hAnsiTheme="minorHAnsi" w:cstheme="minorBidi"/>
          <w:sz w:val="22"/>
          <w:szCs w:val="22"/>
          <w:lang w:eastAsia="hr-HR"/>
        </w:rPr>
        <w:t xml:space="preserve"> konta 4213 u iznosu 21.210 eura.</w:t>
      </w:r>
    </w:p>
    <w:p w14:paraId="712EA286" w14:textId="77777777" w:rsidR="00B7730D" w:rsidRPr="00B7730D" w:rsidRDefault="00B7730D" w:rsidP="00B7730D">
      <w:pPr>
        <w:jc w:val="both"/>
        <w:rPr>
          <w:rFonts w:asciiTheme="minorHAnsi" w:eastAsiaTheme="minorEastAsia" w:hAnsiTheme="minorHAnsi" w:cstheme="minorBidi"/>
          <w:sz w:val="22"/>
          <w:szCs w:val="22"/>
          <w:lang w:eastAsia="hr-HR"/>
        </w:rPr>
      </w:pPr>
      <w:r w:rsidRPr="00B7730D">
        <w:rPr>
          <w:rFonts w:asciiTheme="minorHAnsi" w:eastAsiaTheme="minorEastAsia" w:hAnsiTheme="minorHAnsi" w:cstheme="minorBidi"/>
          <w:sz w:val="22"/>
          <w:szCs w:val="22"/>
          <w:lang w:eastAsia="hr-HR"/>
        </w:rPr>
        <w:t>- Kapitalni projekt Izgradnja svlačionica i tribina na nogometnom stadionu Gračac na poziciji rashoda R390, broj konta 4214 u iznosu 28.900,00 eura.</w:t>
      </w:r>
    </w:p>
    <w:p w14:paraId="251DD017" w14:textId="77777777" w:rsidR="00B7730D" w:rsidRPr="00B7730D" w:rsidRDefault="00B7730D" w:rsidP="00B7730D">
      <w:pPr>
        <w:jc w:val="both"/>
        <w:rPr>
          <w:rFonts w:asciiTheme="minorHAnsi" w:eastAsiaTheme="minorEastAsia" w:hAnsiTheme="minorHAnsi" w:cstheme="minorBidi"/>
          <w:sz w:val="22"/>
          <w:szCs w:val="22"/>
          <w:lang w:eastAsia="hr-HR"/>
        </w:rPr>
      </w:pPr>
      <w:r w:rsidRPr="00B7730D">
        <w:rPr>
          <w:rFonts w:asciiTheme="minorHAnsi" w:eastAsiaTheme="minorEastAsia" w:hAnsiTheme="minorHAnsi" w:cstheme="minorBidi"/>
          <w:sz w:val="22"/>
          <w:szCs w:val="22"/>
          <w:lang w:eastAsia="hr-HR"/>
        </w:rPr>
        <w:t>- Kapitalni projekt K100059 Izgradnja ograde na grobljima u Gračacu, na poziciji rashoda R452, broj konta 4213 u iznosu 13.272,00 eura.</w:t>
      </w:r>
    </w:p>
    <w:p w14:paraId="03C4BAEE" w14:textId="77777777" w:rsidR="00B7730D" w:rsidRPr="00B7730D" w:rsidRDefault="00B7730D" w:rsidP="00B7730D">
      <w:pPr>
        <w:jc w:val="center"/>
        <w:rPr>
          <w:rFonts w:asciiTheme="minorHAnsi" w:eastAsiaTheme="minorEastAsia" w:hAnsiTheme="minorHAnsi" w:cstheme="minorBidi"/>
          <w:sz w:val="22"/>
          <w:szCs w:val="22"/>
          <w:lang w:eastAsia="hr-HR"/>
        </w:rPr>
      </w:pPr>
      <w:r w:rsidRPr="00B7730D">
        <w:rPr>
          <w:rFonts w:asciiTheme="minorHAnsi" w:eastAsiaTheme="minorEastAsia" w:hAnsiTheme="minorHAnsi" w:cstheme="minorBidi"/>
          <w:sz w:val="22"/>
          <w:szCs w:val="22"/>
          <w:lang w:eastAsia="hr-HR"/>
        </w:rPr>
        <w:lastRenderedPageBreak/>
        <w:t>Članak 4.</w:t>
      </w:r>
    </w:p>
    <w:p w14:paraId="2D43F542" w14:textId="77777777" w:rsidR="00B7730D" w:rsidRPr="00B7730D" w:rsidRDefault="00B7730D" w:rsidP="00B7730D">
      <w:pPr>
        <w:jc w:val="both"/>
        <w:rPr>
          <w:rFonts w:asciiTheme="minorHAnsi" w:eastAsiaTheme="minorEastAsia" w:hAnsiTheme="minorHAnsi" w:cstheme="minorBidi"/>
          <w:sz w:val="22"/>
          <w:szCs w:val="22"/>
          <w:lang w:eastAsia="hr-HR"/>
        </w:rPr>
      </w:pPr>
      <w:r w:rsidRPr="00B7730D">
        <w:rPr>
          <w:rFonts w:asciiTheme="minorHAnsi" w:eastAsiaTheme="minorEastAsia" w:hAnsiTheme="minorHAnsi" w:cstheme="minorBidi"/>
          <w:sz w:val="22"/>
          <w:szCs w:val="22"/>
          <w:lang w:eastAsia="hr-HR"/>
        </w:rPr>
        <w:t xml:space="preserve">Općinski načelnik Općine Gračac podnijet će Općinskom vijeću Općine Gračac izvješće o izvršenju Programa utroška sredstava šumskog doprinosa za 2023. godinu. „ </w:t>
      </w:r>
    </w:p>
    <w:p w14:paraId="2324B2AE" w14:textId="77777777" w:rsidR="00B7730D" w:rsidRPr="00B7730D" w:rsidRDefault="00B7730D" w:rsidP="00B7730D">
      <w:pPr>
        <w:jc w:val="both"/>
        <w:rPr>
          <w:rFonts w:asciiTheme="minorHAnsi" w:eastAsiaTheme="minorEastAsia" w:hAnsiTheme="minorHAnsi" w:cstheme="minorBidi"/>
          <w:sz w:val="22"/>
          <w:szCs w:val="22"/>
          <w:lang w:eastAsia="hr-HR"/>
        </w:rPr>
      </w:pPr>
    </w:p>
    <w:p w14:paraId="51E77E8C" w14:textId="77777777" w:rsidR="00B7730D" w:rsidRPr="00B7730D" w:rsidRDefault="00B7730D" w:rsidP="00B7730D">
      <w:pPr>
        <w:jc w:val="both"/>
        <w:rPr>
          <w:rFonts w:asciiTheme="minorHAnsi" w:eastAsiaTheme="minorEastAsia" w:hAnsiTheme="minorHAnsi" w:cstheme="minorBidi"/>
          <w:sz w:val="22"/>
          <w:szCs w:val="22"/>
          <w:lang w:eastAsia="hr-HR"/>
        </w:rPr>
      </w:pPr>
    </w:p>
    <w:p w14:paraId="38EEA9AF" w14:textId="77777777" w:rsidR="00B7730D" w:rsidRPr="00B7730D" w:rsidRDefault="00B7730D" w:rsidP="00B7730D">
      <w:pPr>
        <w:jc w:val="both"/>
        <w:rPr>
          <w:rFonts w:asciiTheme="minorHAnsi" w:eastAsiaTheme="minorEastAsia" w:hAnsiTheme="minorHAnsi" w:cstheme="minorBidi"/>
          <w:sz w:val="22"/>
          <w:szCs w:val="22"/>
          <w:lang w:eastAsia="hr-HR"/>
        </w:rPr>
      </w:pPr>
    </w:p>
    <w:p w14:paraId="36F07CD6" w14:textId="77777777" w:rsidR="00B7730D" w:rsidRPr="00B7730D" w:rsidRDefault="00B7730D" w:rsidP="00B7730D">
      <w:pPr>
        <w:jc w:val="center"/>
        <w:rPr>
          <w:rFonts w:asciiTheme="minorHAnsi" w:eastAsiaTheme="minorEastAsia" w:hAnsiTheme="minorHAnsi" w:cstheme="minorBidi"/>
          <w:b/>
          <w:bCs/>
          <w:sz w:val="22"/>
          <w:szCs w:val="22"/>
          <w:lang w:eastAsia="hr-HR"/>
        </w:rPr>
      </w:pPr>
      <w:r w:rsidRPr="00B7730D">
        <w:rPr>
          <w:rFonts w:asciiTheme="minorHAnsi" w:eastAsiaTheme="minorEastAsia" w:hAnsiTheme="minorHAnsi" w:cstheme="minorBidi"/>
          <w:b/>
          <w:bCs/>
          <w:sz w:val="22"/>
          <w:szCs w:val="22"/>
          <w:lang w:eastAsia="hr-HR"/>
        </w:rPr>
        <w:t>Članak 2.</w:t>
      </w:r>
    </w:p>
    <w:p w14:paraId="42F1E48D" w14:textId="77777777" w:rsidR="00B7730D" w:rsidRPr="00B7730D" w:rsidRDefault="00B7730D" w:rsidP="00B7730D">
      <w:pPr>
        <w:rPr>
          <w:rFonts w:asciiTheme="minorHAnsi" w:eastAsiaTheme="minorEastAsia" w:hAnsiTheme="minorHAnsi" w:cstheme="minorBidi"/>
          <w:sz w:val="22"/>
          <w:szCs w:val="22"/>
          <w:lang w:eastAsia="hr-HR"/>
        </w:rPr>
      </w:pPr>
      <w:r w:rsidRPr="00B7730D">
        <w:rPr>
          <w:rFonts w:asciiTheme="minorHAnsi" w:eastAsiaTheme="minorEastAsia" w:hAnsiTheme="minorHAnsi" w:cstheme="minorBidi"/>
          <w:sz w:val="22"/>
          <w:szCs w:val="22"/>
          <w:lang w:eastAsia="hr-HR"/>
        </w:rPr>
        <w:t>Ove Izmjene i dopune stupaju na snagu dan nakon objave u „Službenom glasniku Općine Gračac“.</w:t>
      </w:r>
    </w:p>
    <w:p w14:paraId="54D9C1A6" w14:textId="77777777" w:rsidR="00B7730D" w:rsidRPr="00B7730D" w:rsidRDefault="00B7730D" w:rsidP="00B7730D">
      <w:pPr>
        <w:jc w:val="right"/>
        <w:rPr>
          <w:rFonts w:asciiTheme="minorHAnsi" w:eastAsiaTheme="minorEastAsia" w:hAnsiTheme="minorHAnsi" w:cstheme="minorBidi"/>
          <w:b/>
          <w:sz w:val="22"/>
          <w:szCs w:val="22"/>
          <w:lang w:eastAsia="hr-HR"/>
        </w:rPr>
      </w:pPr>
    </w:p>
    <w:p w14:paraId="40E6E1A2" w14:textId="77777777" w:rsidR="00B7730D" w:rsidRPr="00B7730D" w:rsidRDefault="00B7730D" w:rsidP="00B7730D">
      <w:pPr>
        <w:jc w:val="right"/>
        <w:rPr>
          <w:rFonts w:asciiTheme="minorHAnsi" w:eastAsiaTheme="minorEastAsia" w:hAnsiTheme="minorHAnsi" w:cstheme="minorBidi"/>
          <w:b/>
          <w:sz w:val="22"/>
          <w:szCs w:val="22"/>
          <w:lang w:eastAsia="hr-HR"/>
        </w:rPr>
      </w:pPr>
    </w:p>
    <w:p w14:paraId="746AE601" w14:textId="77777777" w:rsidR="00B7730D" w:rsidRPr="00B7730D" w:rsidRDefault="00B7730D" w:rsidP="00B7730D">
      <w:pPr>
        <w:jc w:val="right"/>
        <w:rPr>
          <w:rFonts w:asciiTheme="minorHAnsi" w:eastAsiaTheme="minorEastAsia" w:hAnsiTheme="minorHAnsi" w:cstheme="minorBidi"/>
          <w:b/>
          <w:sz w:val="22"/>
          <w:szCs w:val="22"/>
          <w:lang w:eastAsia="hr-HR"/>
        </w:rPr>
      </w:pPr>
      <w:r w:rsidRPr="00B7730D">
        <w:rPr>
          <w:rFonts w:asciiTheme="minorHAnsi" w:eastAsiaTheme="minorEastAsia" w:hAnsiTheme="minorHAnsi" w:cstheme="minorBidi"/>
          <w:b/>
          <w:sz w:val="22"/>
          <w:szCs w:val="22"/>
          <w:lang w:eastAsia="hr-HR"/>
        </w:rPr>
        <w:t>PREDSJEDNICA</w:t>
      </w:r>
    </w:p>
    <w:p w14:paraId="4406B29E" w14:textId="77777777" w:rsidR="00B7730D" w:rsidRPr="00B7730D" w:rsidRDefault="00B7730D" w:rsidP="00B7730D">
      <w:pPr>
        <w:jc w:val="right"/>
        <w:rPr>
          <w:rFonts w:asciiTheme="minorHAnsi" w:eastAsiaTheme="minorEastAsia" w:hAnsiTheme="minorHAnsi" w:cstheme="minorBidi"/>
          <w:b/>
          <w:sz w:val="22"/>
          <w:szCs w:val="22"/>
          <w:lang w:eastAsia="hr-HR"/>
        </w:rPr>
      </w:pPr>
      <w:r w:rsidRPr="00B7730D">
        <w:rPr>
          <w:rFonts w:asciiTheme="minorHAnsi" w:eastAsiaTheme="minorEastAsia" w:hAnsiTheme="minorHAnsi" w:cstheme="minorBidi"/>
          <w:b/>
          <w:sz w:val="22"/>
          <w:szCs w:val="22"/>
          <w:lang w:eastAsia="hr-HR"/>
        </w:rPr>
        <w:t>Slavica Miličić</w:t>
      </w:r>
    </w:p>
    <w:p w14:paraId="25507B33" w14:textId="77777777" w:rsidR="00B7730D" w:rsidRDefault="00B7730D"/>
    <w:p w14:paraId="74CDC885" w14:textId="77777777" w:rsidR="00B7730D" w:rsidRDefault="00B7730D"/>
    <w:p w14:paraId="70B22F70" w14:textId="77777777" w:rsidR="00963D48" w:rsidRDefault="00963D48"/>
    <w:p w14:paraId="770EB0D1" w14:textId="77777777" w:rsidR="00963D48" w:rsidRDefault="00963D48"/>
    <w:p w14:paraId="070B01C0" w14:textId="77777777" w:rsidR="00963D48" w:rsidRPr="00963D48" w:rsidRDefault="00963D48" w:rsidP="00963D48">
      <w:pPr>
        <w:jc w:val="both"/>
        <w:rPr>
          <w:rFonts w:asciiTheme="majorBidi" w:eastAsiaTheme="minorHAnsi" w:hAnsiTheme="majorBidi" w:cstheme="majorBidi"/>
          <w:b/>
          <w:lang w:eastAsia="en-US"/>
        </w:rPr>
      </w:pPr>
      <w:r w:rsidRPr="00963D48">
        <w:rPr>
          <w:rFonts w:asciiTheme="majorBidi" w:eastAsiaTheme="minorHAnsi" w:hAnsiTheme="majorBidi" w:cstheme="majorBidi"/>
          <w:b/>
          <w:lang w:eastAsia="en-US"/>
        </w:rPr>
        <w:t>Općinsko vijeće</w:t>
      </w:r>
    </w:p>
    <w:p w14:paraId="4C4EDA7F" w14:textId="77777777" w:rsidR="00963D48" w:rsidRPr="00963D48" w:rsidRDefault="00963D48" w:rsidP="00963D48">
      <w:pPr>
        <w:jc w:val="both"/>
        <w:rPr>
          <w:rFonts w:asciiTheme="majorBidi" w:eastAsiaTheme="minorHAnsi" w:hAnsiTheme="majorBidi" w:cstheme="majorBidi"/>
          <w:b/>
          <w:lang w:eastAsia="en-US"/>
        </w:rPr>
      </w:pPr>
      <w:r w:rsidRPr="00963D48">
        <w:rPr>
          <w:rFonts w:asciiTheme="majorBidi" w:eastAsiaTheme="minorHAnsi" w:hAnsiTheme="majorBidi" w:cstheme="majorBidi"/>
          <w:b/>
          <w:lang w:eastAsia="en-US"/>
        </w:rPr>
        <w:t>KLASA: 320-01/22-01/43</w:t>
      </w:r>
    </w:p>
    <w:p w14:paraId="08211960" w14:textId="77777777" w:rsidR="00963D48" w:rsidRPr="00963D48" w:rsidRDefault="00963D48" w:rsidP="00963D48">
      <w:pPr>
        <w:jc w:val="both"/>
        <w:rPr>
          <w:rFonts w:asciiTheme="majorBidi" w:eastAsiaTheme="minorHAnsi" w:hAnsiTheme="majorBidi" w:cstheme="majorBidi"/>
          <w:b/>
          <w:lang w:eastAsia="en-US"/>
        </w:rPr>
      </w:pPr>
      <w:r w:rsidRPr="00963D48">
        <w:rPr>
          <w:rFonts w:asciiTheme="majorBidi" w:eastAsiaTheme="minorHAnsi" w:hAnsiTheme="majorBidi" w:cstheme="majorBidi"/>
          <w:b/>
          <w:lang w:eastAsia="en-US"/>
        </w:rPr>
        <w:t>URBROJ: 2198-31-02-23-2</w:t>
      </w:r>
    </w:p>
    <w:p w14:paraId="78D7262D" w14:textId="77777777" w:rsidR="00963D48" w:rsidRPr="00963D48" w:rsidRDefault="00963D48" w:rsidP="00963D48">
      <w:pPr>
        <w:jc w:val="both"/>
        <w:rPr>
          <w:rFonts w:asciiTheme="majorBidi" w:eastAsiaTheme="minorHAnsi" w:hAnsiTheme="majorBidi" w:cstheme="majorBidi"/>
          <w:b/>
          <w:lang w:eastAsia="en-US"/>
        </w:rPr>
      </w:pPr>
      <w:r w:rsidRPr="00963D48">
        <w:rPr>
          <w:rFonts w:asciiTheme="majorBidi" w:eastAsiaTheme="minorHAnsi" w:hAnsiTheme="majorBidi" w:cstheme="majorBidi"/>
          <w:b/>
          <w:lang w:eastAsia="en-US"/>
        </w:rPr>
        <w:t>U Gračacu, 1. lipnja 2023. g.</w:t>
      </w:r>
    </w:p>
    <w:p w14:paraId="70E0964A" w14:textId="77777777" w:rsidR="00963D48" w:rsidRPr="00963D48" w:rsidRDefault="00963D48" w:rsidP="00963D48">
      <w:pPr>
        <w:jc w:val="both"/>
      </w:pPr>
    </w:p>
    <w:p w14:paraId="72F27E27" w14:textId="77777777" w:rsidR="00963D48" w:rsidRPr="00963D48" w:rsidRDefault="00963D48" w:rsidP="00963D48">
      <w:pPr>
        <w:jc w:val="both"/>
      </w:pPr>
    </w:p>
    <w:p w14:paraId="5BDEA650" w14:textId="77777777" w:rsidR="00963D48" w:rsidRPr="00963D48" w:rsidRDefault="00963D48" w:rsidP="00963D48">
      <w:pPr>
        <w:jc w:val="both"/>
      </w:pPr>
      <w:r w:rsidRPr="00963D48">
        <w:t>Na temelju članka 25. stavka 7., 8. i 9. i članka 49. Zakona o poljoprivrednom zemljištu („Narodne novine“ broj 20/18, 115/18, 98/19, 57/22) i članka 32. Statuta Općine Gračac („Službeni glasnik Zadarske županije“ broj 11/13, „Službeni glasnik Općine Gračac“ 1/18, 1/20, 4/21), Općinsko vijeće Općine Gračac, na 16. sjednici 1. lipnja 2023. godine, donijelo je</w:t>
      </w:r>
    </w:p>
    <w:p w14:paraId="079F268E" w14:textId="77777777" w:rsidR="00963D48" w:rsidRPr="00963D48" w:rsidRDefault="00963D48" w:rsidP="00963D48">
      <w:pPr>
        <w:rPr>
          <w:b/>
        </w:rPr>
      </w:pPr>
    </w:p>
    <w:p w14:paraId="7F96C0BE" w14:textId="77777777" w:rsidR="00963D48" w:rsidRPr="00963D48" w:rsidRDefault="00963D48" w:rsidP="00963D48">
      <w:pPr>
        <w:jc w:val="center"/>
        <w:rPr>
          <w:b/>
        </w:rPr>
      </w:pPr>
      <w:r w:rsidRPr="00963D48">
        <w:rPr>
          <w:b/>
        </w:rPr>
        <w:t>IZMJENE I DOPUNE</w:t>
      </w:r>
    </w:p>
    <w:p w14:paraId="556D2AD7" w14:textId="77777777" w:rsidR="00963D48" w:rsidRPr="00963D48" w:rsidRDefault="00963D48" w:rsidP="00963D48">
      <w:pPr>
        <w:jc w:val="center"/>
        <w:rPr>
          <w:b/>
        </w:rPr>
      </w:pPr>
      <w:r w:rsidRPr="00963D48">
        <w:rPr>
          <w:b/>
        </w:rPr>
        <w:t>PROGRAMA</w:t>
      </w:r>
    </w:p>
    <w:p w14:paraId="581150A6" w14:textId="77777777" w:rsidR="00963D48" w:rsidRPr="00963D48" w:rsidRDefault="00963D48" w:rsidP="00963D48">
      <w:pPr>
        <w:jc w:val="center"/>
        <w:rPr>
          <w:b/>
        </w:rPr>
      </w:pPr>
      <w:r w:rsidRPr="00963D48">
        <w:rPr>
          <w:b/>
        </w:rPr>
        <w:t>utroška sredstava od poljoprivrednog zemljišta u vlasništvu Republike Hrvatske za 2023. godinu</w:t>
      </w:r>
    </w:p>
    <w:p w14:paraId="2B4FC247" w14:textId="77777777" w:rsidR="00963D48" w:rsidRPr="00963D48" w:rsidRDefault="00963D48" w:rsidP="00963D48">
      <w:pPr>
        <w:jc w:val="center"/>
      </w:pPr>
    </w:p>
    <w:p w14:paraId="2DDCECB2" w14:textId="77777777" w:rsidR="00963D48" w:rsidRPr="00963D48" w:rsidRDefault="00963D48" w:rsidP="00963D48">
      <w:pPr>
        <w:jc w:val="center"/>
      </w:pPr>
    </w:p>
    <w:p w14:paraId="0F712669" w14:textId="77777777" w:rsidR="00963D48" w:rsidRPr="00963D48" w:rsidRDefault="00963D48" w:rsidP="00963D48">
      <w:pPr>
        <w:jc w:val="center"/>
      </w:pPr>
      <w:r w:rsidRPr="00963D48">
        <w:t>Članak 1.</w:t>
      </w:r>
    </w:p>
    <w:p w14:paraId="02DB3109" w14:textId="77777777" w:rsidR="00963D48" w:rsidRPr="00963D48" w:rsidRDefault="00963D48" w:rsidP="00963D48">
      <w:r w:rsidRPr="00963D48">
        <w:t>Program utroška sredstava od poljoprivrednog zemljišta za 2023. godinu („Službeni glasnik Općine Gračac“ 7/22) mijenja se i glasi:</w:t>
      </w:r>
    </w:p>
    <w:p w14:paraId="2DF4E429" w14:textId="77777777" w:rsidR="00963D48" w:rsidRPr="00963D48" w:rsidRDefault="00963D48" w:rsidP="00963D48">
      <w:pPr>
        <w:jc w:val="both"/>
      </w:pPr>
      <w:r w:rsidRPr="00963D48">
        <w:tab/>
      </w:r>
    </w:p>
    <w:p w14:paraId="26E1D416" w14:textId="77777777" w:rsidR="00963D48" w:rsidRPr="00963D48" w:rsidRDefault="00963D48" w:rsidP="00963D48">
      <w:pPr>
        <w:rPr>
          <w:b/>
          <w:bCs/>
        </w:rPr>
      </w:pPr>
      <w:r w:rsidRPr="00963D48">
        <w:tab/>
      </w:r>
      <w:r w:rsidRPr="00963D48">
        <w:rPr>
          <w:b/>
          <w:bCs/>
        </w:rPr>
        <w:t xml:space="preserve">      „ I. UVODNE ODREDBE</w:t>
      </w:r>
    </w:p>
    <w:p w14:paraId="40921CA5" w14:textId="77777777" w:rsidR="00963D48" w:rsidRPr="00963D48" w:rsidRDefault="00963D48" w:rsidP="00963D48">
      <w:pPr>
        <w:jc w:val="center"/>
        <w:rPr>
          <w:b/>
          <w:bCs/>
        </w:rPr>
      </w:pPr>
      <w:r w:rsidRPr="00963D48">
        <w:rPr>
          <w:b/>
          <w:bCs/>
        </w:rPr>
        <w:t>Članak 1.</w:t>
      </w:r>
    </w:p>
    <w:p w14:paraId="4061B8D0" w14:textId="77777777" w:rsidR="00963D48" w:rsidRPr="00963D48" w:rsidRDefault="00963D48" w:rsidP="00963D48">
      <w:pPr>
        <w:jc w:val="center"/>
      </w:pPr>
    </w:p>
    <w:p w14:paraId="7FFBD95A" w14:textId="77777777" w:rsidR="00963D48" w:rsidRPr="00963D48" w:rsidRDefault="00963D48" w:rsidP="00963D48">
      <w:pPr>
        <w:ind w:firstLine="360"/>
        <w:jc w:val="both"/>
      </w:pPr>
      <w:r w:rsidRPr="00963D48">
        <w:t>Ovim Programom propisuje se namjena korištenja i kontrola utroška sredstava iz Proračuna Općine Gračac za 2023. godinu ostvarenih od zakupa, prodaje, prodaje izravnom pogodbom, privremenog korištenja i davanja na korištenje izravnom pogodbom</w:t>
      </w:r>
      <w:r w:rsidRPr="00963D48">
        <w:rPr>
          <w:b/>
        </w:rPr>
        <w:t xml:space="preserve">  </w:t>
      </w:r>
      <w:r w:rsidRPr="00963D48">
        <w:t>i naknade za promjenu namjene poljoprivrednog zemljišta u vlasništvu Republike Hrvatske na području Općine Gračac.</w:t>
      </w:r>
    </w:p>
    <w:p w14:paraId="7BCE5112" w14:textId="77777777" w:rsidR="00963D48" w:rsidRPr="00963D48" w:rsidRDefault="00963D48" w:rsidP="00963D48"/>
    <w:p w14:paraId="350917A6" w14:textId="77777777" w:rsidR="00963D48" w:rsidRPr="00963D48" w:rsidRDefault="00963D48" w:rsidP="00963D48"/>
    <w:p w14:paraId="38DD1BBD" w14:textId="77777777" w:rsidR="00963D48" w:rsidRPr="00963D48" w:rsidRDefault="00963D48" w:rsidP="009D2948">
      <w:pPr>
        <w:numPr>
          <w:ilvl w:val="0"/>
          <w:numId w:val="39"/>
        </w:numPr>
        <w:spacing w:after="200" w:line="276" w:lineRule="auto"/>
        <w:contextualSpacing/>
        <w:rPr>
          <w:b/>
          <w:bCs/>
        </w:rPr>
      </w:pPr>
      <w:r w:rsidRPr="00963D48">
        <w:rPr>
          <w:b/>
          <w:bCs/>
        </w:rPr>
        <w:t>SREDSTVA ZA OSTVARENJE PROGRAMA</w:t>
      </w:r>
    </w:p>
    <w:p w14:paraId="157DF2BC" w14:textId="77777777" w:rsidR="00963D48" w:rsidRPr="00963D48" w:rsidRDefault="00963D48" w:rsidP="00963D48">
      <w:pPr>
        <w:jc w:val="center"/>
        <w:rPr>
          <w:b/>
          <w:bCs/>
        </w:rPr>
      </w:pPr>
    </w:p>
    <w:p w14:paraId="1BD5DE4E" w14:textId="77777777" w:rsidR="00963D48" w:rsidRPr="00963D48" w:rsidRDefault="00963D48" w:rsidP="00963D48">
      <w:pPr>
        <w:jc w:val="center"/>
        <w:rPr>
          <w:b/>
          <w:bCs/>
        </w:rPr>
      </w:pPr>
      <w:r w:rsidRPr="00963D48">
        <w:rPr>
          <w:b/>
          <w:bCs/>
        </w:rPr>
        <w:lastRenderedPageBreak/>
        <w:t>Članak 2.</w:t>
      </w:r>
    </w:p>
    <w:p w14:paraId="76BE1F2A" w14:textId="77777777" w:rsidR="00963D48" w:rsidRPr="00963D48" w:rsidRDefault="00963D48" w:rsidP="00963D48">
      <w:pPr>
        <w:jc w:val="center"/>
      </w:pPr>
    </w:p>
    <w:p w14:paraId="76BE7D60" w14:textId="77777777" w:rsidR="00963D48" w:rsidRPr="00963D48" w:rsidRDefault="00963D48" w:rsidP="00963D48">
      <w:pPr>
        <w:ind w:firstLine="360"/>
        <w:jc w:val="both"/>
      </w:pPr>
      <w:r w:rsidRPr="00963D48">
        <w:t>Sredstva ostvarena od prodaje</w:t>
      </w:r>
      <w:r w:rsidRPr="00963D48">
        <w:rPr>
          <w:b/>
        </w:rPr>
        <w:t xml:space="preserve"> z</w:t>
      </w:r>
      <w:r w:rsidRPr="00963D48">
        <w:t>akupa, prodaje, prodaje izravnom pogodbom, privremenog korištenja i davanja na korištenje izravnom pogodbom i naknade za promjenu namjene poljoprivrednog zemljišta u vlasništvu Republike Hrvatske</w:t>
      </w:r>
      <w:r w:rsidRPr="00963D48">
        <w:rPr>
          <w:b/>
        </w:rPr>
        <w:t xml:space="preserve"> </w:t>
      </w:r>
      <w:r w:rsidRPr="00963D48">
        <w:t>prihod su Općine Gračac u dijelu od 65% ukupno naplaćenih sredstava na području Općine Gračac, a u Proračunu Općine Gračac za 2023. godinu planiraju se u ukupnom iznosu od 66.360,00 eura na poziciji prihoda P036, broj konta 6422.</w:t>
      </w:r>
    </w:p>
    <w:p w14:paraId="04DCB41B" w14:textId="77777777" w:rsidR="00963D48" w:rsidRPr="00963D48" w:rsidRDefault="00963D48" w:rsidP="00963D48">
      <w:pPr>
        <w:jc w:val="both"/>
      </w:pPr>
    </w:p>
    <w:p w14:paraId="21F61666" w14:textId="77777777" w:rsidR="00963D48" w:rsidRPr="00963D48" w:rsidRDefault="00963D48" w:rsidP="00963D48">
      <w:pPr>
        <w:jc w:val="both"/>
      </w:pPr>
    </w:p>
    <w:p w14:paraId="78C60F6F" w14:textId="77777777" w:rsidR="00963D48" w:rsidRPr="00963D48" w:rsidRDefault="00963D48" w:rsidP="009D2948">
      <w:pPr>
        <w:numPr>
          <w:ilvl w:val="0"/>
          <w:numId w:val="39"/>
        </w:numPr>
        <w:spacing w:after="200" w:line="276" w:lineRule="auto"/>
        <w:contextualSpacing/>
        <w:jc w:val="both"/>
        <w:rPr>
          <w:b/>
          <w:bCs/>
        </w:rPr>
      </w:pPr>
      <w:r w:rsidRPr="00963D48">
        <w:rPr>
          <w:b/>
          <w:bCs/>
        </w:rPr>
        <w:t>NAMJENA SREDSTAVA</w:t>
      </w:r>
    </w:p>
    <w:p w14:paraId="614B00FF" w14:textId="77777777" w:rsidR="00963D48" w:rsidRPr="00963D48" w:rsidRDefault="00963D48" w:rsidP="00963D48">
      <w:pPr>
        <w:ind w:left="1080"/>
        <w:contextualSpacing/>
        <w:jc w:val="both"/>
        <w:rPr>
          <w:b/>
          <w:bCs/>
        </w:rPr>
      </w:pPr>
    </w:p>
    <w:p w14:paraId="1572113A" w14:textId="77777777" w:rsidR="00963D48" w:rsidRPr="00963D48" w:rsidRDefault="00963D48" w:rsidP="00963D48">
      <w:pPr>
        <w:jc w:val="center"/>
        <w:rPr>
          <w:b/>
          <w:bCs/>
        </w:rPr>
      </w:pPr>
      <w:r w:rsidRPr="00963D48">
        <w:rPr>
          <w:b/>
          <w:bCs/>
        </w:rPr>
        <w:t>Članak 3.</w:t>
      </w:r>
    </w:p>
    <w:p w14:paraId="540BA8B3" w14:textId="77777777" w:rsidR="00963D48" w:rsidRPr="00963D48" w:rsidRDefault="00963D48" w:rsidP="00963D48">
      <w:pPr>
        <w:jc w:val="center"/>
      </w:pPr>
    </w:p>
    <w:p w14:paraId="5E53B191" w14:textId="77777777" w:rsidR="00963D48" w:rsidRPr="00963D48" w:rsidRDefault="00963D48" w:rsidP="00963D48">
      <w:pPr>
        <w:ind w:firstLine="708"/>
        <w:jc w:val="both"/>
      </w:pPr>
      <w:r w:rsidRPr="00963D48">
        <w:t>Novčana sredstva ostvarena od</w:t>
      </w:r>
      <w:r w:rsidRPr="00963D48">
        <w:rPr>
          <w:b/>
        </w:rPr>
        <w:t xml:space="preserve"> </w:t>
      </w:r>
      <w:r w:rsidRPr="00963D48">
        <w:t>zakupa, prodaje, prodaje izravnom pogodbom, privremenog korištenja i davanja na korištenje izravnom pogodbom</w:t>
      </w:r>
      <w:r w:rsidRPr="00963D48">
        <w:rPr>
          <w:b/>
        </w:rPr>
        <w:t xml:space="preserve"> </w:t>
      </w:r>
      <w:r w:rsidRPr="00963D48">
        <w:t>i naknade za promjenu</w:t>
      </w:r>
      <w:r w:rsidRPr="00963D48">
        <w:rPr>
          <w:b/>
        </w:rPr>
        <w:t xml:space="preserve"> </w:t>
      </w:r>
      <w:r w:rsidRPr="00963D48">
        <w:t>namjene poljoprivrednog zemljišta u vlasništvu Republike Hrvatske utrošit će se na:</w:t>
      </w:r>
    </w:p>
    <w:p w14:paraId="4BD00003" w14:textId="77777777" w:rsidR="00963D48" w:rsidRPr="00963D48" w:rsidRDefault="00963D48" w:rsidP="00963D48">
      <w:pPr>
        <w:jc w:val="both"/>
        <w:rPr>
          <w:b/>
        </w:rPr>
      </w:pPr>
      <w:r w:rsidRPr="00963D48">
        <w:rPr>
          <w:i/>
        </w:rPr>
        <w:t xml:space="preserve">-   </w:t>
      </w:r>
      <w:r w:rsidRPr="00963D48">
        <w:t xml:space="preserve">Program 1003 Poticanje razvoja gospodarstva, Tekući projekt T000012 „Sanacija poljskih puteva“ na poziciji rashoda R077, konto 3232, u </w:t>
      </w:r>
      <w:r w:rsidRPr="00963D48">
        <w:rPr>
          <w:b/>
        </w:rPr>
        <w:t xml:space="preserve"> </w:t>
      </w:r>
      <w:r w:rsidRPr="00963D48">
        <w:t>iznosu</w:t>
      </w:r>
      <w:r w:rsidRPr="00963D48">
        <w:rPr>
          <w:b/>
        </w:rPr>
        <w:t xml:space="preserve">  20.572,00 eura.</w:t>
      </w:r>
    </w:p>
    <w:p w14:paraId="059D41FE" w14:textId="77777777" w:rsidR="00963D48" w:rsidRPr="00963D48" w:rsidRDefault="00963D48" w:rsidP="00963D48">
      <w:pPr>
        <w:jc w:val="both"/>
      </w:pPr>
      <w:r w:rsidRPr="00963D48">
        <w:t>- Program 1003 Poticanje razvoja gospodarstva, Tekući projekt T100011 „ Sanacija divljih odlagališta na poljoprivrednom zemljištu“, na poziciji rashoda R076, konto 3232, u iznosu</w:t>
      </w:r>
      <w:r w:rsidRPr="00963D48">
        <w:rPr>
          <w:b/>
        </w:rPr>
        <w:t xml:space="preserve"> 3.980,00 eura</w:t>
      </w:r>
      <w:r w:rsidRPr="00963D48">
        <w:t>.</w:t>
      </w:r>
    </w:p>
    <w:p w14:paraId="7CF96B03" w14:textId="77777777" w:rsidR="00963D48" w:rsidRPr="00963D48" w:rsidRDefault="00963D48" w:rsidP="00963D48">
      <w:pPr>
        <w:jc w:val="both"/>
      </w:pPr>
      <w:r w:rsidRPr="00963D48">
        <w:t xml:space="preserve">- Program 1003 Poticanje razvoja gospodarstva, Aktivnost A100003 „Subvencioniranje obrtnika i poduzetnika“, na poziciji rashoda R306, konto 3523, u iznosu </w:t>
      </w:r>
      <w:r w:rsidRPr="00963D48">
        <w:rPr>
          <w:b/>
          <w:bCs/>
        </w:rPr>
        <w:t>1.945,00</w:t>
      </w:r>
      <w:r w:rsidRPr="00963D48">
        <w:rPr>
          <w:b/>
        </w:rPr>
        <w:t xml:space="preserve"> eura</w:t>
      </w:r>
      <w:r w:rsidRPr="00963D48">
        <w:t>.</w:t>
      </w:r>
    </w:p>
    <w:p w14:paraId="078B45B5" w14:textId="77777777" w:rsidR="00963D48" w:rsidRPr="00963D48" w:rsidRDefault="00963D48" w:rsidP="00963D48">
      <w:pPr>
        <w:jc w:val="both"/>
        <w:rPr>
          <w:b/>
        </w:rPr>
      </w:pPr>
      <w:r w:rsidRPr="00963D48">
        <w:t xml:space="preserve">- Program 1011 Program raspolaganja poljoprivrednim zemljištem u vlasništvu RH, Aktivnost A100050 Provedba aktivnosti programa upravljanja poljoprivrednim zemljištem u vlasništvu RH,  na poziciji rashoda R254, konto 3237, Intelektualne i osobne usluge u iznosu 10.000,00 eura i na poziciji rashoda R254-1, konto 4262, Ulaganja u računalne programe u iznosu 9.955,00 eura, odnosno ukupno </w:t>
      </w:r>
      <w:r w:rsidRPr="00963D48">
        <w:rPr>
          <w:b/>
        </w:rPr>
        <w:t>19.955,00 eura</w:t>
      </w:r>
      <w:r w:rsidRPr="00963D48">
        <w:t>.</w:t>
      </w:r>
    </w:p>
    <w:p w14:paraId="04FDEEB9" w14:textId="77777777" w:rsidR="00963D48" w:rsidRPr="00963D48" w:rsidRDefault="00963D48" w:rsidP="00963D48">
      <w:pPr>
        <w:rPr>
          <w:b/>
        </w:rPr>
      </w:pPr>
      <w:r w:rsidRPr="00963D48">
        <w:rPr>
          <w:b/>
        </w:rPr>
        <w:t xml:space="preserve">- </w:t>
      </w:r>
      <w:r w:rsidRPr="00963D48">
        <w:t>Program 1004 Zaštita okoliša, Aktivnost A 100011</w:t>
      </w:r>
      <w:r w:rsidRPr="00963D48">
        <w:rPr>
          <w:b/>
        </w:rPr>
        <w:t xml:space="preserve"> </w:t>
      </w:r>
      <w:r w:rsidRPr="00963D48">
        <w:t xml:space="preserve">„Higijeničarska služba“, na poziciji rashoda R079, konto 3236, u djelomičnom iznosu </w:t>
      </w:r>
      <w:r w:rsidRPr="00963D48">
        <w:rPr>
          <w:b/>
        </w:rPr>
        <w:t xml:space="preserve">19.908,00 eura. </w:t>
      </w:r>
    </w:p>
    <w:p w14:paraId="1CBBEB01" w14:textId="77777777" w:rsidR="00963D48" w:rsidRPr="00963D48" w:rsidRDefault="00963D48" w:rsidP="00963D48">
      <w:pPr>
        <w:spacing w:after="200" w:line="276" w:lineRule="auto"/>
      </w:pPr>
      <w:r w:rsidRPr="00963D48">
        <w:t xml:space="preserve">  </w:t>
      </w:r>
    </w:p>
    <w:p w14:paraId="703336E3" w14:textId="77777777" w:rsidR="00963D48" w:rsidRPr="00963D48" w:rsidRDefault="00963D48" w:rsidP="009D2948">
      <w:pPr>
        <w:numPr>
          <w:ilvl w:val="0"/>
          <w:numId w:val="39"/>
        </w:numPr>
        <w:spacing w:after="200" w:line="276" w:lineRule="auto"/>
        <w:contextualSpacing/>
        <w:jc w:val="both"/>
        <w:rPr>
          <w:b/>
          <w:bCs/>
        </w:rPr>
      </w:pPr>
      <w:r w:rsidRPr="00963D48">
        <w:rPr>
          <w:b/>
          <w:bCs/>
        </w:rPr>
        <w:t>REALIZACIJA PROGRAMA</w:t>
      </w:r>
    </w:p>
    <w:p w14:paraId="77CDA523" w14:textId="77777777" w:rsidR="00963D48" w:rsidRPr="00963D48" w:rsidRDefault="00963D48" w:rsidP="00963D48">
      <w:pPr>
        <w:ind w:left="1080"/>
        <w:contextualSpacing/>
        <w:jc w:val="both"/>
        <w:rPr>
          <w:b/>
          <w:bCs/>
        </w:rPr>
      </w:pPr>
    </w:p>
    <w:p w14:paraId="27452787" w14:textId="77777777" w:rsidR="00963D48" w:rsidRPr="00963D48" w:rsidRDefault="00963D48" w:rsidP="00963D48">
      <w:pPr>
        <w:jc w:val="center"/>
        <w:rPr>
          <w:b/>
          <w:bCs/>
        </w:rPr>
      </w:pPr>
      <w:r w:rsidRPr="00963D48">
        <w:rPr>
          <w:b/>
          <w:bCs/>
        </w:rPr>
        <w:t>Članak 4.</w:t>
      </w:r>
    </w:p>
    <w:p w14:paraId="230A2A9B" w14:textId="77777777" w:rsidR="00963D48" w:rsidRPr="00963D48" w:rsidRDefault="00963D48" w:rsidP="00963D48">
      <w:pPr>
        <w:jc w:val="center"/>
      </w:pPr>
    </w:p>
    <w:p w14:paraId="58113780" w14:textId="77777777" w:rsidR="00963D48" w:rsidRPr="00963D48" w:rsidRDefault="00963D48" w:rsidP="00963D48">
      <w:pPr>
        <w:jc w:val="both"/>
      </w:pPr>
      <w:r w:rsidRPr="00963D48">
        <w:t xml:space="preserve">       </w:t>
      </w:r>
      <w:r w:rsidRPr="00963D48">
        <w:tab/>
        <w:t>Osigurana i raspoređena novčana sredstva iz točke II. i III. ovog Programa udružit će se s ostalim sredstvima koji su prihod Proračuna Općine Gračac i koristiti u skladu s dinamikom punjenja Proračuna i ukazanim potrebama.</w:t>
      </w:r>
    </w:p>
    <w:p w14:paraId="278B165F" w14:textId="77777777" w:rsidR="00963D48" w:rsidRPr="00963D48" w:rsidRDefault="00963D48" w:rsidP="00963D48">
      <w:pPr>
        <w:jc w:val="both"/>
      </w:pPr>
      <w:r w:rsidRPr="00963D48">
        <w:t xml:space="preserve">       </w:t>
      </w:r>
      <w:r w:rsidRPr="00963D48">
        <w:tab/>
        <w:t>Nalogodavac za izvršenje ovog Programa je Općinski načelnik u cijelosti.</w:t>
      </w:r>
    </w:p>
    <w:p w14:paraId="1DE6116E" w14:textId="77777777" w:rsidR="00963D48" w:rsidRPr="00963D48" w:rsidRDefault="00963D48" w:rsidP="00963D48">
      <w:pPr>
        <w:ind w:firstLine="708"/>
        <w:jc w:val="both"/>
      </w:pPr>
      <w:r w:rsidRPr="00963D48">
        <w:t xml:space="preserve">Općinski načelnik Općine Gračac je dužan podnijeti godišnje Izvješće o korištenju sredstava iz ovog Programa nadležnom Ministarstvu najkasnije do 31. ožujka  2024. godine za  2023. godinu.  </w:t>
      </w:r>
      <w:r w:rsidRPr="00963D48">
        <w:rPr>
          <w:b/>
          <w:bCs/>
        </w:rPr>
        <w:t>“</w:t>
      </w:r>
    </w:p>
    <w:p w14:paraId="1E37776A" w14:textId="77777777" w:rsidR="00963D48" w:rsidRPr="00963D48" w:rsidRDefault="00963D48" w:rsidP="00963D48"/>
    <w:p w14:paraId="50ECD7CD" w14:textId="77777777" w:rsidR="00963D48" w:rsidRPr="00963D48" w:rsidRDefault="00963D48" w:rsidP="00963D48"/>
    <w:p w14:paraId="291FB974" w14:textId="77777777" w:rsidR="00963D48" w:rsidRPr="00963D48" w:rsidRDefault="00963D48" w:rsidP="00963D48"/>
    <w:p w14:paraId="411A52C9" w14:textId="77777777" w:rsidR="00963D48" w:rsidRPr="00963D48" w:rsidRDefault="00963D48" w:rsidP="00963D48">
      <w:pPr>
        <w:jc w:val="center"/>
      </w:pPr>
      <w:r w:rsidRPr="00963D48">
        <w:t>Članak 2.</w:t>
      </w:r>
    </w:p>
    <w:p w14:paraId="29E6B2FA" w14:textId="77777777" w:rsidR="00963D48" w:rsidRPr="00963D48" w:rsidRDefault="00963D48" w:rsidP="00963D48">
      <w:pPr>
        <w:jc w:val="center"/>
      </w:pPr>
    </w:p>
    <w:p w14:paraId="126CDF04" w14:textId="77777777" w:rsidR="00963D48" w:rsidRPr="00963D48" w:rsidRDefault="00963D48" w:rsidP="00963D48">
      <w:pPr>
        <w:ind w:firstLine="708"/>
        <w:jc w:val="both"/>
      </w:pPr>
      <w:r w:rsidRPr="00963D48">
        <w:lastRenderedPageBreak/>
        <w:t>Ove Izmjene i dopune stupaju na snagu dan nakon objave u „Službenom glasniku Općine Gračac“.</w:t>
      </w:r>
    </w:p>
    <w:p w14:paraId="75B446C9" w14:textId="77777777" w:rsidR="00963D48" w:rsidRPr="00963D48" w:rsidRDefault="00963D48" w:rsidP="00963D48">
      <w:pPr>
        <w:jc w:val="right"/>
        <w:rPr>
          <w:b/>
        </w:rPr>
      </w:pPr>
      <w:r w:rsidRPr="00963D48">
        <w:rPr>
          <w:b/>
        </w:rPr>
        <w:t xml:space="preserve">                                                                                                                                   PREDSJEDNICA</w:t>
      </w:r>
    </w:p>
    <w:p w14:paraId="200C7EEA" w14:textId="77777777" w:rsidR="00963D48" w:rsidRPr="00963D48" w:rsidRDefault="00963D48" w:rsidP="00963D48">
      <w:pPr>
        <w:jc w:val="right"/>
        <w:rPr>
          <w:b/>
        </w:rPr>
      </w:pPr>
      <w:r w:rsidRPr="00963D48">
        <w:rPr>
          <w:b/>
        </w:rPr>
        <w:t xml:space="preserve">                                                                                                                                           Slavica Miličić</w:t>
      </w:r>
    </w:p>
    <w:p w14:paraId="1A6D8E15" w14:textId="77777777" w:rsidR="00963D48" w:rsidRPr="00963D48" w:rsidRDefault="00963D48" w:rsidP="00963D48">
      <w:pPr>
        <w:jc w:val="right"/>
        <w:rPr>
          <w:rFonts w:ascii="Arial" w:hAnsi="Arial" w:cs="Arial"/>
          <w:b/>
        </w:rPr>
      </w:pPr>
    </w:p>
    <w:p w14:paraId="77F08282" w14:textId="77777777" w:rsidR="00963D48" w:rsidRPr="00963D48" w:rsidRDefault="00963D48" w:rsidP="00963D48">
      <w:pPr>
        <w:jc w:val="right"/>
        <w:rPr>
          <w:rFonts w:ascii="Arial" w:hAnsi="Arial" w:cs="Arial"/>
          <w:b/>
        </w:rPr>
      </w:pPr>
    </w:p>
    <w:p w14:paraId="6ED24200" w14:textId="77777777" w:rsidR="00963D48" w:rsidRDefault="00963D48" w:rsidP="00963D48">
      <w:pPr>
        <w:pStyle w:val="Bezproreda"/>
        <w:rPr>
          <w:rFonts w:ascii="Arial" w:hAnsi="Arial" w:cs="Arial"/>
          <w:b/>
          <w:color w:val="000000"/>
          <w:sz w:val="24"/>
          <w:szCs w:val="24"/>
        </w:rPr>
      </w:pPr>
      <w:r w:rsidRPr="00963D48">
        <w:t xml:space="preserve">  </w:t>
      </w:r>
      <w:r>
        <w:rPr>
          <w:rFonts w:ascii="Arial" w:hAnsi="Arial" w:cs="Arial"/>
          <w:b/>
          <w:color w:val="000000"/>
          <w:sz w:val="24"/>
          <w:szCs w:val="24"/>
        </w:rPr>
        <w:t>OPĆINSKO VIJEĆE</w:t>
      </w:r>
    </w:p>
    <w:p w14:paraId="133AE90C" w14:textId="77777777" w:rsidR="00963D48" w:rsidRDefault="00963D48" w:rsidP="00963D48">
      <w:pPr>
        <w:pStyle w:val="Bezproreda"/>
        <w:rPr>
          <w:rFonts w:ascii="Arial" w:hAnsi="Arial" w:cs="Arial"/>
          <w:b/>
          <w:color w:val="000000"/>
          <w:sz w:val="24"/>
          <w:szCs w:val="24"/>
        </w:rPr>
      </w:pPr>
      <w:r w:rsidRPr="00E4688E">
        <w:rPr>
          <w:rFonts w:ascii="Arial" w:hAnsi="Arial" w:cs="Arial"/>
          <w:b/>
          <w:color w:val="000000"/>
          <w:sz w:val="24"/>
          <w:szCs w:val="24"/>
        </w:rPr>
        <w:t>KLASA: 601-01/23-01/1</w:t>
      </w:r>
    </w:p>
    <w:p w14:paraId="560B2C54" w14:textId="77777777" w:rsidR="00963D48" w:rsidRDefault="00963D48" w:rsidP="00963D48">
      <w:pPr>
        <w:pStyle w:val="Bezproreda"/>
        <w:rPr>
          <w:rFonts w:ascii="Arial" w:hAnsi="Arial" w:cs="Arial"/>
          <w:b/>
          <w:color w:val="000000"/>
          <w:sz w:val="24"/>
          <w:szCs w:val="24"/>
        </w:rPr>
      </w:pPr>
      <w:r w:rsidRPr="00E4688E">
        <w:rPr>
          <w:rFonts w:ascii="Arial" w:hAnsi="Arial" w:cs="Arial"/>
          <w:b/>
          <w:color w:val="000000"/>
          <w:sz w:val="24"/>
          <w:szCs w:val="24"/>
        </w:rPr>
        <w:t>URBROJ: 2198-31-02-23-2</w:t>
      </w:r>
    </w:p>
    <w:p w14:paraId="05B06A7C" w14:textId="77777777" w:rsidR="00963D48" w:rsidRDefault="00963D48" w:rsidP="00963D48">
      <w:pPr>
        <w:pStyle w:val="Bezproreda"/>
        <w:rPr>
          <w:rFonts w:ascii="Arial" w:hAnsi="Arial" w:cs="Arial"/>
          <w:b/>
          <w:color w:val="000000"/>
          <w:sz w:val="24"/>
          <w:szCs w:val="24"/>
        </w:rPr>
      </w:pPr>
      <w:r>
        <w:rPr>
          <w:rFonts w:ascii="Arial" w:hAnsi="Arial" w:cs="Arial"/>
          <w:b/>
          <w:color w:val="000000"/>
          <w:sz w:val="24"/>
          <w:szCs w:val="24"/>
        </w:rPr>
        <w:t>Gračac, 1. lipnja 2023. g.</w:t>
      </w:r>
    </w:p>
    <w:p w14:paraId="5BF1D3F6" w14:textId="77777777" w:rsidR="00963D48" w:rsidRDefault="00963D48" w:rsidP="00963D48">
      <w:pPr>
        <w:pStyle w:val="Tijeloteksta"/>
        <w:rPr>
          <w:rFonts w:ascii="Arial" w:hAnsi="Arial" w:cs="Arial"/>
          <w:b/>
        </w:rPr>
      </w:pPr>
    </w:p>
    <w:p w14:paraId="675D780E" w14:textId="77777777" w:rsidR="00963D48" w:rsidRDefault="00963D48" w:rsidP="00963D48">
      <w:pPr>
        <w:ind w:firstLine="708"/>
        <w:jc w:val="both"/>
        <w:rPr>
          <w:rFonts w:ascii="Arial" w:hAnsi="Arial" w:cs="Arial"/>
        </w:rPr>
      </w:pPr>
      <w:r>
        <w:rPr>
          <w:rFonts w:ascii="Arial" w:hAnsi="Arial" w:cs="Arial"/>
        </w:rPr>
        <w:t xml:space="preserve">Temeljem članka 20. </w:t>
      </w:r>
      <w:r>
        <w:rPr>
          <w:rFonts w:ascii="Arial" w:hAnsi="Arial" w:cs="Arial"/>
          <w:color w:val="000000"/>
        </w:rPr>
        <w:t xml:space="preserve">Zakona o predškolskom odgoju i obrazovanju («Narodne novine» 10/97, 107/07, 94/13, 98/19, 57/22) </w:t>
      </w:r>
      <w:r>
        <w:rPr>
          <w:rFonts w:ascii="Arial" w:hAnsi="Arial" w:cs="Arial"/>
        </w:rPr>
        <w:t>i članka 32. Statuta Općine Gračac («Službeni glasnik Zadarske županije» 11/13, „Službeni glasnik Općine Gračac“ 1/18, 1/20, 4/21), a po prijedlogu Upravnog vijeća Dječjeg vrtića Baltazar, Općinsko vijeće Općine Gračac na 16. sjednici održanoj 1. lipnja 2023. donosi</w:t>
      </w:r>
    </w:p>
    <w:p w14:paraId="07D39C50" w14:textId="77777777" w:rsidR="00963D48" w:rsidRPr="00BC3629" w:rsidRDefault="00963D48" w:rsidP="00963D48">
      <w:pPr>
        <w:pStyle w:val="Tijeloteksta"/>
        <w:rPr>
          <w:rFonts w:ascii="Arial" w:hAnsi="Arial" w:cs="Arial"/>
          <w:b/>
        </w:rPr>
      </w:pPr>
    </w:p>
    <w:p w14:paraId="5C2059C4" w14:textId="77777777" w:rsidR="00963D48" w:rsidRPr="00BC3629" w:rsidRDefault="00963D48" w:rsidP="00963D48">
      <w:pPr>
        <w:ind w:firstLine="708"/>
        <w:jc w:val="both"/>
        <w:rPr>
          <w:rFonts w:ascii="Arial" w:hAnsi="Arial" w:cs="Arial"/>
        </w:rPr>
      </w:pPr>
    </w:p>
    <w:p w14:paraId="60209097" w14:textId="77777777" w:rsidR="00963D48" w:rsidRPr="00BC3629" w:rsidRDefault="00963D48" w:rsidP="00963D48">
      <w:pPr>
        <w:pStyle w:val="Bezproreda"/>
        <w:jc w:val="center"/>
        <w:rPr>
          <w:rFonts w:ascii="Arial" w:hAnsi="Arial" w:cs="Arial"/>
          <w:b/>
          <w:sz w:val="24"/>
          <w:szCs w:val="24"/>
        </w:rPr>
      </w:pPr>
      <w:r>
        <w:rPr>
          <w:rFonts w:ascii="Arial" w:hAnsi="Arial" w:cs="Arial"/>
          <w:b/>
          <w:sz w:val="24"/>
          <w:szCs w:val="24"/>
        </w:rPr>
        <w:t>Odluku</w:t>
      </w:r>
    </w:p>
    <w:p w14:paraId="5C57C945" w14:textId="77777777" w:rsidR="00963D48" w:rsidRPr="00BC3629" w:rsidRDefault="00963D48" w:rsidP="00963D48">
      <w:pPr>
        <w:pStyle w:val="Bezproreda"/>
        <w:jc w:val="center"/>
        <w:rPr>
          <w:rFonts w:ascii="Arial" w:hAnsi="Arial" w:cs="Arial"/>
          <w:b/>
          <w:sz w:val="24"/>
          <w:szCs w:val="24"/>
        </w:rPr>
      </w:pPr>
      <w:r w:rsidRPr="00BC3629">
        <w:rPr>
          <w:rFonts w:ascii="Arial" w:hAnsi="Arial" w:cs="Arial"/>
          <w:b/>
          <w:sz w:val="24"/>
          <w:szCs w:val="24"/>
        </w:rPr>
        <w:t>o mjerilima i načinu ostvarivanja prednosti</w:t>
      </w:r>
    </w:p>
    <w:p w14:paraId="2ED142CB" w14:textId="77777777" w:rsidR="00963D48" w:rsidRPr="00BC3629" w:rsidRDefault="00963D48" w:rsidP="00963D48">
      <w:pPr>
        <w:pStyle w:val="Bezproreda"/>
        <w:jc w:val="center"/>
        <w:rPr>
          <w:rFonts w:ascii="Arial" w:hAnsi="Arial" w:cs="Arial"/>
          <w:b/>
          <w:sz w:val="24"/>
          <w:szCs w:val="24"/>
        </w:rPr>
      </w:pPr>
      <w:r w:rsidRPr="00BC3629">
        <w:rPr>
          <w:rFonts w:ascii="Arial" w:hAnsi="Arial" w:cs="Arial"/>
          <w:b/>
          <w:sz w:val="24"/>
          <w:szCs w:val="24"/>
        </w:rPr>
        <w:t>pri upisu djece u Dječji vrtić Baltazar</w:t>
      </w:r>
    </w:p>
    <w:p w14:paraId="2CFC40B6" w14:textId="77777777" w:rsidR="00963D48" w:rsidRPr="00BC3629" w:rsidRDefault="00963D48" w:rsidP="00963D48">
      <w:pPr>
        <w:rPr>
          <w:rFonts w:ascii="Arial" w:hAnsi="Arial" w:cs="Arial"/>
          <w:b/>
        </w:rPr>
      </w:pPr>
    </w:p>
    <w:p w14:paraId="644B4D39" w14:textId="77777777" w:rsidR="00963D48" w:rsidRPr="00BC3629" w:rsidRDefault="00963D48" w:rsidP="009D2948">
      <w:pPr>
        <w:pStyle w:val="Odlomakpopisa"/>
        <w:numPr>
          <w:ilvl w:val="0"/>
          <w:numId w:val="41"/>
        </w:numPr>
        <w:spacing w:after="200"/>
        <w:jc w:val="both"/>
        <w:rPr>
          <w:rFonts w:ascii="Arial" w:hAnsi="Arial" w:cs="Arial"/>
          <w:b/>
        </w:rPr>
      </w:pPr>
      <w:r w:rsidRPr="00BC3629">
        <w:rPr>
          <w:rFonts w:ascii="Arial" w:hAnsi="Arial" w:cs="Arial"/>
          <w:b/>
        </w:rPr>
        <w:t>OPĆE ODREDBE</w:t>
      </w:r>
    </w:p>
    <w:p w14:paraId="37DE6C02" w14:textId="77777777" w:rsidR="00963D48" w:rsidRPr="00D96D0E" w:rsidRDefault="00963D48" w:rsidP="00963D48">
      <w:pPr>
        <w:jc w:val="center"/>
        <w:rPr>
          <w:rFonts w:ascii="Arial" w:hAnsi="Arial" w:cs="Arial"/>
          <w:b/>
          <w:bCs/>
        </w:rPr>
      </w:pPr>
      <w:r w:rsidRPr="00D96D0E">
        <w:rPr>
          <w:rFonts w:ascii="Arial" w:hAnsi="Arial" w:cs="Arial"/>
          <w:b/>
          <w:bCs/>
        </w:rPr>
        <w:t>Članak 1.</w:t>
      </w:r>
    </w:p>
    <w:p w14:paraId="6AE25C92" w14:textId="77777777" w:rsidR="00963D48" w:rsidRDefault="00963D48" w:rsidP="00963D48">
      <w:pPr>
        <w:jc w:val="center"/>
        <w:rPr>
          <w:rFonts w:ascii="Arial" w:hAnsi="Arial" w:cs="Arial"/>
        </w:rPr>
      </w:pPr>
    </w:p>
    <w:p w14:paraId="090630B3" w14:textId="77777777" w:rsidR="00963D48" w:rsidRDefault="00963D48" w:rsidP="00963D48">
      <w:pPr>
        <w:jc w:val="both"/>
        <w:rPr>
          <w:rFonts w:ascii="Arial" w:hAnsi="Arial" w:cs="Arial"/>
        </w:rPr>
      </w:pPr>
      <w:r w:rsidRPr="001657C0">
        <w:rPr>
          <w:rFonts w:ascii="Arial" w:hAnsi="Arial" w:cs="Arial"/>
        </w:rPr>
        <w:t xml:space="preserve">Ovom </w:t>
      </w:r>
      <w:r>
        <w:rPr>
          <w:rFonts w:ascii="Arial" w:hAnsi="Arial" w:cs="Arial"/>
        </w:rPr>
        <w:t>O</w:t>
      </w:r>
      <w:r w:rsidRPr="001657C0">
        <w:rPr>
          <w:rFonts w:ascii="Arial" w:hAnsi="Arial" w:cs="Arial"/>
        </w:rPr>
        <w:t>dlukom utvrđuje se postupak upisa i načini ostvarivanja prednosti pri upisu djece u Dječji vrtić Baltazar,</w:t>
      </w:r>
      <w:r>
        <w:rPr>
          <w:rFonts w:ascii="Arial" w:hAnsi="Arial" w:cs="Arial"/>
        </w:rPr>
        <w:t xml:space="preserve"> </w:t>
      </w:r>
      <w:r w:rsidRPr="001657C0">
        <w:rPr>
          <w:rFonts w:ascii="Arial" w:hAnsi="Arial" w:cs="Arial"/>
        </w:rPr>
        <w:t>Gračac.</w:t>
      </w:r>
    </w:p>
    <w:p w14:paraId="4D86E69E" w14:textId="77777777" w:rsidR="00963D48" w:rsidRPr="001657C0" w:rsidRDefault="00963D48" w:rsidP="00963D48">
      <w:pPr>
        <w:jc w:val="both"/>
        <w:rPr>
          <w:rFonts w:ascii="Arial" w:hAnsi="Arial" w:cs="Arial"/>
        </w:rPr>
      </w:pPr>
    </w:p>
    <w:p w14:paraId="4B4A1FF4" w14:textId="77777777" w:rsidR="00963D48" w:rsidRPr="00D96D0E" w:rsidRDefault="00963D48" w:rsidP="00963D48">
      <w:pPr>
        <w:spacing w:line="360" w:lineRule="auto"/>
        <w:jc w:val="center"/>
        <w:rPr>
          <w:rFonts w:ascii="Arial" w:hAnsi="Arial" w:cs="Arial"/>
          <w:b/>
          <w:bCs/>
        </w:rPr>
      </w:pPr>
      <w:r w:rsidRPr="00D96D0E">
        <w:rPr>
          <w:rFonts w:ascii="Arial" w:hAnsi="Arial" w:cs="Arial"/>
          <w:b/>
          <w:bCs/>
        </w:rPr>
        <w:t>Članak 2.</w:t>
      </w:r>
    </w:p>
    <w:p w14:paraId="75B8A456" w14:textId="77777777" w:rsidR="00963D48" w:rsidRDefault="00963D48" w:rsidP="00963D48">
      <w:pPr>
        <w:jc w:val="center"/>
        <w:rPr>
          <w:rFonts w:ascii="Arial" w:hAnsi="Arial" w:cs="Arial"/>
        </w:rPr>
      </w:pPr>
    </w:p>
    <w:p w14:paraId="47856922" w14:textId="77777777" w:rsidR="00963D48" w:rsidRDefault="00963D48" w:rsidP="00963D48">
      <w:pPr>
        <w:jc w:val="both"/>
        <w:rPr>
          <w:rFonts w:ascii="Arial" w:hAnsi="Arial" w:cs="Arial"/>
        </w:rPr>
      </w:pPr>
      <w:r w:rsidRPr="00CA2E45">
        <w:rPr>
          <w:rFonts w:ascii="Arial" w:hAnsi="Arial" w:cs="Arial"/>
        </w:rPr>
        <w:t>Pravo upisa u Dječji vrtić Baltazar Gračac, kojemu je osnivač Općina Gračac imaju djeca s prebivalištem ili boravištem na području Općine Gračac</w:t>
      </w:r>
      <w:r>
        <w:rPr>
          <w:rFonts w:ascii="Arial" w:hAnsi="Arial" w:cs="Arial"/>
        </w:rPr>
        <w:t>;</w:t>
      </w:r>
      <w:r w:rsidRPr="00CA2E45">
        <w:rPr>
          <w:rFonts w:ascii="Arial" w:hAnsi="Arial" w:cs="Arial"/>
        </w:rPr>
        <w:t xml:space="preserve"> </w:t>
      </w:r>
      <w:r>
        <w:rPr>
          <w:rFonts w:ascii="Arial" w:hAnsi="Arial" w:cs="Arial"/>
        </w:rPr>
        <w:t>d</w:t>
      </w:r>
      <w:r w:rsidRPr="00CA2E45">
        <w:rPr>
          <w:rFonts w:ascii="Arial" w:hAnsi="Arial" w:cs="Arial"/>
        </w:rPr>
        <w:t xml:space="preserve">ijete kojem skrbnik ili udomitelj ima prebivalište na području Općine Gračac, neovisno o prebivalištu djeteta; </w:t>
      </w:r>
      <w:r>
        <w:rPr>
          <w:rFonts w:ascii="Arial" w:hAnsi="Arial" w:cs="Arial"/>
        </w:rPr>
        <w:t>d</w:t>
      </w:r>
      <w:r w:rsidRPr="00CA2E45">
        <w:rPr>
          <w:rFonts w:ascii="Arial" w:hAnsi="Arial" w:cs="Arial"/>
        </w:rPr>
        <w:t xml:space="preserve">ijete strani državljanin sa odobrenim privremenim boravkom ili odobrenom međunarodnom zaštitom u Republici Hrvatskoj, koje živi na području Općine Gračac od navršenih </w:t>
      </w:r>
      <w:r w:rsidRPr="00CA2E45">
        <w:rPr>
          <w:rFonts w:ascii="Arial" w:hAnsi="Arial" w:cs="Arial"/>
          <w:bCs/>
        </w:rPr>
        <w:t>12 mjeseci</w:t>
      </w:r>
      <w:r w:rsidRPr="00CA2E45">
        <w:rPr>
          <w:rFonts w:ascii="Arial" w:hAnsi="Arial" w:cs="Arial"/>
        </w:rPr>
        <w:t xml:space="preserve"> života do polaska u osnovnu školu</w:t>
      </w:r>
      <w:r w:rsidRPr="00A74FA2">
        <w:rPr>
          <w:rFonts w:ascii="Arial" w:hAnsi="Arial" w:cs="Arial"/>
        </w:rPr>
        <w:t>.</w:t>
      </w:r>
    </w:p>
    <w:p w14:paraId="641F1AC9" w14:textId="77777777" w:rsidR="00963D48" w:rsidRPr="00A74FA2" w:rsidRDefault="00963D48" w:rsidP="00963D48">
      <w:pPr>
        <w:ind w:firstLine="360"/>
        <w:jc w:val="both"/>
        <w:rPr>
          <w:rFonts w:ascii="Arial" w:hAnsi="Arial" w:cs="Arial"/>
        </w:rPr>
      </w:pPr>
    </w:p>
    <w:p w14:paraId="18537E45" w14:textId="77777777" w:rsidR="00963D48" w:rsidRPr="00D96D0E" w:rsidRDefault="00963D48" w:rsidP="00963D48">
      <w:pPr>
        <w:spacing w:line="360" w:lineRule="auto"/>
        <w:jc w:val="center"/>
        <w:rPr>
          <w:rFonts w:ascii="Arial" w:hAnsi="Arial" w:cs="Arial"/>
          <w:b/>
          <w:bCs/>
        </w:rPr>
      </w:pPr>
      <w:r w:rsidRPr="00D96D0E">
        <w:rPr>
          <w:rFonts w:ascii="Arial" w:hAnsi="Arial" w:cs="Arial"/>
          <w:b/>
          <w:bCs/>
        </w:rPr>
        <w:t>Članak 3.</w:t>
      </w:r>
    </w:p>
    <w:p w14:paraId="561FCA19" w14:textId="77777777" w:rsidR="00963D48" w:rsidRPr="00BC3629" w:rsidRDefault="00963D48" w:rsidP="00963D48">
      <w:pPr>
        <w:jc w:val="both"/>
        <w:rPr>
          <w:rFonts w:ascii="Arial" w:hAnsi="Arial" w:cs="Arial"/>
          <w:lang w:val="de-DE"/>
        </w:rPr>
      </w:pPr>
      <w:r w:rsidRPr="00E4688E">
        <w:rPr>
          <w:rFonts w:ascii="Arial" w:hAnsi="Arial" w:cs="Arial"/>
          <w:color w:val="000000"/>
        </w:rPr>
        <w:t>Temeljem</w:t>
      </w:r>
      <w:r w:rsidRPr="00BC3629">
        <w:rPr>
          <w:rFonts w:ascii="Arial" w:hAnsi="Arial" w:cs="Arial"/>
          <w:color w:val="000000"/>
        </w:rPr>
        <w:t xml:space="preserve"> prostornih mogućnosti Dječji vrtić Baltazar mo</w:t>
      </w:r>
      <w:r>
        <w:rPr>
          <w:rFonts w:ascii="Arial" w:hAnsi="Arial" w:cs="Arial"/>
          <w:color w:val="000000"/>
        </w:rPr>
        <w:t xml:space="preserve">že primiti 4 odgojno obrazovne </w:t>
      </w:r>
      <w:r w:rsidRPr="00BC3629">
        <w:rPr>
          <w:rFonts w:ascii="Arial" w:hAnsi="Arial" w:cs="Arial"/>
          <w:color w:val="000000"/>
        </w:rPr>
        <w:t xml:space="preserve">skupine redovnog 10-satnog ili 5,5-satnog programa, </w:t>
      </w:r>
      <w:proofErr w:type="spellStart"/>
      <w:r w:rsidRPr="00BC3629">
        <w:rPr>
          <w:rFonts w:ascii="Arial" w:hAnsi="Arial" w:cs="Arial"/>
          <w:lang w:val="de-DE"/>
        </w:rPr>
        <w:t>od</w:t>
      </w:r>
      <w:proofErr w:type="spellEnd"/>
      <w:r w:rsidRPr="00BC3629">
        <w:rPr>
          <w:rFonts w:ascii="Arial" w:hAnsi="Arial" w:cs="Arial"/>
          <w:lang w:val="de-DE"/>
        </w:rPr>
        <w:t xml:space="preserve"> </w:t>
      </w:r>
      <w:proofErr w:type="spellStart"/>
      <w:r>
        <w:rPr>
          <w:rFonts w:ascii="Arial" w:hAnsi="Arial" w:cs="Arial"/>
          <w:lang w:val="de-DE"/>
        </w:rPr>
        <w:t>navršenih</w:t>
      </w:r>
      <w:proofErr w:type="spellEnd"/>
      <w:r>
        <w:rPr>
          <w:rFonts w:ascii="Arial" w:hAnsi="Arial" w:cs="Arial"/>
          <w:lang w:val="de-DE"/>
        </w:rPr>
        <w:t xml:space="preserve"> </w:t>
      </w:r>
      <w:r w:rsidRPr="00BC3629">
        <w:rPr>
          <w:rFonts w:ascii="Arial" w:hAnsi="Arial" w:cs="Arial"/>
          <w:lang w:val="de-DE"/>
        </w:rPr>
        <w:t xml:space="preserve">12 </w:t>
      </w:r>
      <w:proofErr w:type="spellStart"/>
      <w:r w:rsidRPr="00BC3629">
        <w:rPr>
          <w:rFonts w:ascii="Arial" w:hAnsi="Arial" w:cs="Arial"/>
          <w:lang w:val="de-DE"/>
        </w:rPr>
        <w:t>mjeseci</w:t>
      </w:r>
      <w:proofErr w:type="spellEnd"/>
      <w:r w:rsidRPr="00BC3629">
        <w:rPr>
          <w:rFonts w:ascii="Arial" w:hAnsi="Arial" w:cs="Arial"/>
          <w:lang w:val="de-DE"/>
        </w:rPr>
        <w:t xml:space="preserve"> do </w:t>
      </w:r>
      <w:proofErr w:type="spellStart"/>
      <w:r w:rsidRPr="00BC3629">
        <w:rPr>
          <w:rFonts w:ascii="Arial" w:hAnsi="Arial" w:cs="Arial"/>
          <w:lang w:val="de-DE"/>
        </w:rPr>
        <w:t>polaska</w:t>
      </w:r>
      <w:proofErr w:type="spellEnd"/>
      <w:r w:rsidRPr="00BC3629">
        <w:rPr>
          <w:rFonts w:ascii="Arial" w:hAnsi="Arial" w:cs="Arial"/>
          <w:lang w:val="de-DE"/>
        </w:rPr>
        <w:t xml:space="preserve"> u </w:t>
      </w:r>
      <w:proofErr w:type="spellStart"/>
      <w:r w:rsidRPr="00BC3629">
        <w:rPr>
          <w:rFonts w:ascii="Arial" w:hAnsi="Arial" w:cs="Arial"/>
          <w:lang w:val="de-DE"/>
        </w:rPr>
        <w:t>osnovnu</w:t>
      </w:r>
      <w:proofErr w:type="spellEnd"/>
      <w:r w:rsidRPr="00BC3629">
        <w:rPr>
          <w:rFonts w:ascii="Arial" w:hAnsi="Arial" w:cs="Arial"/>
          <w:lang w:val="de-DE"/>
        </w:rPr>
        <w:t xml:space="preserve"> </w:t>
      </w:r>
      <w:proofErr w:type="spellStart"/>
      <w:r w:rsidRPr="00BC3629">
        <w:rPr>
          <w:rFonts w:ascii="Arial" w:hAnsi="Arial" w:cs="Arial"/>
          <w:lang w:val="de-DE"/>
        </w:rPr>
        <w:t>školu</w:t>
      </w:r>
      <w:proofErr w:type="spellEnd"/>
      <w:r w:rsidRPr="00BC3629">
        <w:rPr>
          <w:rFonts w:ascii="Arial" w:hAnsi="Arial" w:cs="Arial"/>
          <w:lang w:val="de-DE"/>
        </w:rPr>
        <w:t xml:space="preserve">, </w:t>
      </w:r>
      <w:proofErr w:type="spellStart"/>
      <w:r w:rsidRPr="00BC3629">
        <w:rPr>
          <w:rFonts w:ascii="Arial" w:hAnsi="Arial" w:cs="Arial"/>
          <w:lang w:val="de-DE"/>
        </w:rPr>
        <w:t>raspoređenih</w:t>
      </w:r>
      <w:proofErr w:type="spellEnd"/>
      <w:r w:rsidRPr="00BC3629">
        <w:rPr>
          <w:rFonts w:ascii="Arial" w:hAnsi="Arial" w:cs="Arial"/>
          <w:lang w:val="de-DE"/>
        </w:rPr>
        <w:t xml:space="preserve"> </w:t>
      </w:r>
      <w:proofErr w:type="spellStart"/>
      <w:r w:rsidRPr="00BC3629">
        <w:rPr>
          <w:rFonts w:ascii="Arial" w:hAnsi="Arial" w:cs="Arial"/>
          <w:lang w:val="de-DE"/>
        </w:rPr>
        <w:t>po</w:t>
      </w:r>
      <w:proofErr w:type="spellEnd"/>
      <w:r w:rsidRPr="00BC3629">
        <w:rPr>
          <w:rFonts w:ascii="Arial" w:hAnsi="Arial" w:cs="Arial"/>
          <w:lang w:val="de-DE"/>
        </w:rPr>
        <w:t xml:space="preserve"> </w:t>
      </w:r>
      <w:proofErr w:type="spellStart"/>
      <w:r w:rsidRPr="00BC3629">
        <w:rPr>
          <w:rFonts w:ascii="Arial" w:hAnsi="Arial" w:cs="Arial"/>
          <w:lang w:val="de-DE"/>
        </w:rPr>
        <w:t>odgojno-obra</w:t>
      </w:r>
      <w:r>
        <w:rPr>
          <w:rFonts w:ascii="Arial" w:hAnsi="Arial" w:cs="Arial"/>
          <w:lang w:val="de-DE"/>
        </w:rPr>
        <w:t>zovnim</w:t>
      </w:r>
      <w:proofErr w:type="spellEnd"/>
      <w:r>
        <w:rPr>
          <w:rFonts w:ascii="Arial" w:hAnsi="Arial" w:cs="Arial"/>
          <w:lang w:val="de-DE"/>
        </w:rPr>
        <w:t xml:space="preserve"> </w:t>
      </w:r>
      <w:proofErr w:type="spellStart"/>
      <w:r>
        <w:rPr>
          <w:rFonts w:ascii="Arial" w:hAnsi="Arial" w:cs="Arial"/>
          <w:lang w:val="de-DE"/>
        </w:rPr>
        <w:t>skupinama</w:t>
      </w:r>
      <w:proofErr w:type="spellEnd"/>
      <w:r>
        <w:rPr>
          <w:rFonts w:ascii="Arial" w:hAnsi="Arial" w:cs="Arial"/>
          <w:lang w:val="de-DE"/>
        </w:rPr>
        <w:t xml:space="preserve">, </w:t>
      </w:r>
      <w:proofErr w:type="spellStart"/>
      <w:r>
        <w:rPr>
          <w:rFonts w:ascii="Arial" w:hAnsi="Arial" w:cs="Arial"/>
          <w:lang w:val="de-DE"/>
        </w:rPr>
        <w:t>prema</w:t>
      </w:r>
      <w:proofErr w:type="spellEnd"/>
      <w:r>
        <w:rPr>
          <w:rFonts w:ascii="Arial" w:hAnsi="Arial" w:cs="Arial"/>
          <w:lang w:val="de-DE"/>
        </w:rPr>
        <w:t xml:space="preserve"> </w:t>
      </w:r>
      <w:proofErr w:type="spellStart"/>
      <w:r>
        <w:rPr>
          <w:rFonts w:ascii="Arial" w:hAnsi="Arial" w:cs="Arial"/>
          <w:lang w:val="de-DE"/>
        </w:rPr>
        <w:t>Državnim</w:t>
      </w:r>
      <w:proofErr w:type="spellEnd"/>
      <w:r>
        <w:rPr>
          <w:rFonts w:ascii="Arial" w:hAnsi="Arial" w:cs="Arial"/>
          <w:lang w:val="de-DE"/>
        </w:rPr>
        <w:t xml:space="preserve"> </w:t>
      </w:r>
      <w:proofErr w:type="spellStart"/>
      <w:r>
        <w:rPr>
          <w:rFonts w:ascii="Arial" w:hAnsi="Arial" w:cs="Arial"/>
          <w:lang w:val="de-DE"/>
        </w:rPr>
        <w:t>pedagoškim</w:t>
      </w:r>
      <w:proofErr w:type="spellEnd"/>
      <w:r>
        <w:rPr>
          <w:rFonts w:ascii="Arial" w:hAnsi="Arial" w:cs="Arial"/>
          <w:lang w:val="de-DE"/>
        </w:rPr>
        <w:t xml:space="preserve"> </w:t>
      </w:r>
      <w:proofErr w:type="spellStart"/>
      <w:r>
        <w:rPr>
          <w:rFonts w:ascii="Arial" w:hAnsi="Arial" w:cs="Arial"/>
          <w:lang w:val="de-DE"/>
        </w:rPr>
        <w:t>standardima</w:t>
      </w:r>
      <w:proofErr w:type="spellEnd"/>
      <w:r w:rsidRPr="00BC3629">
        <w:rPr>
          <w:rFonts w:ascii="Arial" w:hAnsi="Arial" w:cs="Arial"/>
          <w:lang w:val="de-DE"/>
        </w:rPr>
        <w:t xml:space="preserve"> </w:t>
      </w:r>
      <w:proofErr w:type="spellStart"/>
      <w:r w:rsidRPr="00BC3629">
        <w:rPr>
          <w:rFonts w:ascii="Arial" w:hAnsi="Arial" w:cs="Arial"/>
          <w:lang w:val="de-DE"/>
        </w:rPr>
        <w:t>predškolskog</w:t>
      </w:r>
      <w:proofErr w:type="spellEnd"/>
      <w:r w:rsidRPr="00BC3629">
        <w:rPr>
          <w:rFonts w:ascii="Arial" w:hAnsi="Arial" w:cs="Arial"/>
          <w:lang w:val="de-DE"/>
        </w:rPr>
        <w:t xml:space="preserve"> </w:t>
      </w:r>
      <w:proofErr w:type="spellStart"/>
      <w:r w:rsidRPr="00BC3629">
        <w:rPr>
          <w:rFonts w:ascii="Arial" w:hAnsi="Arial" w:cs="Arial"/>
          <w:lang w:val="de-DE"/>
        </w:rPr>
        <w:t>odgoja</w:t>
      </w:r>
      <w:proofErr w:type="spellEnd"/>
      <w:r w:rsidRPr="00BC3629">
        <w:rPr>
          <w:rFonts w:ascii="Arial" w:hAnsi="Arial" w:cs="Arial"/>
          <w:lang w:val="de-DE"/>
        </w:rPr>
        <w:t xml:space="preserve"> i </w:t>
      </w:r>
      <w:proofErr w:type="spellStart"/>
      <w:r w:rsidRPr="00BC3629">
        <w:rPr>
          <w:rFonts w:ascii="Arial" w:hAnsi="Arial" w:cs="Arial"/>
          <w:lang w:val="de-DE"/>
        </w:rPr>
        <w:t>naobrazbe</w:t>
      </w:r>
      <w:proofErr w:type="spellEnd"/>
      <w:r w:rsidRPr="00BC3629">
        <w:rPr>
          <w:rFonts w:ascii="Arial" w:hAnsi="Arial" w:cs="Arial"/>
          <w:lang w:val="de-DE"/>
        </w:rPr>
        <w:t>.</w:t>
      </w:r>
    </w:p>
    <w:p w14:paraId="1C99014B" w14:textId="77777777" w:rsidR="00963D48" w:rsidRPr="00BC3629" w:rsidRDefault="00963D48" w:rsidP="00963D48">
      <w:pPr>
        <w:rPr>
          <w:rFonts w:ascii="Arial" w:hAnsi="Arial" w:cs="Arial"/>
          <w:b/>
          <w:iCs/>
          <w:lang w:val="de-DE"/>
        </w:rPr>
      </w:pPr>
    </w:p>
    <w:p w14:paraId="34D3566A" w14:textId="77777777" w:rsidR="00963D48" w:rsidRPr="00D96D0E" w:rsidRDefault="00963D48" w:rsidP="00963D48">
      <w:pPr>
        <w:jc w:val="center"/>
        <w:rPr>
          <w:rFonts w:ascii="Arial" w:hAnsi="Arial" w:cs="Arial"/>
          <w:b/>
          <w:iCs/>
          <w:lang w:val="de-DE"/>
        </w:rPr>
      </w:pPr>
      <w:proofErr w:type="spellStart"/>
      <w:r w:rsidRPr="00D96D0E">
        <w:rPr>
          <w:rFonts w:ascii="Arial" w:hAnsi="Arial" w:cs="Arial"/>
          <w:b/>
          <w:iCs/>
          <w:lang w:val="de-DE"/>
        </w:rPr>
        <w:lastRenderedPageBreak/>
        <w:t>Članak</w:t>
      </w:r>
      <w:proofErr w:type="spellEnd"/>
      <w:r w:rsidRPr="00D96D0E">
        <w:rPr>
          <w:rFonts w:ascii="Arial" w:hAnsi="Arial" w:cs="Arial"/>
          <w:b/>
          <w:iCs/>
          <w:lang w:val="de-DE"/>
        </w:rPr>
        <w:t xml:space="preserve"> 4.</w:t>
      </w:r>
    </w:p>
    <w:p w14:paraId="2AA6F4E1" w14:textId="77777777" w:rsidR="00963D48" w:rsidRPr="00E52530" w:rsidRDefault="00963D48" w:rsidP="00963D48">
      <w:pPr>
        <w:jc w:val="both"/>
        <w:rPr>
          <w:rFonts w:ascii="Arial" w:hAnsi="Arial" w:cs="Arial"/>
        </w:rPr>
      </w:pPr>
      <w:r w:rsidRPr="00E52530">
        <w:rPr>
          <w:rFonts w:ascii="Arial" w:hAnsi="Arial" w:cs="Arial"/>
        </w:rPr>
        <w:t>Obavijest o upisu djece objavljuje se na web stranicama Dječjeg vrtića.</w:t>
      </w:r>
    </w:p>
    <w:p w14:paraId="620D2371" w14:textId="77777777" w:rsidR="00963D48" w:rsidRPr="00E52530" w:rsidRDefault="00963D48" w:rsidP="00963D48">
      <w:pPr>
        <w:jc w:val="both"/>
        <w:rPr>
          <w:rFonts w:ascii="Arial" w:hAnsi="Arial" w:cs="Arial"/>
        </w:rPr>
      </w:pPr>
    </w:p>
    <w:p w14:paraId="2D159FBC" w14:textId="77777777" w:rsidR="00963D48" w:rsidRDefault="00963D48" w:rsidP="00963D48">
      <w:pPr>
        <w:jc w:val="both"/>
        <w:rPr>
          <w:rFonts w:ascii="Arial" w:hAnsi="Arial" w:cs="Arial"/>
        </w:rPr>
      </w:pPr>
      <w:r w:rsidRPr="00E52530">
        <w:rPr>
          <w:rFonts w:ascii="Arial" w:hAnsi="Arial" w:cs="Arial"/>
        </w:rPr>
        <w:t xml:space="preserve">Obavijest sadržava: </w:t>
      </w:r>
    </w:p>
    <w:p w14:paraId="319DC88A" w14:textId="77777777" w:rsidR="00963D48" w:rsidRPr="00E52530" w:rsidRDefault="00963D48" w:rsidP="00963D48">
      <w:pPr>
        <w:jc w:val="both"/>
        <w:rPr>
          <w:rFonts w:ascii="Arial" w:hAnsi="Arial" w:cs="Arial"/>
        </w:rPr>
      </w:pPr>
    </w:p>
    <w:p w14:paraId="0D23166D" w14:textId="77777777" w:rsidR="00963D48" w:rsidRPr="00E52530" w:rsidRDefault="00963D48" w:rsidP="009D2948">
      <w:pPr>
        <w:pStyle w:val="Odlomakpopisa"/>
        <w:numPr>
          <w:ilvl w:val="0"/>
          <w:numId w:val="42"/>
        </w:numPr>
        <w:spacing w:after="160" w:line="259" w:lineRule="auto"/>
        <w:jc w:val="both"/>
        <w:rPr>
          <w:rFonts w:ascii="Arial" w:hAnsi="Arial" w:cs="Arial"/>
        </w:rPr>
      </w:pPr>
      <w:r w:rsidRPr="00E52530">
        <w:rPr>
          <w:rFonts w:ascii="Arial" w:hAnsi="Arial" w:cs="Arial"/>
        </w:rPr>
        <w:t>Rok za podnošenje prijave i mjesto podnošenja prijave</w:t>
      </w:r>
    </w:p>
    <w:p w14:paraId="1620013B" w14:textId="77777777" w:rsidR="00963D48" w:rsidRPr="00E52530" w:rsidRDefault="00963D48" w:rsidP="009D2948">
      <w:pPr>
        <w:pStyle w:val="Odlomakpopisa"/>
        <w:numPr>
          <w:ilvl w:val="0"/>
          <w:numId w:val="42"/>
        </w:numPr>
        <w:spacing w:after="160" w:line="259" w:lineRule="auto"/>
        <w:jc w:val="both"/>
        <w:rPr>
          <w:rFonts w:ascii="Arial" w:hAnsi="Arial" w:cs="Arial"/>
        </w:rPr>
      </w:pPr>
      <w:r w:rsidRPr="00E52530">
        <w:rPr>
          <w:rFonts w:ascii="Arial" w:hAnsi="Arial" w:cs="Arial"/>
        </w:rPr>
        <w:t>Naznaku osnovne dokumentacije koja se prilaže uz Zahtjev za upis</w:t>
      </w:r>
    </w:p>
    <w:p w14:paraId="64DBFFA9" w14:textId="77777777" w:rsidR="00963D48" w:rsidRPr="00E52530" w:rsidRDefault="00963D48" w:rsidP="009D2948">
      <w:pPr>
        <w:pStyle w:val="Odlomakpopisa"/>
        <w:numPr>
          <w:ilvl w:val="0"/>
          <w:numId w:val="42"/>
        </w:numPr>
        <w:spacing w:after="160" w:line="259" w:lineRule="auto"/>
        <w:jc w:val="both"/>
        <w:rPr>
          <w:rFonts w:ascii="Arial" w:hAnsi="Arial" w:cs="Arial"/>
        </w:rPr>
      </w:pPr>
      <w:r w:rsidRPr="00E52530">
        <w:rPr>
          <w:rFonts w:ascii="Arial" w:hAnsi="Arial" w:cs="Arial"/>
        </w:rPr>
        <w:t>Vrsta programa</w:t>
      </w:r>
    </w:p>
    <w:p w14:paraId="66EBDE51" w14:textId="77777777" w:rsidR="00963D48" w:rsidRPr="00E52530" w:rsidRDefault="00963D48" w:rsidP="009D2948">
      <w:pPr>
        <w:pStyle w:val="Odlomakpopisa"/>
        <w:numPr>
          <w:ilvl w:val="0"/>
          <w:numId w:val="42"/>
        </w:numPr>
        <w:spacing w:after="160" w:line="259" w:lineRule="auto"/>
        <w:jc w:val="both"/>
        <w:rPr>
          <w:rFonts w:ascii="Arial" w:hAnsi="Arial" w:cs="Arial"/>
        </w:rPr>
      </w:pPr>
      <w:r w:rsidRPr="00E52530">
        <w:rPr>
          <w:rFonts w:ascii="Arial" w:hAnsi="Arial" w:cs="Arial"/>
        </w:rPr>
        <w:t>Rok i mjesto objave rezultata</w:t>
      </w:r>
    </w:p>
    <w:p w14:paraId="01BCC729" w14:textId="77777777" w:rsidR="00963D48" w:rsidRPr="00E52530" w:rsidRDefault="00963D48" w:rsidP="009D2948">
      <w:pPr>
        <w:pStyle w:val="Odlomakpopisa"/>
        <w:numPr>
          <w:ilvl w:val="0"/>
          <w:numId w:val="42"/>
        </w:numPr>
        <w:spacing w:after="160" w:line="259" w:lineRule="auto"/>
        <w:jc w:val="both"/>
        <w:rPr>
          <w:rFonts w:ascii="Arial" w:hAnsi="Arial" w:cs="Arial"/>
        </w:rPr>
      </w:pPr>
      <w:r w:rsidRPr="00E52530">
        <w:rPr>
          <w:rFonts w:ascii="Arial" w:hAnsi="Arial" w:cs="Arial"/>
        </w:rPr>
        <w:t>Način ostvarivanja prava pri upisu</w:t>
      </w:r>
    </w:p>
    <w:p w14:paraId="42311B6E" w14:textId="77777777" w:rsidR="00963D48" w:rsidRPr="00E52530" w:rsidRDefault="00963D48" w:rsidP="009D2948">
      <w:pPr>
        <w:pStyle w:val="Odlomakpopisa"/>
        <w:numPr>
          <w:ilvl w:val="0"/>
          <w:numId w:val="42"/>
        </w:numPr>
        <w:spacing w:after="160" w:line="259" w:lineRule="auto"/>
        <w:jc w:val="both"/>
        <w:rPr>
          <w:rFonts w:ascii="Arial" w:hAnsi="Arial" w:cs="Arial"/>
        </w:rPr>
      </w:pPr>
      <w:r w:rsidRPr="00E52530">
        <w:rPr>
          <w:rFonts w:ascii="Arial" w:hAnsi="Arial" w:cs="Arial"/>
        </w:rPr>
        <w:t>Druge specifične uvjete ako postoje</w:t>
      </w:r>
    </w:p>
    <w:p w14:paraId="70F612E4" w14:textId="77777777" w:rsidR="00963D48" w:rsidRPr="00C16729" w:rsidRDefault="00963D48" w:rsidP="00963D48">
      <w:pPr>
        <w:jc w:val="both"/>
        <w:rPr>
          <w:rFonts w:ascii="Arial" w:hAnsi="Arial" w:cs="Arial"/>
        </w:rPr>
      </w:pPr>
      <w:r w:rsidRPr="00C16729">
        <w:rPr>
          <w:rFonts w:ascii="Arial" w:hAnsi="Arial" w:cs="Arial"/>
        </w:rPr>
        <w:t>Upis u programe predškolskog odgoja i obrazovanja za pedagošku godinu provodit će se u razdoblju navedenom u obavijesti o upisu.</w:t>
      </w:r>
    </w:p>
    <w:p w14:paraId="2B3FB40F" w14:textId="77777777" w:rsidR="00963D48" w:rsidRDefault="00963D48" w:rsidP="00963D48">
      <w:pPr>
        <w:rPr>
          <w:rFonts w:ascii="Arial" w:hAnsi="Arial" w:cs="Arial"/>
        </w:rPr>
      </w:pPr>
    </w:p>
    <w:p w14:paraId="45EB6769" w14:textId="77777777" w:rsidR="00963D48" w:rsidRPr="00D96D0E" w:rsidRDefault="00963D48" w:rsidP="00963D48">
      <w:pPr>
        <w:jc w:val="center"/>
        <w:rPr>
          <w:rFonts w:ascii="Arial" w:hAnsi="Arial" w:cs="Arial"/>
          <w:b/>
          <w:bCs/>
        </w:rPr>
      </w:pPr>
      <w:r w:rsidRPr="00D96D0E">
        <w:rPr>
          <w:rFonts w:ascii="Arial" w:hAnsi="Arial" w:cs="Arial"/>
          <w:b/>
          <w:bCs/>
        </w:rPr>
        <w:t>Članak 5.</w:t>
      </w:r>
    </w:p>
    <w:p w14:paraId="72EAF751" w14:textId="77777777" w:rsidR="00963D48" w:rsidRDefault="00963D48" w:rsidP="00963D48">
      <w:pPr>
        <w:pStyle w:val="Odlomakpopisa"/>
        <w:rPr>
          <w:rFonts w:ascii="Arial" w:hAnsi="Arial" w:cs="Arial"/>
          <w:color w:val="000000"/>
        </w:rPr>
      </w:pPr>
    </w:p>
    <w:p w14:paraId="3B1EC5E7" w14:textId="77777777" w:rsidR="00963D48" w:rsidRPr="00D96D0E" w:rsidRDefault="00963D48" w:rsidP="00963D48">
      <w:pPr>
        <w:rPr>
          <w:rFonts w:ascii="Arial" w:hAnsi="Arial" w:cs="Arial"/>
          <w:color w:val="000000"/>
        </w:rPr>
      </w:pPr>
      <w:r w:rsidRPr="00D96D0E">
        <w:rPr>
          <w:rFonts w:ascii="Arial" w:hAnsi="Arial" w:cs="Arial"/>
          <w:color w:val="000000"/>
        </w:rPr>
        <w:t>Upisi u dječji vrtić mogu se provoditi i elektroničkim putem</w:t>
      </w:r>
      <w:r>
        <w:rPr>
          <w:rFonts w:ascii="Arial" w:hAnsi="Arial" w:cs="Arial"/>
          <w:color w:val="000000"/>
        </w:rPr>
        <w:t>.</w:t>
      </w:r>
    </w:p>
    <w:p w14:paraId="269B02EA" w14:textId="77777777" w:rsidR="00963D48" w:rsidRDefault="00963D48" w:rsidP="00963D48">
      <w:pPr>
        <w:rPr>
          <w:rFonts w:ascii="Arial" w:hAnsi="Arial" w:cs="Arial"/>
          <w:b/>
        </w:rPr>
      </w:pPr>
    </w:p>
    <w:p w14:paraId="23CB963D" w14:textId="77777777" w:rsidR="00963D48" w:rsidRDefault="00963D48" w:rsidP="00963D48">
      <w:pPr>
        <w:jc w:val="center"/>
        <w:rPr>
          <w:rFonts w:ascii="Arial" w:hAnsi="Arial" w:cs="Arial"/>
        </w:rPr>
      </w:pPr>
    </w:p>
    <w:p w14:paraId="544F63B9" w14:textId="77777777" w:rsidR="00963D48" w:rsidRPr="00D96D0E" w:rsidRDefault="00963D48" w:rsidP="00963D48">
      <w:pPr>
        <w:jc w:val="center"/>
        <w:rPr>
          <w:rFonts w:ascii="Arial" w:hAnsi="Arial" w:cs="Arial"/>
          <w:b/>
          <w:bCs/>
        </w:rPr>
      </w:pPr>
      <w:r w:rsidRPr="00D96D0E">
        <w:rPr>
          <w:rFonts w:ascii="Arial" w:hAnsi="Arial" w:cs="Arial"/>
          <w:b/>
          <w:bCs/>
        </w:rPr>
        <w:t>Članak 6.</w:t>
      </w:r>
    </w:p>
    <w:p w14:paraId="04B18794" w14:textId="77777777" w:rsidR="00963D48" w:rsidRPr="00E52530" w:rsidRDefault="00963D48" w:rsidP="00963D48">
      <w:pPr>
        <w:jc w:val="both"/>
        <w:rPr>
          <w:rFonts w:ascii="Arial" w:hAnsi="Arial" w:cs="Arial"/>
        </w:rPr>
      </w:pPr>
      <w:r w:rsidRPr="00E52530">
        <w:rPr>
          <w:rFonts w:ascii="Arial" w:hAnsi="Arial" w:cs="Arial"/>
        </w:rPr>
        <w:t>Roditelj odnosno staratelj podnosi Zahtjev za upis djeteta u matični objekt dječjeg vrtića. Obrazac Zahtjeva za upis dostupan je u dječjem vrtiću i na web stranici Vrtića.</w:t>
      </w:r>
    </w:p>
    <w:p w14:paraId="29AAE44D" w14:textId="77777777" w:rsidR="00963D48" w:rsidRPr="00BC3629" w:rsidRDefault="00963D48" w:rsidP="00963D48">
      <w:pPr>
        <w:rPr>
          <w:rFonts w:ascii="Arial" w:hAnsi="Arial" w:cs="Arial"/>
          <w:bCs/>
          <w:iCs/>
          <w:lang w:val="de-DE"/>
        </w:rPr>
      </w:pPr>
    </w:p>
    <w:p w14:paraId="1C0525E8" w14:textId="77777777" w:rsidR="00963D48" w:rsidRPr="00D96D0E" w:rsidRDefault="00963D48" w:rsidP="00963D48">
      <w:pPr>
        <w:jc w:val="center"/>
        <w:rPr>
          <w:rFonts w:ascii="Arial" w:hAnsi="Arial" w:cs="Arial"/>
          <w:b/>
          <w:iCs/>
          <w:lang w:val="de-DE"/>
        </w:rPr>
      </w:pPr>
      <w:proofErr w:type="spellStart"/>
      <w:r w:rsidRPr="00D96D0E">
        <w:rPr>
          <w:rFonts w:ascii="Arial" w:hAnsi="Arial" w:cs="Arial"/>
          <w:b/>
          <w:iCs/>
          <w:lang w:val="de-DE"/>
        </w:rPr>
        <w:t>Članak</w:t>
      </w:r>
      <w:proofErr w:type="spellEnd"/>
      <w:r w:rsidRPr="00D96D0E">
        <w:rPr>
          <w:rFonts w:ascii="Arial" w:hAnsi="Arial" w:cs="Arial"/>
          <w:b/>
          <w:iCs/>
          <w:lang w:val="de-DE"/>
        </w:rPr>
        <w:t xml:space="preserve"> 7.</w:t>
      </w:r>
    </w:p>
    <w:p w14:paraId="0C8BF726" w14:textId="77777777" w:rsidR="00963D48" w:rsidRPr="00A74FA2" w:rsidRDefault="00963D48" w:rsidP="00963D48">
      <w:pPr>
        <w:jc w:val="center"/>
        <w:rPr>
          <w:rFonts w:ascii="Arial" w:hAnsi="Arial" w:cs="Arial"/>
          <w:bCs/>
          <w:iCs/>
          <w:lang w:val="de-DE"/>
        </w:rPr>
      </w:pPr>
    </w:p>
    <w:p w14:paraId="70951351" w14:textId="77777777" w:rsidR="00963D48" w:rsidRPr="00A74FA2" w:rsidRDefault="00963D48" w:rsidP="00963D48">
      <w:pPr>
        <w:jc w:val="both"/>
        <w:rPr>
          <w:rFonts w:ascii="Arial" w:hAnsi="Arial" w:cs="Arial"/>
          <w:b/>
        </w:rPr>
      </w:pPr>
      <w:r w:rsidRPr="00A74FA2">
        <w:rPr>
          <w:rFonts w:ascii="Arial" w:hAnsi="Arial" w:cs="Arial"/>
          <w:color w:val="000000"/>
        </w:rPr>
        <w:t>Ukoliko je veća potreba  i interes stanovnika s područja Općine Gračac od smještajnog kapaciteta vrtića, primjenjuju se</w:t>
      </w:r>
      <w:r w:rsidRPr="00A74FA2">
        <w:rPr>
          <w:rFonts w:ascii="Arial" w:hAnsi="Arial" w:cs="Arial"/>
          <w:bCs/>
        </w:rPr>
        <w:t xml:space="preserve"> članci o načinu ostvarivanja prednosti pri upisu djece u Dječji vrtić Baltazar, Gračac.</w:t>
      </w:r>
    </w:p>
    <w:p w14:paraId="2212F234" w14:textId="77777777" w:rsidR="00963D48" w:rsidRDefault="00963D48" w:rsidP="00963D48">
      <w:pPr>
        <w:pStyle w:val="Odlomakpopisa"/>
        <w:ind w:left="708"/>
        <w:rPr>
          <w:rFonts w:ascii="Arial" w:hAnsi="Arial" w:cs="Arial"/>
          <w:b/>
        </w:rPr>
      </w:pPr>
    </w:p>
    <w:p w14:paraId="4BE27E65" w14:textId="77777777" w:rsidR="00963D48" w:rsidRPr="00BC3629" w:rsidRDefault="00963D48" w:rsidP="00963D48">
      <w:pPr>
        <w:pStyle w:val="Odlomakpopisa"/>
        <w:ind w:left="708"/>
        <w:rPr>
          <w:rFonts w:ascii="Arial" w:hAnsi="Arial" w:cs="Arial"/>
          <w:b/>
        </w:rPr>
      </w:pPr>
    </w:p>
    <w:p w14:paraId="4B17C9CC" w14:textId="77777777" w:rsidR="00963D48" w:rsidRPr="00A74FA2" w:rsidRDefault="00963D48" w:rsidP="009D2948">
      <w:pPr>
        <w:pStyle w:val="Odlomakpopisa"/>
        <w:numPr>
          <w:ilvl w:val="0"/>
          <w:numId w:val="41"/>
        </w:numPr>
        <w:spacing w:after="200" w:line="360" w:lineRule="auto"/>
        <w:rPr>
          <w:rFonts w:ascii="Arial" w:hAnsi="Arial" w:cs="Arial"/>
          <w:b/>
        </w:rPr>
      </w:pPr>
      <w:r w:rsidRPr="00A74FA2">
        <w:rPr>
          <w:rFonts w:ascii="Arial" w:hAnsi="Arial" w:cs="Arial"/>
          <w:b/>
        </w:rPr>
        <w:t>PREDNOST PRI UPISU</w:t>
      </w:r>
    </w:p>
    <w:p w14:paraId="6AA58088" w14:textId="77777777" w:rsidR="00963D48" w:rsidRPr="00D96D0E" w:rsidRDefault="00963D48" w:rsidP="00963D48">
      <w:pPr>
        <w:jc w:val="center"/>
        <w:rPr>
          <w:rFonts w:ascii="Arial" w:hAnsi="Arial" w:cs="Arial"/>
          <w:b/>
          <w:iCs/>
          <w:lang w:val="de-DE"/>
        </w:rPr>
      </w:pPr>
      <w:proofErr w:type="spellStart"/>
      <w:r w:rsidRPr="00D96D0E">
        <w:rPr>
          <w:rFonts w:ascii="Arial" w:hAnsi="Arial" w:cs="Arial"/>
          <w:b/>
          <w:iCs/>
          <w:lang w:val="de-DE"/>
        </w:rPr>
        <w:t>Članak</w:t>
      </w:r>
      <w:proofErr w:type="spellEnd"/>
      <w:r w:rsidRPr="00D96D0E">
        <w:rPr>
          <w:rFonts w:ascii="Arial" w:hAnsi="Arial" w:cs="Arial"/>
          <w:b/>
          <w:iCs/>
          <w:lang w:val="de-DE"/>
        </w:rPr>
        <w:t xml:space="preserve"> 8.</w:t>
      </w:r>
    </w:p>
    <w:p w14:paraId="6A40D10C" w14:textId="77777777" w:rsidR="00963D48" w:rsidRPr="00A74FA2" w:rsidRDefault="00963D48" w:rsidP="00963D48">
      <w:pPr>
        <w:rPr>
          <w:rFonts w:ascii="Arial" w:hAnsi="Arial" w:cs="Arial"/>
        </w:rPr>
      </w:pPr>
    </w:p>
    <w:p w14:paraId="53A0ABED" w14:textId="77777777" w:rsidR="00963D48" w:rsidRDefault="00963D48" w:rsidP="00963D48">
      <w:pPr>
        <w:pStyle w:val="Bezproreda"/>
        <w:jc w:val="both"/>
        <w:rPr>
          <w:rFonts w:ascii="Arial" w:hAnsi="Arial" w:cs="Arial"/>
          <w:sz w:val="24"/>
          <w:szCs w:val="24"/>
        </w:rPr>
      </w:pPr>
      <w:r>
        <w:rPr>
          <w:rFonts w:ascii="Arial" w:hAnsi="Arial" w:cs="Arial"/>
          <w:sz w:val="24"/>
          <w:szCs w:val="24"/>
        </w:rPr>
        <w:t>Prednost pri</w:t>
      </w:r>
      <w:r w:rsidRPr="00A74FA2">
        <w:rPr>
          <w:rFonts w:ascii="Arial" w:hAnsi="Arial" w:cs="Arial"/>
          <w:sz w:val="24"/>
          <w:szCs w:val="24"/>
        </w:rPr>
        <w:t xml:space="preserve"> upis</w:t>
      </w:r>
      <w:r>
        <w:rPr>
          <w:rFonts w:ascii="Arial" w:hAnsi="Arial" w:cs="Arial"/>
          <w:sz w:val="24"/>
          <w:szCs w:val="24"/>
        </w:rPr>
        <w:t>u</w:t>
      </w:r>
      <w:r w:rsidRPr="00A74FA2">
        <w:rPr>
          <w:rFonts w:ascii="Arial" w:hAnsi="Arial" w:cs="Arial"/>
          <w:sz w:val="24"/>
          <w:szCs w:val="24"/>
        </w:rPr>
        <w:t xml:space="preserve"> u dječji vrtić imaju djeca </w:t>
      </w:r>
      <w:r>
        <w:rPr>
          <w:rFonts w:ascii="Arial" w:hAnsi="Arial" w:cs="Arial"/>
          <w:sz w:val="24"/>
          <w:szCs w:val="24"/>
        </w:rPr>
        <w:t>koja do 1. travnja tekuće godine navrše 4 godine života.</w:t>
      </w:r>
    </w:p>
    <w:p w14:paraId="55F07285" w14:textId="77777777" w:rsidR="00963D48" w:rsidRPr="00A74FA2" w:rsidRDefault="00963D48" w:rsidP="00963D48">
      <w:pPr>
        <w:pStyle w:val="Bezproreda"/>
        <w:ind w:firstLine="708"/>
        <w:jc w:val="both"/>
        <w:rPr>
          <w:rFonts w:ascii="Arial" w:hAnsi="Arial" w:cs="Arial"/>
          <w:sz w:val="24"/>
          <w:szCs w:val="24"/>
        </w:rPr>
      </w:pPr>
    </w:p>
    <w:p w14:paraId="046646D7" w14:textId="77777777" w:rsidR="00963D48" w:rsidRPr="00A74FA2" w:rsidRDefault="00963D48" w:rsidP="00963D48">
      <w:pPr>
        <w:pStyle w:val="Bezproreda"/>
        <w:jc w:val="both"/>
        <w:rPr>
          <w:rFonts w:ascii="Arial" w:hAnsi="Arial" w:cs="Arial"/>
          <w:sz w:val="24"/>
          <w:szCs w:val="24"/>
          <w:lang w:val="de-DE"/>
        </w:rPr>
      </w:pPr>
      <w:r w:rsidRPr="00A74FA2">
        <w:rPr>
          <w:rFonts w:ascii="Arial" w:hAnsi="Arial" w:cs="Arial"/>
          <w:sz w:val="24"/>
          <w:szCs w:val="24"/>
          <w:lang w:val="de-DE"/>
        </w:rPr>
        <w:t xml:space="preserve">Pravo na </w:t>
      </w:r>
      <w:proofErr w:type="spellStart"/>
      <w:r w:rsidRPr="00A74FA2">
        <w:rPr>
          <w:rFonts w:ascii="Arial" w:hAnsi="Arial" w:cs="Arial"/>
          <w:sz w:val="24"/>
          <w:szCs w:val="24"/>
          <w:lang w:val="de-DE"/>
        </w:rPr>
        <w:t>izravan</w:t>
      </w:r>
      <w:proofErr w:type="spellEnd"/>
      <w:r w:rsidRPr="00A74FA2">
        <w:rPr>
          <w:rFonts w:ascii="Arial" w:hAnsi="Arial" w:cs="Arial"/>
          <w:sz w:val="24"/>
          <w:szCs w:val="24"/>
          <w:lang w:val="de-DE"/>
        </w:rPr>
        <w:t xml:space="preserve"> </w:t>
      </w:r>
      <w:proofErr w:type="spellStart"/>
      <w:r w:rsidRPr="00A74FA2">
        <w:rPr>
          <w:rFonts w:ascii="Arial" w:hAnsi="Arial" w:cs="Arial"/>
          <w:sz w:val="24"/>
          <w:szCs w:val="24"/>
          <w:lang w:val="de-DE"/>
        </w:rPr>
        <w:t>upis</w:t>
      </w:r>
      <w:proofErr w:type="spellEnd"/>
      <w:r w:rsidRPr="00A74FA2">
        <w:rPr>
          <w:rFonts w:ascii="Arial" w:hAnsi="Arial" w:cs="Arial"/>
          <w:sz w:val="24"/>
          <w:szCs w:val="24"/>
          <w:lang w:val="de-DE"/>
        </w:rPr>
        <w:t xml:space="preserve"> </w:t>
      </w:r>
      <w:proofErr w:type="spellStart"/>
      <w:r w:rsidRPr="00A74FA2">
        <w:rPr>
          <w:rFonts w:ascii="Arial" w:hAnsi="Arial" w:cs="Arial"/>
          <w:sz w:val="24"/>
          <w:szCs w:val="24"/>
          <w:lang w:val="de-DE"/>
        </w:rPr>
        <w:t>imaju</w:t>
      </w:r>
      <w:proofErr w:type="spellEnd"/>
      <w:r w:rsidRPr="00A74FA2">
        <w:rPr>
          <w:rFonts w:ascii="Arial" w:hAnsi="Arial" w:cs="Arial"/>
          <w:sz w:val="24"/>
          <w:szCs w:val="24"/>
          <w:lang w:val="de-DE"/>
        </w:rPr>
        <w:t xml:space="preserve"> i </w:t>
      </w:r>
      <w:proofErr w:type="spellStart"/>
      <w:r w:rsidRPr="00A74FA2">
        <w:rPr>
          <w:rFonts w:ascii="Arial" w:hAnsi="Arial" w:cs="Arial"/>
          <w:sz w:val="24"/>
          <w:szCs w:val="24"/>
          <w:lang w:val="de-DE"/>
        </w:rPr>
        <w:t>djeca</w:t>
      </w:r>
      <w:proofErr w:type="spellEnd"/>
      <w:r w:rsidRPr="00A74FA2">
        <w:rPr>
          <w:rFonts w:ascii="Arial" w:hAnsi="Arial" w:cs="Arial"/>
          <w:sz w:val="24"/>
          <w:szCs w:val="24"/>
          <w:lang w:val="de-DE"/>
        </w:rPr>
        <w:t xml:space="preserve"> </w:t>
      </w:r>
      <w:proofErr w:type="spellStart"/>
      <w:r w:rsidRPr="00A74FA2">
        <w:rPr>
          <w:rFonts w:ascii="Arial" w:hAnsi="Arial" w:cs="Arial"/>
          <w:sz w:val="24"/>
          <w:szCs w:val="24"/>
          <w:lang w:val="de-DE"/>
        </w:rPr>
        <w:t>koja</w:t>
      </w:r>
      <w:proofErr w:type="spellEnd"/>
      <w:r w:rsidRPr="00A74FA2">
        <w:rPr>
          <w:rFonts w:ascii="Arial" w:hAnsi="Arial" w:cs="Arial"/>
          <w:sz w:val="24"/>
          <w:szCs w:val="24"/>
          <w:lang w:val="de-DE"/>
        </w:rPr>
        <w:t xml:space="preserve"> </w:t>
      </w:r>
      <w:proofErr w:type="spellStart"/>
      <w:r w:rsidRPr="00A74FA2">
        <w:rPr>
          <w:rFonts w:ascii="Arial" w:hAnsi="Arial" w:cs="Arial"/>
          <w:sz w:val="24"/>
          <w:szCs w:val="24"/>
          <w:lang w:val="de-DE"/>
        </w:rPr>
        <w:t>polaze</w:t>
      </w:r>
      <w:proofErr w:type="spellEnd"/>
      <w:r w:rsidRPr="00A74FA2">
        <w:rPr>
          <w:rFonts w:ascii="Arial" w:hAnsi="Arial" w:cs="Arial"/>
          <w:sz w:val="24"/>
          <w:szCs w:val="24"/>
          <w:lang w:val="de-DE"/>
        </w:rPr>
        <w:t xml:space="preserve"> </w:t>
      </w:r>
      <w:proofErr w:type="spellStart"/>
      <w:r w:rsidRPr="00A74FA2">
        <w:rPr>
          <w:rFonts w:ascii="Arial" w:hAnsi="Arial" w:cs="Arial"/>
          <w:sz w:val="24"/>
          <w:szCs w:val="24"/>
          <w:lang w:val="de-DE"/>
        </w:rPr>
        <w:t>kraći</w:t>
      </w:r>
      <w:proofErr w:type="spellEnd"/>
      <w:r w:rsidRPr="00A74FA2">
        <w:rPr>
          <w:rFonts w:ascii="Arial" w:hAnsi="Arial" w:cs="Arial"/>
          <w:sz w:val="24"/>
          <w:szCs w:val="24"/>
          <w:lang w:val="de-DE"/>
        </w:rPr>
        <w:t xml:space="preserve"> </w:t>
      </w:r>
      <w:proofErr w:type="spellStart"/>
      <w:r w:rsidRPr="00A74FA2">
        <w:rPr>
          <w:rFonts w:ascii="Arial" w:hAnsi="Arial" w:cs="Arial"/>
          <w:sz w:val="24"/>
          <w:szCs w:val="24"/>
          <w:lang w:val="de-DE"/>
        </w:rPr>
        <w:t>program</w:t>
      </w:r>
      <w:proofErr w:type="spellEnd"/>
      <w:r w:rsidRPr="00A74FA2">
        <w:rPr>
          <w:rFonts w:ascii="Arial" w:hAnsi="Arial" w:cs="Arial"/>
          <w:sz w:val="24"/>
          <w:szCs w:val="24"/>
          <w:lang w:val="de-DE"/>
        </w:rPr>
        <w:t xml:space="preserve"> </w:t>
      </w:r>
      <w:proofErr w:type="spellStart"/>
      <w:r w:rsidRPr="00A74FA2">
        <w:rPr>
          <w:rFonts w:ascii="Arial" w:hAnsi="Arial" w:cs="Arial"/>
          <w:sz w:val="24"/>
          <w:szCs w:val="24"/>
          <w:lang w:val="de-DE"/>
        </w:rPr>
        <w:t>predškole</w:t>
      </w:r>
      <w:proofErr w:type="spellEnd"/>
      <w:r w:rsidRPr="00A74FA2">
        <w:rPr>
          <w:rFonts w:ascii="Arial" w:hAnsi="Arial" w:cs="Arial"/>
          <w:sz w:val="24"/>
          <w:szCs w:val="24"/>
          <w:lang w:val="de-DE"/>
        </w:rPr>
        <w:t xml:space="preserve"> </w:t>
      </w:r>
      <w:proofErr w:type="spellStart"/>
      <w:r w:rsidRPr="00A74FA2">
        <w:rPr>
          <w:rFonts w:ascii="Arial" w:hAnsi="Arial" w:cs="Arial"/>
          <w:sz w:val="24"/>
          <w:szCs w:val="24"/>
          <w:lang w:val="de-DE"/>
        </w:rPr>
        <w:t>obavezan</w:t>
      </w:r>
      <w:proofErr w:type="spellEnd"/>
      <w:r w:rsidRPr="00A74FA2">
        <w:rPr>
          <w:rFonts w:ascii="Arial" w:hAnsi="Arial" w:cs="Arial"/>
          <w:sz w:val="24"/>
          <w:szCs w:val="24"/>
          <w:lang w:val="de-DE"/>
        </w:rPr>
        <w:t xml:space="preserve"> za </w:t>
      </w:r>
      <w:proofErr w:type="spellStart"/>
      <w:r w:rsidRPr="00A74FA2">
        <w:rPr>
          <w:rFonts w:ascii="Arial" w:hAnsi="Arial" w:cs="Arial"/>
          <w:sz w:val="24"/>
          <w:szCs w:val="24"/>
          <w:lang w:val="de-DE"/>
        </w:rPr>
        <w:t>svu</w:t>
      </w:r>
      <w:proofErr w:type="spellEnd"/>
      <w:r w:rsidRPr="00A74FA2">
        <w:rPr>
          <w:rFonts w:ascii="Arial" w:hAnsi="Arial" w:cs="Arial"/>
          <w:sz w:val="24"/>
          <w:szCs w:val="24"/>
          <w:lang w:val="de-DE"/>
        </w:rPr>
        <w:t xml:space="preserve"> </w:t>
      </w:r>
      <w:proofErr w:type="spellStart"/>
      <w:r w:rsidRPr="00A74FA2">
        <w:rPr>
          <w:rFonts w:ascii="Arial" w:hAnsi="Arial" w:cs="Arial"/>
          <w:sz w:val="24"/>
          <w:szCs w:val="24"/>
          <w:lang w:val="de-DE"/>
        </w:rPr>
        <w:t>djecu</w:t>
      </w:r>
      <w:proofErr w:type="spellEnd"/>
      <w:r w:rsidRPr="00A74FA2">
        <w:rPr>
          <w:rFonts w:ascii="Arial" w:hAnsi="Arial" w:cs="Arial"/>
          <w:sz w:val="24"/>
          <w:szCs w:val="24"/>
          <w:lang w:val="de-DE"/>
        </w:rPr>
        <w:t xml:space="preserve"> u </w:t>
      </w:r>
      <w:proofErr w:type="spellStart"/>
      <w:r w:rsidRPr="00A74FA2">
        <w:rPr>
          <w:rFonts w:ascii="Arial" w:hAnsi="Arial" w:cs="Arial"/>
          <w:sz w:val="24"/>
          <w:szCs w:val="24"/>
          <w:lang w:val="de-DE"/>
        </w:rPr>
        <w:t>godini</w:t>
      </w:r>
      <w:proofErr w:type="spellEnd"/>
      <w:r w:rsidRPr="00A74FA2">
        <w:rPr>
          <w:rFonts w:ascii="Arial" w:hAnsi="Arial" w:cs="Arial"/>
          <w:sz w:val="24"/>
          <w:szCs w:val="24"/>
          <w:lang w:val="de-DE"/>
        </w:rPr>
        <w:t xml:space="preserve"> </w:t>
      </w:r>
      <w:proofErr w:type="spellStart"/>
      <w:r w:rsidRPr="00A74FA2">
        <w:rPr>
          <w:rFonts w:ascii="Arial" w:hAnsi="Arial" w:cs="Arial"/>
          <w:sz w:val="24"/>
          <w:szCs w:val="24"/>
          <w:lang w:val="de-DE"/>
        </w:rPr>
        <w:t>dana</w:t>
      </w:r>
      <w:proofErr w:type="spellEnd"/>
      <w:r w:rsidRPr="00A74FA2">
        <w:rPr>
          <w:rFonts w:ascii="Arial" w:hAnsi="Arial" w:cs="Arial"/>
          <w:sz w:val="24"/>
          <w:szCs w:val="24"/>
          <w:lang w:val="de-DE"/>
        </w:rPr>
        <w:t xml:space="preserve"> </w:t>
      </w:r>
      <w:proofErr w:type="spellStart"/>
      <w:r w:rsidRPr="00A74FA2">
        <w:rPr>
          <w:rFonts w:ascii="Arial" w:hAnsi="Arial" w:cs="Arial"/>
          <w:sz w:val="24"/>
          <w:szCs w:val="24"/>
          <w:lang w:val="de-DE"/>
        </w:rPr>
        <w:t>prije</w:t>
      </w:r>
      <w:proofErr w:type="spellEnd"/>
      <w:r w:rsidRPr="00A74FA2">
        <w:rPr>
          <w:rFonts w:ascii="Arial" w:hAnsi="Arial" w:cs="Arial"/>
          <w:sz w:val="24"/>
          <w:szCs w:val="24"/>
          <w:lang w:val="de-DE"/>
        </w:rPr>
        <w:t xml:space="preserve"> </w:t>
      </w:r>
      <w:proofErr w:type="spellStart"/>
      <w:r w:rsidRPr="00A74FA2">
        <w:rPr>
          <w:rFonts w:ascii="Arial" w:hAnsi="Arial" w:cs="Arial"/>
          <w:sz w:val="24"/>
          <w:szCs w:val="24"/>
          <w:lang w:val="de-DE"/>
        </w:rPr>
        <w:t>polaska</w:t>
      </w:r>
      <w:proofErr w:type="spellEnd"/>
      <w:r w:rsidRPr="00A74FA2">
        <w:rPr>
          <w:rFonts w:ascii="Arial" w:hAnsi="Arial" w:cs="Arial"/>
          <w:sz w:val="24"/>
          <w:szCs w:val="24"/>
          <w:lang w:val="de-DE"/>
        </w:rPr>
        <w:t xml:space="preserve"> u </w:t>
      </w:r>
      <w:proofErr w:type="spellStart"/>
      <w:r w:rsidRPr="00A74FA2">
        <w:rPr>
          <w:rFonts w:ascii="Arial" w:hAnsi="Arial" w:cs="Arial"/>
          <w:sz w:val="24"/>
          <w:szCs w:val="24"/>
          <w:lang w:val="de-DE"/>
        </w:rPr>
        <w:t>osnovnu</w:t>
      </w:r>
      <w:proofErr w:type="spellEnd"/>
      <w:r w:rsidRPr="00A74FA2">
        <w:rPr>
          <w:rFonts w:ascii="Arial" w:hAnsi="Arial" w:cs="Arial"/>
          <w:sz w:val="24"/>
          <w:szCs w:val="24"/>
          <w:lang w:val="de-DE"/>
        </w:rPr>
        <w:t xml:space="preserve"> </w:t>
      </w:r>
      <w:proofErr w:type="spellStart"/>
      <w:r w:rsidRPr="00A74FA2">
        <w:rPr>
          <w:rFonts w:ascii="Arial" w:hAnsi="Arial" w:cs="Arial"/>
          <w:sz w:val="24"/>
          <w:szCs w:val="24"/>
          <w:lang w:val="de-DE"/>
        </w:rPr>
        <w:t>školu</w:t>
      </w:r>
      <w:proofErr w:type="spellEnd"/>
      <w:r w:rsidRPr="00A74FA2">
        <w:rPr>
          <w:rFonts w:ascii="Arial" w:hAnsi="Arial" w:cs="Arial"/>
          <w:sz w:val="24"/>
          <w:szCs w:val="24"/>
          <w:lang w:val="de-DE"/>
        </w:rPr>
        <w:t xml:space="preserve"> </w:t>
      </w:r>
      <w:proofErr w:type="spellStart"/>
      <w:r w:rsidRPr="00A74FA2">
        <w:rPr>
          <w:rFonts w:ascii="Arial" w:hAnsi="Arial" w:cs="Arial"/>
          <w:sz w:val="24"/>
          <w:szCs w:val="24"/>
          <w:lang w:val="de-DE"/>
        </w:rPr>
        <w:t>koja</w:t>
      </w:r>
      <w:proofErr w:type="spellEnd"/>
      <w:r w:rsidRPr="00A74FA2">
        <w:rPr>
          <w:rFonts w:ascii="Arial" w:hAnsi="Arial" w:cs="Arial"/>
          <w:sz w:val="24"/>
          <w:szCs w:val="24"/>
          <w:lang w:val="de-DE"/>
        </w:rPr>
        <w:t xml:space="preserve"> </w:t>
      </w:r>
      <w:proofErr w:type="spellStart"/>
      <w:r w:rsidRPr="00A74FA2">
        <w:rPr>
          <w:rFonts w:ascii="Arial" w:hAnsi="Arial" w:cs="Arial"/>
          <w:sz w:val="24"/>
          <w:szCs w:val="24"/>
          <w:lang w:val="de-DE"/>
        </w:rPr>
        <w:t>nisu</w:t>
      </w:r>
      <w:proofErr w:type="spellEnd"/>
      <w:r w:rsidRPr="00A74FA2">
        <w:rPr>
          <w:rFonts w:ascii="Arial" w:hAnsi="Arial" w:cs="Arial"/>
          <w:sz w:val="24"/>
          <w:szCs w:val="24"/>
          <w:lang w:val="de-DE"/>
        </w:rPr>
        <w:t xml:space="preserve"> </w:t>
      </w:r>
      <w:proofErr w:type="spellStart"/>
      <w:r w:rsidRPr="00A74FA2">
        <w:rPr>
          <w:rFonts w:ascii="Arial" w:hAnsi="Arial" w:cs="Arial"/>
          <w:sz w:val="24"/>
          <w:szCs w:val="24"/>
          <w:lang w:val="de-DE"/>
        </w:rPr>
        <w:t>obuhvaćena</w:t>
      </w:r>
      <w:proofErr w:type="spellEnd"/>
      <w:r w:rsidRPr="00A74FA2">
        <w:rPr>
          <w:rFonts w:ascii="Arial" w:hAnsi="Arial" w:cs="Arial"/>
          <w:sz w:val="24"/>
          <w:szCs w:val="24"/>
          <w:lang w:val="de-DE"/>
        </w:rPr>
        <w:t xml:space="preserve"> </w:t>
      </w:r>
      <w:proofErr w:type="spellStart"/>
      <w:r w:rsidRPr="00A74FA2">
        <w:rPr>
          <w:rFonts w:ascii="Arial" w:hAnsi="Arial" w:cs="Arial"/>
          <w:sz w:val="24"/>
          <w:szCs w:val="24"/>
          <w:lang w:val="de-DE"/>
        </w:rPr>
        <w:t>redovitim</w:t>
      </w:r>
      <w:proofErr w:type="spellEnd"/>
      <w:r w:rsidRPr="00A74FA2">
        <w:rPr>
          <w:rFonts w:ascii="Arial" w:hAnsi="Arial" w:cs="Arial"/>
          <w:sz w:val="24"/>
          <w:szCs w:val="24"/>
          <w:lang w:val="de-DE"/>
        </w:rPr>
        <w:t xml:space="preserve"> </w:t>
      </w:r>
      <w:proofErr w:type="spellStart"/>
      <w:r w:rsidRPr="00A74FA2">
        <w:rPr>
          <w:rFonts w:ascii="Arial" w:hAnsi="Arial" w:cs="Arial"/>
          <w:sz w:val="24"/>
          <w:szCs w:val="24"/>
          <w:lang w:val="de-DE"/>
        </w:rPr>
        <w:t>programom</w:t>
      </w:r>
      <w:proofErr w:type="spellEnd"/>
      <w:r w:rsidRPr="00A74FA2">
        <w:rPr>
          <w:rFonts w:ascii="Arial" w:hAnsi="Arial" w:cs="Arial"/>
          <w:sz w:val="24"/>
          <w:szCs w:val="24"/>
          <w:lang w:val="de-DE"/>
        </w:rPr>
        <w:t>.</w:t>
      </w:r>
    </w:p>
    <w:p w14:paraId="62B85682" w14:textId="77777777" w:rsidR="00963D48" w:rsidRDefault="00963D48" w:rsidP="00963D48">
      <w:pPr>
        <w:rPr>
          <w:rFonts w:ascii="Arial" w:hAnsi="Arial" w:cs="Arial"/>
        </w:rPr>
      </w:pPr>
      <w:r>
        <w:rPr>
          <w:rFonts w:ascii="Arial" w:hAnsi="Arial" w:cs="Arial"/>
        </w:rPr>
        <w:t xml:space="preserve"> </w:t>
      </w:r>
    </w:p>
    <w:p w14:paraId="54DBA01A" w14:textId="77777777" w:rsidR="00963D48" w:rsidRPr="00BC3629" w:rsidRDefault="00963D48" w:rsidP="00963D48">
      <w:pPr>
        <w:jc w:val="center"/>
        <w:rPr>
          <w:rFonts w:ascii="Arial" w:hAnsi="Arial" w:cs="Arial"/>
        </w:rPr>
      </w:pPr>
    </w:p>
    <w:p w14:paraId="0899EE59" w14:textId="77777777" w:rsidR="00963D48" w:rsidRDefault="00963D48" w:rsidP="00963D48">
      <w:pPr>
        <w:jc w:val="center"/>
        <w:rPr>
          <w:rFonts w:ascii="Arial" w:hAnsi="Arial" w:cs="Arial"/>
          <w:b/>
          <w:bCs/>
        </w:rPr>
      </w:pPr>
      <w:r w:rsidRPr="00D96D0E">
        <w:rPr>
          <w:rFonts w:ascii="Arial" w:hAnsi="Arial" w:cs="Arial"/>
          <w:b/>
          <w:bCs/>
        </w:rPr>
        <w:t>Članak 9.</w:t>
      </w:r>
    </w:p>
    <w:p w14:paraId="14598B33" w14:textId="77777777" w:rsidR="00963D48" w:rsidRPr="00D96D0E" w:rsidRDefault="00963D48" w:rsidP="00963D48">
      <w:pPr>
        <w:jc w:val="center"/>
        <w:rPr>
          <w:rFonts w:ascii="Arial" w:hAnsi="Arial" w:cs="Arial"/>
          <w:b/>
          <w:bCs/>
        </w:rPr>
      </w:pPr>
    </w:p>
    <w:p w14:paraId="4A3DE637" w14:textId="77777777" w:rsidR="00963D48" w:rsidRPr="00A74FA2" w:rsidRDefault="00963D48" w:rsidP="00963D48">
      <w:pPr>
        <w:rPr>
          <w:rFonts w:ascii="Arial" w:hAnsi="Arial" w:cs="Arial"/>
        </w:rPr>
      </w:pPr>
      <w:r w:rsidRPr="00A74FA2">
        <w:rPr>
          <w:rFonts w:ascii="Arial" w:hAnsi="Arial" w:cs="Arial"/>
        </w:rPr>
        <w:t>Za ostalu djecu utvrđivat će se redoslijed upisa temeljem ukupnog broja bodova koji se ostvaruju na temelju sljedećih kriterija:</w:t>
      </w:r>
    </w:p>
    <w:p w14:paraId="43B598C8" w14:textId="77777777" w:rsidR="00963D48" w:rsidRPr="00BC3629" w:rsidRDefault="00963D48" w:rsidP="00963D48">
      <w:pPr>
        <w:rPr>
          <w:rFonts w:ascii="Arial" w:hAnsi="Arial" w:cs="Arial"/>
        </w:rPr>
      </w:pPr>
    </w:p>
    <w:tbl>
      <w:tblPr>
        <w:tblStyle w:val="Reetkatablice"/>
        <w:tblW w:w="5387" w:type="dxa"/>
        <w:tblInd w:w="2349" w:type="dxa"/>
        <w:tblLook w:val="04A0" w:firstRow="1" w:lastRow="0" w:firstColumn="1" w:lastColumn="0" w:noHBand="0" w:noVBand="1"/>
      </w:tblPr>
      <w:tblGrid>
        <w:gridCol w:w="2694"/>
        <w:gridCol w:w="2693"/>
      </w:tblGrid>
      <w:tr w:rsidR="00963D48" w:rsidRPr="00BC3629" w14:paraId="587D056B" w14:textId="77777777" w:rsidTr="00FF0864">
        <w:trPr>
          <w:trHeight w:val="898"/>
        </w:trPr>
        <w:tc>
          <w:tcPr>
            <w:tcW w:w="2694" w:type="dxa"/>
          </w:tcPr>
          <w:p w14:paraId="28B31177" w14:textId="77777777" w:rsidR="00963D48" w:rsidRPr="00A74FA2" w:rsidRDefault="00963D48" w:rsidP="00FF0864">
            <w:pPr>
              <w:jc w:val="center"/>
              <w:rPr>
                <w:rFonts w:ascii="Arial" w:hAnsi="Arial" w:cs="Arial"/>
                <w:b/>
                <w:bCs/>
                <w:iCs/>
                <w:lang w:val="de-DE"/>
              </w:rPr>
            </w:pPr>
            <w:bookmarkStart w:id="9" w:name="_Hlk50724437"/>
            <w:r w:rsidRPr="00A74FA2">
              <w:rPr>
                <w:rFonts w:ascii="Arial" w:hAnsi="Arial" w:cs="Arial"/>
                <w:b/>
                <w:bCs/>
                <w:iCs/>
              </w:rPr>
              <w:lastRenderedPageBreak/>
              <w:t xml:space="preserve">Kriterij/ kategorija za ostvarivanje prednosti </w:t>
            </w:r>
          </w:p>
        </w:tc>
        <w:tc>
          <w:tcPr>
            <w:tcW w:w="2693" w:type="dxa"/>
          </w:tcPr>
          <w:p w14:paraId="78B1CFC7" w14:textId="77777777" w:rsidR="00963D48" w:rsidRPr="00A74FA2" w:rsidRDefault="00963D48" w:rsidP="00FF0864">
            <w:pPr>
              <w:jc w:val="center"/>
              <w:rPr>
                <w:rFonts w:ascii="Arial" w:hAnsi="Arial" w:cs="Arial"/>
                <w:b/>
                <w:iCs/>
                <w:lang w:val="de-DE"/>
              </w:rPr>
            </w:pPr>
            <w:r w:rsidRPr="00A74FA2">
              <w:rPr>
                <w:rFonts w:ascii="Arial" w:hAnsi="Arial" w:cs="Arial"/>
                <w:b/>
                <w:bCs/>
                <w:iCs/>
              </w:rPr>
              <w:t>Broj bodova</w:t>
            </w:r>
          </w:p>
        </w:tc>
      </w:tr>
      <w:tr w:rsidR="00963D48" w:rsidRPr="00BC3629" w14:paraId="11D712AA" w14:textId="77777777" w:rsidTr="00FF0864">
        <w:tc>
          <w:tcPr>
            <w:tcW w:w="2694" w:type="dxa"/>
          </w:tcPr>
          <w:p w14:paraId="4F45CB16" w14:textId="77777777" w:rsidR="00963D48" w:rsidRPr="00BC3629" w:rsidRDefault="00963D48" w:rsidP="00FF0864">
            <w:pPr>
              <w:rPr>
                <w:rFonts w:ascii="Arial" w:hAnsi="Arial" w:cs="Arial"/>
                <w:lang w:val="de-DE"/>
              </w:rPr>
            </w:pPr>
            <w:r w:rsidRPr="00BC3629">
              <w:rPr>
                <w:rFonts w:ascii="Arial" w:hAnsi="Arial" w:cs="Arial"/>
              </w:rPr>
              <w:t>1.Djeca roditelja žrtava i invalida Domovinskog rata</w:t>
            </w:r>
          </w:p>
        </w:tc>
        <w:tc>
          <w:tcPr>
            <w:tcW w:w="2693" w:type="dxa"/>
          </w:tcPr>
          <w:p w14:paraId="438CF671" w14:textId="77777777" w:rsidR="00963D48" w:rsidRPr="00BC3629" w:rsidRDefault="00963D48" w:rsidP="00FF0864">
            <w:pPr>
              <w:jc w:val="center"/>
              <w:rPr>
                <w:rFonts w:ascii="Arial" w:hAnsi="Arial" w:cs="Arial"/>
                <w:lang w:val="de-DE"/>
              </w:rPr>
            </w:pPr>
            <w:r w:rsidRPr="00BC3629">
              <w:rPr>
                <w:rFonts w:ascii="Arial" w:hAnsi="Arial" w:cs="Arial"/>
              </w:rPr>
              <w:t>8 bodova</w:t>
            </w:r>
          </w:p>
        </w:tc>
      </w:tr>
      <w:tr w:rsidR="00963D48" w:rsidRPr="00BC3629" w14:paraId="09328750" w14:textId="77777777" w:rsidTr="00FF0864">
        <w:tc>
          <w:tcPr>
            <w:tcW w:w="2694" w:type="dxa"/>
          </w:tcPr>
          <w:p w14:paraId="02F3AD6C" w14:textId="77777777" w:rsidR="00963D48" w:rsidRPr="00BC3629" w:rsidRDefault="00963D48" w:rsidP="00FF0864">
            <w:pPr>
              <w:rPr>
                <w:rFonts w:ascii="Arial" w:hAnsi="Arial" w:cs="Arial"/>
              </w:rPr>
            </w:pPr>
            <w:r w:rsidRPr="00BC3629">
              <w:rPr>
                <w:rFonts w:ascii="Arial" w:hAnsi="Arial" w:cs="Arial"/>
              </w:rPr>
              <w:t>2.Djeca s oba zaposlena roditelja</w:t>
            </w:r>
            <w:r>
              <w:rPr>
                <w:rFonts w:ascii="Arial" w:hAnsi="Arial" w:cs="Arial"/>
              </w:rPr>
              <w:t xml:space="preserve"> ili skrbnika</w:t>
            </w:r>
          </w:p>
        </w:tc>
        <w:tc>
          <w:tcPr>
            <w:tcW w:w="2693" w:type="dxa"/>
          </w:tcPr>
          <w:p w14:paraId="5950BB69" w14:textId="77777777" w:rsidR="00963D48" w:rsidRPr="00BC3629" w:rsidRDefault="00963D48" w:rsidP="00FF0864">
            <w:pPr>
              <w:jc w:val="center"/>
              <w:rPr>
                <w:rFonts w:ascii="Arial" w:hAnsi="Arial" w:cs="Arial"/>
                <w:lang w:val="de-DE"/>
              </w:rPr>
            </w:pPr>
            <w:r w:rsidRPr="00BC3629">
              <w:rPr>
                <w:rFonts w:ascii="Arial" w:hAnsi="Arial" w:cs="Arial"/>
              </w:rPr>
              <w:t>8 bodova</w:t>
            </w:r>
          </w:p>
        </w:tc>
      </w:tr>
      <w:tr w:rsidR="00963D48" w:rsidRPr="00BC3629" w14:paraId="759566FD" w14:textId="77777777" w:rsidTr="00FF0864">
        <w:tc>
          <w:tcPr>
            <w:tcW w:w="2694" w:type="dxa"/>
          </w:tcPr>
          <w:p w14:paraId="727DBC36" w14:textId="77777777" w:rsidR="00963D48" w:rsidRPr="00BC3629" w:rsidRDefault="00963D48" w:rsidP="00FF0864">
            <w:pPr>
              <w:rPr>
                <w:rFonts w:ascii="Arial" w:hAnsi="Arial" w:cs="Arial"/>
                <w:lang w:val="de-DE"/>
              </w:rPr>
            </w:pPr>
            <w:r>
              <w:rPr>
                <w:rFonts w:ascii="Arial" w:hAnsi="Arial" w:cs="Arial"/>
              </w:rPr>
              <w:t>3.Djeca s teškoćama u razvoju i kroničnim bolestima koji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w:t>
            </w:r>
          </w:p>
        </w:tc>
        <w:tc>
          <w:tcPr>
            <w:tcW w:w="2693" w:type="dxa"/>
          </w:tcPr>
          <w:p w14:paraId="5CAA4DA4" w14:textId="77777777" w:rsidR="00963D48" w:rsidRPr="00BC3629" w:rsidRDefault="00963D48" w:rsidP="00FF0864">
            <w:pPr>
              <w:jc w:val="center"/>
              <w:rPr>
                <w:rFonts w:ascii="Arial" w:hAnsi="Arial" w:cs="Arial"/>
              </w:rPr>
            </w:pPr>
            <w:r w:rsidRPr="00BC3629">
              <w:rPr>
                <w:rFonts w:ascii="Arial" w:hAnsi="Arial" w:cs="Arial"/>
              </w:rPr>
              <w:t>6 bodova</w:t>
            </w:r>
          </w:p>
          <w:p w14:paraId="0C716752" w14:textId="77777777" w:rsidR="00963D48" w:rsidRPr="00BC3629" w:rsidRDefault="00963D48" w:rsidP="00FF0864">
            <w:pPr>
              <w:jc w:val="center"/>
              <w:rPr>
                <w:rFonts w:ascii="Arial" w:hAnsi="Arial" w:cs="Arial"/>
                <w:lang w:val="de-DE"/>
              </w:rPr>
            </w:pPr>
          </w:p>
        </w:tc>
      </w:tr>
      <w:tr w:rsidR="00963D48" w:rsidRPr="00BC3629" w14:paraId="438AF16D" w14:textId="77777777" w:rsidTr="00FF0864">
        <w:tc>
          <w:tcPr>
            <w:tcW w:w="2694" w:type="dxa"/>
          </w:tcPr>
          <w:p w14:paraId="7F9CEC92" w14:textId="77777777" w:rsidR="00963D48" w:rsidRPr="00BC3629" w:rsidRDefault="00963D48" w:rsidP="00FF0864">
            <w:pPr>
              <w:rPr>
                <w:rFonts w:ascii="Arial" w:hAnsi="Arial" w:cs="Arial"/>
                <w:lang w:val="de-DE"/>
              </w:rPr>
            </w:pPr>
            <w:r w:rsidRPr="00BC3629">
              <w:rPr>
                <w:rFonts w:ascii="Arial" w:hAnsi="Arial" w:cs="Arial"/>
              </w:rPr>
              <w:t>4.Djeca samohranih</w:t>
            </w:r>
            <w:r>
              <w:rPr>
                <w:rFonts w:ascii="Arial" w:hAnsi="Arial" w:cs="Arial"/>
              </w:rPr>
              <w:t xml:space="preserve"> roditelja</w:t>
            </w:r>
            <w:r w:rsidRPr="00BC3629">
              <w:rPr>
                <w:rFonts w:ascii="Arial" w:hAnsi="Arial" w:cs="Arial"/>
              </w:rPr>
              <w:t xml:space="preserve"> </w:t>
            </w:r>
            <w:r>
              <w:rPr>
                <w:rFonts w:ascii="Arial" w:hAnsi="Arial" w:cs="Arial"/>
              </w:rPr>
              <w:t xml:space="preserve">i djeca </w:t>
            </w:r>
            <w:proofErr w:type="spellStart"/>
            <w:r>
              <w:rPr>
                <w:rFonts w:ascii="Arial" w:hAnsi="Arial" w:cs="Arial"/>
              </w:rPr>
              <w:t>jednoroditeljskih</w:t>
            </w:r>
            <w:proofErr w:type="spellEnd"/>
            <w:r>
              <w:rPr>
                <w:rFonts w:ascii="Arial" w:hAnsi="Arial" w:cs="Arial"/>
              </w:rPr>
              <w:t xml:space="preserve"> obitelji.</w:t>
            </w:r>
          </w:p>
        </w:tc>
        <w:tc>
          <w:tcPr>
            <w:tcW w:w="2693" w:type="dxa"/>
          </w:tcPr>
          <w:p w14:paraId="422C9633" w14:textId="77777777" w:rsidR="00963D48" w:rsidRPr="00BC3629" w:rsidRDefault="00963D48" w:rsidP="00FF0864">
            <w:pPr>
              <w:jc w:val="center"/>
              <w:rPr>
                <w:rFonts w:ascii="Arial" w:hAnsi="Arial" w:cs="Arial"/>
                <w:lang w:val="de-DE"/>
              </w:rPr>
            </w:pPr>
            <w:r w:rsidRPr="00BC3629">
              <w:rPr>
                <w:rFonts w:ascii="Arial" w:hAnsi="Arial" w:cs="Arial"/>
              </w:rPr>
              <w:t>4 boda</w:t>
            </w:r>
          </w:p>
        </w:tc>
      </w:tr>
      <w:tr w:rsidR="00963D48" w:rsidRPr="00BC3629" w14:paraId="735B5590" w14:textId="77777777" w:rsidTr="00FF0864">
        <w:tc>
          <w:tcPr>
            <w:tcW w:w="2694" w:type="dxa"/>
          </w:tcPr>
          <w:p w14:paraId="445CC6B4" w14:textId="77777777" w:rsidR="00963D48" w:rsidRPr="00BC3629" w:rsidRDefault="00963D48" w:rsidP="00FF0864">
            <w:pPr>
              <w:rPr>
                <w:rFonts w:ascii="Arial" w:hAnsi="Arial" w:cs="Arial"/>
              </w:rPr>
            </w:pPr>
            <w:r w:rsidRPr="00BC3629">
              <w:rPr>
                <w:rFonts w:ascii="Arial" w:hAnsi="Arial" w:cs="Arial"/>
              </w:rPr>
              <w:t>5.Djeca s jednim zaposlenim roditeljem</w:t>
            </w:r>
          </w:p>
          <w:p w14:paraId="363FB4A5" w14:textId="77777777" w:rsidR="00963D48" w:rsidRPr="00BC3629" w:rsidRDefault="00963D48" w:rsidP="00FF0864">
            <w:pPr>
              <w:rPr>
                <w:rFonts w:ascii="Arial" w:hAnsi="Arial" w:cs="Arial"/>
                <w:lang w:val="de-DE"/>
              </w:rPr>
            </w:pPr>
          </w:p>
        </w:tc>
        <w:tc>
          <w:tcPr>
            <w:tcW w:w="2693" w:type="dxa"/>
          </w:tcPr>
          <w:p w14:paraId="4501DBD5" w14:textId="77777777" w:rsidR="00963D48" w:rsidRPr="00BC3629" w:rsidRDefault="00963D48" w:rsidP="00FF0864">
            <w:pPr>
              <w:jc w:val="center"/>
              <w:rPr>
                <w:rFonts w:ascii="Arial" w:hAnsi="Arial" w:cs="Arial"/>
                <w:lang w:val="de-DE"/>
              </w:rPr>
            </w:pPr>
            <w:r w:rsidRPr="00BC3629">
              <w:rPr>
                <w:rFonts w:ascii="Arial" w:hAnsi="Arial" w:cs="Arial"/>
              </w:rPr>
              <w:t>4 boda</w:t>
            </w:r>
          </w:p>
        </w:tc>
      </w:tr>
      <w:tr w:rsidR="00963D48" w:rsidRPr="00BC3629" w14:paraId="36474458" w14:textId="77777777" w:rsidTr="00FF0864">
        <w:trPr>
          <w:trHeight w:val="1230"/>
        </w:trPr>
        <w:tc>
          <w:tcPr>
            <w:tcW w:w="2694" w:type="dxa"/>
          </w:tcPr>
          <w:p w14:paraId="11EE77B1" w14:textId="77777777" w:rsidR="00963D48" w:rsidRPr="00BC3629" w:rsidRDefault="00963D48" w:rsidP="00FF0864">
            <w:pPr>
              <w:rPr>
                <w:rFonts w:ascii="Arial" w:hAnsi="Arial" w:cs="Arial"/>
                <w:lang w:val="de-DE"/>
              </w:rPr>
            </w:pPr>
            <w:r w:rsidRPr="00BC3629">
              <w:rPr>
                <w:rFonts w:ascii="Arial" w:hAnsi="Arial" w:cs="Arial"/>
              </w:rPr>
              <w:t xml:space="preserve">6. Djeca </w:t>
            </w:r>
            <w:r>
              <w:rPr>
                <w:rFonts w:ascii="Arial" w:hAnsi="Arial" w:cs="Arial"/>
              </w:rPr>
              <w:t>osoba s invaliditetom upisanih u Hrvatski registar osoba s invaliditetom.</w:t>
            </w:r>
          </w:p>
        </w:tc>
        <w:tc>
          <w:tcPr>
            <w:tcW w:w="2693" w:type="dxa"/>
          </w:tcPr>
          <w:p w14:paraId="047276E1" w14:textId="77777777" w:rsidR="00963D48" w:rsidRPr="00BC3629" w:rsidRDefault="00963D48" w:rsidP="00FF0864">
            <w:pPr>
              <w:jc w:val="center"/>
              <w:rPr>
                <w:rFonts w:ascii="Arial" w:hAnsi="Arial" w:cs="Arial"/>
                <w:lang w:val="de-DE"/>
              </w:rPr>
            </w:pPr>
            <w:r w:rsidRPr="00BC3629">
              <w:rPr>
                <w:rFonts w:ascii="Arial" w:hAnsi="Arial" w:cs="Arial"/>
              </w:rPr>
              <w:t>4 boda</w:t>
            </w:r>
          </w:p>
        </w:tc>
      </w:tr>
      <w:tr w:rsidR="00963D48" w:rsidRPr="00BC3629" w14:paraId="2CB9447F" w14:textId="77777777" w:rsidTr="00FF0864">
        <w:trPr>
          <w:trHeight w:val="782"/>
        </w:trPr>
        <w:tc>
          <w:tcPr>
            <w:tcW w:w="2694" w:type="dxa"/>
          </w:tcPr>
          <w:p w14:paraId="6715BD0E" w14:textId="77777777" w:rsidR="00963D48" w:rsidRPr="00BC3629" w:rsidRDefault="00963D48" w:rsidP="00FF0864">
            <w:pPr>
              <w:rPr>
                <w:rFonts w:ascii="Arial" w:hAnsi="Arial" w:cs="Arial"/>
              </w:rPr>
            </w:pPr>
            <w:r w:rsidRPr="00BC3629">
              <w:rPr>
                <w:rFonts w:ascii="Arial" w:hAnsi="Arial" w:cs="Arial"/>
              </w:rPr>
              <w:t>7. Djeca iz obitelji s troje ili više djece</w:t>
            </w:r>
          </w:p>
        </w:tc>
        <w:tc>
          <w:tcPr>
            <w:tcW w:w="2693" w:type="dxa"/>
          </w:tcPr>
          <w:p w14:paraId="4802C12A" w14:textId="77777777" w:rsidR="00963D48" w:rsidRPr="00BC3629" w:rsidRDefault="00963D48" w:rsidP="00FF0864">
            <w:pPr>
              <w:jc w:val="center"/>
              <w:rPr>
                <w:rFonts w:ascii="Arial" w:hAnsi="Arial" w:cs="Arial"/>
              </w:rPr>
            </w:pPr>
            <w:r w:rsidRPr="00BC3629">
              <w:rPr>
                <w:rFonts w:ascii="Arial" w:hAnsi="Arial" w:cs="Arial"/>
              </w:rPr>
              <w:t>3 boda</w:t>
            </w:r>
          </w:p>
        </w:tc>
      </w:tr>
      <w:tr w:rsidR="00963D48" w:rsidRPr="00BC3629" w14:paraId="01941495" w14:textId="77777777" w:rsidTr="00FF0864">
        <w:trPr>
          <w:trHeight w:val="975"/>
        </w:trPr>
        <w:tc>
          <w:tcPr>
            <w:tcW w:w="2694" w:type="dxa"/>
          </w:tcPr>
          <w:p w14:paraId="5A85869D" w14:textId="77777777" w:rsidR="00963D48" w:rsidRPr="00BC3629" w:rsidRDefault="00963D48" w:rsidP="00FF0864">
            <w:pPr>
              <w:rPr>
                <w:rFonts w:ascii="Arial" w:hAnsi="Arial" w:cs="Arial"/>
              </w:rPr>
            </w:pPr>
            <w:r w:rsidRPr="00BC3629">
              <w:rPr>
                <w:rFonts w:ascii="Arial" w:hAnsi="Arial" w:cs="Arial"/>
              </w:rPr>
              <w:t>8.Djeca u udomiteljskim obiteljima</w:t>
            </w:r>
          </w:p>
        </w:tc>
        <w:tc>
          <w:tcPr>
            <w:tcW w:w="2693" w:type="dxa"/>
          </w:tcPr>
          <w:p w14:paraId="4F8A2401" w14:textId="77777777" w:rsidR="00963D48" w:rsidRPr="00BC3629" w:rsidRDefault="00963D48" w:rsidP="00FF0864">
            <w:pPr>
              <w:jc w:val="center"/>
              <w:rPr>
                <w:rFonts w:ascii="Arial" w:hAnsi="Arial" w:cs="Arial"/>
              </w:rPr>
            </w:pPr>
            <w:r>
              <w:rPr>
                <w:rFonts w:ascii="Arial" w:hAnsi="Arial" w:cs="Arial"/>
              </w:rPr>
              <w:t>3</w:t>
            </w:r>
            <w:r w:rsidRPr="00BC3629">
              <w:rPr>
                <w:rFonts w:ascii="Arial" w:hAnsi="Arial" w:cs="Arial"/>
              </w:rPr>
              <w:t xml:space="preserve">  boda</w:t>
            </w:r>
          </w:p>
        </w:tc>
      </w:tr>
      <w:tr w:rsidR="00963D48" w:rsidRPr="00BC3629" w14:paraId="3533DD22" w14:textId="77777777" w:rsidTr="00FF0864">
        <w:trPr>
          <w:trHeight w:val="1035"/>
        </w:trPr>
        <w:tc>
          <w:tcPr>
            <w:tcW w:w="2694" w:type="dxa"/>
          </w:tcPr>
          <w:p w14:paraId="28E63FEB" w14:textId="77777777" w:rsidR="00963D48" w:rsidRPr="006123D7" w:rsidRDefault="00963D48" w:rsidP="00FF0864">
            <w:pPr>
              <w:rPr>
                <w:rFonts w:ascii="Arial" w:hAnsi="Arial" w:cs="Arial"/>
              </w:rPr>
            </w:pPr>
            <w:r w:rsidRPr="00BC3629">
              <w:rPr>
                <w:rFonts w:ascii="Arial" w:hAnsi="Arial" w:cs="Arial"/>
              </w:rPr>
              <w:t>9.Djeca roditelja koji primaju doplatak za djecu</w:t>
            </w:r>
            <w:r>
              <w:rPr>
                <w:rFonts w:ascii="Arial" w:hAnsi="Arial" w:cs="Arial"/>
              </w:rPr>
              <w:t xml:space="preserve"> ili roditelja </w:t>
            </w:r>
            <w:r>
              <w:rPr>
                <w:rFonts w:ascii="Arial" w:hAnsi="Arial" w:cs="Arial"/>
              </w:rPr>
              <w:lastRenderedPageBreak/>
              <w:t>korisnika zajamčene minimalne naknade.</w:t>
            </w:r>
          </w:p>
        </w:tc>
        <w:tc>
          <w:tcPr>
            <w:tcW w:w="2693" w:type="dxa"/>
          </w:tcPr>
          <w:p w14:paraId="242EDF29" w14:textId="77777777" w:rsidR="00963D48" w:rsidRPr="00BC3629" w:rsidRDefault="00963D48" w:rsidP="00FF0864">
            <w:pPr>
              <w:jc w:val="center"/>
              <w:rPr>
                <w:rFonts w:ascii="Arial" w:hAnsi="Arial" w:cs="Arial"/>
              </w:rPr>
            </w:pPr>
            <w:r w:rsidRPr="00BC3629">
              <w:rPr>
                <w:rFonts w:ascii="Arial" w:hAnsi="Arial" w:cs="Arial"/>
              </w:rPr>
              <w:lastRenderedPageBreak/>
              <w:t>1 bod</w:t>
            </w:r>
          </w:p>
        </w:tc>
      </w:tr>
    </w:tbl>
    <w:p w14:paraId="21B72A26" w14:textId="77777777" w:rsidR="00963D48" w:rsidRDefault="00963D48" w:rsidP="00963D48">
      <w:pPr>
        <w:jc w:val="center"/>
        <w:rPr>
          <w:rFonts w:ascii="Arial" w:hAnsi="Arial" w:cs="Arial"/>
        </w:rPr>
      </w:pPr>
    </w:p>
    <w:p w14:paraId="0AD8A5E6" w14:textId="77777777" w:rsidR="00963D48" w:rsidRPr="00D96D0E" w:rsidRDefault="00963D48" w:rsidP="00963D48">
      <w:pPr>
        <w:jc w:val="center"/>
        <w:rPr>
          <w:rFonts w:ascii="Arial" w:hAnsi="Arial" w:cs="Arial"/>
          <w:b/>
          <w:bCs/>
        </w:rPr>
      </w:pPr>
      <w:r w:rsidRPr="00D96D0E">
        <w:rPr>
          <w:rFonts w:ascii="Arial" w:hAnsi="Arial" w:cs="Arial"/>
          <w:b/>
          <w:bCs/>
        </w:rPr>
        <w:t>Članak 10.</w:t>
      </w:r>
    </w:p>
    <w:p w14:paraId="34611939" w14:textId="77777777" w:rsidR="00963D48" w:rsidRDefault="00963D48" w:rsidP="00963D48">
      <w:pPr>
        <w:jc w:val="both"/>
        <w:rPr>
          <w:rFonts w:ascii="Arial" w:hAnsi="Arial" w:cs="Arial"/>
        </w:rPr>
      </w:pPr>
    </w:p>
    <w:p w14:paraId="0C11656E" w14:textId="77777777" w:rsidR="00963D48" w:rsidRPr="001657C0" w:rsidRDefault="00963D48" w:rsidP="00963D48">
      <w:pPr>
        <w:jc w:val="both"/>
        <w:rPr>
          <w:rFonts w:ascii="Arial" w:hAnsi="Arial" w:cs="Arial"/>
        </w:rPr>
      </w:pPr>
      <w:r w:rsidRPr="001657C0">
        <w:rPr>
          <w:rFonts w:ascii="Arial" w:hAnsi="Arial" w:cs="Arial"/>
        </w:rPr>
        <w:t>Ukoliko ostane slobodnih mjesta nakon upisa djece sa područja Općine Gračac mogu se upisivati i djeca koja nemaju  prebivalište i boravište u Općini Gračac po istim kriterijima se upisuju djeca iz ostalih općina i gradova do popune kapaciteta vrtića.</w:t>
      </w:r>
    </w:p>
    <w:p w14:paraId="126CF442" w14:textId="77777777" w:rsidR="00963D48" w:rsidRPr="001657C0" w:rsidRDefault="00963D48" w:rsidP="00963D48">
      <w:pPr>
        <w:jc w:val="center"/>
        <w:rPr>
          <w:rFonts w:ascii="Arial" w:hAnsi="Arial" w:cs="Arial"/>
          <w:lang w:val="de-DE"/>
        </w:rPr>
      </w:pPr>
    </w:p>
    <w:bookmarkEnd w:id="9"/>
    <w:p w14:paraId="78E34826" w14:textId="77777777" w:rsidR="00963D48" w:rsidRPr="001657C0" w:rsidRDefault="00963D48" w:rsidP="00963D48">
      <w:pPr>
        <w:jc w:val="both"/>
        <w:rPr>
          <w:rFonts w:ascii="Arial" w:hAnsi="Arial" w:cs="Arial"/>
        </w:rPr>
      </w:pPr>
    </w:p>
    <w:p w14:paraId="4253DCE4" w14:textId="77777777" w:rsidR="00963D48" w:rsidRPr="006123D7" w:rsidRDefault="00963D48" w:rsidP="00963D48">
      <w:pPr>
        <w:jc w:val="center"/>
        <w:rPr>
          <w:rFonts w:ascii="Arial" w:hAnsi="Arial" w:cs="Arial"/>
          <w:b/>
          <w:bCs/>
        </w:rPr>
      </w:pPr>
      <w:r w:rsidRPr="006123D7">
        <w:rPr>
          <w:rFonts w:ascii="Arial" w:hAnsi="Arial" w:cs="Arial"/>
          <w:b/>
          <w:bCs/>
        </w:rPr>
        <w:t>Članak 11.</w:t>
      </w:r>
    </w:p>
    <w:p w14:paraId="264DFB75" w14:textId="77777777" w:rsidR="00963D48" w:rsidRPr="001657C0" w:rsidRDefault="00963D48" w:rsidP="00963D48">
      <w:pPr>
        <w:jc w:val="both"/>
        <w:rPr>
          <w:rFonts w:ascii="Arial" w:hAnsi="Arial" w:cs="Arial"/>
        </w:rPr>
      </w:pPr>
    </w:p>
    <w:p w14:paraId="18B48F2C" w14:textId="77777777" w:rsidR="00963D48" w:rsidRPr="006123D7" w:rsidRDefault="00963D48" w:rsidP="00963D48">
      <w:pPr>
        <w:rPr>
          <w:rFonts w:ascii="Arial" w:hAnsi="Arial" w:cs="Arial"/>
          <w:color w:val="000000"/>
        </w:rPr>
      </w:pPr>
      <w:r w:rsidRPr="006123D7">
        <w:rPr>
          <w:rFonts w:ascii="Arial" w:hAnsi="Arial" w:cs="Arial"/>
          <w:color w:val="000000"/>
        </w:rPr>
        <w:t>Naknadne prijave i upis su mogući ukoliko:</w:t>
      </w:r>
    </w:p>
    <w:p w14:paraId="61E55264" w14:textId="77777777" w:rsidR="00963D48" w:rsidRPr="001657C0" w:rsidRDefault="00963D48" w:rsidP="00963D48">
      <w:pPr>
        <w:pStyle w:val="Odlomakpopisa"/>
        <w:rPr>
          <w:rFonts w:ascii="Arial" w:hAnsi="Arial" w:cs="Arial"/>
          <w:color w:val="000000"/>
        </w:rPr>
      </w:pPr>
    </w:p>
    <w:p w14:paraId="3596A424" w14:textId="77777777" w:rsidR="00963D48" w:rsidRPr="001657C0" w:rsidRDefault="00963D48" w:rsidP="009D2948">
      <w:pPr>
        <w:numPr>
          <w:ilvl w:val="0"/>
          <w:numId w:val="40"/>
        </w:numPr>
        <w:contextualSpacing/>
        <w:rPr>
          <w:rFonts w:ascii="Arial" w:hAnsi="Arial" w:cs="Arial"/>
          <w:color w:val="000000"/>
        </w:rPr>
      </w:pPr>
      <w:r w:rsidRPr="001657C0">
        <w:rPr>
          <w:rFonts w:ascii="Arial" w:hAnsi="Arial" w:cs="Arial"/>
          <w:color w:val="000000"/>
        </w:rPr>
        <w:t>ostane mjesta u formiranim odgojno obrazovnim skupinama</w:t>
      </w:r>
    </w:p>
    <w:p w14:paraId="6F23BC70" w14:textId="77777777" w:rsidR="00963D48" w:rsidRPr="00E4222B" w:rsidRDefault="00963D48" w:rsidP="009D2948">
      <w:pPr>
        <w:pStyle w:val="Odlomakpopisa"/>
        <w:numPr>
          <w:ilvl w:val="0"/>
          <w:numId w:val="40"/>
        </w:numPr>
        <w:jc w:val="both"/>
        <w:rPr>
          <w:rFonts w:ascii="Arial" w:hAnsi="Arial" w:cs="Arial"/>
        </w:rPr>
      </w:pPr>
      <w:r w:rsidRPr="00E4222B">
        <w:rPr>
          <w:rFonts w:ascii="Arial" w:hAnsi="Arial" w:cs="Arial"/>
          <w:color w:val="000000"/>
        </w:rPr>
        <w:t>ukoliko se netko od upisane djece ispiše</w:t>
      </w:r>
      <w:r>
        <w:rPr>
          <w:rFonts w:ascii="Arial" w:hAnsi="Arial" w:cs="Arial"/>
          <w:color w:val="000000"/>
        </w:rPr>
        <w:t>,</w:t>
      </w:r>
      <w:r w:rsidRPr="00E4222B">
        <w:t xml:space="preserve"> </w:t>
      </w:r>
      <w:r w:rsidRPr="00E4222B">
        <w:rPr>
          <w:rFonts w:ascii="Arial" w:hAnsi="Arial" w:cs="Arial"/>
        </w:rPr>
        <w:t>primit će se prvo dijete s liste čekanja za taj program i dobnu skupinu</w:t>
      </w:r>
    </w:p>
    <w:p w14:paraId="4900F9D7" w14:textId="77777777" w:rsidR="00963D48" w:rsidRPr="001657C0" w:rsidRDefault="00963D48" w:rsidP="009D2948">
      <w:pPr>
        <w:numPr>
          <w:ilvl w:val="0"/>
          <w:numId w:val="40"/>
        </w:numPr>
        <w:contextualSpacing/>
        <w:rPr>
          <w:rFonts w:ascii="Arial" w:hAnsi="Arial" w:cs="Arial"/>
          <w:color w:val="000000"/>
        </w:rPr>
      </w:pPr>
      <w:r w:rsidRPr="001657C0">
        <w:rPr>
          <w:rFonts w:ascii="Arial" w:hAnsi="Arial" w:cs="Arial"/>
          <w:color w:val="000000"/>
        </w:rPr>
        <w:t>broj naknadno prijavljenih bude dostatan  za formiranje nove odgojno obrazovne skupine.</w:t>
      </w:r>
    </w:p>
    <w:p w14:paraId="7CF0B519" w14:textId="77777777" w:rsidR="00963D48" w:rsidRDefault="00963D48" w:rsidP="00D1637D">
      <w:pPr>
        <w:rPr>
          <w:rFonts w:ascii="Arial" w:hAnsi="Arial" w:cs="Arial"/>
        </w:rPr>
      </w:pPr>
    </w:p>
    <w:p w14:paraId="39607EA3" w14:textId="77777777" w:rsidR="00963D48" w:rsidRPr="006123D7" w:rsidRDefault="00963D48" w:rsidP="00963D48">
      <w:pPr>
        <w:jc w:val="center"/>
        <w:rPr>
          <w:rFonts w:ascii="Arial" w:hAnsi="Arial" w:cs="Arial"/>
          <w:b/>
          <w:bCs/>
        </w:rPr>
      </w:pPr>
      <w:r w:rsidRPr="006123D7">
        <w:rPr>
          <w:rFonts w:ascii="Arial" w:hAnsi="Arial" w:cs="Arial"/>
          <w:b/>
          <w:bCs/>
        </w:rPr>
        <w:t>Članak 12.</w:t>
      </w:r>
    </w:p>
    <w:p w14:paraId="45E7051D" w14:textId="77777777" w:rsidR="00963D48" w:rsidRDefault="00963D48" w:rsidP="00963D48">
      <w:pPr>
        <w:jc w:val="both"/>
        <w:rPr>
          <w:rFonts w:ascii="Arial" w:hAnsi="Arial" w:cs="Arial"/>
        </w:rPr>
      </w:pPr>
    </w:p>
    <w:p w14:paraId="4ABBF177" w14:textId="77777777" w:rsidR="00963D48" w:rsidRDefault="00963D48" w:rsidP="00963D48">
      <w:pPr>
        <w:jc w:val="both"/>
        <w:rPr>
          <w:rFonts w:ascii="Arial" w:hAnsi="Arial" w:cs="Arial"/>
        </w:rPr>
      </w:pPr>
      <w:r w:rsidRPr="00A74FA2">
        <w:rPr>
          <w:rFonts w:ascii="Arial" w:hAnsi="Arial" w:cs="Arial"/>
        </w:rPr>
        <w:t>Poslove u svezi ostvarenja prava prvenstva pri upisu djece u predškolsku ustanovu obavlja posebno povjerenstvo za upis koje imenuje Upravno vijeće ustanove.</w:t>
      </w:r>
    </w:p>
    <w:p w14:paraId="272B4A75" w14:textId="77777777" w:rsidR="00963D48" w:rsidRDefault="00963D48" w:rsidP="00963D48">
      <w:pPr>
        <w:jc w:val="both"/>
        <w:rPr>
          <w:rFonts w:ascii="Arial" w:hAnsi="Arial" w:cs="Arial"/>
        </w:rPr>
      </w:pPr>
    </w:p>
    <w:p w14:paraId="42D43761" w14:textId="77777777" w:rsidR="00963D48" w:rsidRPr="00E52530" w:rsidRDefault="00963D48" w:rsidP="00963D48">
      <w:pPr>
        <w:jc w:val="both"/>
        <w:rPr>
          <w:rFonts w:ascii="Arial" w:hAnsi="Arial" w:cs="Arial"/>
        </w:rPr>
      </w:pPr>
      <w:r w:rsidRPr="00E52530">
        <w:rPr>
          <w:rFonts w:ascii="Arial" w:hAnsi="Arial" w:cs="Arial"/>
        </w:rPr>
        <w:t>Za provedbu upisa Upravno vijeće vrtića imenuje povjerenstvo od tri člana.</w:t>
      </w:r>
    </w:p>
    <w:p w14:paraId="625D6C03" w14:textId="77777777" w:rsidR="00963D48" w:rsidRDefault="00963D48" w:rsidP="00963D48">
      <w:pPr>
        <w:jc w:val="both"/>
        <w:rPr>
          <w:rFonts w:ascii="Arial" w:hAnsi="Arial" w:cs="Arial"/>
        </w:rPr>
      </w:pPr>
    </w:p>
    <w:p w14:paraId="35059EE2" w14:textId="77777777" w:rsidR="00963D48" w:rsidRPr="00E52530" w:rsidRDefault="00963D48" w:rsidP="00963D48">
      <w:pPr>
        <w:jc w:val="both"/>
        <w:rPr>
          <w:rFonts w:ascii="Arial" w:hAnsi="Arial" w:cs="Arial"/>
        </w:rPr>
      </w:pPr>
      <w:r>
        <w:rPr>
          <w:rFonts w:ascii="Arial" w:hAnsi="Arial" w:cs="Arial"/>
        </w:rPr>
        <w:t>Povjerenstvo provodi bodovanje</w:t>
      </w:r>
      <w:r w:rsidRPr="00E52530">
        <w:rPr>
          <w:rFonts w:ascii="Arial" w:hAnsi="Arial" w:cs="Arial"/>
        </w:rPr>
        <w:t xml:space="preserve"> djece na temelju</w:t>
      </w:r>
      <w:r>
        <w:rPr>
          <w:rFonts w:ascii="Arial" w:hAnsi="Arial" w:cs="Arial"/>
        </w:rPr>
        <w:t xml:space="preserve"> </w:t>
      </w:r>
      <w:r w:rsidRPr="00E52530">
        <w:rPr>
          <w:rFonts w:ascii="Arial" w:hAnsi="Arial" w:cs="Arial"/>
        </w:rPr>
        <w:t>ove Odluke i</w:t>
      </w:r>
      <w:r w:rsidRPr="00E4222B">
        <w:rPr>
          <w:rFonts w:ascii="Asap" w:hAnsi="Asap"/>
          <w:color w:val="424753"/>
          <w:shd w:val="clear" w:color="auto" w:fill="FFFFFF"/>
        </w:rPr>
        <w:t xml:space="preserve"> </w:t>
      </w:r>
      <w:r w:rsidRPr="00E4222B">
        <w:rPr>
          <w:rFonts w:ascii="Arial" w:hAnsi="Arial" w:cs="Arial"/>
          <w:color w:val="424753"/>
          <w:shd w:val="clear" w:color="auto" w:fill="FFFFFF"/>
        </w:rPr>
        <w:t>Pravilnik</w:t>
      </w:r>
      <w:r>
        <w:rPr>
          <w:rFonts w:ascii="Arial" w:hAnsi="Arial" w:cs="Arial"/>
          <w:color w:val="424753"/>
          <w:shd w:val="clear" w:color="auto" w:fill="FFFFFF"/>
        </w:rPr>
        <w:t>a</w:t>
      </w:r>
      <w:r w:rsidRPr="00E4222B">
        <w:rPr>
          <w:rFonts w:ascii="Arial" w:hAnsi="Arial" w:cs="Arial"/>
          <w:color w:val="424753"/>
          <w:shd w:val="clear" w:color="auto" w:fill="FFFFFF"/>
        </w:rPr>
        <w:t xml:space="preserve"> o upisu djece i pravima i obvezama korisnika usluga Dječjeg vrtića Baltazar </w:t>
      </w:r>
      <w:r>
        <w:rPr>
          <w:rFonts w:ascii="Arial" w:hAnsi="Arial" w:cs="Arial"/>
          <w:color w:val="424753"/>
          <w:shd w:val="clear" w:color="auto" w:fill="FFFFFF"/>
        </w:rPr>
        <w:t>.</w:t>
      </w:r>
      <w:r w:rsidRPr="00E4222B">
        <w:rPr>
          <w:rFonts w:ascii="Arial" w:hAnsi="Arial" w:cs="Arial"/>
        </w:rPr>
        <w:t xml:space="preserve"> </w:t>
      </w:r>
    </w:p>
    <w:p w14:paraId="33AD1E3E" w14:textId="77777777" w:rsidR="00963D48" w:rsidRDefault="00963D48" w:rsidP="00963D48">
      <w:pPr>
        <w:jc w:val="center"/>
        <w:rPr>
          <w:rFonts w:ascii="Arial" w:hAnsi="Arial" w:cs="Arial"/>
        </w:rPr>
      </w:pPr>
    </w:p>
    <w:p w14:paraId="136DF7B5" w14:textId="77777777" w:rsidR="00963D48" w:rsidRPr="006123D7" w:rsidRDefault="00963D48" w:rsidP="00963D48">
      <w:pPr>
        <w:jc w:val="center"/>
        <w:rPr>
          <w:rFonts w:ascii="Arial" w:hAnsi="Arial" w:cs="Arial"/>
          <w:b/>
          <w:bCs/>
        </w:rPr>
      </w:pPr>
      <w:r w:rsidRPr="006123D7">
        <w:rPr>
          <w:rFonts w:ascii="Arial" w:hAnsi="Arial" w:cs="Arial"/>
          <w:b/>
          <w:bCs/>
        </w:rPr>
        <w:t>Članak 13.</w:t>
      </w:r>
    </w:p>
    <w:p w14:paraId="7CC4A3A8" w14:textId="77777777" w:rsidR="00963D48" w:rsidRPr="00A74FA2" w:rsidRDefault="00963D48" w:rsidP="00963D48">
      <w:pPr>
        <w:ind w:firstLine="708"/>
        <w:jc w:val="both"/>
        <w:rPr>
          <w:rFonts w:ascii="Arial" w:hAnsi="Arial" w:cs="Arial"/>
        </w:rPr>
      </w:pPr>
    </w:p>
    <w:p w14:paraId="1EC75A1F" w14:textId="77777777" w:rsidR="00963D48" w:rsidRPr="00A74FA2" w:rsidRDefault="00963D48" w:rsidP="00963D48">
      <w:pPr>
        <w:jc w:val="both"/>
        <w:rPr>
          <w:rFonts w:ascii="Arial" w:hAnsi="Arial" w:cs="Arial"/>
        </w:rPr>
      </w:pPr>
      <w:r w:rsidRPr="00A74FA2">
        <w:rPr>
          <w:rFonts w:ascii="Arial" w:hAnsi="Arial" w:cs="Arial"/>
        </w:rPr>
        <w:t>Predškolska ustanova će na mjestu gdje se zaprimaju zahtjevi za upis djece, na prikladan način istaknuti popis odgovarajuće dokumentacije koja je  potrebna radi ostvarivanja prava  za upis u dječji vrtić, a određena je aktima ustanove.</w:t>
      </w:r>
    </w:p>
    <w:p w14:paraId="60D914ED" w14:textId="77777777" w:rsidR="00963D48" w:rsidRPr="00BC3629" w:rsidRDefault="00963D48" w:rsidP="00963D48">
      <w:pPr>
        <w:rPr>
          <w:rFonts w:ascii="Arial" w:hAnsi="Arial" w:cs="Arial"/>
        </w:rPr>
      </w:pPr>
    </w:p>
    <w:p w14:paraId="0304B4BF" w14:textId="77777777" w:rsidR="00963D48" w:rsidRPr="006123D7" w:rsidRDefault="00963D48" w:rsidP="00963D48">
      <w:pPr>
        <w:jc w:val="center"/>
        <w:rPr>
          <w:rFonts w:ascii="Arial" w:hAnsi="Arial" w:cs="Arial"/>
          <w:b/>
          <w:bCs/>
        </w:rPr>
      </w:pPr>
      <w:r w:rsidRPr="006123D7">
        <w:rPr>
          <w:rFonts w:ascii="Arial" w:hAnsi="Arial" w:cs="Arial"/>
          <w:b/>
          <w:bCs/>
        </w:rPr>
        <w:t>Članak 14.</w:t>
      </w:r>
    </w:p>
    <w:p w14:paraId="6696C566" w14:textId="77777777" w:rsidR="00963D48" w:rsidRPr="00BC3629" w:rsidRDefault="00963D48" w:rsidP="00963D48">
      <w:pPr>
        <w:jc w:val="both"/>
        <w:rPr>
          <w:rFonts w:ascii="Arial" w:hAnsi="Arial" w:cs="Arial"/>
        </w:rPr>
      </w:pPr>
    </w:p>
    <w:p w14:paraId="786A9F2F" w14:textId="7E6D5BE6" w:rsidR="00963D48" w:rsidRPr="00D1637D" w:rsidRDefault="00963D48" w:rsidP="00963D48">
      <w:pPr>
        <w:pStyle w:val="Bezproreda"/>
        <w:jc w:val="both"/>
        <w:rPr>
          <w:rFonts w:ascii="Arial" w:hAnsi="Arial" w:cs="Arial"/>
          <w:color w:val="000000"/>
          <w:sz w:val="24"/>
          <w:szCs w:val="24"/>
        </w:rPr>
      </w:pPr>
      <w:r w:rsidRPr="0097500C">
        <w:rPr>
          <w:rFonts w:ascii="Arial" w:hAnsi="Arial" w:cs="Arial"/>
          <w:sz w:val="24"/>
          <w:szCs w:val="24"/>
        </w:rPr>
        <w:t xml:space="preserve">Stupanjem na snagu ove Odluke prestaje važiti Odluka o mjerilima i načinu ostvarivanja prednosti pri upisu djece u Dječji vrtić Baltazar, Gračac, Općinsko vijeće Općine Gračac </w:t>
      </w:r>
      <w:r w:rsidRPr="0097500C">
        <w:rPr>
          <w:rFonts w:ascii="Arial" w:hAnsi="Arial" w:cs="Arial"/>
          <w:color w:val="000000"/>
          <w:sz w:val="24"/>
          <w:szCs w:val="24"/>
        </w:rPr>
        <w:t>KLASA: 601-01/20-01/7,URBROJ: 2198/31-02-20-2 od 26. rujna 2020. godine.</w:t>
      </w:r>
    </w:p>
    <w:p w14:paraId="2D69B58D" w14:textId="77777777" w:rsidR="00963D48" w:rsidRPr="0097500C" w:rsidRDefault="00963D48" w:rsidP="00963D48">
      <w:pPr>
        <w:jc w:val="both"/>
        <w:rPr>
          <w:rFonts w:ascii="Arial" w:hAnsi="Arial" w:cs="Arial"/>
        </w:rPr>
      </w:pPr>
      <w:r w:rsidRPr="0097500C">
        <w:rPr>
          <w:rFonts w:ascii="Arial" w:hAnsi="Arial" w:cs="Arial"/>
        </w:rPr>
        <w:t>Ova Odluka stupa na snagu osmog dana nakon objave u „Službenom glasniku Općine Gračac“.</w:t>
      </w:r>
    </w:p>
    <w:p w14:paraId="4B66B638" w14:textId="77777777" w:rsidR="00963D48" w:rsidRDefault="00963D48" w:rsidP="00963D48">
      <w:pPr>
        <w:jc w:val="both"/>
        <w:rPr>
          <w:rFonts w:ascii="Arial" w:hAnsi="Arial" w:cs="Arial"/>
        </w:rPr>
      </w:pPr>
    </w:p>
    <w:p w14:paraId="3E694D92" w14:textId="77777777" w:rsidR="00963D48" w:rsidRPr="006123D7" w:rsidRDefault="00963D48" w:rsidP="00963D48">
      <w:pPr>
        <w:jc w:val="right"/>
        <w:rPr>
          <w:rFonts w:ascii="Arial" w:hAnsi="Arial" w:cs="Arial"/>
          <w:b/>
          <w:bCs/>
        </w:rPr>
      </w:pPr>
      <w:r w:rsidRPr="006123D7">
        <w:rPr>
          <w:rFonts w:ascii="Arial" w:hAnsi="Arial" w:cs="Arial"/>
          <w:b/>
          <w:bCs/>
        </w:rPr>
        <w:t>PREDSJEDNICA:</w:t>
      </w:r>
    </w:p>
    <w:p w14:paraId="07BD87A9" w14:textId="446B94D8" w:rsidR="00963D48" w:rsidRPr="00D1637D" w:rsidRDefault="00963D48" w:rsidP="00D1637D">
      <w:pPr>
        <w:jc w:val="right"/>
        <w:rPr>
          <w:rFonts w:ascii="Arial" w:hAnsi="Arial" w:cs="Arial"/>
          <w:b/>
          <w:bCs/>
        </w:rPr>
      </w:pPr>
      <w:r w:rsidRPr="006123D7">
        <w:rPr>
          <w:rFonts w:ascii="Arial" w:hAnsi="Arial" w:cs="Arial"/>
          <w:b/>
          <w:bCs/>
        </w:rPr>
        <w:t>Slavica Miličić</w:t>
      </w:r>
    </w:p>
    <w:p w14:paraId="0ED8687B" w14:textId="77777777" w:rsidR="00963D48" w:rsidRPr="00963D48" w:rsidRDefault="00963D48" w:rsidP="00963D48">
      <w:pPr>
        <w:jc w:val="both"/>
        <w:rPr>
          <w:rFonts w:ascii="Arial" w:hAnsi="Arial" w:cs="Arial"/>
          <w:b/>
          <w:color w:val="000000"/>
          <w:lang w:eastAsia="hr-HR"/>
        </w:rPr>
      </w:pPr>
      <w:r w:rsidRPr="00963D48">
        <w:rPr>
          <w:rFonts w:ascii="Arial" w:hAnsi="Arial" w:cs="Arial"/>
          <w:b/>
          <w:color w:val="000000"/>
          <w:lang w:eastAsia="hr-HR"/>
        </w:rPr>
        <w:lastRenderedPageBreak/>
        <w:t>OPĆINSKO VIJEĆE</w:t>
      </w:r>
    </w:p>
    <w:p w14:paraId="1F2CF51A" w14:textId="77777777" w:rsidR="00963D48" w:rsidRPr="00963D48" w:rsidRDefault="00963D48" w:rsidP="00963D48">
      <w:pPr>
        <w:jc w:val="both"/>
        <w:rPr>
          <w:rFonts w:ascii="Arial" w:hAnsi="Arial" w:cs="Arial"/>
          <w:b/>
          <w:color w:val="000000"/>
          <w:lang w:eastAsia="hr-HR"/>
        </w:rPr>
      </w:pPr>
      <w:r w:rsidRPr="00963D48">
        <w:rPr>
          <w:rFonts w:ascii="Arial" w:hAnsi="Arial" w:cs="Arial"/>
          <w:b/>
          <w:color w:val="000000"/>
          <w:lang w:eastAsia="hr-HR"/>
        </w:rPr>
        <w:t>KLASA: 601-01/23-01/3</w:t>
      </w:r>
    </w:p>
    <w:p w14:paraId="1AC3A5B0" w14:textId="77777777" w:rsidR="00963D48" w:rsidRPr="00963D48" w:rsidRDefault="00963D48" w:rsidP="00963D48">
      <w:pPr>
        <w:jc w:val="both"/>
        <w:rPr>
          <w:rFonts w:ascii="Arial" w:hAnsi="Arial" w:cs="Arial"/>
          <w:b/>
          <w:color w:val="000000"/>
          <w:lang w:eastAsia="hr-HR"/>
        </w:rPr>
      </w:pPr>
      <w:r w:rsidRPr="00963D48">
        <w:rPr>
          <w:rFonts w:ascii="Arial" w:hAnsi="Arial" w:cs="Arial"/>
          <w:b/>
          <w:color w:val="000000"/>
          <w:lang w:eastAsia="hr-HR"/>
        </w:rPr>
        <w:t>URBROJ: 2198-31-02-23-2</w:t>
      </w:r>
    </w:p>
    <w:p w14:paraId="5EB8101A" w14:textId="77777777" w:rsidR="00963D48" w:rsidRPr="00963D48" w:rsidRDefault="00963D48" w:rsidP="00963D48">
      <w:pPr>
        <w:jc w:val="both"/>
        <w:rPr>
          <w:rFonts w:ascii="Arial" w:hAnsi="Arial" w:cs="Arial"/>
          <w:b/>
          <w:color w:val="000000"/>
          <w:lang w:eastAsia="hr-HR"/>
        </w:rPr>
      </w:pPr>
      <w:r w:rsidRPr="00963D48">
        <w:rPr>
          <w:rFonts w:ascii="Arial" w:hAnsi="Arial" w:cs="Arial"/>
          <w:b/>
          <w:color w:val="000000"/>
          <w:lang w:eastAsia="hr-HR"/>
        </w:rPr>
        <w:t>Gračac, 1. lipnja 2023. godine</w:t>
      </w:r>
    </w:p>
    <w:p w14:paraId="564E9401" w14:textId="77777777" w:rsidR="00963D48" w:rsidRPr="00963D48" w:rsidRDefault="00963D48" w:rsidP="00963D48">
      <w:pPr>
        <w:jc w:val="both"/>
        <w:rPr>
          <w:rFonts w:ascii="Courier New" w:hAnsi="Courier New" w:cs="Courier New"/>
          <w:b/>
          <w:lang w:eastAsia="hr-HR"/>
        </w:rPr>
      </w:pPr>
    </w:p>
    <w:p w14:paraId="1F90CD0C" w14:textId="77777777" w:rsidR="00963D48" w:rsidRPr="00963D48" w:rsidRDefault="00963D48" w:rsidP="00963D48">
      <w:pPr>
        <w:ind w:firstLine="708"/>
        <w:jc w:val="both"/>
        <w:rPr>
          <w:rFonts w:ascii="Arial" w:hAnsi="Arial" w:cs="Arial"/>
          <w:lang w:eastAsia="hr-HR"/>
        </w:rPr>
      </w:pPr>
      <w:r w:rsidRPr="00963D48">
        <w:rPr>
          <w:rFonts w:ascii="Arial" w:hAnsi="Arial" w:cs="Arial"/>
          <w:b/>
          <w:lang w:eastAsia="hr-HR"/>
        </w:rPr>
        <w:tab/>
      </w:r>
      <w:r w:rsidRPr="00963D48">
        <w:rPr>
          <w:rFonts w:ascii="Arial" w:hAnsi="Arial" w:cs="Arial"/>
          <w:lang w:eastAsia="hr-HR"/>
        </w:rPr>
        <w:t xml:space="preserve">Temeljem članka 35. st. 1. t. 4. </w:t>
      </w:r>
      <w:r w:rsidRPr="00963D48">
        <w:rPr>
          <w:rFonts w:ascii="Arial" w:hAnsi="Arial" w:cs="Arial"/>
          <w:color w:val="000000"/>
          <w:lang w:eastAsia="hr-HR"/>
        </w:rPr>
        <w:t xml:space="preserve">Zakona o predškolskom odgoju i obrazovanju («Narodne novine» 10/97, 107/07, 94/13, 98/19, 57/22) </w:t>
      </w:r>
      <w:r w:rsidRPr="00963D48">
        <w:rPr>
          <w:rFonts w:ascii="Arial" w:hAnsi="Arial" w:cs="Arial"/>
          <w:lang w:eastAsia="hr-HR"/>
        </w:rPr>
        <w:t>i članka 32. Statuta Općine Gračac («Službeni glasnik Zadarske županije» 11/13, „Službeni glasnik Općine Gračac“ 1/18, 1/20, 4/21), Općinsko vijeće Općine Gračac na 16. sjednici održanoj 1. lipnja 2023. g. donosi</w:t>
      </w:r>
    </w:p>
    <w:p w14:paraId="1117014E" w14:textId="77777777" w:rsidR="00963D48" w:rsidRPr="00963D48" w:rsidRDefault="00963D48" w:rsidP="00963D48">
      <w:pPr>
        <w:jc w:val="both"/>
        <w:rPr>
          <w:rFonts w:ascii="Courier New" w:hAnsi="Courier New" w:cs="Courier New"/>
          <w:lang w:eastAsia="hr-HR"/>
        </w:rPr>
      </w:pPr>
    </w:p>
    <w:p w14:paraId="3A99CCCD" w14:textId="77777777" w:rsidR="00963D48" w:rsidRPr="00963D48" w:rsidRDefault="00963D48" w:rsidP="00963D48">
      <w:pPr>
        <w:jc w:val="center"/>
        <w:rPr>
          <w:rFonts w:ascii="Arial" w:hAnsi="Arial" w:cs="Arial"/>
          <w:b/>
          <w:lang w:eastAsia="hr-HR"/>
        </w:rPr>
      </w:pPr>
      <w:r w:rsidRPr="00963D48">
        <w:rPr>
          <w:rFonts w:ascii="Arial" w:hAnsi="Arial" w:cs="Arial"/>
          <w:b/>
          <w:lang w:eastAsia="hr-HR"/>
        </w:rPr>
        <w:t>Odluku o davanju suglasnosti</w:t>
      </w:r>
    </w:p>
    <w:p w14:paraId="3952A88B" w14:textId="77777777" w:rsidR="00963D48" w:rsidRPr="00963D48" w:rsidRDefault="00963D48" w:rsidP="00963D48">
      <w:pPr>
        <w:jc w:val="center"/>
        <w:rPr>
          <w:rFonts w:ascii="Arial" w:hAnsi="Arial" w:cs="Arial"/>
          <w:b/>
          <w:lang w:eastAsia="hr-HR"/>
        </w:rPr>
      </w:pPr>
      <w:r w:rsidRPr="00963D48">
        <w:rPr>
          <w:rFonts w:ascii="Arial" w:hAnsi="Arial" w:cs="Arial"/>
          <w:b/>
          <w:lang w:eastAsia="hr-HR"/>
        </w:rPr>
        <w:t xml:space="preserve">na Plan upisa </w:t>
      </w:r>
    </w:p>
    <w:p w14:paraId="3318AEB2" w14:textId="77777777" w:rsidR="00963D48" w:rsidRPr="00963D48" w:rsidRDefault="00963D48" w:rsidP="00963D48">
      <w:pPr>
        <w:jc w:val="center"/>
        <w:rPr>
          <w:rFonts w:ascii="Courier New" w:hAnsi="Courier New" w:cs="Courier New"/>
          <w:b/>
          <w:lang w:eastAsia="hr-HR"/>
        </w:rPr>
      </w:pPr>
    </w:p>
    <w:p w14:paraId="54F2A01B" w14:textId="77777777" w:rsidR="00963D48" w:rsidRPr="00963D48" w:rsidRDefault="00963D48" w:rsidP="00963D48">
      <w:pPr>
        <w:jc w:val="center"/>
        <w:rPr>
          <w:rFonts w:ascii="Courier New" w:hAnsi="Courier New" w:cs="Courier New"/>
          <w:b/>
          <w:lang w:eastAsia="hr-HR"/>
        </w:rPr>
      </w:pPr>
    </w:p>
    <w:p w14:paraId="7AF5038C" w14:textId="77777777" w:rsidR="00963D48" w:rsidRPr="00963D48" w:rsidRDefault="00963D48" w:rsidP="00963D48">
      <w:pPr>
        <w:jc w:val="center"/>
        <w:rPr>
          <w:rFonts w:ascii="Arial" w:hAnsi="Arial" w:cs="Arial"/>
          <w:b/>
          <w:lang w:eastAsia="hr-HR"/>
        </w:rPr>
      </w:pPr>
      <w:r w:rsidRPr="00963D48">
        <w:rPr>
          <w:rFonts w:ascii="Arial" w:hAnsi="Arial" w:cs="Arial"/>
          <w:b/>
          <w:lang w:eastAsia="hr-HR"/>
        </w:rPr>
        <w:t>Članak 1.</w:t>
      </w:r>
    </w:p>
    <w:p w14:paraId="2496069A" w14:textId="77777777" w:rsidR="00963D48" w:rsidRPr="00963D48" w:rsidRDefault="00963D48" w:rsidP="00963D48">
      <w:pPr>
        <w:jc w:val="center"/>
        <w:rPr>
          <w:rFonts w:ascii="Arial" w:hAnsi="Arial" w:cs="Arial"/>
          <w:b/>
          <w:lang w:eastAsia="hr-HR"/>
        </w:rPr>
      </w:pPr>
    </w:p>
    <w:p w14:paraId="2A87F56C" w14:textId="77777777" w:rsidR="00963D48" w:rsidRPr="00963D48" w:rsidRDefault="00963D48" w:rsidP="00963D48">
      <w:pPr>
        <w:jc w:val="both"/>
        <w:rPr>
          <w:rFonts w:ascii="Arial" w:hAnsi="Arial" w:cs="Arial"/>
          <w:lang w:eastAsia="hr-HR"/>
        </w:rPr>
      </w:pPr>
      <w:r w:rsidRPr="00963D48">
        <w:rPr>
          <w:rFonts w:ascii="Arial" w:hAnsi="Arial" w:cs="Arial"/>
          <w:b/>
          <w:lang w:eastAsia="hr-HR"/>
        </w:rPr>
        <w:tab/>
      </w:r>
      <w:r w:rsidRPr="00963D48">
        <w:rPr>
          <w:rFonts w:ascii="Arial" w:hAnsi="Arial" w:cs="Arial"/>
          <w:lang w:eastAsia="hr-HR"/>
        </w:rPr>
        <w:t>Daje se suglasnost na Plan upisa u Dječji vrtić Baltazar za pedagošku godinu 2023./2024. Upravnog vijeća Dječjeg vrtića Baltazar KLASA: 601-01-23-01/06, URBROJ: 2198/31-04-23-01 od 17. 05. 2023. godine.</w:t>
      </w:r>
    </w:p>
    <w:p w14:paraId="3CDF01E8" w14:textId="77777777" w:rsidR="00963D48" w:rsidRPr="00963D48" w:rsidRDefault="00963D48" w:rsidP="00963D48">
      <w:pPr>
        <w:jc w:val="both"/>
        <w:rPr>
          <w:rFonts w:ascii="Arial" w:hAnsi="Arial" w:cs="Arial"/>
          <w:lang w:eastAsia="hr-HR"/>
        </w:rPr>
      </w:pPr>
    </w:p>
    <w:p w14:paraId="5258FAAB" w14:textId="77777777" w:rsidR="00963D48" w:rsidRPr="00963D48" w:rsidRDefault="00963D48" w:rsidP="00963D48">
      <w:pPr>
        <w:jc w:val="both"/>
        <w:rPr>
          <w:rFonts w:ascii="Arial" w:hAnsi="Arial" w:cs="Arial"/>
          <w:lang w:eastAsia="hr-HR"/>
        </w:rPr>
      </w:pPr>
    </w:p>
    <w:p w14:paraId="3A9566B6" w14:textId="77777777" w:rsidR="00963D48" w:rsidRPr="00963D48" w:rsidRDefault="00963D48" w:rsidP="00963D48">
      <w:pPr>
        <w:jc w:val="center"/>
        <w:rPr>
          <w:rFonts w:ascii="Arial" w:hAnsi="Arial" w:cs="Arial"/>
          <w:b/>
          <w:lang w:eastAsia="hr-HR"/>
        </w:rPr>
      </w:pPr>
      <w:r w:rsidRPr="00963D48">
        <w:rPr>
          <w:rFonts w:ascii="Arial" w:hAnsi="Arial" w:cs="Arial"/>
          <w:b/>
          <w:lang w:eastAsia="hr-HR"/>
        </w:rPr>
        <w:t>Članak 2.</w:t>
      </w:r>
    </w:p>
    <w:p w14:paraId="10921FDF" w14:textId="77777777" w:rsidR="00963D48" w:rsidRPr="00963D48" w:rsidRDefault="00963D48" w:rsidP="00963D48">
      <w:pPr>
        <w:jc w:val="both"/>
        <w:rPr>
          <w:rFonts w:ascii="Arial" w:hAnsi="Arial" w:cs="Arial"/>
          <w:lang w:eastAsia="hr-HR"/>
        </w:rPr>
      </w:pPr>
    </w:p>
    <w:p w14:paraId="50DD79FD" w14:textId="77777777" w:rsidR="00963D48" w:rsidRPr="00963D48" w:rsidRDefault="00963D48" w:rsidP="00963D48">
      <w:pPr>
        <w:ind w:firstLine="720"/>
        <w:jc w:val="both"/>
        <w:rPr>
          <w:rFonts w:ascii="Arial" w:hAnsi="Arial" w:cs="Arial"/>
          <w:lang w:eastAsia="hr-HR"/>
        </w:rPr>
      </w:pPr>
      <w:r w:rsidRPr="00963D48">
        <w:rPr>
          <w:rFonts w:ascii="Arial" w:hAnsi="Arial" w:cs="Arial"/>
          <w:lang w:eastAsia="hr-HR"/>
        </w:rPr>
        <w:t>Ova Odluka stupa na snagu danom donošenja, a objavit će se u „Službenom glasniku Općine Gračac“.</w:t>
      </w:r>
    </w:p>
    <w:p w14:paraId="5B9DBFCB" w14:textId="77777777" w:rsidR="00963D48" w:rsidRPr="00963D48" w:rsidRDefault="00963D48" w:rsidP="00963D48">
      <w:pPr>
        <w:jc w:val="both"/>
        <w:rPr>
          <w:rFonts w:ascii="Arial" w:hAnsi="Arial" w:cs="Arial"/>
          <w:lang w:eastAsia="hr-HR"/>
        </w:rPr>
      </w:pPr>
    </w:p>
    <w:p w14:paraId="4DD3A344" w14:textId="77777777" w:rsidR="00963D48" w:rsidRPr="00963D48" w:rsidRDefault="00963D48" w:rsidP="00963D48">
      <w:pPr>
        <w:jc w:val="both"/>
        <w:rPr>
          <w:rFonts w:ascii="Arial" w:hAnsi="Arial" w:cs="Arial"/>
          <w:lang w:eastAsia="hr-HR"/>
        </w:rPr>
      </w:pPr>
    </w:p>
    <w:p w14:paraId="4B2B3D59" w14:textId="77777777" w:rsidR="00963D48" w:rsidRPr="00963D48" w:rsidRDefault="00963D48" w:rsidP="00963D48">
      <w:pPr>
        <w:jc w:val="right"/>
        <w:rPr>
          <w:rFonts w:ascii="Arial" w:hAnsi="Arial" w:cs="Arial"/>
          <w:b/>
          <w:lang w:eastAsia="hr-HR"/>
        </w:rPr>
      </w:pPr>
      <w:r w:rsidRPr="00963D48">
        <w:rPr>
          <w:rFonts w:ascii="Arial" w:hAnsi="Arial" w:cs="Arial"/>
          <w:b/>
          <w:lang w:eastAsia="hr-HR"/>
        </w:rPr>
        <w:t xml:space="preserve">                                         PREDSJEDNICA:</w:t>
      </w:r>
    </w:p>
    <w:p w14:paraId="54DD4A69" w14:textId="77777777" w:rsidR="00963D48" w:rsidRPr="00963D48" w:rsidRDefault="00963D48" w:rsidP="00963D48">
      <w:pPr>
        <w:jc w:val="right"/>
        <w:rPr>
          <w:rFonts w:ascii="Arial" w:hAnsi="Arial" w:cs="Arial"/>
          <w:b/>
          <w:lang w:eastAsia="hr-HR"/>
        </w:rPr>
      </w:pPr>
      <w:r w:rsidRPr="00963D48">
        <w:rPr>
          <w:rFonts w:ascii="Arial" w:hAnsi="Arial" w:cs="Arial"/>
          <w:b/>
          <w:lang w:eastAsia="hr-HR"/>
        </w:rPr>
        <w:t>Slavica Miličić</w:t>
      </w:r>
    </w:p>
    <w:p w14:paraId="7BC399F3" w14:textId="77777777" w:rsidR="00963D48" w:rsidRDefault="00963D48" w:rsidP="00963D48">
      <w:pPr>
        <w:rPr>
          <w:b/>
        </w:rPr>
      </w:pPr>
    </w:p>
    <w:p w14:paraId="0A7FA43A" w14:textId="77777777" w:rsidR="00963D48" w:rsidRDefault="00963D48" w:rsidP="00963D48">
      <w:pPr>
        <w:rPr>
          <w:b/>
        </w:rPr>
      </w:pPr>
    </w:p>
    <w:p w14:paraId="41353882" w14:textId="77777777" w:rsidR="00D1637D" w:rsidRDefault="00D1637D" w:rsidP="00963D48">
      <w:pPr>
        <w:rPr>
          <w:rFonts w:ascii="Arial" w:eastAsiaTheme="minorHAnsi" w:hAnsi="Arial" w:cs="Arial"/>
          <w:b/>
          <w:lang w:eastAsia="en-US"/>
        </w:rPr>
      </w:pPr>
    </w:p>
    <w:p w14:paraId="0A059A66" w14:textId="77777777" w:rsidR="00D1637D" w:rsidRDefault="00D1637D" w:rsidP="00963D48">
      <w:pPr>
        <w:rPr>
          <w:rFonts w:ascii="Arial" w:eastAsiaTheme="minorHAnsi" w:hAnsi="Arial" w:cs="Arial"/>
          <w:b/>
          <w:lang w:eastAsia="en-US"/>
        </w:rPr>
      </w:pPr>
    </w:p>
    <w:p w14:paraId="04D6D18B" w14:textId="77777777" w:rsidR="00D1637D" w:rsidRDefault="00D1637D" w:rsidP="00963D48">
      <w:pPr>
        <w:rPr>
          <w:rFonts w:ascii="Arial" w:eastAsiaTheme="minorHAnsi" w:hAnsi="Arial" w:cs="Arial"/>
          <w:b/>
          <w:lang w:eastAsia="en-US"/>
        </w:rPr>
      </w:pPr>
    </w:p>
    <w:p w14:paraId="46E52929" w14:textId="77777777" w:rsidR="00D1637D" w:rsidRDefault="00D1637D" w:rsidP="00963D48">
      <w:pPr>
        <w:rPr>
          <w:rFonts w:ascii="Arial" w:eastAsiaTheme="minorHAnsi" w:hAnsi="Arial" w:cs="Arial"/>
          <w:b/>
          <w:lang w:eastAsia="en-US"/>
        </w:rPr>
      </w:pPr>
    </w:p>
    <w:p w14:paraId="328839E2" w14:textId="77777777" w:rsidR="00D1637D" w:rsidRDefault="00D1637D" w:rsidP="00963D48">
      <w:pPr>
        <w:rPr>
          <w:rFonts w:ascii="Arial" w:eastAsiaTheme="minorHAnsi" w:hAnsi="Arial" w:cs="Arial"/>
          <w:b/>
          <w:lang w:eastAsia="en-US"/>
        </w:rPr>
      </w:pPr>
    </w:p>
    <w:p w14:paraId="30C4A691" w14:textId="77777777" w:rsidR="00D1637D" w:rsidRDefault="00D1637D" w:rsidP="00963D48">
      <w:pPr>
        <w:rPr>
          <w:rFonts w:ascii="Arial" w:eastAsiaTheme="minorHAnsi" w:hAnsi="Arial" w:cs="Arial"/>
          <w:b/>
          <w:lang w:eastAsia="en-US"/>
        </w:rPr>
      </w:pPr>
    </w:p>
    <w:p w14:paraId="6C4EEB9B" w14:textId="77777777" w:rsidR="00D1637D" w:rsidRDefault="00D1637D" w:rsidP="00963D48">
      <w:pPr>
        <w:rPr>
          <w:rFonts w:ascii="Arial" w:eastAsiaTheme="minorHAnsi" w:hAnsi="Arial" w:cs="Arial"/>
          <w:b/>
          <w:lang w:eastAsia="en-US"/>
        </w:rPr>
      </w:pPr>
    </w:p>
    <w:p w14:paraId="767E4BC0" w14:textId="77777777" w:rsidR="00D1637D" w:rsidRDefault="00D1637D" w:rsidP="00963D48">
      <w:pPr>
        <w:rPr>
          <w:rFonts w:ascii="Arial" w:eastAsiaTheme="minorHAnsi" w:hAnsi="Arial" w:cs="Arial"/>
          <w:b/>
          <w:lang w:eastAsia="en-US"/>
        </w:rPr>
      </w:pPr>
    </w:p>
    <w:p w14:paraId="6671C9D7" w14:textId="77777777" w:rsidR="00D1637D" w:rsidRDefault="00D1637D" w:rsidP="00963D48">
      <w:pPr>
        <w:rPr>
          <w:rFonts w:ascii="Arial" w:eastAsiaTheme="minorHAnsi" w:hAnsi="Arial" w:cs="Arial"/>
          <w:b/>
          <w:lang w:eastAsia="en-US"/>
        </w:rPr>
      </w:pPr>
    </w:p>
    <w:p w14:paraId="1405A5C0" w14:textId="77777777" w:rsidR="00D1637D" w:rsidRDefault="00D1637D" w:rsidP="00963D48">
      <w:pPr>
        <w:rPr>
          <w:rFonts w:ascii="Arial" w:eastAsiaTheme="minorHAnsi" w:hAnsi="Arial" w:cs="Arial"/>
          <w:b/>
          <w:lang w:eastAsia="en-US"/>
        </w:rPr>
      </w:pPr>
    </w:p>
    <w:p w14:paraId="22334406" w14:textId="77777777" w:rsidR="00D1637D" w:rsidRDefault="00D1637D" w:rsidP="00963D48">
      <w:pPr>
        <w:rPr>
          <w:rFonts w:ascii="Arial" w:eastAsiaTheme="minorHAnsi" w:hAnsi="Arial" w:cs="Arial"/>
          <w:b/>
          <w:lang w:eastAsia="en-US"/>
        </w:rPr>
      </w:pPr>
    </w:p>
    <w:p w14:paraId="67E9E208" w14:textId="77777777" w:rsidR="00D1637D" w:rsidRDefault="00D1637D" w:rsidP="00963D48">
      <w:pPr>
        <w:rPr>
          <w:rFonts w:ascii="Arial" w:eastAsiaTheme="minorHAnsi" w:hAnsi="Arial" w:cs="Arial"/>
          <w:b/>
          <w:lang w:eastAsia="en-US"/>
        </w:rPr>
      </w:pPr>
    </w:p>
    <w:p w14:paraId="67E10407" w14:textId="77777777" w:rsidR="00D1637D" w:rsidRDefault="00D1637D" w:rsidP="00963D48">
      <w:pPr>
        <w:rPr>
          <w:rFonts w:ascii="Arial" w:eastAsiaTheme="minorHAnsi" w:hAnsi="Arial" w:cs="Arial"/>
          <w:b/>
          <w:lang w:eastAsia="en-US"/>
        </w:rPr>
      </w:pPr>
    </w:p>
    <w:p w14:paraId="2E02AFB6" w14:textId="77777777" w:rsidR="00D1637D" w:rsidRDefault="00D1637D" w:rsidP="00963D48">
      <w:pPr>
        <w:rPr>
          <w:rFonts w:ascii="Arial" w:eastAsiaTheme="minorHAnsi" w:hAnsi="Arial" w:cs="Arial"/>
          <w:b/>
          <w:lang w:eastAsia="en-US"/>
        </w:rPr>
      </w:pPr>
    </w:p>
    <w:p w14:paraId="167FB747" w14:textId="77777777" w:rsidR="00D1637D" w:rsidRDefault="00D1637D" w:rsidP="00963D48">
      <w:pPr>
        <w:rPr>
          <w:rFonts w:ascii="Arial" w:eastAsiaTheme="minorHAnsi" w:hAnsi="Arial" w:cs="Arial"/>
          <w:b/>
          <w:lang w:eastAsia="en-US"/>
        </w:rPr>
      </w:pPr>
    </w:p>
    <w:p w14:paraId="69197900" w14:textId="77777777" w:rsidR="00D1637D" w:rsidRDefault="00D1637D" w:rsidP="00963D48">
      <w:pPr>
        <w:rPr>
          <w:rFonts w:ascii="Arial" w:eastAsiaTheme="minorHAnsi" w:hAnsi="Arial" w:cs="Arial"/>
          <w:b/>
          <w:lang w:eastAsia="en-US"/>
        </w:rPr>
      </w:pPr>
    </w:p>
    <w:p w14:paraId="3D9B4D6A" w14:textId="77777777" w:rsidR="00D1637D" w:rsidRDefault="00D1637D" w:rsidP="00963D48">
      <w:pPr>
        <w:rPr>
          <w:rFonts w:ascii="Arial" w:eastAsiaTheme="minorHAnsi" w:hAnsi="Arial" w:cs="Arial"/>
          <w:b/>
          <w:lang w:eastAsia="en-US"/>
        </w:rPr>
      </w:pPr>
    </w:p>
    <w:p w14:paraId="12517EC2" w14:textId="4D472676" w:rsidR="00963D48" w:rsidRPr="00963D48" w:rsidRDefault="00963D48" w:rsidP="00963D48">
      <w:pPr>
        <w:rPr>
          <w:rFonts w:ascii="Arial" w:eastAsiaTheme="minorHAnsi" w:hAnsi="Arial" w:cs="Arial"/>
          <w:b/>
          <w:lang w:eastAsia="en-US"/>
        </w:rPr>
      </w:pPr>
      <w:r w:rsidRPr="00963D48">
        <w:rPr>
          <w:rFonts w:ascii="Arial" w:eastAsiaTheme="minorHAnsi" w:hAnsi="Arial" w:cs="Arial"/>
          <w:b/>
          <w:lang w:eastAsia="en-US"/>
        </w:rPr>
        <w:lastRenderedPageBreak/>
        <w:t>OPĆINSKO VIJEĆE</w:t>
      </w:r>
    </w:p>
    <w:p w14:paraId="5B788AE7" w14:textId="77777777" w:rsidR="00963D48" w:rsidRPr="00963D48" w:rsidRDefault="00963D48" w:rsidP="00963D48">
      <w:pPr>
        <w:rPr>
          <w:rFonts w:ascii="Arial" w:eastAsiaTheme="minorHAnsi" w:hAnsi="Arial" w:cs="Arial"/>
          <w:b/>
          <w:lang w:eastAsia="en-US"/>
        </w:rPr>
      </w:pPr>
      <w:r w:rsidRPr="00963D48">
        <w:rPr>
          <w:rFonts w:ascii="Arial" w:eastAsiaTheme="minorHAnsi" w:hAnsi="Arial" w:cs="Arial"/>
          <w:b/>
          <w:lang w:eastAsia="en-US"/>
        </w:rPr>
        <w:t>KLASA: 406-02/23-01/1</w:t>
      </w:r>
    </w:p>
    <w:p w14:paraId="3A75A320" w14:textId="77777777" w:rsidR="00963D48" w:rsidRPr="00963D48" w:rsidRDefault="00963D48" w:rsidP="00963D48">
      <w:pPr>
        <w:rPr>
          <w:rFonts w:ascii="Arial" w:eastAsiaTheme="minorHAnsi" w:hAnsi="Arial" w:cs="Arial"/>
          <w:b/>
          <w:lang w:eastAsia="en-US"/>
        </w:rPr>
      </w:pPr>
      <w:r w:rsidRPr="00963D48">
        <w:rPr>
          <w:rFonts w:ascii="Arial" w:eastAsiaTheme="minorHAnsi" w:hAnsi="Arial" w:cs="Arial"/>
          <w:b/>
          <w:lang w:eastAsia="en-US"/>
        </w:rPr>
        <w:t>URBROJ: 2198-31-02-23-1</w:t>
      </w:r>
    </w:p>
    <w:p w14:paraId="4DFFC8FB" w14:textId="77777777" w:rsidR="00963D48" w:rsidRPr="00963D48" w:rsidRDefault="00963D48" w:rsidP="00963D48">
      <w:pPr>
        <w:rPr>
          <w:rFonts w:ascii="Arial" w:eastAsiaTheme="minorHAnsi" w:hAnsi="Arial" w:cs="Arial"/>
          <w:b/>
          <w:lang w:eastAsia="en-US"/>
        </w:rPr>
      </w:pPr>
      <w:r w:rsidRPr="00963D48">
        <w:rPr>
          <w:rFonts w:ascii="Arial" w:eastAsiaTheme="minorHAnsi" w:hAnsi="Arial" w:cs="Arial"/>
          <w:b/>
          <w:lang w:eastAsia="en-US"/>
        </w:rPr>
        <w:t>U Gračacu, 1. lipnja 2023. g.</w:t>
      </w:r>
    </w:p>
    <w:p w14:paraId="68CE3486" w14:textId="77777777" w:rsidR="00963D48" w:rsidRPr="00963D48" w:rsidRDefault="00963D48" w:rsidP="00963D48">
      <w:pPr>
        <w:rPr>
          <w:rFonts w:ascii="Arial" w:eastAsiaTheme="minorHAnsi" w:hAnsi="Arial" w:cs="Arial"/>
          <w:b/>
          <w:lang w:eastAsia="en-US"/>
        </w:rPr>
      </w:pPr>
    </w:p>
    <w:p w14:paraId="30FD0D35" w14:textId="33BEF78C" w:rsidR="00963D48" w:rsidRDefault="00963D48" w:rsidP="00D1637D">
      <w:pPr>
        <w:jc w:val="both"/>
        <w:rPr>
          <w:rFonts w:ascii="Arial" w:eastAsiaTheme="minorHAnsi" w:hAnsi="Arial" w:cs="Arial"/>
          <w:lang w:eastAsia="en-US"/>
        </w:rPr>
      </w:pPr>
      <w:r w:rsidRPr="00963D48">
        <w:rPr>
          <w:rFonts w:ascii="Arial" w:eastAsiaTheme="minorHAnsi" w:hAnsi="Arial" w:cs="Arial"/>
          <w:b/>
          <w:lang w:eastAsia="en-US"/>
        </w:rPr>
        <w:tab/>
      </w:r>
      <w:r w:rsidRPr="00963D48">
        <w:rPr>
          <w:rFonts w:ascii="Arial" w:eastAsiaTheme="minorHAnsi" w:hAnsi="Arial" w:cs="Arial"/>
          <w:lang w:eastAsia="en-US"/>
        </w:rPr>
        <w:t>Temeljem čl. 32. Statuta Općine Gračac («Službeni glasnik Zadarske županije» 11/13, „Službeni glasnik Općine Gračac“ 1/18, 1/20, 4/21), a u svezi čl. 16. Pravilnika o proračunskom računovodstvu i Računskom planu (»Narodne novine«, broj 124/14, 115/15, 87/16, 3/18, 126/19, 108/20), na prijedlog općinskog načelnika, utemeljen na Izvještaju o obavljenom popisu imovine i obveza, Općinsko vijeće Općine Gračac na svojoj 16. sjednici održanoj 1. lipnja 2023. godine donosi</w:t>
      </w:r>
    </w:p>
    <w:p w14:paraId="402B7BFE" w14:textId="77777777" w:rsidR="00D1637D" w:rsidRPr="00D1637D" w:rsidRDefault="00D1637D" w:rsidP="00D1637D">
      <w:pPr>
        <w:jc w:val="both"/>
        <w:rPr>
          <w:rFonts w:ascii="Arial" w:eastAsiaTheme="minorHAnsi" w:hAnsi="Arial" w:cs="Arial"/>
          <w:lang w:eastAsia="en-US"/>
        </w:rPr>
      </w:pPr>
    </w:p>
    <w:p w14:paraId="76F070E9" w14:textId="77777777" w:rsidR="00963D48" w:rsidRPr="00963D48" w:rsidRDefault="00963D48" w:rsidP="00963D48">
      <w:pPr>
        <w:jc w:val="center"/>
        <w:rPr>
          <w:rFonts w:ascii="Arial" w:eastAsiaTheme="minorHAnsi" w:hAnsi="Arial" w:cs="Arial"/>
          <w:b/>
          <w:lang w:eastAsia="en-US"/>
        </w:rPr>
      </w:pPr>
      <w:r w:rsidRPr="00963D48">
        <w:rPr>
          <w:rFonts w:ascii="Arial" w:eastAsiaTheme="minorHAnsi" w:hAnsi="Arial" w:cs="Arial"/>
          <w:b/>
          <w:lang w:eastAsia="en-US"/>
        </w:rPr>
        <w:t>Odluku o rashodovanju dugotrajne nefinancijske imovine</w:t>
      </w:r>
    </w:p>
    <w:p w14:paraId="01287F81" w14:textId="77777777" w:rsidR="00963D48" w:rsidRPr="00963D48" w:rsidRDefault="00963D48" w:rsidP="00963D48">
      <w:pPr>
        <w:jc w:val="center"/>
        <w:rPr>
          <w:rFonts w:ascii="Arial" w:eastAsiaTheme="minorHAnsi" w:hAnsi="Arial" w:cs="Arial"/>
          <w:lang w:eastAsia="en-US"/>
        </w:rPr>
      </w:pPr>
    </w:p>
    <w:p w14:paraId="09B017DC" w14:textId="77777777" w:rsidR="00963D48" w:rsidRPr="00963D48" w:rsidRDefault="00963D48" w:rsidP="00963D48">
      <w:pPr>
        <w:jc w:val="center"/>
        <w:rPr>
          <w:rFonts w:ascii="Arial" w:eastAsiaTheme="minorHAnsi" w:hAnsi="Arial" w:cs="Arial"/>
          <w:b/>
          <w:lang w:eastAsia="en-US"/>
        </w:rPr>
      </w:pPr>
      <w:r w:rsidRPr="00963D48">
        <w:rPr>
          <w:rFonts w:ascii="Arial" w:eastAsiaTheme="minorHAnsi" w:hAnsi="Arial" w:cs="Arial"/>
          <w:b/>
          <w:lang w:eastAsia="en-US"/>
        </w:rPr>
        <w:t>Članak 1.</w:t>
      </w:r>
    </w:p>
    <w:p w14:paraId="43901BE7" w14:textId="77777777" w:rsidR="00963D48" w:rsidRPr="00963D48" w:rsidRDefault="00963D48" w:rsidP="00963D48">
      <w:pPr>
        <w:jc w:val="both"/>
        <w:rPr>
          <w:rFonts w:ascii="Arial" w:eastAsiaTheme="minorHAnsi" w:hAnsi="Arial" w:cs="Arial"/>
          <w:lang w:eastAsia="en-US"/>
        </w:rPr>
      </w:pPr>
      <w:r w:rsidRPr="00963D48">
        <w:rPr>
          <w:rFonts w:ascii="Arial" w:eastAsiaTheme="minorHAnsi" w:hAnsi="Arial" w:cs="Arial"/>
          <w:lang w:eastAsia="en-US"/>
        </w:rPr>
        <w:tab/>
        <w:t>Rashoduje se sljedeća dugotrajna nefinancijska imovina:</w:t>
      </w:r>
    </w:p>
    <w:p w14:paraId="0A8B4F1D" w14:textId="77777777" w:rsidR="00963D48" w:rsidRPr="00963D48" w:rsidRDefault="00963D48" w:rsidP="00963D48">
      <w:pPr>
        <w:jc w:val="both"/>
        <w:rPr>
          <w:rFonts w:ascii="Arial" w:eastAsiaTheme="minorHAnsi" w:hAnsi="Arial" w:cs="Arial"/>
          <w:sz w:val="20"/>
          <w:szCs w:val="20"/>
          <w:lang w:eastAsia="en-US"/>
        </w:rPr>
      </w:pPr>
    </w:p>
    <w:tbl>
      <w:tblPr>
        <w:tblStyle w:val="Reetkatablice"/>
        <w:tblW w:w="0" w:type="auto"/>
        <w:tblLook w:val="04A0" w:firstRow="1" w:lastRow="0" w:firstColumn="1" w:lastColumn="0" w:noHBand="0" w:noVBand="1"/>
      </w:tblPr>
      <w:tblGrid>
        <w:gridCol w:w="928"/>
        <w:gridCol w:w="1448"/>
        <w:gridCol w:w="1418"/>
        <w:gridCol w:w="1417"/>
        <w:gridCol w:w="1985"/>
        <w:gridCol w:w="1559"/>
      </w:tblGrid>
      <w:tr w:rsidR="00963D48" w:rsidRPr="00963D48" w14:paraId="54110A52" w14:textId="77777777" w:rsidTr="00FF0864">
        <w:tc>
          <w:tcPr>
            <w:tcW w:w="928" w:type="dxa"/>
          </w:tcPr>
          <w:p w14:paraId="1D66D3C5" w14:textId="77777777" w:rsidR="00963D48" w:rsidRPr="00963D48" w:rsidRDefault="00963D48" w:rsidP="00963D48">
            <w:pPr>
              <w:jc w:val="both"/>
              <w:rPr>
                <w:rFonts w:ascii="Arial" w:eastAsiaTheme="minorHAnsi" w:hAnsi="Arial" w:cs="Arial"/>
                <w:b/>
                <w:sz w:val="20"/>
                <w:szCs w:val="20"/>
                <w:lang w:eastAsia="en-US"/>
              </w:rPr>
            </w:pPr>
            <w:proofErr w:type="spellStart"/>
            <w:r w:rsidRPr="00963D48">
              <w:rPr>
                <w:rFonts w:ascii="Arial" w:eastAsiaTheme="minorHAnsi" w:hAnsi="Arial" w:cs="Arial"/>
                <w:b/>
                <w:sz w:val="20"/>
                <w:szCs w:val="20"/>
                <w:lang w:eastAsia="en-US"/>
              </w:rPr>
              <w:t>Inv</w:t>
            </w:r>
            <w:proofErr w:type="spellEnd"/>
            <w:r w:rsidRPr="00963D48">
              <w:rPr>
                <w:rFonts w:ascii="Arial" w:eastAsiaTheme="minorHAnsi" w:hAnsi="Arial" w:cs="Arial"/>
                <w:b/>
                <w:sz w:val="20"/>
                <w:szCs w:val="20"/>
                <w:lang w:eastAsia="en-US"/>
              </w:rPr>
              <w:t>. broj.</w:t>
            </w:r>
          </w:p>
        </w:tc>
        <w:tc>
          <w:tcPr>
            <w:tcW w:w="1448" w:type="dxa"/>
          </w:tcPr>
          <w:p w14:paraId="0CD6E3F1" w14:textId="77777777" w:rsidR="00963D48" w:rsidRPr="00963D48" w:rsidRDefault="00963D48" w:rsidP="00963D48">
            <w:pPr>
              <w:jc w:val="both"/>
              <w:rPr>
                <w:rFonts w:ascii="Arial" w:eastAsiaTheme="minorHAnsi" w:hAnsi="Arial" w:cs="Arial"/>
                <w:b/>
                <w:sz w:val="20"/>
                <w:szCs w:val="20"/>
                <w:lang w:eastAsia="en-US"/>
              </w:rPr>
            </w:pPr>
            <w:r w:rsidRPr="00963D48">
              <w:rPr>
                <w:rFonts w:ascii="Arial" w:eastAsiaTheme="minorHAnsi" w:hAnsi="Arial" w:cs="Arial"/>
                <w:b/>
                <w:sz w:val="20"/>
                <w:szCs w:val="20"/>
                <w:lang w:eastAsia="en-US"/>
              </w:rPr>
              <w:t>Naziv sredstva</w:t>
            </w:r>
          </w:p>
        </w:tc>
        <w:tc>
          <w:tcPr>
            <w:tcW w:w="1418" w:type="dxa"/>
          </w:tcPr>
          <w:p w14:paraId="2AF350F2" w14:textId="77777777" w:rsidR="00963D48" w:rsidRPr="00963D48" w:rsidRDefault="00963D48" w:rsidP="00963D48">
            <w:pPr>
              <w:jc w:val="both"/>
              <w:rPr>
                <w:rFonts w:ascii="Arial" w:eastAsiaTheme="minorHAnsi" w:hAnsi="Arial" w:cs="Arial"/>
                <w:b/>
                <w:sz w:val="20"/>
                <w:szCs w:val="20"/>
                <w:lang w:eastAsia="en-US"/>
              </w:rPr>
            </w:pPr>
            <w:r w:rsidRPr="00963D48">
              <w:rPr>
                <w:rFonts w:ascii="Arial" w:eastAsiaTheme="minorHAnsi" w:hAnsi="Arial" w:cs="Arial"/>
                <w:b/>
                <w:sz w:val="20"/>
                <w:szCs w:val="20"/>
                <w:lang w:eastAsia="en-US"/>
              </w:rPr>
              <w:t>Količina</w:t>
            </w:r>
          </w:p>
        </w:tc>
        <w:tc>
          <w:tcPr>
            <w:tcW w:w="1417" w:type="dxa"/>
          </w:tcPr>
          <w:p w14:paraId="537516D3" w14:textId="77777777" w:rsidR="00963D48" w:rsidRPr="00963D48" w:rsidRDefault="00963D48" w:rsidP="00963D48">
            <w:pPr>
              <w:jc w:val="both"/>
              <w:rPr>
                <w:rFonts w:ascii="Arial" w:eastAsiaTheme="minorHAnsi" w:hAnsi="Arial" w:cs="Arial"/>
                <w:b/>
                <w:sz w:val="20"/>
                <w:szCs w:val="20"/>
                <w:lang w:eastAsia="en-US"/>
              </w:rPr>
            </w:pPr>
            <w:r w:rsidRPr="00963D48">
              <w:rPr>
                <w:rFonts w:ascii="Arial" w:eastAsiaTheme="minorHAnsi" w:hAnsi="Arial" w:cs="Arial"/>
                <w:b/>
                <w:sz w:val="20"/>
                <w:szCs w:val="20"/>
                <w:lang w:eastAsia="en-US"/>
              </w:rPr>
              <w:t>Osnovica (</w:t>
            </w:r>
            <w:proofErr w:type="spellStart"/>
            <w:r w:rsidRPr="00963D48">
              <w:rPr>
                <w:rFonts w:ascii="Arial" w:eastAsiaTheme="minorHAnsi" w:hAnsi="Arial" w:cs="Arial"/>
                <w:b/>
                <w:sz w:val="20"/>
                <w:szCs w:val="20"/>
                <w:lang w:eastAsia="en-US"/>
              </w:rPr>
              <w:t>eur</w:t>
            </w:r>
            <w:proofErr w:type="spellEnd"/>
            <w:r w:rsidRPr="00963D48">
              <w:rPr>
                <w:rFonts w:ascii="Arial" w:eastAsiaTheme="minorHAnsi" w:hAnsi="Arial" w:cs="Arial"/>
                <w:b/>
                <w:sz w:val="20"/>
                <w:szCs w:val="20"/>
                <w:lang w:eastAsia="en-US"/>
              </w:rPr>
              <w:t>)</w:t>
            </w:r>
          </w:p>
        </w:tc>
        <w:tc>
          <w:tcPr>
            <w:tcW w:w="1985" w:type="dxa"/>
          </w:tcPr>
          <w:p w14:paraId="4DF97E5C" w14:textId="77777777" w:rsidR="00963D48" w:rsidRPr="00963D48" w:rsidRDefault="00963D48" w:rsidP="00963D48">
            <w:pPr>
              <w:jc w:val="both"/>
              <w:rPr>
                <w:rFonts w:ascii="Arial" w:eastAsiaTheme="minorHAnsi" w:hAnsi="Arial" w:cs="Arial"/>
                <w:b/>
                <w:sz w:val="20"/>
                <w:szCs w:val="20"/>
                <w:lang w:eastAsia="en-US"/>
              </w:rPr>
            </w:pPr>
            <w:r w:rsidRPr="00963D48">
              <w:rPr>
                <w:rFonts w:ascii="Arial" w:eastAsiaTheme="minorHAnsi" w:hAnsi="Arial" w:cs="Arial"/>
                <w:b/>
                <w:sz w:val="20"/>
                <w:szCs w:val="20"/>
                <w:lang w:eastAsia="en-US"/>
              </w:rPr>
              <w:t>Ispravak 1 (</w:t>
            </w:r>
            <w:proofErr w:type="spellStart"/>
            <w:r w:rsidRPr="00963D48">
              <w:rPr>
                <w:rFonts w:ascii="Arial" w:eastAsiaTheme="minorHAnsi" w:hAnsi="Arial" w:cs="Arial"/>
                <w:b/>
                <w:sz w:val="20"/>
                <w:szCs w:val="20"/>
                <w:lang w:eastAsia="en-US"/>
              </w:rPr>
              <w:t>eur</w:t>
            </w:r>
            <w:proofErr w:type="spellEnd"/>
            <w:r w:rsidRPr="00963D48">
              <w:rPr>
                <w:rFonts w:ascii="Arial" w:eastAsiaTheme="minorHAnsi" w:hAnsi="Arial" w:cs="Arial"/>
                <w:b/>
                <w:sz w:val="20"/>
                <w:szCs w:val="20"/>
                <w:lang w:eastAsia="en-US"/>
              </w:rPr>
              <w:t>)</w:t>
            </w:r>
          </w:p>
        </w:tc>
        <w:tc>
          <w:tcPr>
            <w:tcW w:w="1559" w:type="dxa"/>
          </w:tcPr>
          <w:p w14:paraId="777163DD" w14:textId="77777777" w:rsidR="00963D48" w:rsidRPr="00963D48" w:rsidRDefault="00963D48" w:rsidP="00963D48">
            <w:pPr>
              <w:jc w:val="both"/>
              <w:rPr>
                <w:rFonts w:ascii="Arial" w:eastAsiaTheme="minorHAnsi" w:hAnsi="Arial" w:cs="Arial"/>
                <w:b/>
                <w:sz w:val="20"/>
                <w:szCs w:val="20"/>
                <w:lang w:eastAsia="en-US"/>
              </w:rPr>
            </w:pPr>
            <w:r w:rsidRPr="00963D48">
              <w:rPr>
                <w:rFonts w:ascii="Arial" w:eastAsiaTheme="minorHAnsi" w:hAnsi="Arial" w:cs="Arial"/>
                <w:b/>
                <w:sz w:val="20"/>
                <w:szCs w:val="20"/>
                <w:lang w:eastAsia="en-US"/>
              </w:rPr>
              <w:t>Vrijednost (</w:t>
            </w:r>
            <w:proofErr w:type="spellStart"/>
            <w:r w:rsidRPr="00963D48">
              <w:rPr>
                <w:rFonts w:ascii="Arial" w:eastAsiaTheme="minorHAnsi" w:hAnsi="Arial" w:cs="Arial"/>
                <w:b/>
                <w:sz w:val="20"/>
                <w:szCs w:val="20"/>
                <w:lang w:eastAsia="en-US"/>
              </w:rPr>
              <w:t>eur</w:t>
            </w:r>
            <w:proofErr w:type="spellEnd"/>
            <w:r w:rsidRPr="00963D48">
              <w:rPr>
                <w:rFonts w:ascii="Arial" w:eastAsiaTheme="minorHAnsi" w:hAnsi="Arial" w:cs="Arial"/>
                <w:b/>
                <w:sz w:val="20"/>
                <w:szCs w:val="20"/>
                <w:lang w:eastAsia="en-US"/>
              </w:rPr>
              <w:t>)</w:t>
            </w:r>
          </w:p>
        </w:tc>
      </w:tr>
      <w:tr w:rsidR="00963D48" w:rsidRPr="00963D48" w14:paraId="1B4B1E9B" w14:textId="77777777" w:rsidTr="00FF0864">
        <w:tc>
          <w:tcPr>
            <w:tcW w:w="928" w:type="dxa"/>
          </w:tcPr>
          <w:p w14:paraId="2CC5E181" w14:textId="77777777" w:rsidR="00963D48" w:rsidRPr="00963D48" w:rsidRDefault="00963D48" w:rsidP="00963D48">
            <w:pPr>
              <w:jc w:val="both"/>
              <w:rPr>
                <w:rFonts w:ascii="Arial" w:eastAsiaTheme="minorHAnsi" w:hAnsi="Arial" w:cs="Arial"/>
                <w:sz w:val="20"/>
                <w:szCs w:val="20"/>
                <w:vertAlign w:val="superscript"/>
                <w:lang w:eastAsia="en-US"/>
              </w:rPr>
            </w:pPr>
            <w:r w:rsidRPr="00963D48">
              <w:rPr>
                <w:rFonts w:ascii="Arial" w:eastAsiaTheme="minorHAnsi" w:hAnsi="Arial" w:cs="Arial"/>
                <w:sz w:val="20"/>
                <w:szCs w:val="20"/>
                <w:lang w:eastAsia="en-US"/>
              </w:rPr>
              <w:t xml:space="preserve">00381/ </w:t>
            </w:r>
          </w:p>
          <w:p w14:paraId="3E68D30D" w14:textId="77777777" w:rsidR="00963D48" w:rsidRPr="00963D48" w:rsidRDefault="00963D48" w:rsidP="00963D48">
            <w:pPr>
              <w:jc w:val="both"/>
              <w:rPr>
                <w:rFonts w:ascii="Arial" w:eastAsiaTheme="minorHAnsi" w:hAnsi="Arial" w:cs="Arial"/>
                <w:sz w:val="20"/>
                <w:szCs w:val="20"/>
                <w:lang w:eastAsia="en-US"/>
              </w:rPr>
            </w:pPr>
            <w:r w:rsidRPr="00963D48">
              <w:rPr>
                <w:rFonts w:ascii="Arial" w:eastAsiaTheme="minorHAnsi" w:hAnsi="Arial" w:cs="Arial"/>
                <w:sz w:val="20"/>
                <w:szCs w:val="20"/>
                <w:lang w:eastAsia="en-US"/>
              </w:rPr>
              <w:t>01141*</w:t>
            </w:r>
          </w:p>
        </w:tc>
        <w:tc>
          <w:tcPr>
            <w:tcW w:w="1448" w:type="dxa"/>
          </w:tcPr>
          <w:p w14:paraId="5675749C" w14:textId="77777777" w:rsidR="00963D48" w:rsidRPr="00963D48" w:rsidRDefault="00963D48" w:rsidP="00963D48">
            <w:pPr>
              <w:jc w:val="both"/>
              <w:rPr>
                <w:rFonts w:ascii="Arial" w:eastAsiaTheme="minorHAnsi" w:hAnsi="Arial" w:cs="Arial"/>
                <w:sz w:val="20"/>
                <w:szCs w:val="20"/>
                <w:lang w:eastAsia="en-US"/>
              </w:rPr>
            </w:pPr>
            <w:proofErr w:type="spellStart"/>
            <w:r w:rsidRPr="00963D48">
              <w:rPr>
                <w:rFonts w:ascii="Arial" w:eastAsiaTheme="minorHAnsi" w:hAnsi="Arial" w:cs="Arial"/>
                <w:sz w:val="20"/>
                <w:szCs w:val="20"/>
                <w:lang w:eastAsia="en-US"/>
              </w:rPr>
              <w:t>Chrysler</w:t>
            </w:r>
            <w:proofErr w:type="spellEnd"/>
            <w:r w:rsidRPr="00963D48">
              <w:rPr>
                <w:rFonts w:ascii="Arial" w:eastAsiaTheme="minorHAnsi" w:hAnsi="Arial" w:cs="Arial"/>
                <w:sz w:val="20"/>
                <w:szCs w:val="20"/>
                <w:lang w:eastAsia="en-US"/>
              </w:rPr>
              <w:t xml:space="preserve"> </w:t>
            </w:r>
            <w:proofErr w:type="spellStart"/>
            <w:r w:rsidRPr="00963D48">
              <w:rPr>
                <w:rFonts w:ascii="Arial" w:eastAsiaTheme="minorHAnsi" w:hAnsi="Arial" w:cs="Arial"/>
                <w:sz w:val="20"/>
                <w:szCs w:val="20"/>
                <w:lang w:eastAsia="en-US"/>
              </w:rPr>
              <w:t>Voyager</w:t>
            </w:r>
            <w:proofErr w:type="spellEnd"/>
            <w:r w:rsidRPr="00963D48">
              <w:rPr>
                <w:rFonts w:ascii="Arial" w:eastAsiaTheme="minorHAnsi" w:hAnsi="Arial" w:cs="Arial"/>
                <w:sz w:val="20"/>
                <w:szCs w:val="20"/>
                <w:lang w:eastAsia="en-US"/>
              </w:rPr>
              <w:t xml:space="preserve">/ osobno vozilo </w:t>
            </w:r>
            <w:proofErr w:type="spellStart"/>
            <w:r w:rsidRPr="00963D48">
              <w:rPr>
                <w:rFonts w:ascii="Arial" w:eastAsiaTheme="minorHAnsi" w:hAnsi="Arial" w:cs="Arial"/>
                <w:sz w:val="20"/>
                <w:szCs w:val="20"/>
                <w:lang w:eastAsia="en-US"/>
              </w:rPr>
              <w:t>Chysler</w:t>
            </w:r>
            <w:proofErr w:type="spellEnd"/>
            <w:r w:rsidRPr="00963D48">
              <w:rPr>
                <w:rFonts w:ascii="Arial" w:eastAsiaTheme="minorHAnsi" w:hAnsi="Arial" w:cs="Arial"/>
                <w:sz w:val="20"/>
                <w:szCs w:val="20"/>
                <w:lang w:eastAsia="en-US"/>
              </w:rPr>
              <w:t xml:space="preserve"> </w:t>
            </w:r>
            <w:proofErr w:type="spellStart"/>
            <w:r w:rsidRPr="00963D48">
              <w:rPr>
                <w:rFonts w:ascii="Arial" w:eastAsiaTheme="minorHAnsi" w:hAnsi="Arial" w:cs="Arial"/>
                <w:sz w:val="20"/>
                <w:szCs w:val="20"/>
                <w:lang w:eastAsia="en-US"/>
              </w:rPr>
              <w:t>Voyager</w:t>
            </w:r>
            <w:proofErr w:type="spellEnd"/>
          </w:p>
        </w:tc>
        <w:tc>
          <w:tcPr>
            <w:tcW w:w="1418" w:type="dxa"/>
          </w:tcPr>
          <w:p w14:paraId="73076B2C" w14:textId="77777777" w:rsidR="00963D48" w:rsidRPr="00963D48" w:rsidRDefault="00963D48" w:rsidP="00963D48">
            <w:pPr>
              <w:jc w:val="right"/>
              <w:rPr>
                <w:rFonts w:ascii="Arial" w:eastAsiaTheme="minorHAnsi" w:hAnsi="Arial" w:cs="Arial"/>
                <w:sz w:val="20"/>
                <w:szCs w:val="20"/>
                <w:lang w:eastAsia="en-US"/>
              </w:rPr>
            </w:pPr>
            <w:r w:rsidRPr="00963D48">
              <w:rPr>
                <w:rFonts w:ascii="Arial" w:eastAsiaTheme="minorHAnsi" w:hAnsi="Arial" w:cs="Arial"/>
                <w:sz w:val="20"/>
                <w:szCs w:val="20"/>
                <w:lang w:eastAsia="en-US"/>
              </w:rPr>
              <w:t>1</w:t>
            </w:r>
          </w:p>
        </w:tc>
        <w:tc>
          <w:tcPr>
            <w:tcW w:w="1417" w:type="dxa"/>
          </w:tcPr>
          <w:p w14:paraId="7EA76367" w14:textId="77777777" w:rsidR="00963D48" w:rsidRPr="00963D48" w:rsidRDefault="00963D48" w:rsidP="00963D48">
            <w:pPr>
              <w:jc w:val="right"/>
              <w:rPr>
                <w:rFonts w:ascii="Arial" w:eastAsiaTheme="minorHAnsi" w:hAnsi="Arial" w:cs="Arial"/>
                <w:sz w:val="20"/>
                <w:szCs w:val="20"/>
                <w:lang w:eastAsia="en-US"/>
              </w:rPr>
            </w:pPr>
            <w:r w:rsidRPr="00963D48">
              <w:rPr>
                <w:rFonts w:ascii="Arial" w:eastAsiaTheme="minorHAnsi" w:hAnsi="Arial" w:cs="Arial"/>
                <w:sz w:val="20"/>
                <w:szCs w:val="20"/>
                <w:lang w:eastAsia="en-US"/>
              </w:rPr>
              <w:t>26.083,51/</w:t>
            </w:r>
          </w:p>
          <w:p w14:paraId="769D6053" w14:textId="77777777" w:rsidR="00963D48" w:rsidRPr="00963D48" w:rsidRDefault="00963D48" w:rsidP="00963D48">
            <w:pPr>
              <w:jc w:val="right"/>
              <w:rPr>
                <w:rFonts w:ascii="Arial" w:eastAsiaTheme="minorHAnsi" w:hAnsi="Arial" w:cs="Arial"/>
                <w:sz w:val="20"/>
                <w:szCs w:val="20"/>
                <w:lang w:eastAsia="en-US"/>
              </w:rPr>
            </w:pPr>
            <w:r w:rsidRPr="00963D48">
              <w:rPr>
                <w:rFonts w:ascii="Arial" w:eastAsia="Arimo" w:hAnsi="Arial" w:cs="Arial"/>
                <w:sz w:val="20"/>
                <w:szCs w:val="20"/>
                <w:lang w:eastAsia="en-US"/>
              </w:rPr>
              <w:t>257,68</w:t>
            </w:r>
          </w:p>
        </w:tc>
        <w:tc>
          <w:tcPr>
            <w:tcW w:w="1985" w:type="dxa"/>
          </w:tcPr>
          <w:p w14:paraId="0E853E60" w14:textId="77777777" w:rsidR="00963D48" w:rsidRPr="00963D48" w:rsidRDefault="00963D48" w:rsidP="00963D48">
            <w:pPr>
              <w:jc w:val="right"/>
              <w:rPr>
                <w:rFonts w:ascii="Arial" w:eastAsiaTheme="minorHAnsi" w:hAnsi="Arial" w:cs="Arial"/>
                <w:sz w:val="20"/>
                <w:szCs w:val="20"/>
                <w:lang w:eastAsia="en-US"/>
              </w:rPr>
            </w:pPr>
            <w:r w:rsidRPr="00963D48">
              <w:rPr>
                <w:rFonts w:ascii="Arial" w:eastAsiaTheme="minorHAnsi" w:hAnsi="Arial" w:cs="Arial"/>
                <w:sz w:val="20"/>
                <w:szCs w:val="20"/>
                <w:lang w:eastAsia="en-US"/>
              </w:rPr>
              <w:t>26.083,51/</w:t>
            </w:r>
          </w:p>
          <w:p w14:paraId="28B6A3D8" w14:textId="77777777" w:rsidR="00963D48" w:rsidRPr="00963D48" w:rsidRDefault="00963D48" w:rsidP="00963D48">
            <w:pPr>
              <w:jc w:val="right"/>
              <w:rPr>
                <w:rFonts w:ascii="Arial" w:eastAsiaTheme="minorHAnsi" w:hAnsi="Arial" w:cs="Arial"/>
                <w:sz w:val="20"/>
                <w:szCs w:val="20"/>
                <w:lang w:eastAsia="en-US"/>
              </w:rPr>
            </w:pPr>
            <w:r w:rsidRPr="00963D48">
              <w:rPr>
                <w:rFonts w:ascii="Arial" w:eastAsia="Arimo" w:hAnsi="Arial" w:cs="Arial"/>
                <w:sz w:val="20"/>
                <w:szCs w:val="20"/>
                <w:lang w:eastAsia="en-US"/>
              </w:rPr>
              <w:t>257,68</w:t>
            </w:r>
          </w:p>
        </w:tc>
        <w:tc>
          <w:tcPr>
            <w:tcW w:w="1559" w:type="dxa"/>
          </w:tcPr>
          <w:p w14:paraId="01B86D70" w14:textId="77777777" w:rsidR="00963D48" w:rsidRPr="00963D48" w:rsidRDefault="00963D48" w:rsidP="00963D48">
            <w:pPr>
              <w:jc w:val="right"/>
              <w:rPr>
                <w:rFonts w:ascii="Arial" w:eastAsiaTheme="minorHAnsi" w:hAnsi="Arial" w:cs="Arial"/>
                <w:sz w:val="20"/>
                <w:szCs w:val="20"/>
                <w:lang w:eastAsia="en-US"/>
              </w:rPr>
            </w:pPr>
            <w:r w:rsidRPr="00963D48">
              <w:rPr>
                <w:rFonts w:ascii="Arial" w:eastAsiaTheme="minorHAnsi" w:hAnsi="Arial" w:cs="Arial"/>
                <w:sz w:val="20"/>
                <w:szCs w:val="20"/>
                <w:lang w:eastAsia="en-US"/>
              </w:rPr>
              <w:t>0,00</w:t>
            </w:r>
          </w:p>
        </w:tc>
      </w:tr>
      <w:tr w:rsidR="00963D48" w:rsidRPr="00963D48" w14:paraId="7B540DC8" w14:textId="77777777" w:rsidTr="00FF0864">
        <w:tc>
          <w:tcPr>
            <w:tcW w:w="928" w:type="dxa"/>
          </w:tcPr>
          <w:p w14:paraId="2BE1EDA3" w14:textId="77777777" w:rsidR="00963D48" w:rsidRPr="00963D48" w:rsidRDefault="00963D48" w:rsidP="00963D48">
            <w:pPr>
              <w:jc w:val="both"/>
              <w:rPr>
                <w:rFonts w:ascii="Arial" w:eastAsiaTheme="minorHAnsi" w:hAnsi="Arial" w:cs="Arial"/>
                <w:sz w:val="20"/>
                <w:szCs w:val="20"/>
                <w:lang w:eastAsia="en-US"/>
              </w:rPr>
            </w:pPr>
            <w:r w:rsidRPr="00963D48">
              <w:rPr>
                <w:rFonts w:ascii="Arial" w:eastAsiaTheme="minorHAnsi" w:hAnsi="Arial" w:cs="Arial"/>
                <w:sz w:val="20"/>
                <w:szCs w:val="20"/>
                <w:lang w:eastAsia="en-US"/>
              </w:rPr>
              <w:t>01142</w:t>
            </w:r>
          </w:p>
        </w:tc>
        <w:tc>
          <w:tcPr>
            <w:tcW w:w="1448" w:type="dxa"/>
          </w:tcPr>
          <w:p w14:paraId="15666214" w14:textId="77777777" w:rsidR="00963D48" w:rsidRPr="00963D48" w:rsidRDefault="00963D48" w:rsidP="00963D48">
            <w:pPr>
              <w:jc w:val="both"/>
              <w:rPr>
                <w:rFonts w:ascii="Arial" w:eastAsiaTheme="minorHAnsi" w:hAnsi="Arial" w:cs="Arial"/>
                <w:sz w:val="20"/>
                <w:szCs w:val="20"/>
                <w:lang w:eastAsia="en-US"/>
              </w:rPr>
            </w:pPr>
            <w:r w:rsidRPr="00963D48">
              <w:rPr>
                <w:rFonts w:ascii="Arial" w:eastAsiaTheme="minorHAnsi" w:hAnsi="Arial" w:cs="Arial"/>
                <w:sz w:val="20"/>
                <w:szCs w:val="20"/>
                <w:lang w:eastAsia="en-US"/>
              </w:rPr>
              <w:t>Osobno vozilo</w:t>
            </w:r>
          </w:p>
          <w:p w14:paraId="13CD6745" w14:textId="77777777" w:rsidR="00963D48" w:rsidRPr="00963D48" w:rsidRDefault="00963D48" w:rsidP="00963D48">
            <w:pPr>
              <w:jc w:val="both"/>
              <w:rPr>
                <w:rFonts w:ascii="Arial" w:eastAsiaTheme="minorHAnsi" w:hAnsi="Arial" w:cs="Arial"/>
                <w:sz w:val="20"/>
                <w:szCs w:val="20"/>
                <w:lang w:eastAsia="en-US"/>
              </w:rPr>
            </w:pPr>
            <w:r w:rsidRPr="00963D48">
              <w:rPr>
                <w:rFonts w:ascii="Arial" w:eastAsiaTheme="minorHAnsi" w:hAnsi="Arial" w:cs="Arial"/>
                <w:sz w:val="20"/>
                <w:szCs w:val="20"/>
                <w:lang w:eastAsia="en-US"/>
              </w:rPr>
              <w:t>Opel Vectra</w:t>
            </w:r>
          </w:p>
        </w:tc>
        <w:tc>
          <w:tcPr>
            <w:tcW w:w="1418" w:type="dxa"/>
          </w:tcPr>
          <w:p w14:paraId="49FF78EA" w14:textId="77777777" w:rsidR="00963D48" w:rsidRPr="00963D48" w:rsidRDefault="00963D48" w:rsidP="00963D48">
            <w:pPr>
              <w:jc w:val="right"/>
              <w:rPr>
                <w:rFonts w:ascii="Arial" w:eastAsiaTheme="minorHAnsi" w:hAnsi="Arial" w:cs="Arial"/>
                <w:sz w:val="20"/>
                <w:szCs w:val="20"/>
                <w:lang w:eastAsia="en-US"/>
              </w:rPr>
            </w:pPr>
            <w:r w:rsidRPr="00963D48">
              <w:rPr>
                <w:rFonts w:ascii="Arial" w:eastAsiaTheme="minorHAnsi" w:hAnsi="Arial" w:cs="Arial"/>
                <w:sz w:val="20"/>
                <w:szCs w:val="20"/>
                <w:lang w:eastAsia="en-US"/>
              </w:rPr>
              <w:t>1</w:t>
            </w:r>
          </w:p>
        </w:tc>
        <w:tc>
          <w:tcPr>
            <w:tcW w:w="1417" w:type="dxa"/>
          </w:tcPr>
          <w:p w14:paraId="68CE8159" w14:textId="77777777" w:rsidR="00963D48" w:rsidRPr="00963D48" w:rsidRDefault="00963D48" w:rsidP="00963D48">
            <w:pPr>
              <w:jc w:val="right"/>
              <w:rPr>
                <w:rFonts w:ascii="Arial" w:eastAsiaTheme="minorHAnsi" w:hAnsi="Arial" w:cs="Arial"/>
                <w:sz w:val="20"/>
                <w:szCs w:val="20"/>
                <w:lang w:eastAsia="en-US"/>
              </w:rPr>
            </w:pPr>
            <w:r w:rsidRPr="00963D48">
              <w:rPr>
                <w:rFonts w:ascii="Arial" w:eastAsiaTheme="minorHAnsi" w:hAnsi="Arial" w:cs="Arial"/>
                <w:sz w:val="20"/>
                <w:szCs w:val="20"/>
                <w:lang w:eastAsia="en-US"/>
              </w:rPr>
              <w:t>193,44</w:t>
            </w:r>
          </w:p>
        </w:tc>
        <w:tc>
          <w:tcPr>
            <w:tcW w:w="1985" w:type="dxa"/>
          </w:tcPr>
          <w:p w14:paraId="55451317" w14:textId="77777777" w:rsidR="00963D48" w:rsidRPr="00963D48" w:rsidRDefault="00963D48" w:rsidP="00963D48">
            <w:pPr>
              <w:jc w:val="right"/>
              <w:rPr>
                <w:rFonts w:ascii="Arial" w:eastAsiaTheme="minorHAnsi" w:hAnsi="Arial" w:cs="Arial"/>
                <w:sz w:val="20"/>
                <w:szCs w:val="20"/>
                <w:lang w:eastAsia="en-US"/>
              </w:rPr>
            </w:pPr>
            <w:r w:rsidRPr="00963D48">
              <w:rPr>
                <w:rFonts w:ascii="Arial" w:eastAsiaTheme="minorHAnsi" w:hAnsi="Arial" w:cs="Arial"/>
                <w:sz w:val="20"/>
                <w:szCs w:val="20"/>
                <w:lang w:eastAsia="en-US"/>
              </w:rPr>
              <w:t>193,44</w:t>
            </w:r>
          </w:p>
        </w:tc>
        <w:tc>
          <w:tcPr>
            <w:tcW w:w="1559" w:type="dxa"/>
          </w:tcPr>
          <w:p w14:paraId="55FA3870" w14:textId="77777777" w:rsidR="00963D48" w:rsidRPr="00963D48" w:rsidRDefault="00963D48" w:rsidP="00963D48">
            <w:pPr>
              <w:jc w:val="right"/>
              <w:rPr>
                <w:rFonts w:ascii="Arial" w:eastAsiaTheme="minorHAnsi" w:hAnsi="Arial" w:cs="Arial"/>
                <w:sz w:val="20"/>
                <w:szCs w:val="20"/>
                <w:lang w:eastAsia="en-US"/>
              </w:rPr>
            </w:pPr>
            <w:r w:rsidRPr="00963D48">
              <w:rPr>
                <w:rFonts w:ascii="Arial" w:eastAsiaTheme="minorHAnsi" w:hAnsi="Arial" w:cs="Arial"/>
                <w:sz w:val="20"/>
                <w:szCs w:val="20"/>
                <w:lang w:eastAsia="en-US"/>
              </w:rPr>
              <w:t>0,00</w:t>
            </w:r>
          </w:p>
        </w:tc>
      </w:tr>
      <w:tr w:rsidR="00963D48" w:rsidRPr="00963D48" w14:paraId="5CA829DD" w14:textId="77777777" w:rsidTr="00FF0864">
        <w:tc>
          <w:tcPr>
            <w:tcW w:w="928" w:type="dxa"/>
          </w:tcPr>
          <w:p w14:paraId="62A19D7A" w14:textId="77777777" w:rsidR="00963D48" w:rsidRPr="00963D48" w:rsidRDefault="00963D48" w:rsidP="00963D48">
            <w:pPr>
              <w:jc w:val="both"/>
              <w:rPr>
                <w:rFonts w:ascii="Arial" w:eastAsiaTheme="minorHAnsi" w:hAnsi="Arial" w:cs="Arial"/>
                <w:sz w:val="20"/>
                <w:szCs w:val="20"/>
                <w:lang w:eastAsia="en-US"/>
              </w:rPr>
            </w:pPr>
            <w:r w:rsidRPr="00963D48">
              <w:rPr>
                <w:rFonts w:ascii="Arial" w:eastAsiaTheme="minorHAnsi" w:hAnsi="Arial" w:cs="Arial"/>
                <w:sz w:val="20"/>
                <w:szCs w:val="20"/>
                <w:lang w:eastAsia="en-US"/>
              </w:rPr>
              <w:t>01143</w:t>
            </w:r>
          </w:p>
        </w:tc>
        <w:tc>
          <w:tcPr>
            <w:tcW w:w="1448" w:type="dxa"/>
          </w:tcPr>
          <w:p w14:paraId="6D2339D8" w14:textId="77777777" w:rsidR="00963D48" w:rsidRPr="00963D48" w:rsidRDefault="00963D48" w:rsidP="00963D48">
            <w:pPr>
              <w:jc w:val="both"/>
              <w:rPr>
                <w:rFonts w:ascii="Arial" w:eastAsiaTheme="minorHAnsi" w:hAnsi="Arial" w:cs="Arial"/>
                <w:sz w:val="20"/>
                <w:szCs w:val="20"/>
                <w:lang w:eastAsia="en-US"/>
              </w:rPr>
            </w:pPr>
            <w:r w:rsidRPr="00963D48">
              <w:rPr>
                <w:rFonts w:ascii="Arial" w:eastAsiaTheme="minorHAnsi" w:hAnsi="Arial" w:cs="Arial"/>
                <w:sz w:val="20"/>
                <w:szCs w:val="20"/>
                <w:lang w:eastAsia="en-US"/>
              </w:rPr>
              <w:t>Autobus Man</w:t>
            </w:r>
          </w:p>
        </w:tc>
        <w:tc>
          <w:tcPr>
            <w:tcW w:w="1418" w:type="dxa"/>
          </w:tcPr>
          <w:p w14:paraId="7B6EFC37" w14:textId="77777777" w:rsidR="00963D48" w:rsidRPr="00963D48" w:rsidRDefault="00963D48" w:rsidP="00963D48">
            <w:pPr>
              <w:jc w:val="right"/>
              <w:rPr>
                <w:rFonts w:ascii="Arial" w:eastAsiaTheme="minorHAnsi" w:hAnsi="Arial" w:cs="Arial"/>
                <w:sz w:val="20"/>
                <w:szCs w:val="20"/>
                <w:lang w:eastAsia="en-US"/>
              </w:rPr>
            </w:pPr>
            <w:r w:rsidRPr="00963D48">
              <w:rPr>
                <w:rFonts w:ascii="Arial" w:eastAsiaTheme="minorHAnsi" w:hAnsi="Arial" w:cs="Arial"/>
                <w:sz w:val="20"/>
                <w:szCs w:val="20"/>
                <w:lang w:eastAsia="en-US"/>
              </w:rPr>
              <w:t>1</w:t>
            </w:r>
          </w:p>
        </w:tc>
        <w:tc>
          <w:tcPr>
            <w:tcW w:w="1417" w:type="dxa"/>
          </w:tcPr>
          <w:p w14:paraId="6BCEC7C8" w14:textId="77777777" w:rsidR="00963D48" w:rsidRPr="00963D48" w:rsidRDefault="00963D48" w:rsidP="00963D48">
            <w:pPr>
              <w:jc w:val="right"/>
              <w:rPr>
                <w:rFonts w:ascii="Arial" w:eastAsiaTheme="minorHAnsi" w:hAnsi="Arial" w:cs="Arial"/>
                <w:sz w:val="20"/>
                <w:szCs w:val="20"/>
                <w:lang w:eastAsia="en-US"/>
              </w:rPr>
            </w:pPr>
            <w:r w:rsidRPr="00963D48">
              <w:rPr>
                <w:rFonts w:ascii="Arial" w:eastAsiaTheme="minorHAnsi" w:hAnsi="Arial" w:cs="Arial"/>
                <w:sz w:val="20"/>
                <w:szCs w:val="20"/>
                <w:lang w:eastAsia="en-US"/>
              </w:rPr>
              <w:t>1.751,94</w:t>
            </w:r>
          </w:p>
        </w:tc>
        <w:tc>
          <w:tcPr>
            <w:tcW w:w="1985" w:type="dxa"/>
          </w:tcPr>
          <w:p w14:paraId="76D342F5" w14:textId="77777777" w:rsidR="00963D48" w:rsidRPr="00963D48" w:rsidRDefault="00963D48" w:rsidP="00963D48">
            <w:pPr>
              <w:jc w:val="right"/>
              <w:rPr>
                <w:rFonts w:ascii="Arial" w:eastAsiaTheme="minorHAnsi" w:hAnsi="Arial" w:cs="Arial"/>
                <w:sz w:val="20"/>
                <w:szCs w:val="20"/>
                <w:lang w:eastAsia="en-US"/>
              </w:rPr>
            </w:pPr>
            <w:r w:rsidRPr="00963D48">
              <w:rPr>
                <w:rFonts w:ascii="Arial" w:eastAsiaTheme="minorHAnsi" w:hAnsi="Arial" w:cs="Arial"/>
                <w:sz w:val="20"/>
                <w:szCs w:val="20"/>
                <w:lang w:eastAsia="en-US"/>
              </w:rPr>
              <w:t>1.751,94</w:t>
            </w:r>
          </w:p>
        </w:tc>
        <w:tc>
          <w:tcPr>
            <w:tcW w:w="1559" w:type="dxa"/>
          </w:tcPr>
          <w:p w14:paraId="21BCA239" w14:textId="77777777" w:rsidR="00963D48" w:rsidRPr="00963D48" w:rsidRDefault="00963D48" w:rsidP="00963D48">
            <w:pPr>
              <w:jc w:val="right"/>
              <w:rPr>
                <w:rFonts w:ascii="Arial" w:eastAsiaTheme="minorHAnsi" w:hAnsi="Arial" w:cs="Arial"/>
                <w:sz w:val="20"/>
                <w:szCs w:val="20"/>
                <w:lang w:eastAsia="en-US"/>
              </w:rPr>
            </w:pPr>
            <w:r w:rsidRPr="00963D48">
              <w:rPr>
                <w:rFonts w:ascii="Arial" w:eastAsiaTheme="minorHAnsi" w:hAnsi="Arial" w:cs="Arial"/>
                <w:sz w:val="20"/>
                <w:szCs w:val="20"/>
                <w:lang w:eastAsia="en-US"/>
              </w:rPr>
              <w:t>0,00</w:t>
            </w:r>
          </w:p>
        </w:tc>
      </w:tr>
      <w:tr w:rsidR="00963D48" w:rsidRPr="00963D48" w14:paraId="17247A46" w14:textId="77777777" w:rsidTr="00FF0864">
        <w:tc>
          <w:tcPr>
            <w:tcW w:w="928" w:type="dxa"/>
          </w:tcPr>
          <w:p w14:paraId="3A5AF63A" w14:textId="77777777" w:rsidR="00963D48" w:rsidRPr="00963D48" w:rsidRDefault="00963D48" w:rsidP="00963D48">
            <w:pPr>
              <w:jc w:val="both"/>
              <w:rPr>
                <w:rFonts w:ascii="Arial" w:eastAsiaTheme="minorHAnsi" w:hAnsi="Arial" w:cs="Arial"/>
                <w:sz w:val="20"/>
                <w:szCs w:val="20"/>
                <w:lang w:eastAsia="en-US"/>
              </w:rPr>
            </w:pPr>
            <w:r w:rsidRPr="00963D48">
              <w:rPr>
                <w:rFonts w:ascii="Arial" w:eastAsiaTheme="minorHAnsi" w:hAnsi="Arial" w:cs="Arial"/>
                <w:sz w:val="20"/>
                <w:szCs w:val="20"/>
                <w:lang w:eastAsia="en-US"/>
              </w:rPr>
              <w:t>01144</w:t>
            </w:r>
          </w:p>
        </w:tc>
        <w:tc>
          <w:tcPr>
            <w:tcW w:w="1448" w:type="dxa"/>
          </w:tcPr>
          <w:p w14:paraId="4EA4DAF9" w14:textId="77777777" w:rsidR="00963D48" w:rsidRPr="00963D48" w:rsidRDefault="00963D48" w:rsidP="00963D48">
            <w:pPr>
              <w:jc w:val="both"/>
              <w:rPr>
                <w:rFonts w:ascii="Arial" w:eastAsiaTheme="minorHAnsi" w:hAnsi="Arial" w:cs="Arial"/>
                <w:sz w:val="20"/>
                <w:szCs w:val="20"/>
                <w:lang w:eastAsia="en-US"/>
              </w:rPr>
            </w:pPr>
            <w:r w:rsidRPr="00963D48">
              <w:rPr>
                <w:rFonts w:ascii="Arial" w:eastAsiaTheme="minorHAnsi" w:hAnsi="Arial" w:cs="Arial"/>
                <w:sz w:val="20"/>
                <w:szCs w:val="20"/>
                <w:lang w:eastAsia="en-US"/>
              </w:rPr>
              <w:t>Teretno vozilo</w:t>
            </w:r>
          </w:p>
          <w:p w14:paraId="25715C5F" w14:textId="77777777" w:rsidR="00963D48" w:rsidRPr="00963D48" w:rsidRDefault="00963D48" w:rsidP="00963D48">
            <w:pPr>
              <w:jc w:val="both"/>
              <w:rPr>
                <w:rFonts w:ascii="Arial" w:eastAsiaTheme="minorHAnsi" w:hAnsi="Arial" w:cs="Arial"/>
                <w:sz w:val="20"/>
                <w:szCs w:val="20"/>
                <w:lang w:eastAsia="en-US"/>
              </w:rPr>
            </w:pPr>
            <w:r w:rsidRPr="00963D48">
              <w:rPr>
                <w:rFonts w:ascii="Arial" w:eastAsiaTheme="minorHAnsi" w:hAnsi="Arial" w:cs="Arial"/>
                <w:sz w:val="20"/>
                <w:szCs w:val="20"/>
                <w:lang w:eastAsia="en-US"/>
              </w:rPr>
              <w:t>(kamion)</w:t>
            </w:r>
          </w:p>
        </w:tc>
        <w:tc>
          <w:tcPr>
            <w:tcW w:w="1418" w:type="dxa"/>
          </w:tcPr>
          <w:p w14:paraId="08F18128" w14:textId="77777777" w:rsidR="00963D48" w:rsidRPr="00963D48" w:rsidRDefault="00963D48" w:rsidP="00963D48">
            <w:pPr>
              <w:jc w:val="right"/>
              <w:rPr>
                <w:rFonts w:ascii="Arial" w:eastAsiaTheme="minorHAnsi" w:hAnsi="Arial" w:cs="Arial"/>
                <w:sz w:val="20"/>
                <w:szCs w:val="20"/>
                <w:lang w:eastAsia="en-US"/>
              </w:rPr>
            </w:pPr>
            <w:r w:rsidRPr="00963D48">
              <w:rPr>
                <w:rFonts w:ascii="Arial" w:eastAsiaTheme="minorHAnsi" w:hAnsi="Arial" w:cs="Arial"/>
                <w:sz w:val="20"/>
                <w:szCs w:val="20"/>
                <w:lang w:eastAsia="en-US"/>
              </w:rPr>
              <w:t>1</w:t>
            </w:r>
          </w:p>
        </w:tc>
        <w:tc>
          <w:tcPr>
            <w:tcW w:w="1417" w:type="dxa"/>
          </w:tcPr>
          <w:p w14:paraId="33F48A70" w14:textId="77777777" w:rsidR="00963D48" w:rsidRPr="00963D48" w:rsidRDefault="00963D48" w:rsidP="00963D48">
            <w:pPr>
              <w:jc w:val="right"/>
              <w:rPr>
                <w:rFonts w:ascii="Arial" w:eastAsiaTheme="minorHAnsi" w:hAnsi="Arial" w:cs="Arial"/>
                <w:sz w:val="20"/>
                <w:szCs w:val="20"/>
                <w:lang w:eastAsia="en-US"/>
              </w:rPr>
            </w:pPr>
            <w:r w:rsidRPr="00963D48">
              <w:rPr>
                <w:rFonts w:ascii="Arial" w:eastAsiaTheme="minorHAnsi" w:hAnsi="Arial" w:cs="Arial"/>
                <w:sz w:val="20"/>
                <w:szCs w:val="20"/>
                <w:lang w:eastAsia="en-US"/>
              </w:rPr>
              <w:t>1.160,66</w:t>
            </w:r>
          </w:p>
        </w:tc>
        <w:tc>
          <w:tcPr>
            <w:tcW w:w="1985" w:type="dxa"/>
          </w:tcPr>
          <w:p w14:paraId="476FB94A" w14:textId="77777777" w:rsidR="00963D48" w:rsidRPr="00963D48" w:rsidRDefault="00963D48" w:rsidP="00963D48">
            <w:pPr>
              <w:jc w:val="right"/>
              <w:rPr>
                <w:rFonts w:ascii="Arial" w:eastAsiaTheme="minorHAnsi" w:hAnsi="Arial" w:cs="Arial"/>
                <w:sz w:val="20"/>
                <w:szCs w:val="20"/>
                <w:lang w:eastAsia="en-US"/>
              </w:rPr>
            </w:pPr>
            <w:r w:rsidRPr="00963D48">
              <w:rPr>
                <w:rFonts w:ascii="Arial" w:eastAsiaTheme="minorHAnsi" w:hAnsi="Arial" w:cs="Arial"/>
                <w:sz w:val="20"/>
                <w:szCs w:val="20"/>
                <w:lang w:eastAsia="en-US"/>
              </w:rPr>
              <w:t>1.160,66</w:t>
            </w:r>
          </w:p>
        </w:tc>
        <w:tc>
          <w:tcPr>
            <w:tcW w:w="1559" w:type="dxa"/>
          </w:tcPr>
          <w:p w14:paraId="2424141E" w14:textId="77777777" w:rsidR="00963D48" w:rsidRPr="00963D48" w:rsidRDefault="00963D48" w:rsidP="00963D48">
            <w:pPr>
              <w:jc w:val="right"/>
              <w:rPr>
                <w:rFonts w:ascii="Arial" w:eastAsiaTheme="minorHAnsi" w:hAnsi="Arial" w:cs="Arial"/>
                <w:sz w:val="20"/>
                <w:szCs w:val="20"/>
                <w:lang w:eastAsia="en-US"/>
              </w:rPr>
            </w:pPr>
            <w:r w:rsidRPr="00963D48">
              <w:rPr>
                <w:rFonts w:ascii="Arial" w:eastAsiaTheme="minorHAnsi" w:hAnsi="Arial" w:cs="Arial"/>
                <w:sz w:val="20"/>
                <w:szCs w:val="20"/>
                <w:lang w:eastAsia="en-US"/>
              </w:rPr>
              <w:t>0,00</w:t>
            </w:r>
          </w:p>
        </w:tc>
      </w:tr>
      <w:tr w:rsidR="00963D48" w:rsidRPr="00963D48" w14:paraId="73275666" w14:textId="77777777" w:rsidTr="00FF0864">
        <w:tc>
          <w:tcPr>
            <w:tcW w:w="928" w:type="dxa"/>
          </w:tcPr>
          <w:p w14:paraId="6D738BD2" w14:textId="77777777" w:rsidR="00963D48" w:rsidRPr="00963D48" w:rsidRDefault="00963D48" w:rsidP="00963D48">
            <w:pPr>
              <w:jc w:val="both"/>
              <w:rPr>
                <w:rFonts w:ascii="Arial" w:eastAsiaTheme="minorHAnsi" w:hAnsi="Arial" w:cs="Arial"/>
                <w:sz w:val="20"/>
                <w:szCs w:val="20"/>
                <w:lang w:eastAsia="en-US"/>
              </w:rPr>
            </w:pPr>
            <w:r w:rsidRPr="00963D48">
              <w:rPr>
                <w:rFonts w:ascii="Arial" w:eastAsiaTheme="minorHAnsi" w:hAnsi="Arial" w:cs="Arial"/>
                <w:sz w:val="20"/>
                <w:szCs w:val="20"/>
                <w:lang w:eastAsia="en-US"/>
              </w:rPr>
              <w:t>01145</w:t>
            </w:r>
          </w:p>
        </w:tc>
        <w:tc>
          <w:tcPr>
            <w:tcW w:w="1448" w:type="dxa"/>
          </w:tcPr>
          <w:p w14:paraId="04C7E091" w14:textId="77777777" w:rsidR="00963D48" w:rsidRPr="00963D48" w:rsidRDefault="00963D48" w:rsidP="00963D48">
            <w:pPr>
              <w:jc w:val="both"/>
              <w:rPr>
                <w:rFonts w:ascii="Arial" w:eastAsiaTheme="minorHAnsi" w:hAnsi="Arial" w:cs="Arial"/>
                <w:sz w:val="20"/>
                <w:szCs w:val="20"/>
                <w:lang w:eastAsia="en-US"/>
              </w:rPr>
            </w:pPr>
            <w:r w:rsidRPr="00963D48">
              <w:rPr>
                <w:rFonts w:ascii="Arial" w:eastAsiaTheme="minorHAnsi" w:hAnsi="Arial" w:cs="Arial"/>
                <w:sz w:val="20"/>
                <w:szCs w:val="20"/>
                <w:lang w:eastAsia="en-US"/>
              </w:rPr>
              <w:t>Teretno vozilo</w:t>
            </w:r>
          </w:p>
          <w:p w14:paraId="02FED619" w14:textId="77777777" w:rsidR="00963D48" w:rsidRPr="00963D48" w:rsidRDefault="00963D48" w:rsidP="00963D48">
            <w:pPr>
              <w:jc w:val="both"/>
              <w:rPr>
                <w:rFonts w:ascii="Arial" w:eastAsiaTheme="minorHAnsi" w:hAnsi="Arial" w:cs="Arial"/>
                <w:sz w:val="20"/>
                <w:szCs w:val="20"/>
                <w:lang w:eastAsia="en-US"/>
              </w:rPr>
            </w:pPr>
            <w:r w:rsidRPr="00963D48">
              <w:rPr>
                <w:rFonts w:ascii="Arial" w:eastAsiaTheme="minorHAnsi" w:hAnsi="Arial" w:cs="Arial"/>
                <w:sz w:val="20"/>
                <w:szCs w:val="20"/>
                <w:lang w:eastAsia="en-US"/>
              </w:rPr>
              <w:t>Mercedes cisterna</w:t>
            </w:r>
          </w:p>
        </w:tc>
        <w:tc>
          <w:tcPr>
            <w:tcW w:w="1418" w:type="dxa"/>
          </w:tcPr>
          <w:p w14:paraId="05683223" w14:textId="77777777" w:rsidR="00963D48" w:rsidRPr="00963D48" w:rsidRDefault="00963D48" w:rsidP="00963D48">
            <w:pPr>
              <w:jc w:val="right"/>
              <w:rPr>
                <w:rFonts w:ascii="Arial" w:eastAsiaTheme="minorHAnsi" w:hAnsi="Arial" w:cs="Arial"/>
                <w:sz w:val="20"/>
                <w:szCs w:val="20"/>
                <w:lang w:eastAsia="en-US"/>
              </w:rPr>
            </w:pPr>
            <w:r w:rsidRPr="00963D48">
              <w:rPr>
                <w:rFonts w:ascii="Arial" w:eastAsiaTheme="minorHAnsi" w:hAnsi="Arial" w:cs="Arial"/>
                <w:sz w:val="20"/>
                <w:szCs w:val="20"/>
                <w:lang w:eastAsia="en-US"/>
              </w:rPr>
              <w:t>1</w:t>
            </w:r>
          </w:p>
        </w:tc>
        <w:tc>
          <w:tcPr>
            <w:tcW w:w="1417" w:type="dxa"/>
          </w:tcPr>
          <w:p w14:paraId="09580CE9" w14:textId="77777777" w:rsidR="00963D48" w:rsidRPr="00963D48" w:rsidRDefault="00963D48" w:rsidP="00963D48">
            <w:pPr>
              <w:jc w:val="right"/>
              <w:rPr>
                <w:rFonts w:ascii="Arial" w:eastAsiaTheme="minorHAnsi" w:hAnsi="Arial" w:cs="Arial"/>
                <w:sz w:val="20"/>
                <w:szCs w:val="20"/>
                <w:lang w:eastAsia="en-US"/>
              </w:rPr>
            </w:pPr>
            <w:r w:rsidRPr="00963D48">
              <w:rPr>
                <w:rFonts w:ascii="Arial" w:eastAsiaTheme="minorHAnsi" w:hAnsi="Arial" w:cs="Arial"/>
                <w:sz w:val="20"/>
                <w:szCs w:val="20"/>
                <w:lang w:eastAsia="en-US"/>
              </w:rPr>
              <w:t>998,61</w:t>
            </w:r>
          </w:p>
        </w:tc>
        <w:tc>
          <w:tcPr>
            <w:tcW w:w="1985" w:type="dxa"/>
          </w:tcPr>
          <w:p w14:paraId="11F406DA" w14:textId="77777777" w:rsidR="00963D48" w:rsidRPr="00963D48" w:rsidRDefault="00963D48" w:rsidP="00963D48">
            <w:pPr>
              <w:jc w:val="right"/>
              <w:rPr>
                <w:rFonts w:ascii="Arial" w:eastAsiaTheme="minorHAnsi" w:hAnsi="Arial" w:cs="Arial"/>
                <w:sz w:val="20"/>
                <w:szCs w:val="20"/>
                <w:lang w:eastAsia="en-US"/>
              </w:rPr>
            </w:pPr>
            <w:r w:rsidRPr="00963D48">
              <w:rPr>
                <w:rFonts w:ascii="Arial" w:eastAsiaTheme="minorHAnsi" w:hAnsi="Arial" w:cs="Arial"/>
                <w:sz w:val="20"/>
                <w:szCs w:val="20"/>
                <w:lang w:eastAsia="en-US"/>
              </w:rPr>
              <w:t>998,61</w:t>
            </w:r>
          </w:p>
        </w:tc>
        <w:tc>
          <w:tcPr>
            <w:tcW w:w="1559" w:type="dxa"/>
          </w:tcPr>
          <w:p w14:paraId="59B796F7" w14:textId="77777777" w:rsidR="00963D48" w:rsidRPr="00963D48" w:rsidRDefault="00963D48" w:rsidP="00963D48">
            <w:pPr>
              <w:jc w:val="right"/>
              <w:rPr>
                <w:rFonts w:ascii="Arial" w:eastAsiaTheme="minorHAnsi" w:hAnsi="Arial" w:cs="Arial"/>
                <w:sz w:val="20"/>
                <w:szCs w:val="20"/>
                <w:lang w:eastAsia="en-US"/>
              </w:rPr>
            </w:pPr>
            <w:r w:rsidRPr="00963D48">
              <w:rPr>
                <w:rFonts w:ascii="Arial" w:eastAsiaTheme="minorHAnsi" w:hAnsi="Arial" w:cs="Arial"/>
                <w:sz w:val="20"/>
                <w:szCs w:val="20"/>
                <w:lang w:eastAsia="en-US"/>
              </w:rPr>
              <w:t>0,00</w:t>
            </w:r>
          </w:p>
        </w:tc>
      </w:tr>
    </w:tbl>
    <w:p w14:paraId="472A6AA2" w14:textId="77777777" w:rsidR="00963D48" w:rsidRPr="00963D48" w:rsidRDefault="00963D48" w:rsidP="00963D48">
      <w:pPr>
        <w:tabs>
          <w:tab w:val="center" w:pos="4680"/>
          <w:tab w:val="right" w:pos="9360"/>
        </w:tabs>
        <w:jc w:val="both"/>
        <w:rPr>
          <w:rFonts w:ascii="Arial" w:eastAsiaTheme="minorHAnsi" w:hAnsi="Arial" w:cs="Arial"/>
          <w:lang w:eastAsia="en-US"/>
        </w:rPr>
      </w:pPr>
      <w:r w:rsidRPr="00963D48">
        <w:rPr>
          <w:rFonts w:ascii="Arial" w:eastAsiaTheme="minorHAnsi" w:hAnsi="Arial" w:cs="Arial"/>
          <w:lang w:eastAsia="en-US"/>
        </w:rPr>
        <w:t>*Budući da je vozilo već postojalo u evidenciji dugotrajne imovine, na istome nije bilo moguće smanjivati vrijednost u samoj aplikaciji jer je bilo potpuno amortizirano, bilo je potrebno ponovno unijeti sredstvo s vrijednošću iz Zapisnika o internoj procjeni vrijednosti KLASA: 406-09/21-01/2.</w:t>
      </w:r>
    </w:p>
    <w:p w14:paraId="43435755" w14:textId="77777777" w:rsidR="00963D48" w:rsidRPr="00963D48" w:rsidRDefault="00963D48" w:rsidP="00963D48">
      <w:pPr>
        <w:jc w:val="both"/>
        <w:rPr>
          <w:rFonts w:ascii="Arial" w:eastAsiaTheme="minorHAnsi" w:hAnsi="Arial" w:cs="Arial"/>
          <w:lang w:eastAsia="en-US"/>
        </w:rPr>
      </w:pPr>
    </w:p>
    <w:p w14:paraId="097A2C54" w14:textId="77777777" w:rsidR="00963D48" w:rsidRPr="00963D48" w:rsidRDefault="00963D48" w:rsidP="00963D48">
      <w:pPr>
        <w:jc w:val="center"/>
        <w:rPr>
          <w:rFonts w:ascii="Arial" w:eastAsiaTheme="minorHAnsi" w:hAnsi="Arial" w:cs="Arial"/>
          <w:b/>
          <w:lang w:eastAsia="en-US"/>
        </w:rPr>
      </w:pPr>
      <w:r w:rsidRPr="00963D48">
        <w:rPr>
          <w:rFonts w:ascii="Arial" w:eastAsiaTheme="minorHAnsi" w:hAnsi="Arial" w:cs="Arial"/>
          <w:b/>
          <w:lang w:eastAsia="en-US"/>
        </w:rPr>
        <w:t>Članak 2.</w:t>
      </w:r>
    </w:p>
    <w:p w14:paraId="2F033AD4" w14:textId="77777777" w:rsidR="00963D48" w:rsidRPr="00963D48" w:rsidRDefault="00963D48" w:rsidP="00963D48">
      <w:pPr>
        <w:jc w:val="both"/>
        <w:rPr>
          <w:rFonts w:ascii="Arial" w:eastAsiaTheme="minorHAnsi" w:hAnsi="Arial" w:cs="Arial"/>
          <w:lang w:eastAsia="en-US"/>
        </w:rPr>
      </w:pPr>
      <w:r w:rsidRPr="00963D48">
        <w:rPr>
          <w:rFonts w:ascii="Arial" w:eastAsiaTheme="minorHAnsi" w:hAnsi="Arial" w:cs="Arial"/>
          <w:lang w:eastAsia="en-US"/>
        </w:rPr>
        <w:tab/>
        <w:t xml:space="preserve">Zbog tehničke zastarjelosti, neispravnosti, djelomičnog ili potpunog oštećenja te nemogućnosti stavljanja u uporabu, imovina iz čl. 1. ove Odluke predat će se na zbrinjavanje ovlaštenom </w:t>
      </w:r>
      <w:proofErr w:type="spellStart"/>
      <w:r w:rsidRPr="00963D48">
        <w:rPr>
          <w:rFonts w:ascii="Arial" w:eastAsiaTheme="minorHAnsi" w:hAnsi="Arial" w:cs="Arial"/>
          <w:lang w:eastAsia="en-US"/>
        </w:rPr>
        <w:t>oporabitelju</w:t>
      </w:r>
      <w:proofErr w:type="spellEnd"/>
      <w:r w:rsidRPr="00963D48">
        <w:rPr>
          <w:rFonts w:ascii="Arial" w:eastAsiaTheme="minorHAnsi" w:hAnsi="Arial" w:cs="Arial"/>
          <w:lang w:eastAsia="en-US"/>
        </w:rPr>
        <w:t xml:space="preserve"> otpadnih vozila te temeljem potvrde ovlaštenog </w:t>
      </w:r>
      <w:proofErr w:type="spellStart"/>
      <w:r w:rsidRPr="00963D48">
        <w:rPr>
          <w:rFonts w:ascii="Arial" w:eastAsiaTheme="minorHAnsi" w:hAnsi="Arial" w:cs="Arial"/>
          <w:lang w:eastAsia="en-US"/>
        </w:rPr>
        <w:t>oporabitelja</w:t>
      </w:r>
      <w:proofErr w:type="spellEnd"/>
      <w:r w:rsidRPr="00963D48">
        <w:rPr>
          <w:rFonts w:ascii="Arial" w:eastAsiaTheme="minorHAnsi" w:hAnsi="Arial" w:cs="Arial"/>
          <w:lang w:eastAsia="en-US"/>
        </w:rPr>
        <w:t xml:space="preserve"> </w:t>
      </w:r>
      <w:proofErr w:type="spellStart"/>
      <w:r w:rsidRPr="00963D48">
        <w:rPr>
          <w:rFonts w:ascii="Arial" w:eastAsiaTheme="minorHAnsi" w:hAnsi="Arial" w:cs="Arial"/>
          <w:lang w:eastAsia="en-US"/>
        </w:rPr>
        <w:t>isknjižiti</w:t>
      </w:r>
      <w:proofErr w:type="spellEnd"/>
      <w:r w:rsidRPr="00963D48">
        <w:rPr>
          <w:rFonts w:ascii="Arial" w:eastAsiaTheme="minorHAnsi" w:hAnsi="Arial" w:cs="Arial"/>
          <w:lang w:eastAsia="en-US"/>
        </w:rPr>
        <w:t xml:space="preserve"> u poslovnim knjigama.   </w:t>
      </w:r>
    </w:p>
    <w:p w14:paraId="29F4A637" w14:textId="77777777" w:rsidR="00963D48" w:rsidRPr="00963D48" w:rsidRDefault="00963D48" w:rsidP="00963D48">
      <w:pPr>
        <w:jc w:val="both"/>
        <w:rPr>
          <w:rFonts w:ascii="Arial" w:eastAsiaTheme="minorHAnsi" w:hAnsi="Arial" w:cs="Arial"/>
          <w:lang w:eastAsia="en-US"/>
        </w:rPr>
      </w:pPr>
    </w:p>
    <w:p w14:paraId="29996599" w14:textId="77777777" w:rsidR="00963D48" w:rsidRPr="00963D48" w:rsidRDefault="00963D48" w:rsidP="00963D48">
      <w:pPr>
        <w:jc w:val="center"/>
        <w:rPr>
          <w:rFonts w:ascii="Arial" w:eastAsiaTheme="minorHAnsi" w:hAnsi="Arial" w:cs="Arial"/>
          <w:b/>
          <w:lang w:eastAsia="en-US"/>
        </w:rPr>
      </w:pPr>
      <w:r w:rsidRPr="00963D48">
        <w:rPr>
          <w:rFonts w:ascii="Arial" w:eastAsiaTheme="minorHAnsi" w:hAnsi="Arial" w:cs="Arial"/>
          <w:b/>
          <w:lang w:eastAsia="en-US"/>
        </w:rPr>
        <w:t>Članak 3.</w:t>
      </w:r>
    </w:p>
    <w:p w14:paraId="064C4B17" w14:textId="5F4099B6" w:rsidR="00963D48" w:rsidRPr="00D1637D" w:rsidRDefault="00963D48" w:rsidP="00D1637D">
      <w:pPr>
        <w:jc w:val="both"/>
        <w:rPr>
          <w:rFonts w:ascii="Arial" w:eastAsiaTheme="minorHAnsi" w:hAnsi="Arial" w:cs="Arial"/>
          <w:lang w:eastAsia="en-US"/>
        </w:rPr>
      </w:pPr>
      <w:r w:rsidRPr="00963D48">
        <w:rPr>
          <w:rFonts w:ascii="Arial" w:eastAsiaTheme="minorHAnsi" w:hAnsi="Arial" w:cs="Arial"/>
          <w:lang w:eastAsia="en-US"/>
        </w:rPr>
        <w:tab/>
        <w:t>Ova Odluka stupa na snagu dan nakon objave u „Službenom glasniku Općine Gračac“.</w:t>
      </w:r>
    </w:p>
    <w:p w14:paraId="37E9583E" w14:textId="77777777" w:rsidR="00963D48" w:rsidRPr="00963D48" w:rsidRDefault="00963D48" w:rsidP="00963D48">
      <w:pPr>
        <w:jc w:val="right"/>
        <w:rPr>
          <w:rFonts w:ascii="Arial" w:eastAsiaTheme="minorHAnsi" w:hAnsi="Arial" w:cs="Arial"/>
          <w:b/>
          <w:lang w:eastAsia="en-US"/>
        </w:rPr>
      </w:pPr>
      <w:r w:rsidRPr="00963D48">
        <w:rPr>
          <w:rFonts w:ascii="Courier New" w:eastAsiaTheme="minorHAnsi" w:hAnsi="Courier New" w:cs="Courier New"/>
          <w:sz w:val="22"/>
          <w:szCs w:val="22"/>
          <w:lang w:eastAsia="en-US"/>
        </w:rPr>
        <w:t xml:space="preserve">                                      </w:t>
      </w:r>
      <w:r w:rsidRPr="00963D48">
        <w:rPr>
          <w:rFonts w:ascii="Arial" w:eastAsiaTheme="minorHAnsi" w:hAnsi="Arial" w:cs="Arial"/>
          <w:b/>
          <w:lang w:eastAsia="en-US"/>
        </w:rPr>
        <w:t>PREDSJEDNICA:</w:t>
      </w:r>
    </w:p>
    <w:p w14:paraId="0DEB26C8" w14:textId="77777777" w:rsidR="00963D48" w:rsidRPr="00963D48" w:rsidRDefault="00963D48" w:rsidP="00963D48">
      <w:pPr>
        <w:jc w:val="right"/>
        <w:rPr>
          <w:rFonts w:ascii="Arial" w:eastAsiaTheme="minorHAnsi" w:hAnsi="Arial" w:cs="Arial"/>
          <w:b/>
          <w:lang w:eastAsia="en-US"/>
        </w:rPr>
      </w:pPr>
      <w:r w:rsidRPr="00963D48">
        <w:rPr>
          <w:rFonts w:ascii="Arial" w:eastAsiaTheme="minorHAnsi" w:hAnsi="Arial" w:cs="Arial"/>
          <w:b/>
          <w:lang w:eastAsia="en-US"/>
        </w:rPr>
        <w:t>Slavica Miličić</w:t>
      </w:r>
    </w:p>
    <w:p w14:paraId="113B7B7C" w14:textId="77777777" w:rsidR="00963D48" w:rsidRPr="00963D48" w:rsidRDefault="00963D48" w:rsidP="00963D48">
      <w:pPr>
        <w:rPr>
          <w:rFonts w:ascii="Courier New" w:eastAsiaTheme="minorHAnsi" w:hAnsi="Courier New" w:cs="Courier New"/>
          <w:lang w:eastAsia="en-US"/>
        </w:rPr>
      </w:pPr>
    </w:p>
    <w:p w14:paraId="31FCF9B2" w14:textId="77777777" w:rsidR="00963D48" w:rsidRPr="00963D48" w:rsidRDefault="00963D48" w:rsidP="00963D48">
      <w:pPr>
        <w:rPr>
          <w:rFonts w:ascii="Courier New" w:eastAsiaTheme="minorHAnsi" w:hAnsi="Courier New" w:cs="Courier New"/>
          <w:lang w:eastAsia="en-US"/>
        </w:rPr>
      </w:pPr>
    </w:p>
    <w:p w14:paraId="7815E17B" w14:textId="77777777" w:rsidR="00963D48" w:rsidRPr="00963D48" w:rsidRDefault="00963D48" w:rsidP="00963D48">
      <w:pPr>
        <w:rPr>
          <w:b/>
        </w:rPr>
      </w:pPr>
    </w:p>
    <w:p w14:paraId="3F6F9C45" w14:textId="77777777" w:rsidR="00963D48" w:rsidRPr="00963D48" w:rsidRDefault="00963D48" w:rsidP="00963D48">
      <w:pPr>
        <w:jc w:val="both"/>
        <w:rPr>
          <w:rFonts w:ascii="Arial" w:eastAsia="Calibri" w:hAnsi="Arial" w:cs="Arial"/>
          <w:b/>
          <w:lang w:eastAsia="en-US"/>
        </w:rPr>
      </w:pPr>
      <w:r w:rsidRPr="00963D48">
        <w:rPr>
          <w:rFonts w:ascii="Arial" w:eastAsia="Calibri" w:hAnsi="Arial" w:cs="Arial"/>
          <w:b/>
          <w:lang w:eastAsia="en-US"/>
        </w:rPr>
        <w:t>OPĆINSKO VIJEĆE</w:t>
      </w:r>
    </w:p>
    <w:p w14:paraId="37CAC946" w14:textId="77777777" w:rsidR="00963D48" w:rsidRPr="00963D48" w:rsidRDefault="00963D48" w:rsidP="00963D48">
      <w:pPr>
        <w:jc w:val="both"/>
        <w:rPr>
          <w:rFonts w:ascii="Arial" w:eastAsia="Calibri" w:hAnsi="Arial" w:cs="Arial"/>
          <w:b/>
          <w:lang w:eastAsia="en-US"/>
        </w:rPr>
      </w:pPr>
      <w:r w:rsidRPr="00963D48">
        <w:rPr>
          <w:rFonts w:ascii="Arial" w:eastAsia="Calibri" w:hAnsi="Arial" w:cs="Arial"/>
          <w:b/>
          <w:lang w:eastAsia="en-US"/>
        </w:rPr>
        <w:t>KLASA: 402-03/23-01/13</w:t>
      </w:r>
    </w:p>
    <w:p w14:paraId="799863D5" w14:textId="77777777" w:rsidR="00963D48" w:rsidRPr="00963D48" w:rsidRDefault="00963D48" w:rsidP="00963D48">
      <w:pPr>
        <w:jc w:val="both"/>
        <w:rPr>
          <w:rFonts w:ascii="Arial" w:eastAsia="Calibri" w:hAnsi="Arial" w:cs="Arial"/>
          <w:b/>
          <w:lang w:eastAsia="en-US"/>
        </w:rPr>
      </w:pPr>
      <w:r w:rsidRPr="00963D48">
        <w:rPr>
          <w:rFonts w:ascii="Arial" w:eastAsia="Calibri" w:hAnsi="Arial" w:cs="Arial"/>
          <w:b/>
          <w:lang w:eastAsia="en-US"/>
        </w:rPr>
        <w:t>URBROJ: 2198-31-02-23-2</w:t>
      </w:r>
    </w:p>
    <w:p w14:paraId="663AE7AD" w14:textId="77777777" w:rsidR="00963D48" w:rsidRPr="00963D48" w:rsidRDefault="00963D48" w:rsidP="00963D48">
      <w:pPr>
        <w:jc w:val="both"/>
        <w:rPr>
          <w:rFonts w:ascii="Arial" w:eastAsia="Calibri" w:hAnsi="Arial" w:cs="Arial"/>
          <w:b/>
          <w:lang w:eastAsia="en-US"/>
        </w:rPr>
      </w:pPr>
      <w:r w:rsidRPr="00963D48">
        <w:rPr>
          <w:rFonts w:ascii="Arial" w:eastAsia="Calibri" w:hAnsi="Arial" w:cs="Arial"/>
          <w:b/>
          <w:lang w:eastAsia="en-US"/>
        </w:rPr>
        <w:t>U Gračacu, 1. lipnja 2023. g.</w:t>
      </w:r>
    </w:p>
    <w:p w14:paraId="7CD6B714" w14:textId="77777777" w:rsidR="00963D48" w:rsidRPr="00963D48" w:rsidRDefault="00963D48" w:rsidP="00963D48">
      <w:pPr>
        <w:spacing w:after="160" w:line="256" w:lineRule="auto"/>
        <w:ind w:firstLine="708"/>
        <w:jc w:val="both"/>
        <w:rPr>
          <w:rFonts w:ascii="Arial" w:hAnsi="Arial" w:cs="Arial"/>
          <w:bCs/>
          <w:color w:val="000000"/>
          <w:lang w:eastAsia="hr-HR"/>
        </w:rPr>
      </w:pPr>
    </w:p>
    <w:p w14:paraId="543A754C" w14:textId="77777777" w:rsidR="00963D48" w:rsidRPr="00963D48" w:rsidRDefault="00963D48" w:rsidP="00963D48">
      <w:pPr>
        <w:spacing w:after="160" w:line="256" w:lineRule="auto"/>
        <w:ind w:firstLine="708"/>
        <w:jc w:val="both"/>
        <w:rPr>
          <w:rFonts w:ascii="Arial" w:eastAsia="Calibri" w:hAnsi="Arial" w:cs="Arial"/>
          <w:lang w:eastAsia="en-US"/>
        </w:rPr>
      </w:pPr>
      <w:r w:rsidRPr="00963D48">
        <w:rPr>
          <w:rFonts w:ascii="Arial" w:hAnsi="Arial" w:cs="Arial"/>
          <w:bCs/>
          <w:color w:val="000000"/>
          <w:lang w:eastAsia="hr-HR"/>
        </w:rPr>
        <w:t xml:space="preserve">Na temelju članka 35. Zakona o lokalnoj i područnoj (regionalnoj) samoupravi </w:t>
      </w:r>
      <w:r w:rsidRPr="00963D48">
        <w:rPr>
          <w:rFonts w:ascii="Arial" w:hAnsi="Arial" w:cs="Arial"/>
          <w:color w:val="000000"/>
          <w:lang w:eastAsia="hr-HR"/>
        </w:rPr>
        <w:t>(NN, broj: 33/01, 60/01.- vjerodostojno tumačenje, 129/05., 109/07., 125/08., 36/09., 150/11., 144/12., 19/13.- pročišćeni tekst, 137/15.- ispravak, 123/17., 98/19. i 144/20.)</w:t>
      </w:r>
      <w:r w:rsidRPr="00963D48">
        <w:rPr>
          <w:rFonts w:ascii="Arial" w:eastAsia="Calibri" w:hAnsi="Arial" w:cs="Arial"/>
          <w:lang w:eastAsia="en-US"/>
        </w:rPr>
        <w:t xml:space="preserve"> i članka 32. Statuta Općine Gračac («Službeni glasnik Zadarske županije» 11/13, „Službeni glasnik Općine Gračac“ 1/18, 1/20, 4/21)</w:t>
      </w:r>
      <w:r w:rsidRPr="00963D48">
        <w:rPr>
          <w:rFonts w:ascii="Arial" w:eastAsia="Calibri" w:hAnsi="Arial" w:cs="Arial"/>
          <w:bCs/>
          <w:iCs/>
          <w:lang w:eastAsia="en-US"/>
        </w:rPr>
        <w:t xml:space="preserve">, </w:t>
      </w:r>
      <w:r w:rsidRPr="00963D48">
        <w:rPr>
          <w:rFonts w:ascii="Arial" w:eastAsia="Calibri" w:hAnsi="Arial" w:cs="Arial"/>
          <w:lang w:eastAsia="en-US"/>
        </w:rPr>
        <w:t>Općinsko vijeće Općine Gračac na -16. sjednici održanoj 1. lipnja 2023. g. donosi</w:t>
      </w:r>
    </w:p>
    <w:p w14:paraId="61B2C856" w14:textId="77777777" w:rsidR="00963D48" w:rsidRPr="00963D48" w:rsidRDefault="00963D48" w:rsidP="00963D48">
      <w:pPr>
        <w:autoSpaceDE w:val="0"/>
        <w:autoSpaceDN w:val="0"/>
        <w:adjustRightInd w:val="0"/>
        <w:jc w:val="center"/>
        <w:rPr>
          <w:rFonts w:ascii="Arial" w:eastAsia="Calibri" w:hAnsi="Arial" w:cs="Arial"/>
          <w:b/>
          <w:lang w:eastAsia="en-US"/>
        </w:rPr>
      </w:pPr>
      <w:bookmarkStart w:id="10" w:name="_Hlk9486879"/>
      <w:r w:rsidRPr="00963D48">
        <w:rPr>
          <w:rFonts w:ascii="Arial" w:eastAsia="Calibri" w:hAnsi="Arial" w:cs="Arial"/>
          <w:b/>
          <w:lang w:eastAsia="en-US"/>
        </w:rPr>
        <w:t>Odluku</w:t>
      </w:r>
    </w:p>
    <w:p w14:paraId="22BC8261" w14:textId="77777777" w:rsidR="00963D48" w:rsidRPr="00963D48" w:rsidRDefault="00963D48" w:rsidP="00963D48">
      <w:pPr>
        <w:autoSpaceDE w:val="0"/>
        <w:autoSpaceDN w:val="0"/>
        <w:adjustRightInd w:val="0"/>
        <w:jc w:val="center"/>
        <w:rPr>
          <w:rFonts w:ascii="Arial" w:eastAsia="Calibri" w:hAnsi="Arial" w:cs="Arial"/>
          <w:b/>
          <w:lang w:eastAsia="en-US"/>
        </w:rPr>
      </w:pPr>
      <w:r w:rsidRPr="00963D48">
        <w:rPr>
          <w:rFonts w:ascii="Arial" w:eastAsia="Calibri" w:hAnsi="Arial" w:cs="Arial"/>
          <w:b/>
          <w:lang w:eastAsia="en-US"/>
        </w:rPr>
        <w:t xml:space="preserve">o </w:t>
      </w:r>
      <w:bookmarkStart w:id="11" w:name="_Hlk9488245"/>
      <w:r w:rsidRPr="00963D48">
        <w:rPr>
          <w:rFonts w:ascii="Arial" w:eastAsia="Calibri" w:hAnsi="Arial" w:cs="Arial"/>
          <w:b/>
          <w:lang w:eastAsia="en-US"/>
        </w:rPr>
        <w:t xml:space="preserve">sufinanciranju </w:t>
      </w:r>
      <w:proofErr w:type="spellStart"/>
      <w:r w:rsidRPr="00963D48">
        <w:rPr>
          <w:rFonts w:ascii="Arial" w:eastAsia="Calibri" w:hAnsi="Arial" w:cs="Arial"/>
          <w:b/>
          <w:lang w:eastAsia="en-US"/>
        </w:rPr>
        <w:t>mikročipiranja</w:t>
      </w:r>
      <w:proofErr w:type="spellEnd"/>
      <w:r w:rsidRPr="00963D48">
        <w:rPr>
          <w:rFonts w:ascii="Arial" w:eastAsia="Calibri" w:hAnsi="Arial" w:cs="Arial"/>
          <w:b/>
          <w:lang w:eastAsia="en-US"/>
        </w:rPr>
        <w:t xml:space="preserve"> i sterilizacije pasa </w:t>
      </w:r>
    </w:p>
    <w:p w14:paraId="34E295BC" w14:textId="77777777" w:rsidR="00963D48" w:rsidRPr="00963D48" w:rsidRDefault="00963D48" w:rsidP="00963D48">
      <w:pPr>
        <w:autoSpaceDE w:val="0"/>
        <w:autoSpaceDN w:val="0"/>
        <w:adjustRightInd w:val="0"/>
        <w:jc w:val="center"/>
        <w:rPr>
          <w:rFonts w:ascii="Arial" w:eastAsia="Calibri" w:hAnsi="Arial" w:cs="Arial"/>
          <w:b/>
          <w:lang w:eastAsia="en-US"/>
        </w:rPr>
      </w:pPr>
      <w:r w:rsidRPr="00963D48">
        <w:rPr>
          <w:rFonts w:ascii="Arial" w:eastAsia="Calibri" w:hAnsi="Arial" w:cs="Arial"/>
          <w:b/>
          <w:lang w:eastAsia="en-US"/>
        </w:rPr>
        <w:t>u 2023. godini</w:t>
      </w:r>
      <w:bookmarkEnd w:id="10"/>
      <w:bookmarkEnd w:id="11"/>
      <w:r w:rsidRPr="00963D48">
        <w:rPr>
          <w:rFonts w:ascii="Arial" w:eastAsia="Calibri" w:hAnsi="Arial" w:cs="Arial"/>
          <w:b/>
          <w:lang w:eastAsia="en-US"/>
        </w:rPr>
        <w:t xml:space="preserve"> </w:t>
      </w:r>
    </w:p>
    <w:p w14:paraId="7397269C" w14:textId="77777777" w:rsidR="00963D48" w:rsidRPr="00963D48" w:rsidRDefault="00963D48" w:rsidP="00963D48">
      <w:pPr>
        <w:autoSpaceDE w:val="0"/>
        <w:autoSpaceDN w:val="0"/>
        <w:adjustRightInd w:val="0"/>
        <w:rPr>
          <w:rFonts w:ascii="Arial" w:eastAsia="Calibri" w:hAnsi="Arial" w:cs="Arial"/>
          <w:color w:val="000000"/>
          <w:lang w:eastAsia="en-US"/>
        </w:rPr>
      </w:pPr>
    </w:p>
    <w:p w14:paraId="0D973933" w14:textId="0EB0B2DA" w:rsidR="00963D48" w:rsidRPr="00D1637D" w:rsidRDefault="00963D48" w:rsidP="00D1637D">
      <w:pPr>
        <w:autoSpaceDE w:val="0"/>
        <w:autoSpaceDN w:val="0"/>
        <w:adjustRightInd w:val="0"/>
        <w:jc w:val="center"/>
        <w:rPr>
          <w:rFonts w:ascii="Arial" w:eastAsia="Calibri" w:hAnsi="Arial" w:cs="Arial"/>
          <w:b/>
          <w:color w:val="000000"/>
          <w:lang w:eastAsia="en-US"/>
        </w:rPr>
      </w:pPr>
      <w:r w:rsidRPr="00963D48">
        <w:rPr>
          <w:rFonts w:ascii="Arial" w:eastAsia="Calibri" w:hAnsi="Arial" w:cs="Arial"/>
          <w:b/>
          <w:color w:val="000000"/>
          <w:lang w:eastAsia="en-US"/>
        </w:rPr>
        <w:t>Članak 1.</w:t>
      </w:r>
    </w:p>
    <w:p w14:paraId="7D7A05BB" w14:textId="77777777" w:rsidR="00963D48" w:rsidRPr="00963D48" w:rsidRDefault="00963D48" w:rsidP="00963D48">
      <w:pPr>
        <w:autoSpaceDE w:val="0"/>
        <w:autoSpaceDN w:val="0"/>
        <w:adjustRightInd w:val="0"/>
        <w:ind w:firstLine="708"/>
        <w:jc w:val="both"/>
        <w:rPr>
          <w:rFonts w:ascii="Arial" w:eastAsia="Calibri" w:hAnsi="Arial" w:cs="Arial"/>
          <w:color w:val="000000"/>
          <w:lang w:eastAsia="en-US"/>
        </w:rPr>
      </w:pPr>
      <w:r w:rsidRPr="00963D48">
        <w:rPr>
          <w:rFonts w:ascii="Arial" w:eastAsia="Calibri" w:hAnsi="Arial" w:cs="Arial"/>
          <w:color w:val="000000"/>
          <w:lang w:eastAsia="en-US"/>
        </w:rPr>
        <w:t xml:space="preserve">Općina Gračac će u 2023. godini sufinancirati </w:t>
      </w:r>
      <w:proofErr w:type="spellStart"/>
      <w:r w:rsidRPr="00963D48">
        <w:rPr>
          <w:rFonts w:ascii="Arial" w:eastAsia="Calibri" w:hAnsi="Arial" w:cs="Arial"/>
          <w:color w:val="000000"/>
          <w:lang w:eastAsia="en-US"/>
        </w:rPr>
        <w:t>mikročipiranje</w:t>
      </w:r>
      <w:proofErr w:type="spellEnd"/>
      <w:r w:rsidRPr="00963D48">
        <w:rPr>
          <w:rFonts w:ascii="Arial" w:eastAsia="Calibri" w:hAnsi="Arial" w:cs="Arial"/>
          <w:color w:val="000000"/>
          <w:lang w:eastAsia="en-US"/>
        </w:rPr>
        <w:t xml:space="preserve"> s prvim cijepljenjem protiv bjesnoće, sterilizaciju/ kastraciju pasa čiji vlasnici su građani s prebivalištem na području Općine Gračac, najviše do iznosa od:</w:t>
      </w:r>
    </w:p>
    <w:p w14:paraId="4D3ADD94" w14:textId="77777777" w:rsidR="00963D48" w:rsidRPr="00963D48" w:rsidRDefault="00963D48" w:rsidP="00963D48">
      <w:pPr>
        <w:autoSpaceDE w:val="0"/>
        <w:autoSpaceDN w:val="0"/>
        <w:adjustRightInd w:val="0"/>
        <w:rPr>
          <w:rFonts w:ascii="Arial" w:eastAsia="Calibri" w:hAnsi="Arial" w:cs="Arial"/>
          <w:color w:val="000000"/>
          <w:lang w:eastAsia="en-US"/>
        </w:rPr>
      </w:pPr>
    </w:p>
    <w:tbl>
      <w:tblPr>
        <w:tblStyle w:val="Reetkatablice"/>
        <w:tblW w:w="0" w:type="auto"/>
        <w:jc w:val="center"/>
        <w:tblLook w:val="04A0" w:firstRow="1" w:lastRow="0" w:firstColumn="1" w:lastColumn="0" w:noHBand="0" w:noVBand="1"/>
      </w:tblPr>
      <w:tblGrid>
        <w:gridCol w:w="844"/>
        <w:gridCol w:w="5330"/>
        <w:gridCol w:w="1321"/>
      </w:tblGrid>
      <w:tr w:rsidR="00963D48" w:rsidRPr="00963D48" w14:paraId="089825BC" w14:textId="77777777" w:rsidTr="00FF0864">
        <w:trPr>
          <w:jc w:val="center"/>
        </w:trPr>
        <w:tc>
          <w:tcPr>
            <w:tcW w:w="715" w:type="dxa"/>
            <w:tcBorders>
              <w:top w:val="single" w:sz="4" w:space="0" w:color="auto"/>
              <w:left w:val="single" w:sz="4" w:space="0" w:color="auto"/>
              <w:bottom w:val="single" w:sz="4" w:space="0" w:color="auto"/>
              <w:right w:val="single" w:sz="4" w:space="0" w:color="auto"/>
            </w:tcBorders>
            <w:hideMark/>
          </w:tcPr>
          <w:p w14:paraId="66536056" w14:textId="77777777" w:rsidR="00963D48" w:rsidRPr="00963D48" w:rsidRDefault="00963D48" w:rsidP="00963D48">
            <w:pPr>
              <w:autoSpaceDE w:val="0"/>
              <w:autoSpaceDN w:val="0"/>
              <w:adjustRightInd w:val="0"/>
              <w:jc w:val="both"/>
              <w:rPr>
                <w:rFonts w:ascii="Arial" w:eastAsia="Calibri" w:hAnsi="Arial" w:cs="Arial"/>
                <w:color w:val="000000"/>
                <w:lang w:eastAsia="en-US"/>
              </w:rPr>
            </w:pPr>
            <w:r w:rsidRPr="00963D48">
              <w:rPr>
                <w:rFonts w:ascii="Arial" w:eastAsia="Calibri" w:hAnsi="Arial" w:cs="Arial"/>
                <w:color w:val="000000"/>
                <w:lang w:eastAsia="en-US"/>
              </w:rPr>
              <w:t>Redni broj:</w:t>
            </w:r>
          </w:p>
        </w:tc>
        <w:tc>
          <w:tcPr>
            <w:tcW w:w="5330" w:type="dxa"/>
            <w:tcBorders>
              <w:top w:val="single" w:sz="4" w:space="0" w:color="auto"/>
              <w:left w:val="single" w:sz="4" w:space="0" w:color="auto"/>
              <w:bottom w:val="single" w:sz="4" w:space="0" w:color="auto"/>
              <w:right w:val="single" w:sz="4" w:space="0" w:color="auto"/>
            </w:tcBorders>
            <w:hideMark/>
          </w:tcPr>
          <w:p w14:paraId="27A3C0D3" w14:textId="77777777" w:rsidR="00963D48" w:rsidRPr="00963D48" w:rsidRDefault="00963D48" w:rsidP="00963D48">
            <w:pPr>
              <w:autoSpaceDE w:val="0"/>
              <w:autoSpaceDN w:val="0"/>
              <w:adjustRightInd w:val="0"/>
              <w:jc w:val="both"/>
              <w:rPr>
                <w:rFonts w:ascii="Arial" w:eastAsia="Calibri" w:hAnsi="Arial" w:cs="Arial"/>
                <w:color w:val="000000"/>
                <w:lang w:eastAsia="en-US"/>
              </w:rPr>
            </w:pPr>
            <w:r w:rsidRPr="00963D48">
              <w:rPr>
                <w:rFonts w:ascii="Arial" w:eastAsia="Calibri" w:hAnsi="Arial" w:cs="Arial"/>
                <w:color w:val="000000"/>
                <w:lang w:eastAsia="en-US"/>
              </w:rPr>
              <w:t>OPIS</w:t>
            </w:r>
          </w:p>
        </w:tc>
        <w:tc>
          <w:tcPr>
            <w:tcW w:w="1321" w:type="dxa"/>
            <w:tcBorders>
              <w:top w:val="single" w:sz="4" w:space="0" w:color="auto"/>
              <w:left w:val="single" w:sz="4" w:space="0" w:color="auto"/>
              <w:bottom w:val="single" w:sz="4" w:space="0" w:color="auto"/>
              <w:right w:val="single" w:sz="4" w:space="0" w:color="auto"/>
            </w:tcBorders>
            <w:hideMark/>
          </w:tcPr>
          <w:p w14:paraId="5029229D" w14:textId="77777777" w:rsidR="00963D48" w:rsidRPr="00963D48" w:rsidRDefault="00963D48" w:rsidP="00963D48">
            <w:pPr>
              <w:autoSpaceDE w:val="0"/>
              <w:autoSpaceDN w:val="0"/>
              <w:adjustRightInd w:val="0"/>
              <w:jc w:val="both"/>
              <w:rPr>
                <w:rFonts w:ascii="Arial" w:eastAsia="Calibri" w:hAnsi="Arial" w:cs="Arial"/>
                <w:color w:val="000000"/>
                <w:lang w:eastAsia="en-US"/>
              </w:rPr>
            </w:pPr>
            <w:r w:rsidRPr="00963D48">
              <w:rPr>
                <w:rFonts w:ascii="Arial" w:eastAsia="Calibri" w:hAnsi="Arial" w:cs="Arial"/>
                <w:color w:val="000000"/>
                <w:lang w:eastAsia="en-US"/>
              </w:rPr>
              <w:t xml:space="preserve">Iznos u € </w:t>
            </w:r>
          </w:p>
          <w:p w14:paraId="5521B135" w14:textId="77777777" w:rsidR="00963D48" w:rsidRPr="00963D48" w:rsidRDefault="00963D48" w:rsidP="00963D48">
            <w:pPr>
              <w:autoSpaceDE w:val="0"/>
              <w:autoSpaceDN w:val="0"/>
              <w:adjustRightInd w:val="0"/>
              <w:jc w:val="both"/>
              <w:rPr>
                <w:rFonts w:ascii="Arial" w:eastAsia="Calibri" w:hAnsi="Arial" w:cs="Arial"/>
                <w:color w:val="000000"/>
                <w:lang w:eastAsia="en-US"/>
              </w:rPr>
            </w:pPr>
            <w:r w:rsidRPr="00963D48">
              <w:rPr>
                <w:rFonts w:ascii="Arial" w:eastAsia="Calibri" w:hAnsi="Arial" w:cs="Arial"/>
                <w:color w:val="000000"/>
                <w:lang w:eastAsia="en-US"/>
              </w:rPr>
              <w:t>s PDV-om</w:t>
            </w:r>
          </w:p>
        </w:tc>
      </w:tr>
      <w:tr w:rsidR="00963D48" w:rsidRPr="00963D48" w14:paraId="5B8ABF73" w14:textId="77777777" w:rsidTr="00FF0864">
        <w:trPr>
          <w:jc w:val="center"/>
        </w:trPr>
        <w:tc>
          <w:tcPr>
            <w:tcW w:w="715" w:type="dxa"/>
            <w:tcBorders>
              <w:top w:val="single" w:sz="4" w:space="0" w:color="auto"/>
              <w:left w:val="single" w:sz="4" w:space="0" w:color="auto"/>
              <w:bottom w:val="single" w:sz="4" w:space="0" w:color="auto"/>
              <w:right w:val="single" w:sz="4" w:space="0" w:color="auto"/>
            </w:tcBorders>
            <w:hideMark/>
          </w:tcPr>
          <w:p w14:paraId="4FEC4ADA" w14:textId="77777777" w:rsidR="00963D48" w:rsidRPr="00963D48" w:rsidRDefault="00963D48" w:rsidP="00963D48">
            <w:pPr>
              <w:autoSpaceDE w:val="0"/>
              <w:autoSpaceDN w:val="0"/>
              <w:adjustRightInd w:val="0"/>
              <w:jc w:val="right"/>
              <w:rPr>
                <w:rFonts w:ascii="Arial" w:eastAsia="Calibri" w:hAnsi="Arial" w:cs="Arial"/>
                <w:color w:val="000000"/>
                <w:lang w:eastAsia="en-US"/>
              </w:rPr>
            </w:pPr>
            <w:r w:rsidRPr="00963D48">
              <w:rPr>
                <w:rFonts w:ascii="Arial" w:eastAsia="Calibri" w:hAnsi="Arial" w:cs="Arial"/>
                <w:color w:val="000000"/>
                <w:lang w:eastAsia="en-US"/>
              </w:rPr>
              <w:t>1.</w:t>
            </w:r>
          </w:p>
        </w:tc>
        <w:tc>
          <w:tcPr>
            <w:tcW w:w="5330" w:type="dxa"/>
            <w:tcBorders>
              <w:top w:val="single" w:sz="4" w:space="0" w:color="auto"/>
              <w:left w:val="single" w:sz="4" w:space="0" w:color="auto"/>
              <w:bottom w:val="single" w:sz="4" w:space="0" w:color="auto"/>
              <w:right w:val="single" w:sz="4" w:space="0" w:color="auto"/>
            </w:tcBorders>
            <w:hideMark/>
          </w:tcPr>
          <w:p w14:paraId="370077D2" w14:textId="77777777" w:rsidR="00963D48" w:rsidRPr="00963D48" w:rsidRDefault="00963D48" w:rsidP="00963D48">
            <w:pPr>
              <w:autoSpaceDE w:val="0"/>
              <w:autoSpaceDN w:val="0"/>
              <w:adjustRightInd w:val="0"/>
              <w:spacing w:after="20"/>
              <w:jc w:val="both"/>
              <w:rPr>
                <w:rFonts w:ascii="Arial" w:eastAsia="Calibri" w:hAnsi="Arial" w:cs="Arial"/>
                <w:color w:val="000000"/>
                <w:lang w:eastAsia="en-US"/>
              </w:rPr>
            </w:pPr>
            <w:r w:rsidRPr="00963D48">
              <w:rPr>
                <w:rFonts w:ascii="Arial" w:eastAsia="Calibri" w:hAnsi="Arial" w:cs="Arial"/>
                <w:color w:val="000000"/>
                <w:lang w:eastAsia="en-US"/>
              </w:rPr>
              <w:t>Sterilizacija ženke psa - do 10 kg</w:t>
            </w:r>
          </w:p>
        </w:tc>
        <w:tc>
          <w:tcPr>
            <w:tcW w:w="1321" w:type="dxa"/>
            <w:tcBorders>
              <w:top w:val="single" w:sz="4" w:space="0" w:color="auto"/>
              <w:left w:val="single" w:sz="4" w:space="0" w:color="auto"/>
              <w:bottom w:val="single" w:sz="4" w:space="0" w:color="auto"/>
              <w:right w:val="single" w:sz="4" w:space="0" w:color="auto"/>
            </w:tcBorders>
          </w:tcPr>
          <w:p w14:paraId="280178F9" w14:textId="77777777" w:rsidR="00963D48" w:rsidRPr="00963D48" w:rsidRDefault="00963D48" w:rsidP="00963D48">
            <w:pPr>
              <w:autoSpaceDE w:val="0"/>
              <w:autoSpaceDN w:val="0"/>
              <w:adjustRightInd w:val="0"/>
              <w:jc w:val="right"/>
              <w:rPr>
                <w:rFonts w:ascii="Arial" w:eastAsia="Calibri" w:hAnsi="Arial" w:cs="Arial"/>
                <w:color w:val="000000"/>
                <w:lang w:eastAsia="en-US"/>
              </w:rPr>
            </w:pPr>
            <w:r w:rsidRPr="00963D48">
              <w:rPr>
                <w:rFonts w:ascii="Arial" w:eastAsia="Calibri" w:hAnsi="Arial" w:cs="Arial"/>
                <w:color w:val="000000"/>
                <w:lang w:eastAsia="en-US"/>
              </w:rPr>
              <w:t>90,00</w:t>
            </w:r>
          </w:p>
        </w:tc>
      </w:tr>
      <w:tr w:rsidR="00963D48" w:rsidRPr="00963D48" w14:paraId="446C6A98" w14:textId="77777777" w:rsidTr="00FF0864">
        <w:trPr>
          <w:jc w:val="center"/>
        </w:trPr>
        <w:tc>
          <w:tcPr>
            <w:tcW w:w="715" w:type="dxa"/>
            <w:tcBorders>
              <w:top w:val="single" w:sz="4" w:space="0" w:color="auto"/>
              <w:left w:val="single" w:sz="4" w:space="0" w:color="auto"/>
              <w:bottom w:val="single" w:sz="4" w:space="0" w:color="auto"/>
              <w:right w:val="single" w:sz="4" w:space="0" w:color="auto"/>
            </w:tcBorders>
            <w:hideMark/>
          </w:tcPr>
          <w:p w14:paraId="74DF7431" w14:textId="77777777" w:rsidR="00963D48" w:rsidRPr="00963D48" w:rsidRDefault="00963D48" w:rsidP="00963D48">
            <w:pPr>
              <w:autoSpaceDE w:val="0"/>
              <w:autoSpaceDN w:val="0"/>
              <w:adjustRightInd w:val="0"/>
              <w:jc w:val="right"/>
              <w:rPr>
                <w:rFonts w:ascii="Arial" w:eastAsia="Calibri" w:hAnsi="Arial" w:cs="Arial"/>
                <w:color w:val="000000"/>
                <w:lang w:eastAsia="en-US"/>
              </w:rPr>
            </w:pPr>
            <w:r w:rsidRPr="00963D48">
              <w:rPr>
                <w:rFonts w:ascii="Arial" w:eastAsia="Calibri" w:hAnsi="Arial" w:cs="Arial"/>
                <w:color w:val="000000"/>
                <w:lang w:eastAsia="en-US"/>
              </w:rPr>
              <w:t>2.</w:t>
            </w:r>
          </w:p>
        </w:tc>
        <w:tc>
          <w:tcPr>
            <w:tcW w:w="5330" w:type="dxa"/>
            <w:tcBorders>
              <w:top w:val="single" w:sz="4" w:space="0" w:color="auto"/>
              <w:left w:val="single" w:sz="4" w:space="0" w:color="auto"/>
              <w:bottom w:val="single" w:sz="4" w:space="0" w:color="auto"/>
              <w:right w:val="single" w:sz="4" w:space="0" w:color="auto"/>
            </w:tcBorders>
            <w:hideMark/>
          </w:tcPr>
          <w:p w14:paraId="3B797EB3" w14:textId="77777777" w:rsidR="00963D48" w:rsidRPr="00963D48" w:rsidRDefault="00963D48" w:rsidP="00963D48">
            <w:pPr>
              <w:autoSpaceDE w:val="0"/>
              <w:autoSpaceDN w:val="0"/>
              <w:adjustRightInd w:val="0"/>
              <w:spacing w:after="20"/>
              <w:jc w:val="both"/>
              <w:rPr>
                <w:rFonts w:ascii="Arial" w:eastAsia="Calibri" w:hAnsi="Arial" w:cs="Arial"/>
                <w:color w:val="000000"/>
                <w:lang w:eastAsia="en-US"/>
              </w:rPr>
            </w:pPr>
            <w:r w:rsidRPr="00963D48">
              <w:rPr>
                <w:rFonts w:ascii="Arial" w:eastAsia="Calibri" w:hAnsi="Arial" w:cs="Arial"/>
                <w:color w:val="000000"/>
                <w:lang w:eastAsia="en-US"/>
              </w:rPr>
              <w:t>Sterilizacije ženke psa - od 11 do 25 kg</w:t>
            </w:r>
          </w:p>
        </w:tc>
        <w:tc>
          <w:tcPr>
            <w:tcW w:w="1321" w:type="dxa"/>
            <w:tcBorders>
              <w:top w:val="single" w:sz="4" w:space="0" w:color="auto"/>
              <w:left w:val="single" w:sz="4" w:space="0" w:color="auto"/>
              <w:bottom w:val="single" w:sz="4" w:space="0" w:color="auto"/>
              <w:right w:val="single" w:sz="4" w:space="0" w:color="auto"/>
            </w:tcBorders>
          </w:tcPr>
          <w:p w14:paraId="3EFE7F74" w14:textId="77777777" w:rsidR="00963D48" w:rsidRPr="00963D48" w:rsidRDefault="00963D48" w:rsidP="00963D48">
            <w:pPr>
              <w:autoSpaceDE w:val="0"/>
              <w:autoSpaceDN w:val="0"/>
              <w:adjustRightInd w:val="0"/>
              <w:jc w:val="right"/>
              <w:rPr>
                <w:rFonts w:ascii="Arial" w:eastAsia="Calibri" w:hAnsi="Arial" w:cs="Arial"/>
                <w:color w:val="000000"/>
                <w:lang w:eastAsia="en-US"/>
              </w:rPr>
            </w:pPr>
            <w:r w:rsidRPr="00963D48">
              <w:rPr>
                <w:rFonts w:ascii="Arial" w:eastAsia="Calibri" w:hAnsi="Arial" w:cs="Arial"/>
                <w:color w:val="000000"/>
                <w:lang w:eastAsia="en-US"/>
              </w:rPr>
              <w:t>100,00</w:t>
            </w:r>
          </w:p>
        </w:tc>
      </w:tr>
      <w:tr w:rsidR="00963D48" w:rsidRPr="00963D48" w14:paraId="7F473CCE" w14:textId="77777777" w:rsidTr="00FF0864">
        <w:trPr>
          <w:jc w:val="center"/>
        </w:trPr>
        <w:tc>
          <w:tcPr>
            <w:tcW w:w="715" w:type="dxa"/>
            <w:tcBorders>
              <w:top w:val="single" w:sz="4" w:space="0" w:color="auto"/>
              <w:left w:val="single" w:sz="4" w:space="0" w:color="auto"/>
              <w:bottom w:val="single" w:sz="4" w:space="0" w:color="auto"/>
              <w:right w:val="single" w:sz="4" w:space="0" w:color="auto"/>
            </w:tcBorders>
            <w:hideMark/>
          </w:tcPr>
          <w:p w14:paraId="0E4220D0" w14:textId="77777777" w:rsidR="00963D48" w:rsidRPr="00963D48" w:rsidRDefault="00963D48" w:rsidP="00963D48">
            <w:pPr>
              <w:autoSpaceDE w:val="0"/>
              <w:autoSpaceDN w:val="0"/>
              <w:adjustRightInd w:val="0"/>
              <w:jc w:val="right"/>
              <w:rPr>
                <w:rFonts w:ascii="Arial" w:eastAsia="Calibri" w:hAnsi="Arial" w:cs="Arial"/>
                <w:color w:val="000000"/>
                <w:lang w:eastAsia="en-US"/>
              </w:rPr>
            </w:pPr>
            <w:r w:rsidRPr="00963D48">
              <w:rPr>
                <w:rFonts w:ascii="Arial" w:eastAsia="Calibri" w:hAnsi="Arial" w:cs="Arial"/>
                <w:color w:val="000000"/>
                <w:lang w:eastAsia="en-US"/>
              </w:rPr>
              <w:t>3.</w:t>
            </w:r>
          </w:p>
        </w:tc>
        <w:tc>
          <w:tcPr>
            <w:tcW w:w="5330" w:type="dxa"/>
            <w:tcBorders>
              <w:top w:val="single" w:sz="4" w:space="0" w:color="auto"/>
              <w:left w:val="single" w:sz="4" w:space="0" w:color="auto"/>
              <w:bottom w:val="single" w:sz="4" w:space="0" w:color="auto"/>
              <w:right w:val="single" w:sz="4" w:space="0" w:color="auto"/>
            </w:tcBorders>
            <w:hideMark/>
          </w:tcPr>
          <w:p w14:paraId="19F18C01" w14:textId="77777777" w:rsidR="00963D48" w:rsidRPr="00963D48" w:rsidRDefault="00963D48" w:rsidP="00963D48">
            <w:pPr>
              <w:autoSpaceDE w:val="0"/>
              <w:autoSpaceDN w:val="0"/>
              <w:adjustRightInd w:val="0"/>
              <w:spacing w:after="20"/>
              <w:jc w:val="both"/>
              <w:rPr>
                <w:rFonts w:ascii="Arial" w:eastAsia="Calibri" w:hAnsi="Arial" w:cs="Arial"/>
                <w:color w:val="000000"/>
                <w:lang w:eastAsia="en-US"/>
              </w:rPr>
            </w:pPr>
            <w:r w:rsidRPr="00963D48">
              <w:rPr>
                <w:rFonts w:ascii="Arial" w:eastAsia="Calibri" w:hAnsi="Arial" w:cs="Arial"/>
                <w:color w:val="000000"/>
                <w:lang w:eastAsia="en-US"/>
              </w:rPr>
              <w:t xml:space="preserve">Sterilizacije ženke psa </w:t>
            </w:r>
            <w:r w:rsidRPr="00963D48">
              <w:rPr>
                <w:rFonts w:ascii="Arial" w:eastAsia="Calibri" w:hAnsi="Arial" w:cs="Arial"/>
                <w:color w:val="000000"/>
                <w:lang w:eastAsia="en-US"/>
              </w:rPr>
              <w:softHyphen/>
              <w:t>– preko 25 kg</w:t>
            </w:r>
          </w:p>
        </w:tc>
        <w:tc>
          <w:tcPr>
            <w:tcW w:w="1321" w:type="dxa"/>
            <w:tcBorders>
              <w:top w:val="single" w:sz="4" w:space="0" w:color="auto"/>
              <w:left w:val="single" w:sz="4" w:space="0" w:color="auto"/>
              <w:bottom w:val="single" w:sz="4" w:space="0" w:color="auto"/>
              <w:right w:val="single" w:sz="4" w:space="0" w:color="auto"/>
            </w:tcBorders>
          </w:tcPr>
          <w:p w14:paraId="6294BDEE" w14:textId="77777777" w:rsidR="00963D48" w:rsidRPr="00963D48" w:rsidRDefault="00963D48" w:rsidP="00963D48">
            <w:pPr>
              <w:autoSpaceDE w:val="0"/>
              <w:autoSpaceDN w:val="0"/>
              <w:adjustRightInd w:val="0"/>
              <w:jc w:val="right"/>
              <w:rPr>
                <w:rFonts w:ascii="Arial" w:eastAsia="Calibri" w:hAnsi="Arial" w:cs="Arial"/>
                <w:color w:val="000000"/>
                <w:lang w:eastAsia="en-US"/>
              </w:rPr>
            </w:pPr>
            <w:r w:rsidRPr="00963D48">
              <w:rPr>
                <w:rFonts w:ascii="Arial" w:eastAsia="Calibri" w:hAnsi="Arial" w:cs="Arial"/>
                <w:color w:val="000000"/>
                <w:lang w:eastAsia="en-US"/>
              </w:rPr>
              <w:t>125,00</w:t>
            </w:r>
          </w:p>
        </w:tc>
      </w:tr>
      <w:tr w:rsidR="00963D48" w:rsidRPr="00963D48" w14:paraId="7F21B4B3" w14:textId="77777777" w:rsidTr="00FF0864">
        <w:trPr>
          <w:jc w:val="center"/>
        </w:trPr>
        <w:tc>
          <w:tcPr>
            <w:tcW w:w="715" w:type="dxa"/>
            <w:tcBorders>
              <w:top w:val="single" w:sz="4" w:space="0" w:color="auto"/>
              <w:left w:val="single" w:sz="4" w:space="0" w:color="auto"/>
              <w:bottom w:val="single" w:sz="4" w:space="0" w:color="auto"/>
              <w:right w:val="single" w:sz="4" w:space="0" w:color="auto"/>
            </w:tcBorders>
            <w:hideMark/>
          </w:tcPr>
          <w:p w14:paraId="6AF4B9DF" w14:textId="77777777" w:rsidR="00963D48" w:rsidRPr="00963D48" w:rsidRDefault="00963D48" w:rsidP="00963D48">
            <w:pPr>
              <w:autoSpaceDE w:val="0"/>
              <w:autoSpaceDN w:val="0"/>
              <w:adjustRightInd w:val="0"/>
              <w:jc w:val="right"/>
              <w:rPr>
                <w:rFonts w:ascii="Arial" w:eastAsia="Calibri" w:hAnsi="Arial" w:cs="Arial"/>
                <w:color w:val="000000"/>
                <w:lang w:eastAsia="en-US"/>
              </w:rPr>
            </w:pPr>
            <w:r w:rsidRPr="00963D48">
              <w:rPr>
                <w:rFonts w:ascii="Arial" w:eastAsia="Calibri" w:hAnsi="Arial" w:cs="Arial"/>
                <w:color w:val="000000"/>
                <w:lang w:eastAsia="en-US"/>
              </w:rPr>
              <w:t>4.</w:t>
            </w:r>
          </w:p>
        </w:tc>
        <w:tc>
          <w:tcPr>
            <w:tcW w:w="5330" w:type="dxa"/>
            <w:tcBorders>
              <w:top w:val="single" w:sz="4" w:space="0" w:color="auto"/>
              <w:left w:val="single" w:sz="4" w:space="0" w:color="auto"/>
              <w:bottom w:val="single" w:sz="4" w:space="0" w:color="auto"/>
              <w:right w:val="single" w:sz="4" w:space="0" w:color="auto"/>
            </w:tcBorders>
            <w:hideMark/>
          </w:tcPr>
          <w:p w14:paraId="498B96C6" w14:textId="77777777" w:rsidR="00963D48" w:rsidRPr="00963D48" w:rsidRDefault="00963D48" w:rsidP="00963D48">
            <w:pPr>
              <w:autoSpaceDE w:val="0"/>
              <w:autoSpaceDN w:val="0"/>
              <w:adjustRightInd w:val="0"/>
              <w:spacing w:after="20"/>
              <w:jc w:val="both"/>
              <w:rPr>
                <w:rFonts w:ascii="Arial" w:eastAsia="Calibri" w:hAnsi="Arial" w:cs="Arial"/>
                <w:color w:val="000000"/>
                <w:lang w:eastAsia="en-US"/>
              </w:rPr>
            </w:pPr>
            <w:r w:rsidRPr="00963D48">
              <w:rPr>
                <w:rFonts w:ascii="Arial" w:eastAsia="Calibri" w:hAnsi="Arial" w:cs="Arial"/>
                <w:color w:val="000000"/>
                <w:lang w:eastAsia="en-US"/>
              </w:rPr>
              <w:t>Kastracija muškog psa- do 10 kg</w:t>
            </w:r>
          </w:p>
        </w:tc>
        <w:tc>
          <w:tcPr>
            <w:tcW w:w="1321" w:type="dxa"/>
            <w:tcBorders>
              <w:top w:val="single" w:sz="4" w:space="0" w:color="auto"/>
              <w:left w:val="single" w:sz="4" w:space="0" w:color="auto"/>
              <w:bottom w:val="single" w:sz="4" w:space="0" w:color="auto"/>
              <w:right w:val="single" w:sz="4" w:space="0" w:color="auto"/>
            </w:tcBorders>
          </w:tcPr>
          <w:p w14:paraId="0B240007" w14:textId="77777777" w:rsidR="00963D48" w:rsidRPr="00963D48" w:rsidRDefault="00963D48" w:rsidP="00963D48">
            <w:pPr>
              <w:autoSpaceDE w:val="0"/>
              <w:autoSpaceDN w:val="0"/>
              <w:adjustRightInd w:val="0"/>
              <w:jc w:val="right"/>
              <w:rPr>
                <w:rFonts w:ascii="Arial" w:eastAsia="Calibri" w:hAnsi="Arial" w:cs="Arial"/>
                <w:color w:val="000000"/>
                <w:lang w:eastAsia="en-US"/>
              </w:rPr>
            </w:pPr>
            <w:r w:rsidRPr="00963D48">
              <w:rPr>
                <w:rFonts w:ascii="Arial" w:eastAsia="Calibri" w:hAnsi="Arial" w:cs="Arial"/>
                <w:color w:val="000000"/>
                <w:lang w:eastAsia="en-US"/>
              </w:rPr>
              <w:t>65,00</w:t>
            </w:r>
          </w:p>
        </w:tc>
      </w:tr>
      <w:tr w:rsidR="00963D48" w:rsidRPr="00963D48" w14:paraId="7FAB76F3" w14:textId="77777777" w:rsidTr="00FF0864">
        <w:trPr>
          <w:jc w:val="center"/>
        </w:trPr>
        <w:tc>
          <w:tcPr>
            <w:tcW w:w="715" w:type="dxa"/>
            <w:tcBorders>
              <w:top w:val="single" w:sz="4" w:space="0" w:color="auto"/>
              <w:left w:val="single" w:sz="4" w:space="0" w:color="auto"/>
              <w:bottom w:val="single" w:sz="4" w:space="0" w:color="auto"/>
              <w:right w:val="single" w:sz="4" w:space="0" w:color="auto"/>
            </w:tcBorders>
            <w:hideMark/>
          </w:tcPr>
          <w:p w14:paraId="4B1E4504" w14:textId="77777777" w:rsidR="00963D48" w:rsidRPr="00963D48" w:rsidRDefault="00963D48" w:rsidP="00963D48">
            <w:pPr>
              <w:autoSpaceDE w:val="0"/>
              <w:autoSpaceDN w:val="0"/>
              <w:adjustRightInd w:val="0"/>
              <w:jc w:val="right"/>
              <w:rPr>
                <w:rFonts w:ascii="Arial" w:eastAsia="Calibri" w:hAnsi="Arial" w:cs="Arial"/>
                <w:color w:val="000000"/>
                <w:lang w:eastAsia="en-US"/>
              </w:rPr>
            </w:pPr>
            <w:r w:rsidRPr="00963D48">
              <w:rPr>
                <w:rFonts w:ascii="Arial" w:eastAsia="Calibri" w:hAnsi="Arial" w:cs="Arial"/>
                <w:color w:val="000000"/>
                <w:lang w:eastAsia="en-US"/>
              </w:rPr>
              <w:t>5.</w:t>
            </w:r>
          </w:p>
        </w:tc>
        <w:tc>
          <w:tcPr>
            <w:tcW w:w="5330" w:type="dxa"/>
            <w:tcBorders>
              <w:top w:val="single" w:sz="4" w:space="0" w:color="auto"/>
              <w:left w:val="single" w:sz="4" w:space="0" w:color="auto"/>
              <w:bottom w:val="single" w:sz="4" w:space="0" w:color="auto"/>
              <w:right w:val="single" w:sz="4" w:space="0" w:color="auto"/>
            </w:tcBorders>
            <w:hideMark/>
          </w:tcPr>
          <w:p w14:paraId="634A8C62" w14:textId="77777777" w:rsidR="00963D48" w:rsidRPr="00963D48" w:rsidRDefault="00963D48" w:rsidP="00963D48">
            <w:pPr>
              <w:autoSpaceDE w:val="0"/>
              <w:autoSpaceDN w:val="0"/>
              <w:adjustRightInd w:val="0"/>
              <w:spacing w:after="20"/>
              <w:jc w:val="both"/>
              <w:rPr>
                <w:rFonts w:ascii="Arial" w:eastAsia="Calibri" w:hAnsi="Arial" w:cs="Arial"/>
                <w:color w:val="000000"/>
                <w:lang w:eastAsia="en-US"/>
              </w:rPr>
            </w:pPr>
            <w:r w:rsidRPr="00963D48">
              <w:rPr>
                <w:rFonts w:ascii="Arial" w:eastAsia="Calibri" w:hAnsi="Arial" w:cs="Arial"/>
                <w:color w:val="000000"/>
                <w:lang w:eastAsia="en-US"/>
              </w:rPr>
              <w:t>Kastracija muškog psa – od 11 do 25 kg</w:t>
            </w:r>
          </w:p>
        </w:tc>
        <w:tc>
          <w:tcPr>
            <w:tcW w:w="1321" w:type="dxa"/>
            <w:tcBorders>
              <w:top w:val="single" w:sz="4" w:space="0" w:color="auto"/>
              <w:left w:val="single" w:sz="4" w:space="0" w:color="auto"/>
              <w:bottom w:val="single" w:sz="4" w:space="0" w:color="auto"/>
              <w:right w:val="single" w:sz="4" w:space="0" w:color="auto"/>
            </w:tcBorders>
          </w:tcPr>
          <w:p w14:paraId="3DF874F4" w14:textId="77777777" w:rsidR="00963D48" w:rsidRPr="00963D48" w:rsidRDefault="00963D48" w:rsidP="00963D48">
            <w:pPr>
              <w:autoSpaceDE w:val="0"/>
              <w:autoSpaceDN w:val="0"/>
              <w:adjustRightInd w:val="0"/>
              <w:jc w:val="right"/>
              <w:rPr>
                <w:rFonts w:ascii="Arial" w:eastAsia="Calibri" w:hAnsi="Arial" w:cs="Arial"/>
                <w:color w:val="000000"/>
                <w:lang w:eastAsia="en-US"/>
              </w:rPr>
            </w:pPr>
            <w:r w:rsidRPr="00963D48">
              <w:rPr>
                <w:rFonts w:ascii="Arial" w:eastAsia="Calibri" w:hAnsi="Arial" w:cs="Arial"/>
                <w:color w:val="000000"/>
                <w:lang w:eastAsia="en-US"/>
              </w:rPr>
              <w:t>90,00</w:t>
            </w:r>
          </w:p>
        </w:tc>
      </w:tr>
      <w:tr w:rsidR="00963D48" w:rsidRPr="00963D48" w14:paraId="5551D41F" w14:textId="77777777" w:rsidTr="00FF0864">
        <w:trPr>
          <w:jc w:val="center"/>
        </w:trPr>
        <w:tc>
          <w:tcPr>
            <w:tcW w:w="715" w:type="dxa"/>
            <w:tcBorders>
              <w:top w:val="single" w:sz="4" w:space="0" w:color="auto"/>
              <w:left w:val="single" w:sz="4" w:space="0" w:color="auto"/>
              <w:bottom w:val="single" w:sz="4" w:space="0" w:color="auto"/>
              <w:right w:val="single" w:sz="4" w:space="0" w:color="auto"/>
            </w:tcBorders>
            <w:hideMark/>
          </w:tcPr>
          <w:p w14:paraId="6FFF3EF6" w14:textId="77777777" w:rsidR="00963D48" w:rsidRPr="00963D48" w:rsidRDefault="00963D48" w:rsidP="00963D48">
            <w:pPr>
              <w:autoSpaceDE w:val="0"/>
              <w:autoSpaceDN w:val="0"/>
              <w:adjustRightInd w:val="0"/>
              <w:jc w:val="right"/>
              <w:rPr>
                <w:rFonts w:ascii="Arial" w:eastAsia="Calibri" w:hAnsi="Arial" w:cs="Arial"/>
                <w:color w:val="000000"/>
                <w:lang w:eastAsia="en-US"/>
              </w:rPr>
            </w:pPr>
            <w:r w:rsidRPr="00963D48">
              <w:rPr>
                <w:rFonts w:ascii="Arial" w:eastAsia="Calibri" w:hAnsi="Arial" w:cs="Arial"/>
                <w:color w:val="000000"/>
                <w:lang w:eastAsia="en-US"/>
              </w:rPr>
              <w:t>6.</w:t>
            </w:r>
          </w:p>
        </w:tc>
        <w:tc>
          <w:tcPr>
            <w:tcW w:w="5330" w:type="dxa"/>
            <w:tcBorders>
              <w:top w:val="single" w:sz="4" w:space="0" w:color="auto"/>
              <w:left w:val="single" w:sz="4" w:space="0" w:color="auto"/>
              <w:bottom w:val="single" w:sz="4" w:space="0" w:color="auto"/>
              <w:right w:val="single" w:sz="4" w:space="0" w:color="auto"/>
            </w:tcBorders>
            <w:hideMark/>
          </w:tcPr>
          <w:p w14:paraId="2E1F58C8" w14:textId="77777777" w:rsidR="00963D48" w:rsidRPr="00963D48" w:rsidRDefault="00963D48" w:rsidP="00963D48">
            <w:pPr>
              <w:autoSpaceDE w:val="0"/>
              <w:autoSpaceDN w:val="0"/>
              <w:adjustRightInd w:val="0"/>
              <w:spacing w:after="20"/>
              <w:jc w:val="both"/>
              <w:rPr>
                <w:rFonts w:ascii="Arial" w:eastAsia="Calibri" w:hAnsi="Arial" w:cs="Arial"/>
                <w:color w:val="000000"/>
                <w:lang w:eastAsia="en-US"/>
              </w:rPr>
            </w:pPr>
            <w:r w:rsidRPr="00963D48">
              <w:rPr>
                <w:rFonts w:ascii="Arial" w:eastAsia="Calibri" w:hAnsi="Arial" w:cs="Arial"/>
                <w:color w:val="000000"/>
                <w:lang w:eastAsia="en-US"/>
              </w:rPr>
              <w:t>Kastracija muškog psa - preko 25 kg</w:t>
            </w:r>
          </w:p>
        </w:tc>
        <w:tc>
          <w:tcPr>
            <w:tcW w:w="1321" w:type="dxa"/>
            <w:tcBorders>
              <w:top w:val="single" w:sz="4" w:space="0" w:color="auto"/>
              <w:left w:val="single" w:sz="4" w:space="0" w:color="auto"/>
              <w:bottom w:val="single" w:sz="4" w:space="0" w:color="auto"/>
              <w:right w:val="single" w:sz="4" w:space="0" w:color="auto"/>
            </w:tcBorders>
          </w:tcPr>
          <w:p w14:paraId="039DBC6A" w14:textId="77777777" w:rsidR="00963D48" w:rsidRPr="00963D48" w:rsidRDefault="00963D48" w:rsidP="00963D48">
            <w:pPr>
              <w:autoSpaceDE w:val="0"/>
              <w:autoSpaceDN w:val="0"/>
              <w:adjustRightInd w:val="0"/>
              <w:jc w:val="right"/>
              <w:rPr>
                <w:rFonts w:ascii="Arial" w:eastAsia="Calibri" w:hAnsi="Arial" w:cs="Arial"/>
                <w:color w:val="000000"/>
                <w:lang w:eastAsia="en-US"/>
              </w:rPr>
            </w:pPr>
            <w:r w:rsidRPr="00963D48">
              <w:rPr>
                <w:rFonts w:ascii="Arial" w:eastAsia="Calibri" w:hAnsi="Arial" w:cs="Arial"/>
                <w:color w:val="000000"/>
                <w:lang w:eastAsia="en-US"/>
              </w:rPr>
              <w:t>100,00</w:t>
            </w:r>
          </w:p>
        </w:tc>
      </w:tr>
      <w:tr w:rsidR="00963D48" w:rsidRPr="00963D48" w14:paraId="4D5E8E2B" w14:textId="77777777" w:rsidTr="00FF0864">
        <w:trPr>
          <w:jc w:val="center"/>
        </w:trPr>
        <w:tc>
          <w:tcPr>
            <w:tcW w:w="715" w:type="dxa"/>
            <w:tcBorders>
              <w:top w:val="single" w:sz="4" w:space="0" w:color="auto"/>
              <w:left w:val="single" w:sz="4" w:space="0" w:color="auto"/>
              <w:bottom w:val="single" w:sz="4" w:space="0" w:color="auto"/>
              <w:right w:val="single" w:sz="4" w:space="0" w:color="auto"/>
            </w:tcBorders>
            <w:hideMark/>
          </w:tcPr>
          <w:p w14:paraId="3F438A25" w14:textId="77777777" w:rsidR="00963D48" w:rsidRPr="00963D48" w:rsidRDefault="00963D48" w:rsidP="00963D48">
            <w:pPr>
              <w:autoSpaceDE w:val="0"/>
              <w:autoSpaceDN w:val="0"/>
              <w:adjustRightInd w:val="0"/>
              <w:jc w:val="right"/>
              <w:rPr>
                <w:rFonts w:ascii="Arial" w:eastAsia="Calibri" w:hAnsi="Arial" w:cs="Arial"/>
                <w:color w:val="000000"/>
                <w:lang w:eastAsia="en-US"/>
              </w:rPr>
            </w:pPr>
            <w:r w:rsidRPr="00963D48">
              <w:rPr>
                <w:rFonts w:ascii="Arial" w:eastAsia="Calibri" w:hAnsi="Arial" w:cs="Arial"/>
                <w:color w:val="000000"/>
                <w:lang w:eastAsia="en-US"/>
              </w:rPr>
              <w:t>7.</w:t>
            </w:r>
          </w:p>
        </w:tc>
        <w:tc>
          <w:tcPr>
            <w:tcW w:w="5330" w:type="dxa"/>
            <w:tcBorders>
              <w:top w:val="single" w:sz="4" w:space="0" w:color="auto"/>
              <w:left w:val="single" w:sz="4" w:space="0" w:color="auto"/>
              <w:bottom w:val="single" w:sz="4" w:space="0" w:color="auto"/>
              <w:right w:val="single" w:sz="4" w:space="0" w:color="auto"/>
            </w:tcBorders>
            <w:hideMark/>
          </w:tcPr>
          <w:p w14:paraId="1D1781F7" w14:textId="77777777" w:rsidR="00963D48" w:rsidRPr="00963D48" w:rsidRDefault="00963D48" w:rsidP="00963D48">
            <w:pPr>
              <w:autoSpaceDE w:val="0"/>
              <w:autoSpaceDN w:val="0"/>
              <w:adjustRightInd w:val="0"/>
              <w:spacing w:after="20"/>
              <w:jc w:val="both"/>
              <w:rPr>
                <w:rFonts w:ascii="Arial" w:eastAsia="Calibri" w:hAnsi="Arial" w:cs="Arial"/>
                <w:color w:val="000000"/>
                <w:lang w:eastAsia="en-US"/>
              </w:rPr>
            </w:pPr>
            <w:r w:rsidRPr="00963D48">
              <w:rPr>
                <w:rFonts w:ascii="Arial" w:eastAsia="Calibri" w:hAnsi="Arial" w:cs="Arial"/>
                <w:color w:val="000000"/>
                <w:lang w:eastAsia="en-US"/>
              </w:rPr>
              <w:t>Označavanje mikročipom te prvo cijepljenje protiv bjesnoće</w:t>
            </w:r>
          </w:p>
        </w:tc>
        <w:tc>
          <w:tcPr>
            <w:tcW w:w="1321" w:type="dxa"/>
            <w:tcBorders>
              <w:top w:val="single" w:sz="4" w:space="0" w:color="auto"/>
              <w:left w:val="single" w:sz="4" w:space="0" w:color="auto"/>
              <w:bottom w:val="single" w:sz="4" w:space="0" w:color="auto"/>
              <w:right w:val="single" w:sz="4" w:space="0" w:color="auto"/>
            </w:tcBorders>
          </w:tcPr>
          <w:p w14:paraId="29E19003" w14:textId="77777777" w:rsidR="00963D48" w:rsidRPr="00963D48" w:rsidRDefault="00963D48" w:rsidP="00963D48">
            <w:pPr>
              <w:autoSpaceDE w:val="0"/>
              <w:autoSpaceDN w:val="0"/>
              <w:adjustRightInd w:val="0"/>
              <w:jc w:val="right"/>
              <w:rPr>
                <w:rFonts w:ascii="Arial" w:eastAsia="Calibri" w:hAnsi="Arial" w:cs="Arial"/>
                <w:color w:val="000000"/>
                <w:lang w:eastAsia="en-US"/>
              </w:rPr>
            </w:pPr>
            <w:r w:rsidRPr="00963D48">
              <w:rPr>
                <w:rFonts w:ascii="Arial" w:eastAsia="Calibri" w:hAnsi="Arial" w:cs="Arial"/>
                <w:color w:val="000000"/>
                <w:lang w:eastAsia="en-US"/>
              </w:rPr>
              <w:t>Do ukupnog iznosa, bez limita</w:t>
            </w:r>
          </w:p>
        </w:tc>
      </w:tr>
    </w:tbl>
    <w:p w14:paraId="3F80E19C" w14:textId="77777777" w:rsidR="00963D48" w:rsidRPr="00963D48" w:rsidRDefault="00963D48" w:rsidP="00963D48">
      <w:pPr>
        <w:autoSpaceDE w:val="0"/>
        <w:autoSpaceDN w:val="0"/>
        <w:adjustRightInd w:val="0"/>
        <w:rPr>
          <w:rFonts w:ascii="Arial" w:eastAsia="Calibri" w:hAnsi="Arial" w:cs="Arial"/>
          <w:color w:val="000000"/>
          <w:lang w:eastAsia="en-US"/>
        </w:rPr>
      </w:pPr>
    </w:p>
    <w:p w14:paraId="4E5BFD48" w14:textId="77777777" w:rsidR="00963D48" w:rsidRPr="00963D48" w:rsidRDefault="00963D48" w:rsidP="00963D48">
      <w:pPr>
        <w:autoSpaceDE w:val="0"/>
        <w:autoSpaceDN w:val="0"/>
        <w:adjustRightInd w:val="0"/>
        <w:rPr>
          <w:rFonts w:ascii="Arial" w:eastAsia="Calibri" w:hAnsi="Arial" w:cs="Arial"/>
          <w:color w:val="000000"/>
          <w:lang w:eastAsia="en-US"/>
        </w:rPr>
      </w:pPr>
    </w:p>
    <w:p w14:paraId="3A10844E" w14:textId="77777777" w:rsidR="00963D48" w:rsidRPr="00963D48" w:rsidRDefault="00963D48" w:rsidP="00963D48">
      <w:pPr>
        <w:autoSpaceDE w:val="0"/>
        <w:autoSpaceDN w:val="0"/>
        <w:adjustRightInd w:val="0"/>
        <w:ind w:firstLine="708"/>
        <w:jc w:val="both"/>
        <w:rPr>
          <w:rFonts w:ascii="Arial" w:eastAsia="Calibri" w:hAnsi="Arial" w:cs="Arial"/>
          <w:color w:val="000000"/>
          <w:lang w:eastAsia="en-US"/>
        </w:rPr>
      </w:pPr>
      <w:r w:rsidRPr="00963D48">
        <w:rPr>
          <w:rFonts w:ascii="Arial" w:eastAsia="Calibri" w:hAnsi="Arial" w:cs="Arial"/>
          <w:color w:val="000000"/>
          <w:lang w:eastAsia="en-US"/>
        </w:rPr>
        <w:t xml:space="preserve">Pravo na troškove sufinanciranja pojedini građanin može ostvariti za </w:t>
      </w:r>
      <w:proofErr w:type="spellStart"/>
      <w:r w:rsidRPr="00963D48">
        <w:rPr>
          <w:rFonts w:ascii="Arial" w:eastAsia="Calibri" w:hAnsi="Arial" w:cs="Arial"/>
          <w:color w:val="000000"/>
          <w:lang w:eastAsia="en-US"/>
        </w:rPr>
        <w:t>mikročipiranje</w:t>
      </w:r>
      <w:proofErr w:type="spellEnd"/>
      <w:r w:rsidRPr="00963D48">
        <w:rPr>
          <w:rFonts w:ascii="Arial" w:eastAsia="Calibri" w:hAnsi="Arial" w:cs="Arial"/>
          <w:color w:val="000000"/>
          <w:lang w:eastAsia="en-US"/>
        </w:rPr>
        <w:t xml:space="preserve"> (uključujući i prvo cijepljenje protiv bjesnoće) za najviše dva psa u jednoj godini i  za sterilizaciju/ kastraciju najviše dva psa u jednoj godini. </w:t>
      </w:r>
    </w:p>
    <w:p w14:paraId="26B07350" w14:textId="77777777" w:rsidR="00963D48" w:rsidRPr="00963D48" w:rsidRDefault="00963D48" w:rsidP="00963D48">
      <w:pPr>
        <w:autoSpaceDE w:val="0"/>
        <w:autoSpaceDN w:val="0"/>
        <w:adjustRightInd w:val="0"/>
        <w:rPr>
          <w:rFonts w:ascii="Arial" w:eastAsia="Calibri" w:hAnsi="Arial" w:cs="Arial"/>
          <w:color w:val="000000"/>
          <w:lang w:eastAsia="en-US"/>
        </w:rPr>
      </w:pPr>
    </w:p>
    <w:p w14:paraId="123FDD10" w14:textId="2BCA2153" w:rsidR="00963D48" w:rsidRPr="00D1637D" w:rsidRDefault="00963D48" w:rsidP="00D1637D">
      <w:pPr>
        <w:autoSpaceDE w:val="0"/>
        <w:autoSpaceDN w:val="0"/>
        <w:adjustRightInd w:val="0"/>
        <w:jc w:val="center"/>
        <w:rPr>
          <w:rFonts w:ascii="Arial" w:eastAsia="Calibri" w:hAnsi="Arial" w:cs="Arial"/>
          <w:b/>
          <w:color w:val="000000"/>
          <w:lang w:eastAsia="en-US"/>
        </w:rPr>
      </w:pPr>
      <w:r w:rsidRPr="00963D48">
        <w:rPr>
          <w:rFonts w:ascii="Arial" w:eastAsia="Calibri" w:hAnsi="Arial" w:cs="Arial"/>
          <w:b/>
          <w:color w:val="000000"/>
          <w:lang w:eastAsia="en-US"/>
        </w:rPr>
        <w:t>Članak 2.</w:t>
      </w:r>
    </w:p>
    <w:p w14:paraId="37106D14" w14:textId="77777777" w:rsidR="00963D48" w:rsidRPr="00963D48" w:rsidRDefault="00963D48" w:rsidP="00963D48">
      <w:pPr>
        <w:autoSpaceDE w:val="0"/>
        <w:autoSpaceDN w:val="0"/>
        <w:adjustRightInd w:val="0"/>
        <w:ind w:firstLine="708"/>
        <w:jc w:val="both"/>
        <w:rPr>
          <w:rFonts w:ascii="Arial" w:eastAsia="Calibri" w:hAnsi="Arial" w:cs="Arial"/>
          <w:color w:val="000000"/>
          <w:lang w:eastAsia="en-US"/>
        </w:rPr>
      </w:pPr>
      <w:r w:rsidRPr="00963D48">
        <w:rPr>
          <w:rFonts w:ascii="Arial" w:eastAsia="Calibri" w:hAnsi="Arial" w:cs="Arial"/>
          <w:color w:val="000000"/>
          <w:lang w:eastAsia="en-US"/>
        </w:rPr>
        <w:t>Sufinanciranje će se ostvariti preko ovlaštenih veterinarskih ambulanti koje djeluju na području Općine Gračac te drugih jedinica lokalne samouprave na području kojih građani obavljaju navedene postupke, odnosno čije usluge koriste.</w:t>
      </w:r>
    </w:p>
    <w:p w14:paraId="0C356FEF" w14:textId="77777777" w:rsidR="00963D48" w:rsidRPr="00963D48" w:rsidRDefault="00963D48" w:rsidP="00963D48">
      <w:pPr>
        <w:autoSpaceDE w:val="0"/>
        <w:autoSpaceDN w:val="0"/>
        <w:adjustRightInd w:val="0"/>
        <w:ind w:firstLine="708"/>
        <w:jc w:val="both"/>
        <w:rPr>
          <w:rFonts w:ascii="Arial" w:eastAsia="Calibri" w:hAnsi="Arial" w:cs="Arial"/>
          <w:color w:val="000000"/>
          <w:lang w:eastAsia="en-US"/>
        </w:rPr>
      </w:pPr>
      <w:r w:rsidRPr="00963D48">
        <w:rPr>
          <w:rFonts w:ascii="Arial" w:eastAsia="Calibri" w:hAnsi="Arial" w:cs="Arial"/>
          <w:color w:val="000000"/>
          <w:lang w:eastAsia="en-US"/>
        </w:rPr>
        <w:t xml:space="preserve"> </w:t>
      </w:r>
    </w:p>
    <w:p w14:paraId="7913EB3A" w14:textId="77777777" w:rsidR="00963D48" w:rsidRPr="00963D48" w:rsidRDefault="00963D48" w:rsidP="00963D48">
      <w:pPr>
        <w:autoSpaceDE w:val="0"/>
        <w:autoSpaceDN w:val="0"/>
        <w:adjustRightInd w:val="0"/>
        <w:ind w:firstLine="708"/>
        <w:jc w:val="both"/>
        <w:rPr>
          <w:rFonts w:ascii="Arial" w:eastAsia="Calibri" w:hAnsi="Arial" w:cs="Arial"/>
          <w:color w:val="000000"/>
          <w:lang w:eastAsia="en-US"/>
        </w:rPr>
      </w:pPr>
      <w:r w:rsidRPr="00963D48">
        <w:rPr>
          <w:rFonts w:ascii="Arial" w:eastAsia="Calibri" w:hAnsi="Arial" w:cs="Arial"/>
          <w:color w:val="000000"/>
          <w:lang w:eastAsia="en-US"/>
        </w:rPr>
        <w:lastRenderedPageBreak/>
        <w:t>Veterinarske stanice će Općini Gračac ispostaviti račune najviše do iznosa koji sufinancira Općina Gračac.</w:t>
      </w:r>
    </w:p>
    <w:p w14:paraId="0C34143F" w14:textId="77777777" w:rsidR="00963D48" w:rsidRPr="00963D48" w:rsidRDefault="00963D48" w:rsidP="00963D48">
      <w:pPr>
        <w:autoSpaceDE w:val="0"/>
        <w:autoSpaceDN w:val="0"/>
        <w:adjustRightInd w:val="0"/>
        <w:jc w:val="both"/>
        <w:rPr>
          <w:rFonts w:ascii="Arial" w:eastAsia="Calibri" w:hAnsi="Arial" w:cs="Arial"/>
          <w:color w:val="000000"/>
          <w:lang w:eastAsia="en-US"/>
        </w:rPr>
      </w:pPr>
    </w:p>
    <w:p w14:paraId="44F9783F" w14:textId="77777777" w:rsidR="00963D48" w:rsidRPr="00963D48" w:rsidRDefault="00963D48" w:rsidP="00963D48">
      <w:pPr>
        <w:autoSpaceDE w:val="0"/>
        <w:autoSpaceDN w:val="0"/>
        <w:adjustRightInd w:val="0"/>
        <w:ind w:firstLine="708"/>
        <w:jc w:val="both"/>
        <w:rPr>
          <w:rFonts w:ascii="Arial" w:eastAsia="Calibri" w:hAnsi="Arial" w:cs="Arial"/>
          <w:color w:val="000000"/>
          <w:lang w:eastAsia="en-US"/>
        </w:rPr>
      </w:pPr>
      <w:r w:rsidRPr="00963D48">
        <w:rPr>
          <w:rFonts w:ascii="Arial" w:eastAsia="Calibri" w:hAnsi="Arial" w:cs="Arial"/>
          <w:color w:val="000000"/>
          <w:lang w:eastAsia="en-US"/>
        </w:rPr>
        <w:t xml:space="preserve">Za pse koji nisu označeni mikročipom, veterinar ne smije obaviti uslugu kastracije ili sterilizacije, s obzirom da je </w:t>
      </w:r>
      <w:proofErr w:type="spellStart"/>
      <w:r w:rsidRPr="00963D48">
        <w:rPr>
          <w:rFonts w:ascii="Arial" w:eastAsia="Calibri" w:hAnsi="Arial" w:cs="Arial"/>
          <w:color w:val="000000"/>
          <w:lang w:eastAsia="en-US"/>
        </w:rPr>
        <w:t>mikročipiranje</w:t>
      </w:r>
      <w:proofErr w:type="spellEnd"/>
      <w:r w:rsidRPr="00963D48">
        <w:rPr>
          <w:rFonts w:ascii="Arial" w:eastAsia="Calibri" w:hAnsi="Arial" w:cs="Arial"/>
          <w:color w:val="000000"/>
          <w:lang w:eastAsia="en-US"/>
        </w:rPr>
        <w:t xml:space="preserve"> obveza temeljem Pravilnika o označavanju pasa, (Narodne novine, broj: 72/10.).</w:t>
      </w:r>
    </w:p>
    <w:p w14:paraId="3186EE0B" w14:textId="77777777" w:rsidR="00963D48" w:rsidRPr="00963D48" w:rsidRDefault="00963D48" w:rsidP="00963D48">
      <w:pPr>
        <w:autoSpaceDE w:val="0"/>
        <w:autoSpaceDN w:val="0"/>
        <w:adjustRightInd w:val="0"/>
        <w:ind w:firstLine="708"/>
        <w:jc w:val="both"/>
        <w:rPr>
          <w:rFonts w:ascii="Arial" w:eastAsia="Calibri" w:hAnsi="Arial" w:cs="Arial"/>
          <w:color w:val="000000"/>
          <w:lang w:eastAsia="en-US"/>
        </w:rPr>
      </w:pPr>
    </w:p>
    <w:p w14:paraId="246E5868" w14:textId="046D359D" w:rsidR="00963D48" w:rsidRPr="00D1637D" w:rsidRDefault="00963D48" w:rsidP="00D1637D">
      <w:pPr>
        <w:autoSpaceDE w:val="0"/>
        <w:autoSpaceDN w:val="0"/>
        <w:adjustRightInd w:val="0"/>
        <w:jc w:val="center"/>
        <w:rPr>
          <w:rFonts w:ascii="Arial" w:eastAsia="Calibri" w:hAnsi="Arial" w:cs="Arial"/>
          <w:b/>
          <w:color w:val="000000"/>
          <w:lang w:eastAsia="en-US"/>
        </w:rPr>
      </w:pPr>
      <w:r w:rsidRPr="00963D48">
        <w:rPr>
          <w:rFonts w:ascii="Arial" w:eastAsia="Calibri" w:hAnsi="Arial" w:cs="Arial"/>
          <w:b/>
          <w:color w:val="000000"/>
          <w:lang w:eastAsia="en-US"/>
        </w:rPr>
        <w:t>Članak 3.</w:t>
      </w:r>
    </w:p>
    <w:p w14:paraId="384247DA" w14:textId="77777777" w:rsidR="00963D48" w:rsidRPr="00963D48" w:rsidRDefault="00963D48" w:rsidP="00963D48">
      <w:pPr>
        <w:autoSpaceDE w:val="0"/>
        <w:autoSpaceDN w:val="0"/>
        <w:adjustRightInd w:val="0"/>
        <w:ind w:firstLine="708"/>
        <w:jc w:val="both"/>
        <w:rPr>
          <w:rFonts w:ascii="Arial" w:eastAsia="Calibri" w:hAnsi="Arial" w:cs="Arial"/>
          <w:color w:val="000000"/>
          <w:lang w:eastAsia="en-US"/>
        </w:rPr>
      </w:pPr>
      <w:r w:rsidRPr="00963D48">
        <w:rPr>
          <w:rFonts w:ascii="Arial" w:eastAsia="Calibri" w:hAnsi="Arial" w:cs="Arial"/>
          <w:color w:val="000000"/>
          <w:lang w:eastAsia="en-US"/>
        </w:rPr>
        <w:t xml:space="preserve">Radi realizacije ove Odluke Općina Gračac će zaključiti Ugovore o sufinanciranju s veterinarskim stanicama te će istim regulirati međusobna prava i obveze. </w:t>
      </w:r>
    </w:p>
    <w:p w14:paraId="61CB4744" w14:textId="77777777" w:rsidR="00963D48" w:rsidRPr="00963D48" w:rsidRDefault="00963D48" w:rsidP="00963D48">
      <w:pPr>
        <w:autoSpaceDE w:val="0"/>
        <w:autoSpaceDN w:val="0"/>
        <w:adjustRightInd w:val="0"/>
        <w:jc w:val="both"/>
        <w:rPr>
          <w:rFonts w:ascii="Arial" w:eastAsia="Calibri" w:hAnsi="Arial" w:cs="Arial"/>
          <w:color w:val="000000"/>
          <w:lang w:eastAsia="en-US"/>
        </w:rPr>
      </w:pPr>
      <w:r w:rsidRPr="00963D48">
        <w:rPr>
          <w:rFonts w:ascii="Arial" w:eastAsia="Calibri" w:hAnsi="Arial" w:cs="Arial"/>
          <w:color w:val="000000"/>
          <w:lang w:eastAsia="en-US"/>
        </w:rPr>
        <w:t xml:space="preserve"> </w:t>
      </w:r>
    </w:p>
    <w:p w14:paraId="3615A3BC" w14:textId="6CAE6DF2" w:rsidR="00963D48" w:rsidRPr="00D1637D" w:rsidRDefault="00963D48" w:rsidP="00D1637D">
      <w:pPr>
        <w:autoSpaceDE w:val="0"/>
        <w:autoSpaceDN w:val="0"/>
        <w:adjustRightInd w:val="0"/>
        <w:jc w:val="center"/>
        <w:rPr>
          <w:rFonts w:ascii="Arial" w:eastAsia="Calibri" w:hAnsi="Arial" w:cs="Arial"/>
          <w:b/>
          <w:color w:val="000000"/>
          <w:lang w:eastAsia="en-US"/>
        </w:rPr>
      </w:pPr>
      <w:r w:rsidRPr="00963D48">
        <w:rPr>
          <w:rFonts w:ascii="Arial" w:eastAsia="Calibri" w:hAnsi="Arial" w:cs="Arial"/>
          <w:b/>
          <w:color w:val="000000"/>
          <w:lang w:eastAsia="en-US"/>
        </w:rPr>
        <w:t>Članak 4.</w:t>
      </w:r>
    </w:p>
    <w:p w14:paraId="77372C0D" w14:textId="77777777" w:rsidR="00963D48" w:rsidRPr="00963D48" w:rsidRDefault="00963D48" w:rsidP="00963D48">
      <w:pPr>
        <w:autoSpaceDE w:val="0"/>
        <w:autoSpaceDN w:val="0"/>
        <w:adjustRightInd w:val="0"/>
        <w:ind w:firstLine="708"/>
        <w:jc w:val="both"/>
        <w:rPr>
          <w:rFonts w:ascii="Arial" w:eastAsia="Calibri" w:hAnsi="Arial" w:cs="Arial"/>
          <w:color w:val="000000"/>
          <w:lang w:eastAsia="en-US"/>
        </w:rPr>
      </w:pPr>
      <w:r w:rsidRPr="00963D48">
        <w:rPr>
          <w:rFonts w:ascii="Arial" w:eastAsia="Calibri" w:hAnsi="Arial" w:cs="Arial"/>
          <w:color w:val="000000"/>
          <w:lang w:eastAsia="en-US"/>
        </w:rPr>
        <w:t xml:space="preserve">Ukupna sredstva za sufinanciranje programa u iznosu od 3.990,00 eura planirana su i odobravat će se iz </w:t>
      </w:r>
      <w:bookmarkStart w:id="12" w:name="_Hlk28859337"/>
      <w:r w:rsidRPr="00963D48">
        <w:rPr>
          <w:rFonts w:ascii="Arial" w:eastAsia="Calibri" w:hAnsi="Arial" w:cs="Arial"/>
          <w:color w:val="000000"/>
          <w:lang w:eastAsia="en-US"/>
        </w:rPr>
        <w:t xml:space="preserve">Proračuna Općine Gračac za 2023. godinu (“Službeni glasnik Općine Gračac“ 7/22) </w:t>
      </w:r>
      <w:bookmarkEnd w:id="12"/>
      <w:r w:rsidRPr="00963D48">
        <w:rPr>
          <w:rFonts w:ascii="Arial" w:eastAsia="Calibri" w:hAnsi="Arial" w:cs="Arial"/>
          <w:bCs/>
          <w:color w:val="000000"/>
          <w:lang w:eastAsia="en-US"/>
        </w:rPr>
        <w:t xml:space="preserve">Aktivnost A100060 Sufinanciranje </w:t>
      </w:r>
      <w:proofErr w:type="spellStart"/>
      <w:r w:rsidRPr="00963D48">
        <w:rPr>
          <w:rFonts w:ascii="Arial" w:eastAsia="Calibri" w:hAnsi="Arial" w:cs="Arial"/>
          <w:bCs/>
          <w:color w:val="000000"/>
          <w:lang w:eastAsia="en-US"/>
        </w:rPr>
        <w:t>mikročipiranja</w:t>
      </w:r>
      <w:proofErr w:type="spellEnd"/>
      <w:r w:rsidRPr="00963D48">
        <w:rPr>
          <w:rFonts w:ascii="Arial" w:eastAsia="Calibri" w:hAnsi="Arial" w:cs="Arial"/>
          <w:bCs/>
          <w:color w:val="000000"/>
          <w:lang w:eastAsia="en-US"/>
        </w:rPr>
        <w:t xml:space="preserve"> i sterilizacije pasa</w:t>
      </w:r>
      <w:r w:rsidRPr="00963D48">
        <w:rPr>
          <w:rFonts w:ascii="Arial" w:eastAsia="Calibri" w:hAnsi="Arial" w:cs="Arial"/>
          <w:color w:val="000000"/>
          <w:lang w:eastAsia="en-US"/>
        </w:rPr>
        <w:t xml:space="preserve"> te će se sufinanciranje vršiti po Javnom pozivu općinskog načelnika, do iskorištenja ukupnih planiranih i osiguranih sredstava, a najduže kraja proračunske godine.</w:t>
      </w:r>
    </w:p>
    <w:p w14:paraId="1AA1D6E0" w14:textId="77777777" w:rsidR="00963D48" w:rsidRPr="00963D48" w:rsidRDefault="00963D48" w:rsidP="00963D48">
      <w:pPr>
        <w:autoSpaceDE w:val="0"/>
        <w:autoSpaceDN w:val="0"/>
        <w:adjustRightInd w:val="0"/>
        <w:jc w:val="both"/>
        <w:rPr>
          <w:rFonts w:ascii="Arial" w:eastAsia="Calibri" w:hAnsi="Arial" w:cs="Arial"/>
          <w:color w:val="000000"/>
          <w:lang w:eastAsia="en-US"/>
        </w:rPr>
      </w:pPr>
    </w:p>
    <w:p w14:paraId="69EC16CB" w14:textId="7ABCD9AB" w:rsidR="00963D48" w:rsidRPr="00D1637D" w:rsidRDefault="00963D48" w:rsidP="00D1637D">
      <w:pPr>
        <w:jc w:val="center"/>
        <w:rPr>
          <w:rFonts w:ascii="Arial" w:eastAsia="Calibri" w:hAnsi="Arial" w:cs="Arial"/>
          <w:b/>
          <w:bCs/>
          <w:iCs/>
          <w:lang w:eastAsia="en-US"/>
        </w:rPr>
      </w:pPr>
      <w:r w:rsidRPr="00963D48">
        <w:rPr>
          <w:rFonts w:ascii="Arial" w:eastAsia="Calibri" w:hAnsi="Arial" w:cs="Arial"/>
          <w:b/>
          <w:bCs/>
          <w:iCs/>
          <w:lang w:eastAsia="en-US"/>
        </w:rPr>
        <w:t>Članak 5.</w:t>
      </w:r>
    </w:p>
    <w:p w14:paraId="48B44C25" w14:textId="15CF9359" w:rsidR="00963D48" w:rsidRPr="00D1637D" w:rsidRDefault="00963D48" w:rsidP="00963D48">
      <w:pPr>
        <w:spacing w:after="160" w:line="256" w:lineRule="auto"/>
        <w:jc w:val="both"/>
        <w:rPr>
          <w:rFonts w:ascii="Arial" w:eastAsia="Calibri" w:hAnsi="Arial" w:cs="Arial"/>
          <w:b/>
          <w:lang w:eastAsia="en-US"/>
        </w:rPr>
      </w:pPr>
      <w:r w:rsidRPr="00963D48">
        <w:rPr>
          <w:rFonts w:ascii="Arial" w:eastAsia="Calibri" w:hAnsi="Arial" w:cs="Arial"/>
          <w:lang w:eastAsia="en-US"/>
        </w:rPr>
        <w:tab/>
        <w:t>Ova Odluka stupa na snagu osmog dana nakon objave u „Službenom glasniku Općine Gračac“.</w:t>
      </w:r>
      <w:r w:rsidRPr="00963D48">
        <w:rPr>
          <w:rFonts w:ascii="Arial" w:eastAsia="Calibri" w:hAnsi="Arial" w:cs="Arial"/>
          <w:b/>
          <w:lang w:eastAsia="en-US"/>
        </w:rPr>
        <w:t xml:space="preserve">                                                      </w:t>
      </w:r>
    </w:p>
    <w:p w14:paraId="47D9FC2F" w14:textId="77777777" w:rsidR="00963D48" w:rsidRPr="00963D48" w:rsidRDefault="00963D48" w:rsidP="00963D48">
      <w:pPr>
        <w:jc w:val="right"/>
        <w:rPr>
          <w:rFonts w:ascii="Arial" w:eastAsia="Calibri" w:hAnsi="Arial" w:cs="Arial"/>
          <w:b/>
          <w:szCs w:val="22"/>
          <w:lang w:eastAsia="en-US"/>
        </w:rPr>
      </w:pPr>
      <w:r w:rsidRPr="00963D48">
        <w:rPr>
          <w:rFonts w:ascii="Courier New" w:eastAsia="Calibri" w:hAnsi="Courier New" w:cs="Arial"/>
          <w:szCs w:val="22"/>
          <w:lang w:eastAsia="en-US"/>
        </w:rPr>
        <w:t xml:space="preserve">                 </w:t>
      </w:r>
      <w:r w:rsidRPr="00963D48">
        <w:rPr>
          <w:rFonts w:ascii="Arial" w:eastAsia="Calibri" w:hAnsi="Arial" w:cs="Arial"/>
          <w:b/>
          <w:szCs w:val="22"/>
          <w:lang w:eastAsia="en-US"/>
        </w:rPr>
        <w:t>PREDSJEDNICA:</w:t>
      </w:r>
    </w:p>
    <w:p w14:paraId="182AA112" w14:textId="257A22AC" w:rsidR="00963D48" w:rsidRPr="00D1637D" w:rsidRDefault="00963D48" w:rsidP="00D1637D">
      <w:pPr>
        <w:jc w:val="right"/>
        <w:rPr>
          <w:rFonts w:ascii="Arial" w:eastAsia="Calibri" w:hAnsi="Arial" w:cs="Arial"/>
          <w:b/>
          <w:szCs w:val="22"/>
          <w:lang w:eastAsia="en-US"/>
        </w:rPr>
      </w:pPr>
      <w:r w:rsidRPr="00963D48">
        <w:rPr>
          <w:rFonts w:ascii="Arial" w:eastAsia="Calibri" w:hAnsi="Arial" w:cs="Arial"/>
          <w:b/>
          <w:szCs w:val="22"/>
          <w:lang w:eastAsia="en-US"/>
        </w:rPr>
        <w:t>Slavica Miličić</w:t>
      </w:r>
    </w:p>
    <w:p w14:paraId="4B1EB69D" w14:textId="57548377" w:rsidR="00963D48" w:rsidRDefault="00963D48"/>
    <w:p w14:paraId="604446AB" w14:textId="77777777" w:rsidR="00D1637D" w:rsidRDefault="00D1637D"/>
    <w:p w14:paraId="66CC2A21" w14:textId="77777777" w:rsidR="00D1637D" w:rsidRDefault="00D1637D" w:rsidP="00963D48">
      <w:pPr>
        <w:jc w:val="both"/>
        <w:outlineLvl w:val="0"/>
        <w:rPr>
          <w:b/>
          <w:lang w:eastAsia="hr-HR"/>
        </w:rPr>
      </w:pPr>
    </w:p>
    <w:p w14:paraId="13A82AD2" w14:textId="3657F12D" w:rsidR="00963D48" w:rsidRPr="00D1637D" w:rsidRDefault="00963D48" w:rsidP="00963D48">
      <w:pPr>
        <w:jc w:val="both"/>
        <w:outlineLvl w:val="0"/>
        <w:rPr>
          <w:b/>
          <w:lang w:eastAsia="hr-HR"/>
        </w:rPr>
      </w:pPr>
      <w:r w:rsidRPr="00D1637D">
        <w:rPr>
          <w:b/>
          <w:lang w:eastAsia="hr-HR"/>
        </w:rPr>
        <w:t>Općinsko vijeće</w:t>
      </w:r>
    </w:p>
    <w:p w14:paraId="5006F5E4" w14:textId="74C3B949" w:rsidR="00963D48" w:rsidRPr="00D1637D" w:rsidRDefault="00963D48" w:rsidP="00963D48">
      <w:pPr>
        <w:jc w:val="both"/>
        <w:outlineLvl w:val="0"/>
        <w:rPr>
          <w:b/>
          <w:lang w:eastAsia="hr-HR"/>
        </w:rPr>
      </w:pPr>
      <w:r w:rsidRPr="00D1637D">
        <w:rPr>
          <w:b/>
          <w:lang w:eastAsia="hr-HR"/>
        </w:rPr>
        <w:t>KLASA: 350-02/23-01-5</w:t>
      </w:r>
    </w:p>
    <w:p w14:paraId="36141434" w14:textId="77777777" w:rsidR="00963D48" w:rsidRPr="00D1637D" w:rsidRDefault="00963D48" w:rsidP="00963D48">
      <w:pPr>
        <w:jc w:val="both"/>
        <w:outlineLvl w:val="0"/>
        <w:rPr>
          <w:b/>
          <w:lang w:eastAsia="hr-HR"/>
        </w:rPr>
      </w:pPr>
      <w:r w:rsidRPr="00D1637D">
        <w:rPr>
          <w:b/>
          <w:lang w:eastAsia="hr-HR"/>
        </w:rPr>
        <w:t>URBROJ: 2198-31-02-23-11</w:t>
      </w:r>
    </w:p>
    <w:p w14:paraId="3B57E9B4" w14:textId="77777777" w:rsidR="00963D48" w:rsidRPr="00D1637D" w:rsidRDefault="00963D48" w:rsidP="00963D48">
      <w:pPr>
        <w:jc w:val="both"/>
        <w:outlineLvl w:val="0"/>
        <w:rPr>
          <w:b/>
          <w:lang w:eastAsia="hr-HR"/>
        </w:rPr>
      </w:pPr>
      <w:r w:rsidRPr="00D1637D">
        <w:rPr>
          <w:b/>
          <w:lang w:eastAsia="hr-HR"/>
        </w:rPr>
        <w:t xml:space="preserve">Gračac, 1. lipnja 2023. godine </w:t>
      </w:r>
    </w:p>
    <w:p w14:paraId="36AD7DED" w14:textId="77777777" w:rsidR="00963D48" w:rsidRPr="00AF5758" w:rsidRDefault="00963D48" w:rsidP="00963D48">
      <w:pPr>
        <w:spacing w:before="100" w:beforeAutospacing="1" w:after="100" w:afterAutospacing="1"/>
        <w:jc w:val="both"/>
        <w:rPr>
          <w:color w:val="000000"/>
          <w:lang w:eastAsia="hr-HR"/>
        </w:rPr>
      </w:pPr>
      <w:r w:rsidRPr="00AF5758">
        <w:rPr>
          <w:color w:val="000000"/>
          <w:lang w:eastAsia="hr-HR"/>
        </w:rPr>
        <w:t xml:space="preserve">Na temelju čl. </w:t>
      </w:r>
      <w:r w:rsidRPr="00AF5758">
        <w:rPr>
          <w:lang w:eastAsia="hr-HR"/>
        </w:rPr>
        <w:t>86.</w:t>
      </w:r>
      <w:r w:rsidRPr="00AF5758">
        <w:rPr>
          <w:color w:val="000000"/>
          <w:lang w:eastAsia="hr-HR"/>
        </w:rPr>
        <w:t xml:space="preserve"> stavak 3. Zakona o prostornom uređenju (»Narodne novine« RH, broj 153/13, 65/17, 114/18, 39/19, 98/19) i članka 32. Statuta Općine („Službeni glasnik Zadarske županije“ 11/13 i „Službeni glasnik Općine Gračac“ 1/18 i 1/20, 4/21), Općinsko vijeće Općine Gračac na </w:t>
      </w:r>
      <w:r>
        <w:rPr>
          <w:color w:val="000000"/>
          <w:lang w:eastAsia="hr-HR"/>
        </w:rPr>
        <w:t>16</w:t>
      </w:r>
      <w:r w:rsidRPr="00AF5758">
        <w:rPr>
          <w:color w:val="000000"/>
          <w:lang w:eastAsia="hr-HR"/>
        </w:rPr>
        <w:t xml:space="preserve">. sjednici održanoj dana </w:t>
      </w:r>
      <w:r>
        <w:rPr>
          <w:color w:val="000000"/>
          <w:lang w:eastAsia="hr-HR"/>
        </w:rPr>
        <w:t>1. lipnja</w:t>
      </w:r>
      <w:r w:rsidRPr="00AF5758">
        <w:rPr>
          <w:color w:val="000000"/>
          <w:lang w:eastAsia="hr-HR"/>
        </w:rPr>
        <w:t xml:space="preserve"> 2023. godine donosi</w:t>
      </w:r>
    </w:p>
    <w:p w14:paraId="38C4B747" w14:textId="77777777" w:rsidR="00963D48" w:rsidRDefault="00963D48" w:rsidP="00963D48">
      <w:pPr>
        <w:jc w:val="center"/>
        <w:rPr>
          <w:b/>
          <w:bCs/>
          <w:color w:val="000000"/>
          <w:lang w:eastAsia="hr-HR"/>
        </w:rPr>
      </w:pPr>
      <w:r w:rsidRPr="00AF5758">
        <w:rPr>
          <w:b/>
          <w:bCs/>
          <w:color w:val="000000"/>
          <w:lang w:eastAsia="hr-HR"/>
        </w:rPr>
        <w:t>ODLUKU</w:t>
      </w:r>
      <w:r w:rsidRPr="00AF5758">
        <w:rPr>
          <w:b/>
          <w:bCs/>
          <w:color w:val="000000"/>
          <w:lang w:eastAsia="hr-HR"/>
        </w:rPr>
        <w:br/>
        <w:t>o izradi Ciljanih izmjena i dopuna Prostornog plana uređenja Općine Gračac</w:t>
      </w:r>
    </w:p>
    <w:p w14:paraId="6DB7F1E3" w14:textId="77777777" w:rsidR="00963D48" w:rsidRPr="00AF5758" w:rsidRDefault="00963D48" w:rsidP="00963D48">
      <w:pPr>
        <w:jc w:val="center"/>
        <w:rPr>
          <w:color w:val="000000"/>
          <w:lang w:eastAsia="hr-HR"/>
        </w:rPr>
      </w:pPr>
    </w:p>
    <w:p w14:paraId="44C77C2A" w14:textId="77777777" w:rsidR="00963D48" w:rsidRPr="00AF5758" w:rsidRDefault="00963D48" w:rsidP="00963D48">
      <w:pPr>
        <w:spacing w:before="100" w:beforeAutospacing="1"/>
        <w:jc w:val="center"/>
        <w:rPr>
          <w:b/>
          <w:color w:val="000000"/>
          <w:lang w:eastAsia="hr-HR"/>
        </w:rPr>
      </w:pPr>
      <w:r w:rsidRPr="00AF5758">
        <w:rPr>
          <w:b/>
          <w:color w:val="000000"/>
          <w:lang w:eastAsia="hr-HR"/>
        </w:rPr>
        <w:t>Članak 1.</w:t>
      </w:r>
    </w:p>
    <w:p w14:paraId="33F323E9" w14:textId="77777777" w:rsidR="00963D48" w:rsidRPr="00AF5758" w:rsidRDefault="00963D48" w:rsidP="00963D48">
      <w:pPr>
        <w:spacing w:before="100" w:beforeAutospacing="1" w:after="100" w:afterAutospacing="1"/>
        <w:jc w:val="both"/>
        <w:rPr>
          <w:color w:val="000000"/>
          <w:lang w:eastAsia="hr-HR"/>
        </w:rPr>
      </w:pPr>
      <w:r w:rsidRPr="00AF5758">
        <w:rPr>
          <w:color w:val="000000"/>
          <w:lang w:eastAsia="hr-HR"/>
        </w:rPr>
        <w:t xml:space="preserve">Donosi se Odluka o izradi </w:t>
      </w:r>
      <w:bookmarkStart w:id="13" w:name="_Hlk128122648"/>
      <w:r w:rsidRPr="00AF5758">
        <w:rPr>
          <w:color w:val="000000"/>
          <w:lang w:eastAsia="hr-HR"/>
        </w:rPr>
        <w:t xml:space="preserve">Ciljanih izmjena i dopuna Prostornog plana uređenja Općine Gračac </w:t>
      </w:r>
      <w:bookmarkStart w:id="14" w:name="_Hlk128117055"/>
      <w:bookmarkEnd w:id="13"/>
      <w:r w:rsidRPr="00AF5758">
        <w:rPr>
          <w:color w:val="000000"/>
          <w:lang w:eastAsia="hr-HR"/>
        </w:rPr>
        <w:t>(»Službeni glasnik Zadarske županije« br. 12/07, 27/10, i „Službeni glasnik Općine Gračac“ 3/22)</w:t>
      </w:r>
      <w:bookmarkEnd w:id="14"/>
      <w:r w:rsidRPr="00AF5758">
        <w:rPr>
          <w:color w:val="000000"/>
          <w:lang w:eastAsia="hr-HR"/>
        </w:rPr>
        <w:t>, (u nastavku: Plan).</w:t>
      </w:r>
    </w:p>
    <w:p w14:paraId="11B57485" w14:textId="77777777" w:rsidR="00963D48" w:rsidRPr="00AF5758" w:rsidRDefault="00963D48" w:rsidP="00963D48">
      <w:pPr>
        <w:jc w:val="center"/>
        <w:rPr>
          <w:b/>
        </w:rPr>
      </w:pPr>
      <w:r w:rsidRPr="00AF5758">
        <w:rPr>
          <w:b/>
        </w:rPr>
        <w:lastRenderedPageBreak/>
        <w:t>Članak 2.</w:t>
      </w:r>
    </w:p>
    <w:p w14:paraId="7943C1BE" w14:textId="77777777" w:rsidR="00963D48" w:rsidRDefault="00963D48" w:rsidP="00963D48">
      <w:pPr>
        <w:jc w:val="both"/>
      </w:pPr>
      <w:r w:rsidRPr="00AF5758">
        <w:t>Odlukom se utvrđuje pravna osnova za izradu i donošenje Plana, razlozi za donošenje Plana, obuhvat izmjena Plana, sažeta ocjena stanja u obuhvatu Plana, ciljevi i programska polazišta Plana, popis potrebnih stručnih podloga za izradu Plana, način pribavljanja stručnih rješenja, popis javnopravnih tijela koja daju zahtjeve za izradu Plana iz područja svog djelokruga te drugih sudionika koji će sudjelovati u izradi Plana, rokovi za izradu Plana, te izvori financiranja Plana.</w:t>
      </w:r>
    </w:p>
    <w:p w14:paraId="376C9567" w14:textId="77777777" w:rsidR="00963D48" w:rsidRPr="00AF5758" w:rsidRDefault="00963D48" w:rsidP="00963D48">
      <w:pPr>
        <w:jc w:val="both"/>
      </w:pPr>
    </w:p>
    <w:p w14:paraId="5BAC622A" w14:textId="77777777" w:rsidR="00963D48" w:rsidRDefault="00963D48" w:rsidP="009D2948">
      <w:pPr>
        <w:pStyle w:val="Odlomakpopisa"/>
        <w:numPr>
          <w:ilvl w:val="0"/>
          <w:numId w:val="45"/>
        </w:numPr>
        <w:spacing w:line="276" w:lineRule="auto"/>
        <w:jc w:val="both"/>
        <w:rPr>
          <w:b/>
        </w:rPr>
      </w:pPr>
      <w:r w:rsidRPr="00AF5758">
        <w:rPr>
          <w:b/>
        </w:rPr>
        <w:t>PRAVNA OSNOVA ZA IZRADU I DONOŠENJE PLANA</w:t>
      </w:r>
    </w:p>
    <w:p w14:paraId="7F3EC59D" w14:textId="77777777" w:rsidR="00963D48" w:rsidRPr="00AF5758" w:rsidRDefault="00963D48" w:rsidP="00963D48">
      <w:pPr>
        <w:pStyle w:val="Odlomakpopisa"/>
        <w:jc w:val="both"/>
        <w:rPr>
          <w:b/>
        </w:rPr>
      </w:pPr>
    </w:p>
    <w:p w14:paraId="26300881" w14:textId="77777777" w:rsidR="00963D48" w:rsidRPr="00AF5758" w:rsidRDefault="00963D48" w:rsidP="00963D48">
      <w:pPr>
        <w:jc w:val="center"/>
        <w:rPr>
          <w:b/>
        </w:rPr>
      </w:pPr>
      <w:r w:rsidRPr="00AF5758">
        <w:rPr>
          <w:b/>
        </w:rPr>
        <w:t>Članak 3.</w:t>
      </w:r>
    </w:p>
    <w:p w14:paraId="1BC30911" w14:textId="77777777" w:rsidR="00963D48" w:rsidRPr="00AF5758" w:rsidRDefault="00963D48" w:rsidP="00963D48">
      <w:pPr>
        <w:jc w:val="both"/>
      </w:pPr>
      <w:r w:rsidRPr="00AF5758">
        <w:t xml:space="preserve">Pravna osnova za izradu izmjena i dopuna Plana je: </w:t>
      </w:r>
    </w:p>
    <w:p w14:paraId="243FA09A" w14:textId="77777777" w:rsidR="00963D48" w:rsidRPr="00AF5758" w:rsidRDefault="00963D48" w:rsidP="00963D48">
      <w:pPr>
        <w:jc w:val="both"/>
        <w:rPr>
          <w:bCs/>
        </w:rPr>
      </w:pPr>
      <w:r w:rsidRPr="00AF5758">
        <w:t xml:space="preserve">Zakon o prostornom uređenju </w:t>
      </w:r>
      <w:r w:rsidRPr="00AF5758">
        <w:rPr>
          <w:bCs/>
        </w:rPr>
        <w:t xml:space="preserve">("Narodne novine" br. </w:t>
      </w:r>
      <w:r w:rsidRPr="00AF5758">
        <w:t>153/13., 65/17., 114/18., 39/19, 98/19.</w:t>
      </w:r>
      <w:r w:rsidRPr="00AF5758">
        <w:rPr>
          <w:bCs/>
        </w:rPr>
        <w:t xml:space="preserve">) </w:t>
      </w:r>
    </w:p>
    <w:p w14:paraId="3800FC1A" w14:textId="77777777" w:rsidR="00963D48" w:rsidRPr="00AF5758" w:rsidRDefault="00963D48" w:rsidP="00963D48">
      <w:pPr>
        <w:jc w:val="both"/>
      </w:pPr>
      <w:r w:rsidRPr="00AF5758">
        <w:t xml:space="preserve">Pravilnik o sadržaju, mjerilima kartografskih prikaza,  obveznim prostornim pokazateljima i standardu elaborata prostornih planova (»Narodne novine« br. 106/98, 39/04, 45/04 , 163/04, 9/11), </w:t>
      </w:r>
    </w:p>
    <w:p w14:paraId="18D44837" w14:textId="77777777" w:rsidR="00963D48" w:rsidRPr="00AF5758" w:rsidRDefault="00963D48" w:rsidP="00963D48">
      <w:pPr>
        <w:jc w:val="both"/>
        <w:rPr>
          <w:color w:val="000000"/>
          <w:lang w:eastAsia="hr-HR"/>
        </w:rPr>
      </w:pPr>
      <w:r w:rsidRPr="00AF5758">
        <w:t xml:space="preserve">Prostorni  plan uređenja Općine Gračac </w:t>
      </w:r>
      <w:r w:rsidRPr="00AF5758">
        <w:rPr>
          <w:color w:val="000000"/>
          <w:lang w:eastAsia="hr-HR"/>
        </w:rPr>
        <w:t>(»Službeni glasnik Zadarske županije« br. 12/07, 27/10, i „Službeni glasnik Općine Gračac“ 3/22),</w:t>
      </w:r>
    </w:p>
    <w:p w14:paraId="22E3267F" w14:textId="77777777" w:rsidR="00963D48" w:rsidRPr="00AF5758" w:rsidRDefault="00963D48" w:rsidP="00963D48">
      <w:pPr>
        <w:jc w:val="both"/>
        <w:rPr>
          <w:color w:val="000000"/>
          <w:lang w:eastAsia="hr-HR"/>
        </w:rPr>
      </w:pPr>
      <w:r w:rsidRPr="00AF5758">
        <w:rPr>
          <w:color w:val="000000"/>
          <w:lang w:eastAsia="hr-HR"/>
        </w:rPr>
        <w:t>U skladu sa člankom 86. stavak 3. Zakona, prije donošenja Odluke o izradi Izmjena i dopuna PPUO-a na Općinskom vijeću, pribavlja se mišljenje sukladno posebnim propisima kojima se uređuje zaštita okoliša i prirode.</w:t>
      </w:r>
    </w:p>
    <w:p w14:paraId="7F4898AB" w14:textId="77777777" w:rsidR="00963D48" w:rsidRPr="00AF5758" w:rsidRDefault="00963D48" w:rsidP="00963D48">
      <w:pPr>
        <w:jc w:val="both"/>
        <w:rPr>
          <w:color w:val="000000"/>
          <w:lang w:eastAsia="hr-HR"/>
        </w:rPr>
      </w:pPr>
      <w:r w:rsidRPr="00AF5758">
        <w:rPr>
          <w:color w:val="000000"/>
          <w:lang w:eastAsia="hr-HR"/>
        </w:rPr>
        <w:t xml:space="preserve">U skladu s mišljenjem Upravnog odjela za prostorno uređenje, </w:t>
      </w:r>
      <w:r>
        <w:rPr>
          <w:color w:val="000000"/>
          <w:lang w:eastAsia="hr-HR"/>
        </w:rPr>
        <w:t>z</w:t>
      </w:r>
      <w:r w:rsidRPr="00AF5758">
        <w:rPr>
          <w:color w:val="000000"/>
          <w:lang w:eastAsia="hr-HR"/>
        </w:rPr>
        <w:t xml:space="preserve">aštitu okoliša i komunalne poslove Zadarske županije </w:t>
      </w:r>
      <w:r>
        <w:rPr>
          <w:color w:val="000000"/>
          <w:lang w:eastAsia="hr-HR"/>
        </w:rPr>
        <w:t>(</w:t>
      </w:r>
      <w:r w:rsidRPr="00AF5758">
        <w:rPr>
          <w:color w:val="000000"/>
          <w:lang w:eastAsia="hr-HR"/>
        </w:rPr>
        <w:t xml:space="preserve">KLASA: </w:t>
      </w:r>
      <w:r>
        <w:rPr>
          <w:color w:val="000000"/>
          <w:lang w:eastAsia="hr-HR"/>
        </w:rPr>
        <w:t>351-7/23-01/69</w:t>
      </w:r>
      <w:r w:rsidRPr="00AF5758">
        <w:rPr>
          <w:color w:val="000000"/>
          <w:lang w:eastAsia="hr-HR"/>
        </w:rPr>
        <w:t xml:space="preserve">, URBROJ: </w:t>
      </w:r>
      <w:r>
        <w:rPr>
          <w:color w:val="000000"/>
          <w:lang w:eastAsia="hr-HR"/>
        </w:rPr>
        <w:t>2198-07-03/1-23-2</w:t>
      </w:r>
      <w:r w:rsidRPr="00AF5758">
        <w:rPr>
          <w:color w:val="000000"/>
          <w:lang w:eastAsia="hr-HR"/>
        </w:rPr>
        <w:t xml:space="preserve"> od </w:t>
      </w:r>
      <w:r>
        <w:rPr>
          <w:color w:val="000000"/>
          <w:lang w:eastAsia="hr-HR"/>
        </w:rPr>
        <w:t xml:space="preserve">21. 04. </w:t>
      </w:r>
      <w:r w:rsidRPr="00AF5758">
        <w:rPr>
          <w:color w:val="000000"/>
          <w:lang w:eastAsia="hr-HR"/>
        </w:rPr>
        <w:t xml:space="preserve">2023. g.), za Ciljane izmjene i dopune Prostornog plana uređenja Općine Gračac </w:t>
      </w:r>
      <w:r w:rsidRPr="00253F41">
        <w:rPr>
          <w:b/>
          <w:lang w:eastAsia="hr-HR"/>
        </w:rPr>
        <w:t>nije</w:t>
      </w:r>
      <w:r w:rsidRPr="00AF5758">
        <w:rPr>
          <w:color w:val="FF0000"/>
          <w:lang w:eastAsia="hr-HR"/>
        </w:rPr>
        <w:t xml:space="preserve"> </w:t>
      </w:r>
      <w:r w:rsidRPr="00253F41">
        <w:rPr>
          <w:b/>
          <w:color w:val="000000"/>
          <w:lang w:eastAsia="hr-HR"/>
        </w:rPr>
        <w:t>potrebno</w:t>
      </w:r>
      <w:r w:rsidRPr="00AF5758">
        <w:rPr>
          <w:color w:val="000000"/>
          <w:lang w:eastAsia="hr-HR"/>
        </w:rPr>
        <w:t xml:space="preserve"> provesti postupak strateške procjene utjecaja na okoliš.</w:t>
      </w:r>
    </w:p>
    <w:p w14:paraId="1F15E3B7" w14:textId="77777777" w:rsidR="00963D48" w:rsidRPr="00AF5758" w:rsidRDefault="00963D48" w:rsidP="00963D48">
      <w:pPr>
        <w:jc w:val="both"/>
      </w:pPr>
    </w:p>
    <w:p w14:paraId="25CDA63E" w14:textId="77777777" w:rsidR="00963D48" w:rsidRDefault="00963D48" w:rsidP="009D2948">
      <w:pPr>
        <w:pStyle w:val="Odlomakpopisa"/>
        <w:numPr>
          <w:ilvl w:val="0"/>
          <w:numId w:val="45"/>
        </w:numPr>
        <w:spacing w:line="276" w:lineRule="auto"/>
        <w:jc w:val="both"/>
        <w:rPr>
          <w:b/>
        </w:rPr>
      </w:pPr>
      <w:r w:rsidRPr="00AF5758">
        <w:rPr>
          <w:b/>
        </w:rPr>
        <w:t>RAZLOZI DONOŠENJA PLANA</w:t>
      </w:r>
    </w:p>
    <w:p w14:paraId="5D6F6C4B" w14:textId="77777777" w:rsidR="00963D48" w:rsidRPr="00AF5758" w:rsidRDefault="00963D48" w:rsidP="00963D48">
      <w:pPr>
        <w:pStyle w:val="Odlomakpopisa"/>
        <w:jc w:val="both"/>
        <w:rPr>
          <w:b/>
        </w:rPr>
      </w:pPr>
    </w:p>
    <w:p w14:paraId="169A55EF" w14:textId="77777777" w:rsidR="00963D48" w:rsidRPr="00AF5758" w:rsidRDefault="00963D48" w:rsidP="00963D48">
      <w:pPr>
        <w:jc w:val="center"/>
        <w:rPr>
          <w:b/>
        </w:rPr>
      </w:pPr>
      <w:r w:rsidRPr="00AF5758">
        <w:rPr>
          <w:b/>
        </w:rPr>
        <w:t>Članak 4.</w:t>
      </w:r>
    </w:p>
    <w:p w14:paraId="39DF7FC0" w14:textId="77777777" w:rsidR="00963D48" w:rsidRPr="00AF5758" w:rsidRDefault="00963D48" w:rsidP="00963D48">
      <w:pPr>
        <w:jc w:val="both"/>
      </w:pPr>
      <w:r w:rsidRPr="00AF5758">
        <w:t>Razlozi donošenja izmjena i dopuna Plana su:</w:t>
      </w:r>
    </w:p>
    <w:p w14:paraId="4E34BEFE" w14:textId="77777777" w:rsidR="00963D48" w:rsidRPr="00AF5758" w:rsidRDefault="00963D48" w:rsidP="009D2948">
      <w:pPr>
        <w:pStyle w:val="Odlomakpopisa"/>
        <w:numPr>
          <w:ilvl w:val="0"/>
          <w:numId w:val="43"/>
        </w:numPr>
        <w:spacing w:after="200" w:line="276" w:lineRule="auto"/>
        <w:jc w:val="both"/>
      </w:pPr>
      <w:r w:rsidRPr="00AF5758">
        <w:t xml:space="preserve">stvaranje prostorno-planskih preduvjeta za daljnji razvoj i povećanje kapaciteta ribogojilišta u naselju </w:t>
      </w:r>
      <w:proofErr w:type="spellStart"/>
      <w:r w:rsidRPr="00AF5758">
        <w:t>Suvaja</w:t>
      </w:r>
      <w:proofErr w:type="spellEnd"/>
    </w:p>
    <w:p w14:paraId="588FF2BC" w14:textId="77777777" w:rsidR="00963D48" w:rsidRDefault="00963D48" w:rsidP="009D2948">
      <w:pPr>
        <w:pStyle w:val="Odlomakpopisa"/>
        <w:numPr>
          <w:ilvl w:val="0"/>
          <w:numId w:val="43"/>
        </w:numPr>
        <w:spacing w:after="200" w:line="276" w:lineRule="auto"/>
        <w:jc w:val="both"/>
      </w:pPr>
      <w:proofErr w:type="spellStart"/>
      <w:r w:rsidRPr="00AF5758">
        <w:t>rekompozicija</w:t>
      </w:r>
      <w:proofErr w:type="spellEnd"/>
      <w:r w:rsidRPr="00AF5758">
        <w:t xml:space="preserve"> izdvojenog građevinskog područja izvan  naselja proizvodne namjene </w:t>
      </w:r>
      <w:r>
        <w:t>„TINTORI“</w:t>
      </w:r>
    </w:p>
    <w:p w14:paraId="255FF5AF" w14:textId="77777777" w:rsidR="00963D48" w:rsidRPr="00AF5758" w:rsidRDefault="00963D48" w:rsidP="009D2948">
      <w:pPr>
        <w:pStyle w:val="Odlomakpopisa"/>
        <w:numPr>
          <w:ilvl w:val="0"/>
          <w:numId w:val="43"/>
        </w:numPr>
        <w:spacing w:after="200" w:line="276" w:lineRule="auto"/>
        <w:jc w:val="both"/>
      </w:pPr>
      <w:r>
        <w:t xml:space="preserve">korekcija lokacije heliodroma u naselju </w:t>
      </w:r>
      <w:proofErr w:type="spellStart"/>
      <w:r>
        <w:t>Deringaj</w:t>
      </w:r>
      <w:proofErr w:type="spellEnd"/>
      <w:r>
        <w:t>.</w:t>
      </w:r>
    </w:p>
    <w:p w14:paraId="6D60F6D0" w14:textId="77777777" w:rsidR="00963D48" w:rsidRPr="00AF5758" w:rsidRDefault="00963D48" w:rsidP="00963D48">
      <w:pPr>
        <w:jc w:val="both"/>
      </w:pPr>
    </w:p>
    <w:p w14:paraId="3BE98B44" w14:textId="77777777" w:rsidR="00963D48" w:rsidRDefault="00963D48" w:rsidP="009D2948">
      <w:pPr>
        <w:pStyle w:val="Odlomakpopisa"/>
        <w:numPr>
          <w:ilvl w:val="0"/>
          <w:numId w:val="45"/>
        </w:numPr>
        <w:spacing w:line="276" w:lineRule="auto"/>
        <w:jc w:val="both"/>
        <w:rPr>
          <w:b/>
        </w:rPr>
      </w:pPr>
      <w:r w:rsidRPr="00AF5758">
        <w:rPr>
          <w:b/>
        </w:rPr>
        <w:t>OBUHVAT PLANA</w:t>
      </w:r>
    </w:p>
    <w:p w14:paraId="0990735E" w14:textId="77777777" w:rsidR="00963D48" w:rsidRPr="00AF5758" w:rsidRDefault="00963D48" w:rsidP="00963D48">
      <w:pPr>
        <w:pStyle w:val="Odlomakpopisa"/>
        <w:jc w:val="both"/>
        <w:rPr>
          <w:b/>
        </w:rPr>
      </w:pPr>
    </w:p>
    <w:p w14:paraId="05A69174" w14:textId="77777777" w:rsidR="00963D48" w:rsidRPr="00AF5758" w:rsidRDefault="00963D48" w:rsidP="00963D48">
      <w:pPr>
        <w:jc w:val="center"/>
        <w:rPr>
          <w:b/>
        </w:rPr>
      </w:pPr>
      <w:r w:rsidRPr="00AF5758">
        <w:rPr>
          <w:b/>
        </w:rPr>
        <w:t>Članak 5.</w:t>
      </w:r>
    </w:p>
    <w:p w14:paraId="6226BA5F" w14:textId="77777777" w:rsidR="00963D48" w:rsidRPr="00AF5758" w:rsidRDefault="00963D48" w:rsidP="00963D48">
      <w:pPr>
        <w:jc w:val="both"/>
      </w:pPr>
      <w:r w:rsidRPr="00AF5758">
        <w:t xml:space="preserve">Obuhvat Plana određen je administrativnim granicama područja Općine Gračac. </w:t>
      </w:r>
    </w:p>
    <w:p w14:paraId="02C8C74D" w14:textId="77777777" w:rsidR="00963D48" w:rsidRPr="00AF5758" w:rsidRDefault="00963D48" w:rsidP="00963D48">
      <w:pPr>
        <w:jc w:val="both"/>
      </w:pPr>
    </w:p>
    <w:p w14:paraId="6B9280F4" w14:textId="77777777" w:rsidR="00963D48" w:rsidRDefault="00963D48" w:rsidP="009D2948">
      <w:pPr>
        <w:pStyle w:val="Odlomakpopisa"/>
        <w:numPr>
          <w:ilvl w:val="0"/>
          <w:numId w:val="45"/>
        </w:numPr>
        <w:spacing w:line="276" w:lineRule="auto"/>
        <w:jc w:val="both"/>
        <w:rPr>
          <w:b/>
        </w:rPr>
      </w:pPr>
      <w:r w:rsidRPr="00AF5758">
        <w:rPr>
          <w:b/>
        </w:rPr>
        <w:t>OCJENA STANJA U OBUHVATU PLANA</w:t>
      </w:r>
    </w:p>
    <w:p w14:paraId="6E6A0262" w14:textId="77777777" w:rsidR="00963D48" w:rsidRPr="00AF5758" w:rsidRDefault="00963D48" w:rsidP="00963D48">
      <w:pPr>
        <w:pStyle w:val="Odlomakpopisa"/>
        <w:jc w:val="both"/>
        <w:rPr>
          <w:b/>
        </w:rPr>
      </w:pPr>
    </w:p>
    <w:p w14:paraId="73EA502D" w14:textId="77777777" w:rsidR="00963D48" w:rsidRPr="00AF5758" w:rsidRDefault="00963D48" w:rsidP="00963D48">
      <w:pPr>
        <w:jc w:val="center"/>
        <w:rPr>
          <w:b/>
        </w:rPr>
      </w:pPr>
      <w:r w:rsidRPr="00AF5758">
        <w:rPr>
          <w:b/>
        </w:rPr>
        <w:t>Članak 6.</w:t>
      </w:r>
    </w:p>
    <w:p w14:paraId="7F12C1CF" w14:textId="77777777" w:rsidR="00963D48" w:rsidRPr="00AF5758" w:rsidRDefault="00963D48" w:rsidP="00963D48">
      <w:pPr>
        <w:jc w:val="both"/>
      </w:pPr>
      <w:r w:rsidRPr="00AF5758">
        <w:t xml:space="preserve">Planom su utvrđeni namjena te uvjeti korištenja i uređenja na području Općine Gračac. Izmjene i dopune Plana potrebno je provesti radi omogućavanja daljnjeg gospodarskog razvoja. </w:t>
      </w:r>
    </w:p>
    <w:p w14:paraId="0DA21EF5" w14:textId="77777777" w:rsidR="00963D48" w:rsidRPr="00AF5758" w:rsidRDefault="00963D48" w:rsidP="00963D48">
      <w:pPr>
        <w:jc w:val="both"/>
        <w:rPr>
          <w:b/>
        </w:rPr>
      </w:pPr>
    </w:p>
    <w:p w14:paraId="1F8A611E" w14:textId="77777777" w:rsidR="00963D48" w:rsidRDefault="00963D48" w:rsidP="009D2948">
      <w:pPr>
        <w:pStyle w:val="Odlomakpopisa"/>
        <w:numPr>
          <w:ilvl w:val="0"/>
          <w:numId w:val="45"/>
        </w:numPr>
        <w:spacing w:line="276" w:lineRule="auto"/>
        <w:jc w:val="both"/>
        <w:rPr>
          <w:b/>
        </w:rPr>
      </w:pPr>
      <w:r w:rsidRPr="00AF5758">
        <w:rPr>
          <w:b/>
        </w:rPr>
        <w:lastRenderedPageBreak/>
        <w:t>CILJEVI I PROGRAMSKA POLAZIŠTA PLANA</w:t>
      </w:r>
    </w:p>
    <w:p w14:paraId="1ABC73A6" w14:textId="77777777" w:rsidR="00963D48" w:rsidRPr="00AF5758" w:rsidRDefault="00963D48" w:rsidP="00963D48">
      <w:pPr>
        <w:pStyle w:val="Odlomakpopisa"/>
        <w:jc w:val="both"/>
        <w:rPr>
          <w:b/>
        </w:rPr>
      </w:pPr>
    </w:p>
    <w:p w14:paraId="4AAD602D" w14:textId="77777777" w:rsidR="00963D48" w:rsidRPr="00AF5758" w:rsidRDefault="00963D48" w:rsidP="00963D48">
      <w:pPr>
        <w:jc w:val="center"/>
        <w:rPr>
          <w:b/>
        </w:rPr>
      </w:pPr>
      <w:r w:rsidRPr="00AF5758">
        <w:rPr>
          <w:b/>
        </w:rPr>
        <w:t>Članak 7.</w:t>
      </w:r>
    </w:p>
    <w:p w14:paraId="784F7303" w14:textId="77777777" w:rsidR="00963D48" w:rsidRPr="00AF5758" w:rsidRDefault="00963D48" w:rsidP="00963D48">
      <w:pPr>
        <w:jc w:val="both"/>
      </w:pPr>
      <w:r w:rsidRPr="00AF5758">
        <w:t>Osnovni cilj je usklađenje gospodarskog razvoja Općine s novim razvojnim planovima i investicijama. Ciljevi i programska polazišta sadržani su u razlozima za izradu izmjena i dopuna Plana.</w:t>
      </w:r>
    </w:p>
    <w:p w14:paraId="1AFC4409" w14:textId="77777777" w:rsidR="00963D48" w:rsidRPr="00384729" w:rsidRDefault="00963D48" w:rsidP="00963D48">
      <w:pPr>
        <w:jc w:val="both"/>
      </w:pPr>
      <w:r w:rsidRPr="00884AED">
        <w:t xml:space="preserve">Planom su određeni uvjeti za postojeće ribogojilište u naselju </w:t>
      </w:r>
      <w:proofErr w:type="spellStart"/>
      <w:r w:rsidRPr="00884AED">
        <w:t>Suvaja</w:t>
      </w:r>
      <w:proofErr w:type="spellEnd"/>
      <w:r w:rsidRPr="00884AED">
        <w:t>. Kako bi se omogućio daljnji razvoj ove gospodarske djelatnosti potrebne su izmjene i dopune uvjeta za gradnju i uređenje</w:t>
      </w:r>
      <w:r>
        <w:t xml:space="preserve">, </w:t>
      </w:r>
      <w:r w:rsidRPr="00884AED">
        <w:t xml:space="preserve">određivanje zone </w:t>
      </w:r>
      <w:r w:rsidRPr="00384729">
        <w:t xml:space="preserve">ribogojilišta u grafičkom </w:t>
      </w:r>
      <w:r w:rsidRPr="00884AED">
        <w:t>dijelu plana</w:t>
      </w:r>
      <w:r>
        <w:t xml:space="preserve"> i povećanje uzgojnih </w:t>
      </w:r>
      <w:r w:rsidRPr="00384729">
        <w:t xml:space="preserve">kapaciteta sukladno </w:t>
      </w:r>
      <w:proofErr w:type="spellStart"/>
      <w:r w:rsidRPr="00384729">
        <w:t>ishodovanim</w:t>
      </w:r>
      <w:proofErr w:type="spellEnd"/>
      <w:r w:rsidRPr="00384729">
        <w:t xml:space="preserve"> rješenjima Ministarstva poljoprivrede, sve unutar postojećeg obuhvata ribogojilišta.</w:t>
      </w:r>
    </w:p>
    <w:p w14:paraId="5ACAD02E" w14:textId="77777777" w:rsidR="00963D48" w:rsidRPr="00384729" w:rsidRDefault="00963D48" w:rsidP="00963D48">
      <w:pPr>
        <w:jc w:val="both"/>
      </w:pPr>
    </w:p>
    <w:p w14:paraId="31A1566B" w14:textId="77777777" w:rsidR="00963D48" w:rsidRPr="00384729" w:rsidRDefault="00963D48" w:rsidP="00963D48">
      <w:pPr>
        <w:jc w:val="both"/>
      </w:pPr>
      <w:bookmarkStart w:id="15" w:name="_Hlk131426005"/>
      <w:r w:rsidRPr="00384729">
        <w:t xml:space="preserve">Kroz </w:t>
      </w:r>
      <w:proofErr w:type="spellStart"/>
      <w:r w:rsidRPr="00384729">
        <w:t>rekompoziciju</w:t>
      </w:r>
      <w:proofErr w:type="spellEnd"/>
      <w:r w:rsidRPr="00384729">
        <w:t xml:space="preserve"> izdvojenog građevinskog područja proizvodne namjene „TINTORI“ potrebno je korigirati i dimenzionirati obuhvat ovog građevinskog područja unutar naselja </w:t>
      </w:r>
      <w:proofErr w:type="spellStart"/>
      <w:r w:rsidRPr="00384729">
        <w:t>Deringaj</w:t>
      </w:r>
      <w:proofErr w:type="spellEnd"/>
      <w:r w:rsidRPr="00384729">
        <w:t xml:space="preserve"> u skladu sa stvarnim potrebama. </w:t>
      </w:r>
      <w:bookmarkEnd w:id="15"/>
    </w:p>
    <w:p w14:paraId="157D1B51" w14:textId="77777777" w:rsidR="00963D48" w:rsidRPr="00384729" w:rsidRDefault="00963D48" w:rsidP="00963D48">
      <w:pPr>
        <w:jc w:val="both"/>
      </w:pPr>
      <w:r w:rsidRPr="00384729">
        <w:t xml:space="preserve">Lokaciju planiranog heliodroma na području naselja </w:t>
      </w:r>
      <w:proofErr w:type="spellStart"/>
      <w:r w:rsidRPr="00384729">
        <w:t>Deringaj</w:t>
      </w:r>
      <w:proofErr w:type="spellEnd"/>
      <w:r w:rsidRPr="00384729">
        <w:t xml:space="preserve"> potrebno je korigirati na način da se ista pomakne unutar obuhvata infrastrukturne površine planiranog aerodroma.</w:t>
      </w:r>
    </w:p>
    <w:p w14:paraId="7B8DC119" w14:textId="77777777" w:rsidR="00963D48" w:rsidRPr="00AF5758" w:rsidRDefault="00963D48" w:rsidP="00963D48">
      <w:pPr>
        <w:jc w:val="both"/>
      </w:pPr>
    </w:p>
    <w:p w14:paraId="0835D1A6" w14:textId="77777777" w:rsidR="00963D48" w:rsidRDefault="00963D48" w:rsidP="009D2948">
      <w:pPr>
        <w:pStyle w:val="Odlomakpopisa"/>
        <w:numPr>
          <w:ilvl w:val="0"/>
          <w:numId w:val="45"/>
        </w:numPr>
        <w:spacing w:line="276" w:lineRule="auto"/>
        <w:jc w:val="both"/>
        <w:rPr>
          <w:b/>
        </w:rPr>
      </w:pPr>
      <w:r w:rsidRPr="00AF5758">
        <w:rPr>
          <w:b/>
        </w:rPr>
        <w:t>POPIS SEKTORSKIH SRATEGIJA, PLANOVA, STUDIJA I DRUGIH DOKUMENATA PROPISANIH POSEBNIM ZAKONIMA KOJIMA, ODNOSNO U SKLADU S KOJIMA SE UTVRĐUJU ZAHTJEVI ZA IZRADU PLANA</w:t>
      </w:r>
    </w:p>
    <w:p w14:paraId="13B880A2" w14:textId="77777777" w:rsidR="00963D48" w:rsidRPr="00AF5758" w:rsidRDefault="00963D48" w:rsidP="00963D48">
      <w:pPr>
        <w:pStyle w:val="Odlomakpopisa"/>
        <w:jc w:val="both"/>
        <w:rPr>
          <w:b/>
        </w:rPr>
      </w:pPr>
    </w:p>
    <w:p w14:paraId="282B8A97" w14:textId="77777777" w:rsidR="00963D48" w:rsidRPr="00AF5758" w:rsidRDefault="00963D48" w:rsidP="00963D48">
      <w:pPr>
        <w:jc w:val="center"/>
        <w:rPr>
          <w:b/>
        </w:rPr>
      </w:pPr>
      <w:r w:rsidRPr="00AF5758">
        <w:rPr>
          <w:b/>
        </w:rPr>
        <w:t>Članak 8.</w:t>
      </w:r>
    </w:p>
    <w:p w14:paraId="29707E20" w14:textId="77777777" w:rsidR="00963D48" w:rsidRPr="00AF5758" w:rsidRDefault="00963D48" w:rsidP="00963D48">
      <w:pPr>
        <w:jc w:val="both"/>
      </w:pPr>
      <w:r w:rsidRPr="00AF5758">
        <w:t>Za izradu Plana nije planirana izrada posebnih stručnih podloga. U izradi će se koristiti sva raspoloživa dokumentacija prostora koju iz područja svog djelokruga osiguravaju javnopravna tijela.</w:t>
      </w:r>
    </w:p>
    <w:p w14:paraId="5BA35F19" w14:textId="77777777" w:rsidR="00963D48" w:rsidRPr="00AF5758" w:rsidRDefault="00963D48" w:rsidP="00963D48">
      <w:pPr>
        <w:jc w:val="both"/>
      </w:pPr>
      <w:r w:rsidRPr="00AF5758">
        <w:t>Ukoliko se, tijekom izrade Izmjena i dopuna PPUO</w:t>
      </w:r>
      <w:r>
        <w:t>-a</w:t>
      </w:r>
      <w:r w:rsidRPr="00AF5758">
        <w:t xml:space="preserve"> ukaže potreba i za drugim posebnim stručnim podlogama od značaja za prostorno-plansko rješenje, iste će biti izrađene.</w:t>
      </w:r>
    </w:p>
    <w:p w14:paraId="25843B3E" w14:textId="77777777" w:rsidR="00963D48" w:rsidRPr="00AF5758" w:rsidRDefault="00963D48" w:rsidP="00963D48">
      <w:pPr>
        <w:jc w:val="both"/>
      </w:pPr>
    </w:p>
    <w:p w14:paraId="5CE18859" w14:textId="77777777" w:rsidR="00963D48" w:rsidRDefault="00963D48" w:rsidP="009D2948">
      <w:pPr>
        <w:pStyle w:val="Odlomakpopisa"/>
        <w:numPr>
          <w:ilvl w:val="0"/>
          <w:numId w:val="45"/>
        </w:numPr>
        <w:spacing w:line="276" w:lineRule="auto"/>
        <w:jc w:val="both"/>
        <w:rPr>
          <w:b/>
        </w:rPr>
      </w:pPr>
      <w:r w:rsidRPr="00AF5758">
        <w:rPr>
          <w:b/>
        </w:rPr>
        <w:t>NAČIN PRIBAVLJANJA STRUČNIH RJEŠENJA PLANA</w:t>
      </w:r>
    </w:p>
    <w:p w14:paraId="53389B78" w14:textId="77777777" w:rsidR="00963D48" w:rsidRPr="00AF5758" w:rsidRDefault="00963D48" w:rsidP="00963D48">
      <w:pPr>
        <w:pStyle w:val="Odlomakpopisa"/>
        <w:jc w:val="both"/>
        <w:rPr>
          <w:b/>
        </w:rPr>
      </w:pPr>
    </w:p>
    <w:p w14:paraId="3DB11BF7" w14:textId="77777777" w:rsidR="00963D48" w:rsidRPr="00AF5758" w:rsidRDefault="00963D48" w:rsidP="00963D48">
      <w:pPr>
        <w:jc w:val="center"/>
        <w:rPr>
          <w:b/>
        </w:rPr>
      </w:pPr>
      <w:r w:rsidRPr="00AF5758">
        <w:rPr>
          <w:b/>
        </w:rPr>
        <w:t>Članak 9.</w:t>
      </w:r>
    </w:p>
    <w:p w14:paraId="4E8AB69C" w14:textId="77777777" w:rsidR="00963D48" w:rsidRPr="00AF5758" w:rsidRDefault="00963D48" w:rsidP="00963D48">
      <w:pPr>
        <w:jc w:val="both"/>
      </w:pPr>
      <w:r w:rsidRPr="00AF5758">
        <w:t>Stručno rješenje Plana izradit će ovlašteni stručni izrađivač u suradnji s nositeljem izrade Plana – Jedinstvenim upravnim odjelom Općine Gračac.</w:t>
      </w:r>
    </w:p>
    <w:p w14:paraId="3A8C5D62" w14:textId="77777777" w:rsidR="00963D48" w:rsidRPr="00AF5758" w:rsidRDefault="00963D48" w:rsidP="00963D48">
      <w:pPr>
        <w:jc w:val="both"/>
      </w:pPr>
    </w:p>
    <w:p w14:paraId="35E742DB" w14:textId="77777777" w:rsidR="00963D48" w:rsidRPr="00AF5758" w:rsidRDefault="00963D48" w:rsidP="009D2948">
      <w:pPr>
        <w:pStyle w:val="Odlomakpopisa"/>
        <w:numPr>
          <w:ilvl w:val="0"/>
          <w:numId w:val="45"/>
        </w:numPr>
        <w:spacing w:line="276" w:lineRule="auto"/>
        <w:jc w:val="both"/>
        <w:rPr>
          <w:b/>
        </w:rPr>
      </w:pPr>
      <w:r w:rsidRPr="00AF5758">
        <w:rPr>
          <w:b/>
        </w:rPr>
        <w:t>POPIS JAVNOPRAVNIH TIJELA ODREĐENIH POSEBNIM PROPISIMA, KOJA DAJU ZAHTJEVE ZA IZRADU PLANA, TE DRUGIH SUDIONIKA KORISNIKA PROSTORA KOJI TREBAJU SUDJELOVATI U IZRADI PLANA</w:t>
      </w:r>
    </w:p>
    <w:p w14:paraId="03FCA5A0" w14:textId="77777777" w:rsidR="00963D48" w:rsidRDefault="00963D48" w:rsidP="00963D48">
      <w:pPr>
        <w:jc w:val="both"/>
        <w:rPr>
          <w:b/>
        </w:rPr>
      </w:pPr>
    </w:p>
    <w:p w14:paraId="0E6AAB58" w14:textId="77777777" w:rsidR="00963D48" w:rsidRPr="00AF5758" w:rsidRDefault="00963D48" w:rsidP="00963D48">
      <w:pPr>
        <w:jc w:val="center"/>
        <w:rPr>
          <w:b/>
        </w:rPr>
      </w:pPr>
      <w:r w:rsidRPr="00AF5758">
        <w:rPr>
          <w:b/>
        </w:rPr>
        <w:t>Članak 10.</w:t>
      </w:r>
    </w:p>
    <w:p w14:paraId="2D3BF5A2" w14:textId="77777777" w:rsidR="00963D48" w:rsidRPr="00AF5758" w:rsidRDefault="00963D48" w:rsidP="00963D48">
      <w:pPr>
        <w:jc w:val="both"/>
      </w:pPr>
      <w:r w:rsidRPr="00AF5758">
        <w:t xml:space="preserve">U postupku izrade Plana tražit će se sudjelovanje i podaci, planske smjernice i </w:t>
      </w:r>
      <w:r>
        <w:t>drugi propisani dokumenti od sl</w:t>
      </w:r>
      <w:r w:rsidRPr="00AF5758">
        <w:t>jedećih javnopravnih tijela:</w:t>
      </w:r>
    </w:p>
    <w:p w14:paraId="704B1733"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rPr>
        <w:t xml:space="preserve">MINISTARSTVO GOSPODARSTVA I ODRŽIVOG RAZVOJA, Uprava za zaštitu prirode, Radnička cesta 80, 10000 ZAGREB; </w:t>
      </w:r>
    </w:p>
    <w:p w14:paraId="0BC5E715"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rPr>
        <w:t xml:space="preserve">MINISTARSTVO KULTURE I MEDIJA, KONZERVATORSKI ODJEL U ZADRU, I. Smiljanića 3, 23000 ZADAR; </w:t>
      </w:r>
    </w:p>
    <w:p w14:paraId="423EC54E"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rPr>
        <w:lastRenderedPageBreak/>
        <w:t xml:space="preserve">HRVATSKA REGULATORNA AGENCIJA ZA MREŽNE DJELATNOSTI (HAKOM), Ulica Roberta Frangeša Mihanovića 9, 10000 ZAGREB; </w:t>
      </w:r>
    </w:p>
    <w:p w14:paraId="7D240F68"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rPr>
        <w:t xml:space="preserve">MINISTARSTVO PROSTORNOGA UREĐENJA, GRADITELJSTVA I DRŽAVNE IMOVINE, Ivana </w:t>
      </w:r>
      <w:proofErr w:type="spellStart"/>
      <w:r w:rsidRPr="00AF5758">
        <w:rPr>
          <w:rFonts w:eastAsia="Calibri"/>
        </w:rPr>
        <w:t>Dežmana</w:t>
      </w:r>
      <w:proofErr w:type="spellEnd"/>
      <w:r w:rsidRPr="00AF5758">
        <w:rPr>
          <w:rFonts w:eastAsia="Calibri"/>
        </w:rPr>
        <w:t xml:space="preserve"> 10, 10000 ZAGREB; </w:t>
      </w:r>
    </w:p>
    <w:p w14:paraId="6B701352" w14:textId="77777777" w:rsidR="00963D48" w:rsidRDefault="00963D48" w:rsidP="009D2948">
      <w:pPr>
        <w:pStyle w:val="Odlomakpopisa"/>
        <w:numPr>
          <w:ilvl w:val="0"/>
          <w:numId w:val="46"/>
        </w:numPr>
        <w:spacing w:line="276" w:lineRule="auto"/>
        <w:jc w:val="both"/>
        <w:rPr>
          <w:rFonts w:eastAsia="Calibri"/>
        </w:rPr>
      </w:pPr>
      <w:r w:rsidRPr="00AF5758">
        <w:rPr>
          <w:rFonts w:eastAsia="Calibri"/>
        </w:rPr>
        <w:t xml:space="preserve">MINISTARSTVO POLJOPRIVREDE, </w:t>
      </w:r>
      <w:r>
        <w:rPr>
          <w:rFonts w:eastAsia="Calibri"/>
        </w:rPr>
        <w:t>U</w:t>
      </w:r>
      <w:r w:rsidRPr="00AF5758">
        <w:rPr>
          <w:rFonts w:eastAsia="Calibri"/>
        </w:rPr>
        <w:t xml:space="preserve">prava </w:t>
      </w:r>
      <w:r>
        <w:rPr>
          <w:rFonts w:eastAsia="Calibri"/>
        </w:rPr>
        <w:t>ribarstva</w:t>
      </w:r>
      <w:r w:rsidRPr="00AF5758">
        <w:rPr>
          <w:rFonts w:eastAsia="Calibri"/>
        </w:rPr>
        <w:t xml:space="preserve">, Ulica Grada Vukovara 78, 10000 ZAGREB; </w:t>
      </w:r>
    </w:p>
    <w:p w14:paraId="45A22B72" w14:textId="77777777" w:rsidR="00963D48" w:rsidRDefault="00963D48" w:rsidP="009D2948">
      <w:pPr>
        <w:pStyle w:val="Odlomakpopisa"/>
        <w:numPr>
          <w:ilvl w:val="0"/>
          <w:numId w:val="46"/>
        </w:numPr>
        <w:spacing w:line="276" w:lineRule="auto"/>
        <w:jc w:val="both"/>
        <w:rPr>
          <w:rFonts w:eastAsia="Calibri"/>
        </w:rPr>
      </w:pPr>
      <w:r w:rsidRPr="00AF5758">
        <w:rPr>
          <w:rFonts w:eastAsia="Calibri"/>
        </w:rPr>
        <w:t xml:space="preserve">MINISTARSTVO POLJOPRIVREDE, </w:t>
      </w:r>
      <w:r w:rsidRPr="005E362D">
        <w:rPr>
          <w:rFonts w:eastAsia="Calibri"/>
        </w:rPr>
        <w:t>Uprava za poljoprivredno zemljište, biljnu proizvodnju i tržište</w:t>
      </w:r>
      <w:r>
        <w:rPr>
          <w:rFonts w:eastAsia="Calibri"/>
        </w:rPr>
        <w:t>,</w:t>
      </w:r>
      <w:r w:rsidRPr="00AF5758">
        <w:rPr>
          <w:rFonts w:eastAsia="Calibri"/>
        </w:rPr>
        <w:t xml:space="preserve"> Ulica Grada Vukovara 78, 10000 ZAGREB;</w:t>
      </w:r>
    </w:p>
    <w:p w14:paraId="79699B96" w14:textId="77777777" w:rsidR="00963D48" w:rsidRPr="005E362D" w:rsidRDefault="00963D48" w:rsidP="009D2948">
      <w:pPr>
        <w:pStyle w:val="Odlomakpopisa"/>
        <w:numPr>
          <w:ilvl w:val="0"/>
          <w:numId w:val="46"/>
        </w:numPr>
        <w:spacing w:line="276" w:lineRule="auto"/>
        <w:jc w:val="both"/>
        <w:rPr>
          <w:rFonts w:eastAsia="Calibri"/>
        </w:rPr>
      </w:pPr>
      <w:r w:rsidRPr="00AF5758">
        <w:rPr>
          <w:rFonts w:eastAsia="Calibri"/>
        </w:rPr>
        <w:t xml:space="preserve"> </w:t>
      </w:r>
      <w:r w:rsidRPr="005E362D">
        <w:rPr>
          <w:rFonts w:eastAsia="Calibri"/>
        </w:rPr>
        <w:t>MINISTARSTVO POLJOPRIVREDE, Uprava za Veterinarstvo i sigurnost hrane, Planinska 2a, 10000 Zagreb</w:t>
      </w:r>
    </w:p>
    <w:p w14:paraId="6382CE43"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rPr>
        <w:t xml:space="preserve">MINISTARSTVO GOSPODARSTVA I ODRŽIVOG RAZVOJA, </w:t>
      </w:r>
      <w:hyperlink r:id="rId15" w:history="1">
        <w:r w:rsidRPr="00AF5758">
          <w:rPr>
            <w:rFonts w:eastAsia="Calibri"/>
          </w:rPr>
          <w:t>UPRAVA VODNOGA GOSPODARSTVA I ZAŠTITE MORA</w:t>
        </w:r>
      </w:hyperlink>
      <w:r w:rsidRPr="00AF5758">
        <w:rPr>
          <w:rFonts w:eastAsia="Calibri"/>
        </w:rPr>
        <w:t xml:space="preserve">, Ulica Grada Vukovara 220, 10000 ZAGREB; </w:t>
      </w:r>
    </w:p>
    <w:p w14:paraId="2C2FDB73"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rPr>
        <w:t xml:space="preserve">MINISTARSTVO POMORSTVA, PROMETA I INFRASTRUKTURE, Prisavlje 14, 10000 ZAGREB; </w:t>
      </w:r>
    </w:p>
    <w:p w14:paraId="43028EF6"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rPr>
        <w:t xml:space="preserve">ZAVOD ZA PROSTORNO UREĐENJE ZADARSKE ŽUPANIJE, Ul. Braće Vranjanina 11, 23000 ZADAR; </w:t>
      </w:r>
    </w:p>
    <w:p w14:paraId="54335872" w14:textId="77777777" w:rsidR="00963D48" w:rsidRDefault="00963D48" w:rsidP="009D2948">
      <w:pPr>
        <w:pStyle w:val="Odlomakpopisa"/>
        <w:numPr>
          <w:ilvl w:val="0"/>
          <w:numId w:val="46"/>
        </w:numPr>
        <w:spacing w:line="276" w:lineRule="auto"/>
        <w:jc w:val="both"/>
        <w:rPr>
          <w:rFonts w:eastAsia="Calibri"/>
        </w:rPr>
      </w:pPr>
      <w:r w:rsidRPr="00AF5758">
        <w:rPr>
          <w:rFonts w:eastAsia="Calibri"/>
        </w:rPr>
        <w:t>HRVATSKE VODE, VGO SPLIT, Vukovarska 35, 21000 SPLIT;</w:t>
      </w:r>
    </w:p>
    <w:p w14:paraId="50D4E887"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rPr>
        <w:t xml:space="preserve"> HRVATSKE VODE, VGO </w:t>
      </w:r>
      <w:r>
        <w:rPr>
          <w:rFonts w:eastAsia="Calibri"/>
        </w:rPr>
        <w:t xml:space="preserve">RIJEKA, Đure </w:t>
      </w:r>
      <w:proofErr w:type="spellStart"/>
      <w:r>
        <w:rPr>
          <w:rFonts w:eastAsia="Calibri"/>
        </w:rPr>
        <w:t>Šporera</w:t>
      </w:r>
      <w:proofErr w:type="spellEnd"/>
      <w:r>
        <w:rPr>
          <w:rFonts w:eastAsia="Calibri"/>
        </w:rPr>
        <w:t xml:space="preserve"> 3, 51000 RRIJEKA</w:t>
      </w:r>
    </w:p>
    <w:p w14:paraId="12E95817"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rPr>
        <w:t xml:space="preserve">HRVATSKE ŠUME d.o.o., UPRAVA ŠUMA PODRUŽNICA GOSPIĆ, </w:t>
      </w:r>
      <w:proofErr w:type="spellStart"/>
      <w:r w:rsidRPr="00AF5758">
        <w:rPr>
          <w:rFonts w:eastAsia="Calibri"/>
        </w:rPr>
        <w:t>Budačka</w:t>
      </w:r>
      <w:proofErr w:type="spellEnd"/>
      <w:r w:rsidRPr="00AF5758">
        <w:rPr>
          <w:rFonts w:eastAsia="Calibri"/>
        </w:rPr>
        <w:t xml:space="preserve"> 23, 53000 GOSPIĆ</w:t>
      </w:r>
    </w:p>
    <w:p w14:paraId="1CE5240D"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rPr>
        <w:t xml:space="preserve">HRVATSKE CESTE d.o.o. za upravljanje, građenje i održavanje državnih cesta, </w:t>
      </w:r>
      <w:proofErr w:type="spellStart"/>
      <w:r w:rsidRPr="00AF5758">
        <w:rPr>
          <w:rFonts w:eastAsia="Calibri"/>
        </w:rPr>
        <w:t>Vončinina</w:t>
      </w:r>
      <w:proofErr w:type="spellEnd"/>
      <w:r w:rsidRPr="00AF5758">
        <w:rPr>
          <w:rFonts w:eastAsia="Calibri"/>
        </w:rPr>
        <w:t xml:space="preserve"> 3, 10000 ZAGREB; </w:t>
      </w:r>
    </w:p>
    <w:p w14:paraId="1DA4DB52"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rPr>
        <w:t>HRVATSKE CESTE d.o.</w:t>
      </w:r>
      <w:r w:rsidRPr="00FE22FC">
        <w:rPr>
          <w:rFonts w:eastAsia="Calibri"/>
        </w:rPr>
        <w:t>o., Poslovna jedinica Zadar, Nikole Tesle 14b, 23000 Zadar</w:t>
      </w:r>
      <w:r w:rsidRPr="00AF5758">
        <w:rPr>
          <w:rFonts w:eastAsia="Calibri"/>
        </w:rPr>
        <w:t xml:space="preserve">, 23000 ZADAR; </w:t>
      </w:r>
    </w:p>
    <w:p w14:paraId="587E8F09"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rPr>
        <w:t xml:space="preserve">ŽUPANIJSKA UPRAVA ZA CESTE, Ulica </w:t>
      </w:r>
      <w:proofErr w:type="spellStart"/>
      <w:r w:rsidRPr="00AF5758">
        <w:rPr>
          <w:rFonts w:eastAsia="Calibri"/>
        </w:rPr>
        <w:t>Brne</w:t>
      </w:r>
      <w:proofErr w:type="spellEnd"/>
      <w:r w:rsidRPr="00AF5758">
        <w:rPr>
          <w:rFonts w:eastAsia="Calibri"/>
        </w:rPr>
        <w:t xml:space="preserve"> </w:t>
      </w:r>
      <w:proofErr w:type="spellStart"/>
      <w:r w:rsidRPr="00AF5758">
        <w:rPr>
          <w:rFonts w:eastAsia="Calibri"/>
        </w:rPr>
        <w:t>Karnarutića</w:t>
      </w:r>
      <w:proofErr w:type="spellEnd"/>
      <w:r w:rsidRPr="00AF5758">
        <w:rPr>
          <w:rFonts w:eastAsia="Calibri"/>
        </w:rPr>
        <w:t xml:space="preserve"> 13, 23000 ZADAR; </w:t>
      </w:r>
    </w:p>
    <w:p w14:paraId="0A423998"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rPr>
        <w:t xml:space="preserve">»GRAČAC ČISTOĆA« d.o.o., , Park sv. Jurja 1, 23440 GRAČAC; </w:t>
      </w:r>
    </w:p>
    <w:p w14:paraId="29A83038"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rPr>
        <w:t xml:space="preserve">»GRAČAC VODOVOD I ODVODNJA« d.o.o., Park sv. Jurja 1, 23000 GRAČAC; </w:t>
      </w:r>
    </w:p>
    <w:p w14:paraId="344EB06F"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bCs/>
          <w:spacing w:val="2"/>
          <w:bdr w:val="none" w:sz="0" w:space="0" w:color="auto" w:frame="1"/>
        </w:rPr>
        <w:t xml:space="preserve">HEP ODS d.o.o., </w:t>
      </w:r>
      <w:r w:rsidRPr="00AF5758">
        <w:rPr>
          <w:rFonts w:eastAsia="Calibri"/>
        </w:rPr>
        <w:t xml:space="preserve">ELEKTROLIKA GOSPIĆ, </w:t>
      </w:r>
      <w:proofErr w:type="spellStart"/>
      <w:r w:rsidRPr="00AF5758">
        <w:rPr>
          <w:rFonts w:eastAsia="Calibri"/>
        </w:rPr>
        <w:t>Lipovska</w:t>
      </w:r>
      <w:proofErr w:type="spellEnd"/>
      <w:r w:rsidRPr="00AF5758">
        <w:rPr>
          <w:rFonts w:eastAsia="Calibri"/>
        </w:rPr>
        <w:t xml:space="preserve"> ulica 31, 53000 GOSPIĆ;</w:t>
      </w:r>
    </w:p>
    <w:p w14:paraId="49D34EDE"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rPr>
        <w:t>JAVNA USTANOVA "NATURA JADERA", Braće Vranjana 11, 23000 ZADAR;</w:t>
      </w:r>
    </w:p>
    <w:p w14:paraId="4A856B7F"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rPr>
        <w:t>ZADARSKA ŽUPANIJA, Upravni odjel za prostorno uređenje, zaštitu okoliša i komunalne poslove, B. Petranovića 8, 23000 ZADAR;</w:t>
      </w:r>
    </w:p>
    <w:p w14:paraId="7B79C099"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rPr>
        <w:t>MJESNI ODBOR SRB, Splitska 1;</w:t>
      </w:r>
    </w:p>
    <w:p w14:paraId="08DEA924"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rPr>
        <w:t>OPĆINA LOVINAC, Ulica sv. Mihovila 11, 53244 LOVINAC;</w:t>
      </w:r>
    </w:p>
    <w:p w14:paraId="610B91C8"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rPr>
        <w:t>OPĆINA UDBINA,</w:t>
      </w:r>
      <w:r w:rsidRPr="00AF5758">
        <w:rPr>
          <w:rFonts w:eastAsia="Calibri"/>
          <w:color w:val="222222"/>
          <w:shd w:val="clear" w:color="auto" w:fill="FFFFFF"/>
        </w:rPr>
        <w:t xml:space="preserve"> Stjepana Radića 6, 53234 UDBINA;</w:t>
      </w:r>
      <w:r w:rsidRPr="00AF5758">
        <w:rPr>
          <w:rFonts w:eastAsia="Calibri"/>
        </w:rPr>
        <w:t xml:space="preserve"> </w:t>
      </w:r>
    </w:p>
    <w:p w14:paraId="13E49F58"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rPr>
        <w:t>OPĆINA ERVENIK, Butiga br. 24, 22306 ERVENIK;</w:t>
      </w:r>
    </w:p>
    <w:p w14:paraId="44C1A5D8"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rPr>
        <w:t>OPĆINA DONJI LAPAC</w:t>
      </w:r>
      <w:r>
        <w:rPr>
          <w:rFonts w:eastAsia="Calibri"/>
        </w:rPr>
        <w:t xml:space="preserve">, </w:t>
      </w:r>
      <w:r w:rsidRPr="00AF5758">
        <w:rPr>
          <w:rFonts w:eastAsia="Calibri"/>
        </w:rPr>
        <w:t>Trg Nikole Tesle 1, 53250 DONJI LAPAC;</w:t>
      </w:r>
    </w:p>
    <w:p w14:paraId="5404361F" w14:textId="77777777" w:rsidR="00963D48" w:rsidRPr="00AF5758" w:rsidRDefault="00963D48" w:rsidP="009D2948">
      <w:pPr>
        <w:pStyle w:val="Odlomakpopisa"/>
        <w:numPr>
          <w:ilvl w:val="0"/>
          <w:numId w:val="46"/>
        </w:numPr>
        <w:spacing w:line="276" w:lineRule="auto"/>
        <w:jc w:val="both"/>
        <w:rPr>
          <w:rFonts w:eastAsia="Calibri"/>
        </w:rPr>
      </w:pPr>
      <w:r w:rsidRPr="00AF5758">
        <w:rPr>
          <w:rFonts w:eastAsia="Calibri"/>
        </w:rPr>
        <w:t>GRAD KNIN, dr. Franje Tuđmana 2, 22300 Knin;</w:t>
      </w:r>
    </w:p>
    <w:p w14:paraId="409D1742" w14:textId="77777777" w:rsidR="00963D48" w:rsidRPr="00F8294A" w:rsidRDefault="00963D48" w:rsidP="009D2948">
      <w:pPr>
        <w:pStyle w:val="Odlomakpopisa"/>
        <w:numPr>
          <w:ilvl w:val="0"/>
          <w:numId w:val="46"/>
        </w:numPr>
        <w:spacing w:line="276" w:lineRule="auto"/>
        <w:jc w:val="both"/>
      </w:pPr>
      <w:r w:rsidRPr="00F8294A">
        <w:rPr>
          <w:rFonts w:eastAsia="Calibri"/>
        </w:rPr>
        <w:t>GRAD OBROVAC, Trg dr. Franje Tuđmana 1, 23450 OBROVAC,</w:t>
      </w:r>
    </w:p>
    <w:p w14:paraId="65920A34" w14:textId="77777777" w:rsidR="00963D48" w:rsidRPr="00F8294A" w:rsidRDefault="00963D48" w:rsidP="009D2948">
      <w:pPr>
        <w:pStyle w:val="Odlomakpopisa"/>
        <w:numPr>
          <w:ilvl w:val="0"/>
          <w:numId w:val="46"/>
        </w:numPr>
        <w:spacing w:line="276" w:lineRule="auto"/>
        <w:jc w:val="both"/>
      </w:pPr>
      <w:r w:rsidRPr="00F8294A">
        <w:rPr>
          <w:rFonts w:eastAsia="Calibri"/>
        </w:rPr>
        <w:t>AGENCIJA ZA CIVILNO ZRAKOPLOVSTVO, Ulica grada Vukovara 284, 10 000 Zagreb,</w:t>
      </w:r>
    </w:p>
    <w:p w14:paraId="2E9E54D1" w14:textId="77777777" w:rsidR="00963D48" w:rsidRDefault="00963D48" w:rsidP="00963D48">
      <w:pPr>
        <w:jc w:val="both"/>
      </w:pPr>
    </w:p>
    <w:p w14:paraId="0B28AD4C" w14:textId="77777777" w:rsidR="00963D48" w:rsidRDefault="00963D48" w:rsidP="00963D48">
      <w:pPr>
        <w:jc w:val="both"/>
      </w:pPr>
      <w:r w:rsidRPr="00AF5758">
        <w:lastRenderedPageBreak/>
        <w:t>Ako se tijekom izrade Plana ukaže potreba, u postupak izrade mogu se uključiti i drugi sudionici.</w:t>
      </w:r>
    </w:p>
    <w:p w14:paraId="328CE825" w14:textId="77777777" w:rsidR="00963D48" w:rsidRPr="00AF5758" w:rsidRDefault="00963D48" w:rsidP="00963D48">
      <w:pPr>
        <w:jc w:val="both"/>
      </w:pPr>
    </w:p>
    <w:p w14:paraId="62B29B5F" w14:textId="77777777" w:rsidR="00963D48" w:rsidRPr="00AF5758" w:rsidRDefault="00963D48" w:rsidP="009D2948">
      <w:pPr>
        <w:pStyle w:val="Odlomakpopisa"/>
        <w:numPr>
          <w:ilvl w:val="0"/>
          <w:numId w:val="45"/>
        </w:numPr>
        <w:spacing w:line="276" w:lineRule="auto"/>
        <w:jc w:val="both"/>
        <w:rPr>
          <w:b/>
        </w:rPr>
      </w:pPr>
      <w:r w:rsidRPr="00AF5758">
        <w:rPr>
          <w:b/>
        </w:rPr>
        <w:t>PLANIRANI  ROK ZA IZRADU IZMJENA I DOPUNA PLANA</w:t>
      </w:r>
    </w:p>
    <w:p w14:paraId="78FF73BC" w14:textId="77777777" w:rsidR="00963D48" w:rsidRDefault="00963D48" w:rsidP="00963D48">
      <w:pPr>
        <w:jc w:val="both"/>
        <w:rPr>
          <w:b/>
        </w:rPr>
      </w:pPr>
    </w:p>
    <w:p w14:paraId="7B07E689" w14:textId="77777777" w:rsidR="00963D48" w:rsidRPr="00AF5758" w:rsidRDefault="00963D48" w:rsidP="00963D48">
      <w:pPr>
        <w:jc w:val="center"/>
        <w:rPr>
          <w:b/>
        </w:rPr>
      </w:pPr>
      <w:r w:rsidRPr="00AF5758">
        <w:rPr>
          <w:b/>
        </w:rPr>
        <w:t>Članak 11.</w:t>
      </w:r>
    </w:p>
    <w:p w14:paraId="7923FDB1" w14:textId="77777777" w:rsidR="00963D48" w:rsidRPr="00AF5758" w:rsidRDefault="00963D48" w:rsidP="00963D48">
      <w:pPr>
        <w:jc w:val="both"/>
      </w:pPr>
      <w:r>
        <w:t>Za izradu Plana utvrđuju se sl</w:t>
      </w:r>
      <w:r w:rsidRPr="00AF5758">
        <w:t>jedeći rokovi:</w:t>
      </w:r>
    </w:p>
    <w:p w14:paraId="74C86D1A" w14:textId="77777777" w:rsidR="00963D48" w:rsidRPr="00AF5758" w:rsidRDefault="00963D48" w:rsidP="009D2948">
      <w:pPr>
        <w:numPr>
          <w:ilvl w:val="0"/>
          <w:numId w:val="44"/>
        </w:numPr>
        <w:spacing w:line="276" w:lineRule="auto"/>
        <w:jc w:val="both"/>
      </w:pPr>
      <w:r w:rsidRPr="00AF5758">
        <w:t>dostava zahtjeva za izradu Izmjena i dopuna Plana (podaci, planske smjernice i propisani dokumenti) - u roku od 30 dana,</w:t>
      </w:r>
    </w:p>
    <w:p w14:paraId="480E7DC0" w14:textId="77777777" w:rsidR="00963D48" w:rsidRPr="00AF5758" w:rsidRDefault="00963D48" w:rsidP="009D2948">
      <w:pPr>
        <w:numPr>
          <w:ilvl w:val="0"/>
          <w:numId w:val="44"/>
        </w:numPr>
        <w:spacing w:line="276" w:lineRule="auto"/>
        <w:jc w:val="both"/>
      </w:pPr>
      <w:r w:rsidRPr="00AF5758">
        <w:t>izrada nacrta Prijedloga Plana za javnu raspravu u roku od 30 dana po isteku roka za dostavu zahtjeva,</w:t>
      </w:r>
    </w:p>
    <w:p w14:paraId="6EFAF99A" w14:textId="77777777" w:rsidR="00963D48" w:rsidRPr="00AF5758" w:rsidRDefault="00963D48" w:rsidP="009D2948">
      <w:pPr>
        <w:numPr>
          <w:ilvl w:val="0"/>
          <w:numId w:val="44"/>
        </w:numPr>
        <w:spacing w:line="276" w:lineRule="auto"/>
        <w:jc w:val="both"/>
      </w:pPr>
      <w:r w:rsidRPr="00AF5758">
        <w:t>javni uvid u Prijedlog Plana u trajanju od 15 dana,</w:t>
      </w:r>
    </w:p>
    <w:p w14:paraId="2D467465" w14:textId="77777777" w:rsidR="00963D48" w:rsidRDefault="00963D48" w:rsidP="009D2948">
      <w:pPr>
        <w:numPr>
          <w:ilvl w:val="0"/>
          <w:numId w:val="44"/>
        </w:numPr>
        <w:spacing w:line="276" w:lineRule="auto"/>
        <w:jc w:val="both"/>
      </w:pPr>
      <w:r w:rsidRPr="00AF5758">
        <w:t>izrada Nacrta konačnog prijedloga Plana u roku od 15 dana od izrade izvješća o javnoj raspravi,</w:t>
      </w:r>
    </w:p>
    <w:p w14:paraId="02EC0C74" w14:textId="77777777" w:rsidR="00963D48" w:rsidRDefault="00963D48" w:rsidP="009D2948">
      <w:pPr>
        <w:numPr>
          <w:ilvl w:val="0"/>
          <w:numId w:val="44"/>
        </w:numPr>
        <w:spacing w:line="276" w:lineRule="auto"/>
        <w:jc w:val="both"/>
      </w:pPr>
      <w:r>
        <w:t>donošenje Ciljanih Izmjene i dopuna Plana ovisno o sjednici Općinskog vijeća.</w:t>
      </w:r>
    </w:p>
    <w:p w14:paraId="34A675BD" w14:textId="77777777" w:rsidR="00963D48" w:rsidRPr="00AF5758" w:rsidRDefault="00963D48" w:rsidP="00963D48">
      <w:pPr>
        <w:ind w:left="1080"/>
        <w:jc w:val="both"/>
      </w:pPr>
    </w:p>
    <w:p w14:paraId="70FFA4F5" w14:textId="77777777" w:rsidR="00963D48" w:rsidRPr="00AF5758" w:rsidRDefault="00963D48" w:rsidP="00963D48">
      <w:pPr>
        <w:jc w:val="both"/>
      </w:pPr>
    </w:p>
    <w:p w14:paraId="1A683EEC" w14:textId="77777777" w:rsidR="00963D48" w:rsidRPr="00AF5758" w:rsidRDefault="00963D48" w:rsidP="009D2948">
      <w:pPr>
        <w:pStyle w:val="Odlomakpopisa"/>
        <w:numPr>
          <w:ilvl w:val="0"/>
          <w:numId w:val="45"/>
        </w:numPr>
        <w:spacing w:line="276" w:lineRule="auto"/>
        <w:jc w:val="both"/>
        <w:rPr>
          <w:b/>
        </w:rPr>
      </w:pPr>
      <w:r w:rsidRPr="00AF5758">
        <w:rPr>
          <w:b/>
        </w:rPr>
        <w:t>IZVORI FINANCIRANJA IZRADE IZMJENA I DOPUNA PLANA</w:t>
      </w:r>
    </w:p>
    <w:p w14:paraId="2C429736" w14:textId="77777777" w:rsidR="00963D48" w:rsidRDefault="00963D48" w:rsidP="00963D48">
      <w:pPr>
        <w:jc w:val="both"/>
        <w:rPr>
          <w:b/>
        </w:rPr>
      </w:pPr>
    </w:p>
    <w:p w14:paraId="11AFC44B" w14:textId="77777777" w:rsidR="00963D48" w:rsidRPr="00AF5758" w:rsidRDefault="00963D48" w:rsidP="00963D48">
      <w:pPr>
        <w:jc w:val="center"/>
        <w:rPr>
          <w:b/>
        </w:rPr>
      </w:pPr>
      <w:r w:rsidRPr="00AF5758">
        <w:rPr>
          <w:b/>
        </w:rPr>
        <w:t>Članak 12.</w:t>
      </w:r>
    </w:p>
    <w:p w14:paraId="1F0A2446" w14:textId="77777777" w:rsidR="00963D48" w:rsidRPr="00AF5758" w:rsidRDefault="00963D48" w:rsidP="00963D48">
      <w:pPr>
        <w:jc w:val="both"/>
      </w:pPr>
      <w:r w:rsidRPr="00AF5758">
        <w:t>Sredstva za izradu Plana osigurati će se iz sredstava Proračuna Općine Gračac.</w:t>
      </w:r>
    </w:p>
    <w:p w14:paraId="631E5FA7" w14:textId="77777777" w:rsidR="00963D48" w:rsidRPr="00AF5758" w:rsidRDefault="00963D48" w:rsidP="00963D48">
      <w:pPr>
        <w:jc w:val="both"/>
      </w:pPr>
    </w:p>
    <w:p w14:paraId="1F487BC9" w14:textId="77777777" w:rsidR="00963D48" w:rsidRPr="00AF5758" w:rsidRDefault="00963D48" w:rsidP="009D2948">
      <w:pPr>
        <w:pStyle w:val="Odlomakpopisa"/>
        <w:numPr>
          <w:ilvl w:val="0"/>
          <w:numId w:val="45"/>
        </w:numPr>
        <w:spacing w:line="276" w:lineRule="auto"/>
        <w:jc w:val="both"/>
        <w:rPr>
          <w:b/>
        </w:rPr>
      </w:pPr>
      <w:r w:rsidRPr="00AF5758">
        <w:rPr>
          <w:b/>
        </w:rPr>
        <w:t>OSTALE ODREDBE</w:t>
      </w:r>
    </w:p>
    <w:p w14:paraId="3AC199FF" w14:textId="77777777" w:rsidR="00963D48" w:rsidRDefault="00963D48" w:rsidP="00963D48">
      <w:pPr>
        <w:jc w:val="both"/>
        <w:rPr>
          <w:b/>
        </w:rPr>
      </w:pPr>
    </w:p>
    <w:p w14:paraId="303DAC85" w14:textId="77777777" w:rsidR="00963D48" w:rsidRPr="00AF5758" w:rsidRDefault="00963D48" w:rsidP="00963D48">
      <w:pPr>
        <w:jc w:val="center"/>
      </w:pPr>
      <w:r w:rsidRPr="00AF5758">
        <w:rPr>
          <w:b/>
        </w:rPr>
        <w:t>Članak 13</w:t>
      </w:r>
      <w:r w:rsidRPr="00AF5758">
        <w:t>.</w:t>
      </w:r>
    </w:p>
    <w:p w14:paraId="49103ED6" w14:textId="77777777" w:rsidR="00963D48" w:rsidRPr="00AF5758" w:rsidRDefault="00963D48" w:rsidP="00963D48">
      <w:pPr>
        <w:jc w:val="both"/>
        <w:rPr>
          <w:b/>
        </w:rPr>
      </w:pPr>
      <w:r w:rsidRPr="00AF5758">
        <w:t>Nositelj izrade Plana je Jedinstveni upravni odjel Općine Gračac (JUO) - sukladno članku 81. stavak 2. Zakona o prostornom uređenju.</w:t>
      </w:r>
    </w:p>
    <w:p w14:paraId="0F476D63" w14:textId="77777777" w:rsidR="00963D48" w:rsidRDefault="00963D48" w:rsidP="00963D48">
      <w:pPr>
        <w:jc w:val="both"/>
        <w:rPr>
          <w:b/>
        </w:rPr>
      </w:pPr>
    </w:p>
    <w:p w14:paraId="423C3A0B" w14:textId="77777777" w:rsidR="00963D48" w:rsidRPr="00AF5758" w:rsidRDefault="00963D48" w:rsidP="00963D48">
      <w:pPr>
        <w:jc w:val="center"/>
        <w:rPr>
          <w:b/>
        </w:rPr>
      </w:pPr>
      <w:r w:rsidRPr="00AF5758">
        <w:rPr>
          <w:b/>
        </w:rPr>
        <w:t>Članak 14.</w:t>
      </w:r>
    </w:p>
    <w:p w14:paraId="1B8B91FD" w14:textId="77777777" w:rsidR="00963D48" w:rsidRPr="00AF5758" w:rsidRDefault="00963D48" w:rsidP="00963D48">
      <w:pPr>
        <w:jc w:val="both"/>
      </w:pPr>
      <w:r w:rsidRPr="00AF5758">
        <w:t>Sukladno članku 86. Zakona, ova Odluka se dostavlja odgovarajućem javnopravnom tijelu nadležnom za Informacijski sustav prostornog uređenja.</w:t>
      </w:r>
    </w:p>
    <w:p w14:paraId="546C5028" w14:textId="77777777" w:rsidR="00963D48" w:rsidRPr="00AF5758" w:rsidRDefault="00963D48" w:rsidP="00963D48">
      <w:pPr>
        <w:jc w:val="both"/>
      </w:pPr>
      <w:r w:rsidRPr="00AF5758">
        <w:t>Sukladno članku 90. Zakona, ova Odluka se dostavlja javnopravnim tijelima i osobama navedenim u članku 10. zajedno s pozivom za dostavu zahtjeva za izradu Plana.</w:t>
      </w:r>
    </w:p>
    <w:p w14:paraId="5A4BDFAD" w14:textId="77777777" w:rsidR="00963D48" w:rsidRPr="00AF5758" w:rsidRDefault="00963D48" w:rsidP="00963D48">
      <w:pPr>
        <w:jc w:val="both"/>
      </w:pPr>
      <w:r w:rsidRPr="00AF5758">
        <w:t>Po objavi ove Odluke u službenom glasilu, Nositelj izrade objavit će obavijest o izradi Plana i ovu Odluku na mrežnim stranicama Općine Gračac.</w:t>
      </w:r>
    </w:p>
    <w:p w14:paraId="2BD0E530" w14:textId="77777777" w:rsidR="00963D48" w:rsidRPr="00AF5758" w:rsidRDefault="00963D48" w:rsidP="00963D48">
      <w:pPr>
        <w:jc w:val="both"/>
        <w:rPr>
          <w:b/>
        </w:rPr>
      </w:pPr>
    </w:p>
    <w:p w14:paraId="07F52727" w14:textId="77777777" w:rsidR="00963D48" w:rsidRPr="00AF5758" w:rsidRDefault="00963D48" w:rsidP="00963D48">
      <w:pPr>
        <w:jc w:val="center"/>
      </w:pPr>
      <w:r w:rsidRPr="00AF5758">
        <w:rPr>
          <w:b/>
        </w:rPr>
        <w:t>Članak 15</w:t>
      </w:r>
      <w:r w:rsidRPr="00AF5758">
        <w:t>.</w:t>
      </w:r>
    </w:p>
    <w:p w14:paraId="62EBA5EF" w14:textId="77777777" w:rsidR="00963D48" w:rsidRDefault="00963D48" w:rsidP="00963D48">
      <w:pPr>
        <w:jc w:val="both"/>
      </w:pPr>
      <w:r w:rsidRPr="00AF5758">
        <w:t>Ova Odluka stupa na snagu osmog dana od dana objave u "Službenom glasniku Općine Gračac".</w:t>
      </w:r>
    </w:p>
    <w:p w14:paraId="0549A675" w14:textId="77777777" w:rsidR="00963D48" w:rsidRPr="00AF5758" w:rsidRDefault="00963D48" w:rsidP="00963D48">
      <w:pPr>
        <w:jc w:val="both"/>
      </w:pPr>
    </w:p>
    <w:p w14:paraId="758387CE" w14:textId="77777777" w:rsidR="00963D48" w:rsidRDefault="00963D48" w:rsidP="00963D48">
      <w:pPr>
        <w:jc w:val="both"/>
        <w:rPr>
          <w:b/>
        </w:rPr>
      </w:pPr>
      <w:r w:rsidRPr="00AF5758">
        <w:tab/>
      </w:r>
      <w:r w:rsidRPr="00AF5758">
        <w:tab/>
      </w:r>
      <w:r w:rsidRPr="00AF5758">
        <w:tab/>
      </w:r>
      <w:r w:rsidRPr="00AF5758">
        <w:tab/>
      </w:r>
      <w:r w:rsidRPr="00AF5758">
        <w:tab/>
      </w:r>
      <w:r w:rsidRPr="00AF5758">
        <w:tab/>
      </w:r>
      <w:r w:rsidRPr="00AF5758">
        <w:tab/>
      </w:r>
      <w:r w:rsidRPr="00AF5758">
        <w:tab/>
      </w:r>
      <w:r w:rsidRPr="00AF5758">
        <w:rPr>
          <w:b/>
        </w:rPr>
        <w:t>PREDSJEDNICA:</w:t>
      </w:r>
      <w:r>
        <w:rPr>
          <w:b/>
        </w:rPr>
        <w:t xml:space="preserve"> </w:t>
      </w:r>
    </w:p>
    <w:p w14:paraId="51FDD79B" w14:textId="77777777" w:rsidR="00963D48" w:rsidRPr="00023326" w:rsidRDefault="00963D48" w:rsidP="00963D48">
      <w:pPr>
        <w:jc w:val="both"/>
        <w:rPr>
          <w:b/>
        </w:rPr>
      </w:pPr>
      <w:r>
        <w:t xml:space="preserve">                                                                                                       </w:t>
      </w:r>
      <w:r w:rsidRPr="00023326">
        <w:rPr>
          <w:b/>
        </w:rPr>
        <w:t>Slavica Miličić</w:t>
      </w:r>
      <w:r w:rsidRPr="00023326">
        <w:rPr>
          <w:b/>
        </w:rPr>
        <w:tab/>
      </w:r>
      <w:r w:rsidRPr="00023326">
        <w:rPr>
          <w:b/>
        </w:rPr>
        <w:tab/>
      </w:r>
      <w:r w:rsidRPr="00023326">
        <w:rPr>
          <w:b/>
        </w:rPr>
        <w:tab/>
      </w:r>
      <w:r w:rsidRPr="00023326">
        <w:rPr>
          <w:b/>
        </w:rPr>
        <w:tab/>
      </w:r>
      <w:r w:rsidRPr="00023326">
        <w:rPr>
          <w:b/>
        </w:rPr>
        <w:tab/>
      </w:r>
      <w:r w:rsidRPr="00023326">
        <w:rPr>
          <w:b/>
        </w:rPr>
        <w:tab/>
      </w:r>
    </w:p>
    <w:p w14:paraId="12453332" w14:textId="77777777" w:rsidR="00963D48" w:rsidRPr="00ED15F0" w:rsidRDefault="00963D48" w:rsidP="00963D48">
      <w:pPr>
        <w:jc w:val="both"/>
      </w:pPr>
    </w:p>
    <w:p w14:paraId="5195ACB9" w14:textId="41792B93" w:rsidR="00963D48" w:rsidRDefault="00963D48"/>
    <w:p w14:paraId="60897C58" w14:textId="157422EC" w:rsidR="00D1637D" w:rsidRDefault="00D1637D"/>
    <w:p w14:paraId="236C813E" w14:textId="14A6E245" w:rsidR="00D1637D" w:rsidRDefault="00D1637D"/>
    <w:p w14:paraId="61433420" w14:textId="6A339F44" w:rsidR="00D1637D" w:rsidRDefault="00D1637D"/>
    <w:p w14:paraId="5971E644" w14:textId="019BB47F" w:rsidR="00D1637D" w:rsidRDefault="00D1637D"/>
    <w:p w14:paraId="4D680DEE" w14:textId="2BEB3A3B" w:rsidR="00D1637D" w:rsidRDefault="00D1637D"/>
    <w:p w14:paraId="7A25B568" w14:textId="13AD5E08" w:rsidR="00D1637D" w:rsidRDefault="00D1637D"/>
    <w:p w14:paraId="7CFD0722" w14:textId="1207A654" w:rsidR="00D1637D" w:rsidRDefault="00D1637D"/>
    <w:p w14:paraId="4A84AB79" w14:textId="5EB31B52" w:rsidR="00D1637D" w:rsidRDefault="00D1637D"/>
    <w:p w14:paraId="182BF4E1" w14:textId="695E1847" w:rsidR="00D1637D" w:rsidRDefault="00D1637D"/>
    <w:p w14:paraId="59D65301" w14:textId="0E3B26D5" w:rsidR="00D1637D" w:rsidRDefault="00D1637D"/>
    <w:p w14:paraId="0E4D6836" w14:textId="4AA3A740" w:rsidR="00D1637D" w:rsidRDefault="00D1637D"/>
    <w:p w14:paraId="03540E9B" w14:textId="4AC1074E" w:rsidR="00D1637D" w:rsidRDefault="00D1637D"/>
    <w:p w14:paraId="6A42219D" w14:textId="0610728F" w:rsidR="00D1637D" w:rsidRDefault="00D1637D"/>
    <w:p w14:paraId="4007885A" w14:textId="7C06CB92" w:rsidR="00D1637D" w:rsidRDefault="00D1637D"/>
    <w:p w14:paraId="2BBC88F1" w14:textId="7ADE446A" w:rsidR="00D1637D" w:rsidRDefault="00D1637D"/>
    <w:p w14:paraId="3BF37F8F" w14:textId="07715DE8" w:rsidR="00D1637D" w:rsidRDefault="00D1637D"/>
    <w:p w14:paraId="232C2F4D" w14:textId="711F6247" w:rsidR="00D1637D" w:rsidRDefault="00D1637D"/>
    <w:p w14:paraId="5C0A3EAB" w14:textId="10131026" w:rsidR="00D1637D" w:rsidRDefault="00D1637D"/>
    <w:p w14:paraId="465F361B" w14:textId="4DAB7B68" w:rsidR="00D1637D" w:rsidRDefault="00D1637D"/>
    <w:p w14:paraId="46AA1734" w14:textId="0648F83E" w:rsidR="00D1637D" w:rsidRDefault="00D1637D"/>
    <w:p w14:paraId="3868078A" w14:textId="09F608A3" w:rsidR="00D1637D" w:rsidRDefault="00D1637D"/>
    <w:p w14:paraId="3EB5FDFA" w14:textId="66DD3277" w:rsidR="00D1637D" w:rsidRDefault="00D1637D"/>
    <w:p w14:paraId="4EE5E67B" w14:textId="64C7E20F" w:rsidR="00D1637D" w:rsidRDefault="00D1637D"/>
    <w:p w14:paraId="6338506F" w14:textId="02729D40" w:rsidR="00D1637D" w:rsidRDefault="00D1637D"/>
    <w:p w14:paraId="02075B73" w14:textId="6F4BEAEC" w:rsidR="00D1637D" w:rsidRDefault="00D1637D"/>
    <w:p w14:paraId="4E804DA6" w14:textId="2B2FBD7C" w:rsidR="00D1637D" w:rsidRDefault="00D1637D"/>
    <w:p w14:paraId="61851244" w14:textId="491A9AD6" w:rsidR="00D1637D" w:rsidRDefault="00D1637D"/>
    <w:p w14:paraId="1CB2DF4F" w14:textId="152D8BD4" w:rsidR="00D1637D" w:rsidRDefault="00D1637D"/>
    <w:p w14:paraId="0F5A0B5A" w14:textId="0C722C2D" w:rsidR="00D1637D" w:rsidRDefault="00D1637D"/>
    <w:p w14:paraId="131581D5" w14:textId="3B2286CB" w:rsidR="00D1637D" w:rsidRDefault="00D1637D"/>
    <w:p w14:paraId="3699FF5A" w14:textId="4CE5DEDC" w:rsidR="00D1637D" w:rsidRDefault="00D1637D"/>
    <w:p w14:paraId="29A37C7C" w14:textId="7FEB5D5C" w:rsidR="00D1637D" w:rsidRDefault="00D1637D"/>
    <w:p w14:paraId="03699B18" w14:textId="056FA730" w:rsidR="00D1637D" w:rsidRDefault="00D1637D"/>
    <w:p w14:paraId="276D8A25" w14:textId="30597FA4" w:rsidR="00D1637D" w:rsidRDefault="00D1637D"/>
    <w:p w14:paraId="74827404" w14:textId="4BA9BB8F" w:rsidR="00D1637D" w:rsidRDefault="00D1637D"/>
    <w:p w14:paraId="498D2B66" w14:textId="47C6C8B6" w:rsidR="00D1637D" w:rsidRDefault="00D1637D"/>
    <w:p w14:paraId="300ED419" w14:textId="43EB7EBA" w:rsidR="00D1637D" w:rsidRDefault="00D1637D"/>
    <w:p w14:paraId="3C696F86" w14:textId="33E84C3C" w:rsidR="00D1637D" w:rsidRDefault="00D1637D"/>
    <w:p w14:paraId="71C16A7E" w14:textId="241F55AB" w:rsidR="00D1637D" w:rsidRDefault="00D1637D"/>
    <w:p w14:paraId="06AB829B" w14:textId="77777777" w:rsidR="00D1637D" w:rsidRDefault="00D1637D"/>
    <w:p w14:paraId="5393D41B" w14:textId="77777777" w:rsidR="0049579D" w:rsidRDefault="0049579D"/>
    <w:tbl>
      <w:tblPr>
        <w:tblStyle w:val="Reetkatablice"/>
        <w:tblW w:w="0" w:type="auto"/>
        <w:jc w:val="center"/>
        <w:tblLook w:val="04A0" w:firstRow="1" w:lastRow="0" w:firstColumn="1" w:lastColumn="0" w:noHBand="0" w:noVBand="1"/>
      </w:tblPr>
      <w:tblGrid>
        <w:gridCol w:w="9060"/>
      </w:tblGrid>
      <w:tr w:rsidR="00AA3EEE" w14:paraId="68623BF1" w14:textId="77777777" w:rsidTr="00470AD2">
        <w:trPr>
          <w:jc w:val="center"/>
        </w:trPr>
        <w:tc>
          <w:tcPr>
            <w:tcW w:w="9288" w:type="dxa"/>
          </w:tcPr>
          <w:p w14:paraId="693CE3F3" w14:textId="77777777"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14:paraId="6001E0CE" w14:textId="77777777"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14:paraId="431A1E85" w14:textId="77777777"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14:paraId="5C11AC6E" w14:textId="77777777"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14:paraId="2D10E92E" w14:textId="77777777" w:rsidR="00F430F9" w:rsidRDefault="00F430F9" w:rsidP="00F430F9">
            <w:pPr>
              <w:jc w:val="center"/>
            </w:pPr>
            <w:r>
              <w:rPr>
                <w:rFonts w:ascii="Book Antiqua" w:hAnsi="Book Antiqua" w:cs="TimesNewRomanPSMT"/>
                <w:sz w:val="20"/>
                <w:szCs w:val="20"/>
              </w:rPr>
              <w:t xml:space="preserve">Službeni glasnik objavljuje se i na: </w:t>
            </w:r>
            <w:hyperlink r:id="rId16" w:history="1">
              <w:r>
                <w:rPr>
                  <w:rStyle w:val="Hiperveza"/>
                  <w:rFonts w:ascii="Book Antiqua" w:hAnsi="Book Antiqua"/>
                  <w:b/>
                  <w:bCs/>
                  <w:sz w:val="20"/>
                  <w:szCs w:val="20"/>
                </w:rPr>
                <w:t>www.gracac.hr</w:t>
              </w:r>
            </w:hyperlink>
          </w:p>
          <w:p w14:paraId="7CCE4ECB" w14:textId="77777777" w:rsidR="00035515" w:rsidRPr="00035515" w:rsidRDefault="005A0F35"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14:paraId="11B1ADB9" w14:textId="77777777" w:rsidR="00AA3EEE" w:rsidRDefault="00AA3EEE" w:rsidP="00AA3EEE">
            <w:pPr>
              <w:jc w:val="center"/>
            </w:pPr>
          </w:p>
        </w:tc>
      </w:tr>
    </w:tbl>
    <w:p w14:paraId="1BA26D10" w14:textId="77777777" w:rsidR="00AA3EEE" w:rsidRDefault="00AA3EEE"/>
    <w:sectPr w:rsidR="00AA3EEE" w:rsidSect="00B7730D">
      <w:pgSz w:w="11906" w:h="16838" w:code="9"/>
      <w:pgMar w:top="567"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7300" w14:textId="77777777" w:rsidR="001158B0" w:rsidRDefault="001158B0" w:rsidP="00A46039">
      <w:r>
        <w:separator/>
      </w:r>
    </w:p>
  </w:endnote>
  <w:endnote w:type="continuationSeparator" w:id="0">
    <w:p w14:paraId="26F11C63" w14:textId="77777777" w:rsidR="001158B0" w:rsidRDefault="001158B0"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altName w:val="Times New Roman"/>
    <w:panose1 w:val="00000000000000000000"/>
    <w:charset w:val="EE"/>
    <w:family w:val="roman"/>
    <w:notTrueType/>
    <w:pitch w:val="default"/>
    <w:sig w:usb0="00000005" w:usb1="00000000" w:usb2="00000000" w:usb3="00000000" w:csb0="00000002" w:csb1="00000000"/>
  </w:font>
  <w:font w:name="SansSerif">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sap">
    <w:altName w:val="Times New Roman"/>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4AD1" w14:textId="77777777" w:rsidR="00FF0864" w:rsidRDefault="00FF086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40EC" w14:textId="77777777" w:rsidR="00FF0864" w:rsidRDefault="00FF0864">
    <w:pPr>
      <w:pStyle w:val="Podnoje"/>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Pr="00A200A3">
      <w:rPr>
        <w:rFonts w:asciiTheme="majorHAnsi" w:hAnsiTheme="majorHAnsi"/>
        <w:noProof/>
      </w:rPr>
      <w:t>95</w:t>
    </w:r>
    <w:r>
      <w:rPr>
        <w:rFonts w:asciiTheme="majorHAnsi" w:hAnsiTheme="majorHAnsi"/>
        <w:noProof/>
      </w:rPr>
      <w:fldChar w:fldCharType="end"/>
    </w:r>
  </w:p>
  <w:p w14:paraId="3BFD6F1B" w14:textId="77777777" w:rsidR="00FF0864" w:rsidRDefault="00FF086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5589" w14:textId="77777777" w:rsidR="00FF0864" w:rsidRDefault="00FF086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EC8BD" w14:textId="77777777" w:rsidR="001158B0" w:rsidRDefault="001158B0" w:rsidP="00A46039">
      <w:r>
        <w:separator/>
      </w:r>
    </w:p>
  </w:footnote>
  <w:footnote w:type="continuationSeparator" w:id="0">
    <w:p w14:paraId="56CBE0D3" w14:textId="77777777" w:rsidR="001158B0" w:rsidRDefault="001158B0" w:rsidP="00A4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564F" w14:textId="77777777" w:rsidR="00FF0864" w:rsidRDefault="00FF086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eastAsiaTheme="majorEastAsia" w:hAnsi="Book Antiqua" w:cs="Courier New"/>
        <w:b/>
        <w:sz w:val="32"/>
        <w:szCs w:val="32"/>
      </w:rPr>
      <w:alias w:val="Title"/>
      <w:id w:val="-1394964974"/>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Content>
      <w:p w14:paraId="12CE9B90" w14:textId="6B95F2AB" w:rsidR="00FF0864" w:rsidRPr="00A46039" w:rsidRDefault="00FF0864" w:rsidP="00340294">
        <w:pPr>
          <w:pStyle w:val="Zaglavlje"/>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2        5. lipnja 2023. godine        Godina: XI</w:t>
        </w:r>
      </w:p>
    </w:sdtContent>
  </w:sdt>
  <w:p w14:paraId="1B329212" w14:textId="77777777" w:rsidR="00FF0864" w:rsidRDefault="00FF0864">
    <w:pPr>
      <w:pStyle w:val="Zaglavlje"/>
    </w:pPr>
  </w:p>
  <w:p w14:paraId="7E1A7D33" w14:textId="77777777" w:rsidR="00FF0864" w:rsidRDefault="00FF086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38A5" w14:textId="77777777" w:rsidR="00FF0864" w:rsidRDefault="00FF0864" w:rsidP="009243C4">
    <w:pPr>
      <w:pStyle w:val="Zaglavlje"/>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14:paraId="05050290" w14:textId="77777777" w:rsidR="00FF0864" w:rsidRPr="00863147" w:rsidRDefault="00FF0864" w:rsidP="009243C4">
    <w:pPr>
      <w:pStyle w:val="Zaglavlje"/>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26FC5CBF" wp14:editId="5EA659CD">
          <wp:extent cx="971550" cy="1234439"/>
          <wp:effectExtent l="19050" t="0" r="0" b="0"/>
          <wp:docPr id="4"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14:paraId="2C400217" w14:textId="77777777" w:rsidR="00FF0864" w:rsidRDefault="00FF0864" w:rsidP="00112FE3">
    <w:pPr>
      <w:pStyle w:val="Zaglavlje"/>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14:paraId="2E9CF38A" w14:textId="77777777" w:rsidR="00FF0864" w:rsidRPr="00112FE3" w:rsidRDefault="00FF0864" w:rsidP="00112FE3">
    <w:pPr>
      <w:pStyle w:val="Zaglavlje"/>
      <w:tabs>
        <w:tab w:val="left" w:pos="4020"/>
      </w:tabs>
      <w:jc w:val="both"/>
      <w:rPr>
        <w:rFonts w:ascii="Book Antiqua" w:hAnsi="Book Antiqua"/>
        <w:b/>
        <w:sz w:val="32"/>
        <w:szCs w:val="32"/>
      </w:rPr>
    </w:pPr>
  </w:p>
  <w:p w14:paraId="5637BE09" w14:textId="121259D0" w:rsidR="00FF0864" w:rsidRDefault="00FF0864" w:rsidP="00112FE3">
    <w:pPr>
      <w:pStyle w:val="Zaglavlje"/>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2       GRAČAC, 5</w:t>
    </w:r>
    <w:r w:rsidRPr="00DC320D">
      <w:rPr>
        <w:rFonts w:ascii="Book Antiqua" w:eastAsiaTheme="majorEastAsia" w:hAnsi="Book Antiqua" w:cs="Courier New"/>
        <w:b/>
        <w:sz w:val="32"/>
        <w:szCs w:val="32"/>
      </w:rPr>
      <w:t>.</w:t>
    </w:r>
    <w:r>
      <w:rPr>
        <w:rFonts w:ascii="Book Antiqua" w:eastAsiaTheme="majorEastAsia" w:hAnsi="Book Antiqua" w:cs="Courier New"/>
        <w:b/>
        <w:sz w:val="32"/>
        <w:szCs w:val="32"/>
      </w:rPr>
      <w:t xml:space="preserve"> lipnja 2023. godine        Godina: XI</w:t>
    </w:r>
  </w:p>
  <w:p w14:paraId="3382555C" w14:textId="77777777" w:rsidR="00FF0864" w:rsidRPr="00112FE3" w:rsidRDefault="00FF0864" w:rsidP="00112FE3">
    <w:pPr>
      <w:pStyle w:val="Zaglavlje"/>
      <w:tabs>
        <w:tab w:val="left" w:pos="4020"/>
      </w:tabs>
      <w:jc w:val="both"/>
      <w:rPr>
        <w:rFonts w:ascii="Book Antiqua" w:hAnsi="Book Antiqua"/>
        <w:b/>
        <w:sz w:val="48"/>
        <w:szCs w:val="48"/>
      </w:rPr>
    </w:pPr>
  </w:p>
  <w:p w14:paraId="2A116817" w14:textId="77777777" w:rsidR="00FF0864" w:rsidRDefault="00FF086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15:restartNumberingAfterBreak="0">
    <w:nsid w:val="04433227"/>
    <w:multiLevelType w:val="multilevel"/>
    <w:tmpl w:val="45DA2202"/>
    <w:lvl w:ilvl="0">
      <w:start w:val="1"/>
      <w:numFmt w:val="decimal"/>
      <w:lvlText w:val="%1."/>
      <w:lvlJc w:val="left"/>
      <w:pPr>
        <w:ind w:left="720" w:hanging="360"/>
      </w:pPr>
      <w:rPr>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03282D"/>
    <w:multiLevelType w:val="hybridMultilevel"/>
    <w:tmpl w:val="6F72C8A6"/>
    <w:lvl w:ilvl="0" w:tplc="0F06AC8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DB68F9"/>
    <w:multiLevelType w:val="hybridMultilevel"/>
    <w:tmpl w:val="4E4895D0"/>
    <w:lvl w:ilvl="0" w:tplc="7C2E7E9A">
      <w:start w:val="3"/>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 w15:restartNumberingAfterBreak="0">
    <w:nsid w:val="0B9206EF"/>
    <w:multiLevelType w:val="hybridMultilevel"/>
    <w:tmpl w:val="7E0C127C"/>
    <w:lvl w:ilvl="0" w:tplc="4B5A188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E92759"/>
    <w:multiLevelType w:val="hybridMultilevel"/>
    <w:tmpl w:val="9DA2B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6146A"/>
    <w:multiLevelType w:val="hybridMultilevel"/>
    <w:tmpl w:val="A68849AA"/>
    <w:lvl w:ilvl="0" w:tplc="EC2CF5B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1006E5D"/>
    <w:multiLevelType w:val="hybridMultilevel"/>
    <w:tmpl w:val="2F984894"/>
    <w:lvl w:ilvl="0" w:tplc="E2881304">
      <w:start w:val="1"/>
      <w:numFmt w:val="decimal"/>
      <w:lvlText w:val="%1."/>
      <w:lvlJc w:val="left"/>
      <w:pPr>
        <w:ind w:left="36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1F21E5A"/>
    <w:multiLevelType w:val="hybridMultilevel"/>
    <w:tmpl w:val="373C8604"/>
    <w:lvl w:ilvl="0" w:tplc="D1844CE4">
      <w:start w:val="1"/>
      <w:numFmt w:val="decimal"/>
      <w:lvlText w:val="(%1)"/>
      <w:lvlJc w:val="left"/>
      <w:pPr>
        <w:tabs>
          <w:tab w:val="num" w:pos="750"/>
        </w:tabs>
        <w:ind w:left="750" w:hanging="390"/>
      </w:pPr>
      <w:rPr>
        <w:rFonts w:ascii="Calibri" w:eastAsia="Times New Roman" w:hAnsi="Calibri" w:cs="Calibri"/>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3043C28"/>
    <w:multiLevelType w:val="hybridMultilevel"/>
    <w:tmpl w:val="85046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4972157"/>
    <w:multiLevelType w:val="hybridMultilevel"/>
    <w:tmpl w:val="CC7AE730"/>
    <w:lvl w:ilvl="0" w:tplc="D7882E7C">
      <w:start w:val="4"/>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1A4852"/>
    <w:multiLevelType w:val="multilevel"/>
    <w:tmpl w:val="FF3E821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E76DF8"/>
    <w:multiLevelType w:val="hybridMultilevel"/>
    <w:tmpl w:val="F18634C2"/>
    <w:lvl w:ilvl="0" w:tplc="540CDF10">
      <w:start w:val="1"/>
      <w:numFmt w:val="decimal"/>
      <w:lvlText w:val="%1."/>
      <w:lvlJc w:val="left"/>
      <w:pPr>
        <w:ind w:left="1080" w:hanging="360"/>
      </w:pPr>
      <w:rPr>
        <w:rFonts w:hint="default"/>
        <w:b/>
        <w:i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209A71A6"/>
    <w:multiLevelType w:val="hybridMultilevel"/>
    <w:tmpl w:val="853CEDCE"/>
    <w:lvl w:ilvl="0" w:tplc="A3BE1E30">
      <w:start w:val="2"/>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215B6B33"/>
    <w:multiLevelType w:val="singleLevel"/>
    <w:tmpl w:val="8A64B262"/>
    <w:lvl w:ilvl="0">
      <w:numFmt w:val="bullet"/>
      <w:lvlText w:val="-"/>
      <w:lvlJc w:val="left"/>
      <w:pPr>
        <w:tabs>
          <w:tab w:val="num" w:pos="360"/>
        </w:tabs>
        <w:ind w:left="360" w:hanging="360"/>
      </w:pPr>
    </w:lvl>
  </w:abstractNum>
  <w:abstractNum w:abstractNumId="16" w15:restartNumberingAfterBreak="0">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1F618EC"/>
    <w:multiLevelType w:val="hybridMultilevel"/>
    <w:tmpl w:val="677216EE"/>
    <w:lvl w:ilvl="0" w:tplc="A454C120">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22DA4CAB"/>
    <w:multiLevelType w:val="hybridMultilevel"/>
    <w:tmpl w:val="8586FD6C"/>
    <w:lvl w:ilvl="0" w:tplc="3F1C715A">
      <w:numFmt w:val="bullet"/>
      <w:lvlText w:val="-"/>
      <w:lvlJc w:val="left"/>
      <w:pPr>
        <w:ind w:left="780" w:hanging="360"/>
      </w:pPr>
      <w:rPr>
        <w:rFonts w:ascii="Times New Roman" w:eastAsia="Times New Roman"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9" w15:restartNumberingAfterBreak="0">
    <w:nsid w:val="24F50974"/>
    <w:multiLevelType w:val="hybridMultilevel"/>
    <w:tmpl w:val="91E0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A64F30"/>
    <w:multiLevelType w:val="singleLevel"/>
    <w:tmpl w:val="8A64B262"/>
    <w:lvl w:ilvl="0">
      <w:numFmt w:val="bullet"/>
      <w:lvlText w:val="-"/>
      <w:lvlJc w:val="left"/>
      <w:pPr>
        <w:tabs>
          <w:tab w:val="num" w:pos="360"/>
        </w:tabs>
        <w:ind w:left="360" w:hanging="360"/>
      </w:pPr>
    </w:lvl>
  </w:abstractNum>
  <w:abstractNum w:abstractNumId="21" w15:restartNumberingAfterBreak="0">
    <w:nsid w:val="2AEE39CB"/>
    <w:multiLevelType w:val="hybridMultilevel"/>
    <w:tmpl w:val="9B1C21E4"/>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22" w15:restartNumberingAfterBreak="0">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4FB361F"/>
    <w:multiLevelType w:val="hybridMultilevel"/>
    <w:tmpl w:val="DCFAFE36"/>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24" w15:restartNumberingAfterBreak="0">
    <w:nsid w:val="386C3410"/>
    <w:multiLevelType w:val="hybridMultilevel"/>
    <w:tmpl w:val="3654BC30"/>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398605CC"/>
    <w:multiLevelType w:val="hybridMultilevel"/>
    <w:tmpl w:val="CD968208"/>
    <w:lvl w:ilvl="0" w:tplc="7932EC38">
      <w:start w:val="1"/>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3E7D73E5"/>
    <w:multiLevelType w:val="hybridMultilevel"/>
    <w:tmpl w:val="BA5CDBDC"/>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41912ADE"/>
    <w:multiLevelType w:val="hybridMultilevel"/>
    <w:tmpl w:val="6C044D1E"/>
    <w:lvl w:ilvl="0" w:tplc="3D402BC4">
      <w:start w:val="1"/>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28" w15:restartNumberingAfterBreak="0">
    <w:nsid w:val="42A44E32"/>
    <w:multiLevelType w:val="hybridMultilevel"/>
    <w:tmpl w:val="0E2C0B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7EB43D4"/>
    <w:multiLevelType w:val="hybridMultilevel"/>
    <w:tmpl w:val="A1DAD35C"/>
    <w:lvl w:ilvl="0" w:tplc="61765E5A">
      <w:start w:val="2"/>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A864812"/>
    <w:multiLevelType w:val="hybridMultilevel"/>
    <w:tmpl w:val="63DEC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E596F89"/>
    <w:multiLevelType w:val="multilevel"/>
    <w:tmpl w:val="5EB256EA"/>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F681D4D"/>
    <w:multiLevelType w:val="hybridMultilevel"/>
    <w:tmpl w:val="7B0CDEC8"/>
    <w:lvl w:ilvl="0" w:tplc="3146CF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0227277"/>
    <w:multiLevelType w:val="hybridMultilevel"/>
    <w:tmpl w:val="A8B6DB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1AC7CF9"/>
    <w:multiLevelType w:val="singleLevel"/>
    <w:tmpl w:val="8A64B262"/>
    <w:lvl w:ilvl="0">
      <w:numFmt w:val="bullet"/>
      <w:lvlText w:val="-"/>
      <w:lvlJc w:val="left"/>
      <w:pPr>
        <w:tabs>
          <w:tab w:val="num" w:pos="360"/>
        </w:tabs>
        <w:ind w:left="360" w:hanging="360"/>
      </w:pPr>
    </w:lvl>
  </w:abstractNum>
  <w:abstractNum w:abstractNumId="35" w15:restartNumberingAfterBreak="0">
    <w:nsid w:val="53984536"/>
    <w:multiLevelType w:val="hybridMultilevel"/>
    <w:tmpl w:val="FC00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F33AE4"/>
    <w:multiLevelType w:val="hybridMultilevel"/>
    <w:tmpl w:val="82244372"/>
    <w:lvl w:ilvl="0" w:tplc="ED9AB72C">
      <w:start w:val="35"/>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1B47DFA"/>
    <w:multiLevelType w:val="hybridMultilevel"/>
    <w:tmpl w:val="47F4E2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7380B5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0" w15:restartNumberingAfterBreak="0">
    <w:nsid w:val="6D5A6A56"/>
    <w:multiLevelType w:val="hybridMultilevel"/>
    <w:tmpl w:val="DEF4F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24521FD"/>
    <w:multiLevelType w:val="hybridMultilevel"/>
    <w:tmpl w:val="FFE69FAA"/>
    <w:lvl w:ilvl="0" w:tplc="D4D6B8A8">
      <w:start w:val="1"/>
      <w:numFmt w:val="decimal"/>
      <w:lvlText w:val="%1."/>
      <w:lvlJc w:val="left"/>
      <w:pPr>
        <w:tabs>
          <w:tab w:val="num" w:pos="502"/>
        </w:tabs>
        <w:ind w:left="502" w:hanging="360"/>
      </w:pPr>
      <w:rPr>
        <w:sz w:val="20"/>
        <w:szCs w:val="20"/>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42" w15:restartNumberingAfterBreak="0">
    <w:nsid w:val="77137388"/>
    <w:multiLevelType w:val="hybridMultilevel"/>
    <w:tmpl w:val="D848BAEE"/>
    <w:lvl w:ilvl="0" w:tplc="1F7E9AB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E030D0E"/>
    <w:multiLevelType w:val="hybridMultilevel"/>
    <w:tmpl w:val="F6E41FB4"/>
    <w:lvl w:ilvl="0" w:tplc="0409000B">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45" w15:restartNumberingAfterBreak="0">
    <w:nsid w:val="7E183205"/>
    <w:multiLevelType w:val="multilevel"/>
    <w:tmpl w:val="42A07700"/>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F9135AB"/>
    <w:multiLevelType w:val="hybridMultilevel"/>
    <w:tmpl w:val="BDC0F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83501">
    <w:abstractNumId w:val="15"/>
  </w:num>
  <w:num w:numId="2" w16cid:durableId="336462119">
    <w:abstractNumId w:val="21"/>
  </w:num>
  <w:num w:numId="3" w16cid:durableId="3427033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0894405">
    <w:abstractNumId w:val="22"/>
  </w:num>
  <w:num w:numId="5" w16cid:durableId="586890187">
    <w:abstractNumId w:val="10"/>
  </w:num>
  <w:num w:numId="6" w16cid:durableId="1142624119">
    <w:abstractNumId w:val="38"/>
  </w:num>
  <w:num w:numId="7" w16cid:durableId="535042874">
    <w:abstractNumId w:val="23"/>
  </w:num>
  <w:num w:numId="8" w16cid:durableId="1807163574">
    <w:abstractNumId w:val="40"/>
  </w:num>
  <w:num w:numId="9" w16cid:durableId="2034380580">
    <w:abstractNumId w:val="13"/>
  </w:num>
  <w:num w:numId="10" w16cid:durableId="1462962834">
    <w:abstractNumId w:val="5"/>
  </w:num>
  <w:num w:numId="11" w16cid:durableId="781919498">
    <w:abstractNumId w:val="41"/>
  </w:num>
  <w:num w:numId="12" w16cid:durableId="1985498970">
    <w:abstractNumId w:val="2"/>
  </w:num>
  <w:num w:numId="13" w16cid:durableId="1527206424">
    <w:abstractNumId w:val="43"/>
  </w:num>
  <w:num w:numId="14" w16cid:durableId="1334800684">
    <w:abstractNumId w:val="7"/>
  </w:num>
  <w:num w:numId="15" w16cid:durableId="1118643597">
    <w:abstractNumId w:val="16"/>
  </w:num>
  <w:num w:numId="16" w16cid:durableId="138310883">
    <w:abstractNumId w:val="12"/>
  </w:num>
  <w:num w:numId="17" w16cid:durableId="1714041333">
    <w:abstractNumId w:val="31"/>
  </w:num>
  <w:num w:numId="18" w16cid:durableId="2035304717">
    <w:abstractNumId w:val="45"/>
  </w:num>
  <w:num w:numId="19" w16cid:durableId="77988123">
    <w:abstractNumId w:val="6"/>
  </w:num>
  <w:num w:numId="20" w16cid:durableId="1442262855">
    <w:abstractNumId w:val="46"/>
  </w:num>
  <w:num w:numId="21" w16cid:durableId="145632069">
    <w:abstractNumId w:val="25"/>
  </w:num>
  <w:num w:numId="22" w16cid:durableId="856043871">
    <w:abstractNumId w:val="20"/>
  </w:num>
  <w:num w:numId="23" w16cid:durableId="418255022">
    <w:abstractNumId w:val="34"/>
  </w:num>
  <w:num w:numId="24" w16cid:durableId="1269266315">
    <w:abstractNumId w:val="1"/>
  </w:num>
  <w:num w:numId="25" w16cid:durableId="903225298">
    <w:abstractNumId w:val="4"/>
  </w:num>
  <w:num w:numId="26" w16cid:durableId="767195571">
    <w:abstractNumId w:val="27"/>
  </w:num>
  <w:num w:numId="27" w16cid:durableId="981617109">
    <w:abstractNumId w:val="35"/>
  </w:num>
  <w:num w:numId="28" w16cid:durableId="1328746692">
    <w:abstractNumId w:val="11"/>
  </w:num>
  <w:num w:numId="29" w16cid:durableId="1544638912">
    <w:abstractNumId w:val="37"/>
  </w:num>
  <w:num w:numId="30" w16cid:durableId="583610239">
    <w:abstractNumId w:val="8"/>
  </w:num>
  <w:num w:numId="31" w16cid:durableId="1062678827">
    <w:abstractNumId w:val="0"/>
  </w:num>
  <w:num w:numId="32" w16cid:durableId="1235776010">
    <w:abstractNumId w:val="3"/>
  </w:num>
  <w:num w:numId="33" w16cid:durableId="2146504919">
    <w:abstractNumId w:val="32"/>
  </w:num>
  <w:num w:numId="34" w16cid:durableId="465785168">
    <w:abstractNumId w:val="36"/>
  </w:num>
  <w:num w:numId="35" w16cid:durableId="1418938442">
    <w:abstractNumId w:val="17"/>
  </w:num>
  <w:num w:numId="36" w16cid:durableId="2057703545">
    <w:abstractNumId w:val="26"/>
  </w:num>
  <w:num w:numId="37" w16cid:durableId="2051560">
    <w:abstractNumId w:val="24"/>
  </w:num>
  <w:num w:numId="38" w16cid:durableId="1743915758">
    <w:abstractNumId w:val="44"/>
  </w:num>
  <w:num w:numId="39" w16cid:durableId="746221388">
    <w:abstractNumId w:val="14"/>
  </w:num>
  <w:num w:numId="40" w16cid:durableId="1142579689">
    <w:abstractNumId w:val="18"/>
  </w:num>
  <w:num w:numId="41" w16cid:durableId="427510337">
    <w:abstractNumId w:val="30"/>
  </w:num>
  <w:num w:numId="42" w16cid:durableId="66153562">
    <w:abstractNumId w:val="19"/>
  </w:num>
  <w:num w:numId="43" w16cid:durableId="888879830">
    <w:abstractNumId w:val="42"/>
  </w:num>
  <w:num w:numId="44" w16cid:durableId="744105973">
    <w:abstractNumId w:val="29"/>
  </w:num>
  <w:num w:numId="45" w16cid:durableId="1598561617">
    <w:abstractNumId w:val="33"/>
  </w:num>
  <w:num w:numId="46" w16cid:durableId="1657611247">
    <w:abstractNumId w:val="28"/>
  </w:num>
  <w:num w:numId="47" w16cid:durableId="18461674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39"/>
    <w:rsid w:val="00001840"/>
    <w:rsid w:val="00021856"/>
    <w:rsid w:val="00035515"/>
    <w:rsid w:val="0004125B"/>
    <w:rsid w:val="00070DBB"/>
    <w:rsid w:val="00076B23"/>
    <w:rsid w:val="000A5DA3"/>
    <w:rsid w:val="000A5FAE"/>
    <w:rsid w:val="000B7408"/>
    <w:rsid w:val="000D72E5"/>
    <w:rsid w:val="0010646E"/>
    <w:rsid w:val="00106DFF"/>
    <w:rsid w:val="00112FE3"/>
    <w:rsid w:val="001158B0"/>
    <w:rsid w:val="001625D2"/>
    <w:rsid w:val="001636C6"/>
    <w:rsid w:val="0018578B"/>
    <w:rsid w:val="001A13B0"/>
    <w:rsid w:val="001B27A2"/>
    <w:rsid w:val="001D588F"/>
    <w:rsid w:val="001D713B"/>
    <w:rsid w:val="001E1494"/>
    <w:rsid w:val="001F202B"/>
    <w:rsid w:val="00212348"/>
    <w:rsid w:val="00215784"/>
    <w:rsid w:val="002175CC"/>
    <w:rsid w:val="00225D98"/>
    <w:rsid w:val="00233E0C"/>
    <w:rsid w:val="00241361"/>
    <w:rsid w:val="002624EA"/>
    <w:rsid w:val="002679C4"/>
    <w:rsid w:val="002769B8"/>
    <w:rsid w:val="002856EB"/>
    <w:rsid w:val="002A08EC"/>
    <w:rsid w:val="002E6CDB"/>
    <w:rsid w:val="003128F1"/>
    <w:rsid w:val="00340294"/>
    <w:rsid w:val="00355B44"/>
    <w:rsid w:val="00391706"/>
    <w:rsid w:val="00393584"/>
    <w:rsid w:val="003E28D9"/>
    <w:rsid w:val="0040552A"/>
    <w:rsid w:val="00412335"/>
    <w:rsid w:val="00470AD2"/>
    <w:rsid w:val="00476E96"/>
    <w:rsid w:val="00476F38"/>
    <w:rsid w:val="00480FAB"/>
    <w:rsid w:val="0049579D"/>
    <w:rsid w:val="004A0533"/>
    <w:rsid w:val="004A2AE9"/>
    <w:rsid w:val="004C064C"/>
    <w:rsid w:val="004F177F"/>
    <w:rsid w:val="00512882"/>
    <w:rsid w:val="00520F17"/>
    <w:rsid w:val="00587570"/>
    <w:rsid w:val="005A0F35"/>
    <w:rsid w:val="005A140E"/>
    <w:rsid w:val="005A148C"/>
    <w:rsid w:val="005A6327"/>
    <w:rsid w:val="005B6A5A"/>
    <w:rsid w:val="005D7568"/>
    <w:rsid w:val="006002BB"/>
    <w:rsid w:val="00603337"/>
    <w:rsid w:val="006035B5"/>
    <w:rsid w:val="00605BA2"/>
    <w:rsid w:val="00630276"/>
    <w:rsid w:val="0066102F"/>
    <w:rsid w:val="00666D7F"/>
    <w:rsid w:val="00677CE2"/>
    <w:rsid w:val="0068113C"/>
    <w:rsid w:val="0068683E"/>
    <w:rsid w:val="00690CB9"/>
    <w:rsid w:val="0069725C"/>
    <w:rsid w:val="006D4B55"/>
    <w:rsid w:val="006E6179"/>
    <w:rsid w:val="00716E8D"/>
    <w:rsid w:val="007232CA"/>
    <w:rsid w:val="00723D89"/>
    <w:rsid w:val="00733499"/>
    <w:rsid w:val="00745CE8"/>
    <w:rsid w:val="00764178"/>
    <w:rsid w:val="00770BDF"/>
    <w:rsid w:val="007B1F86"/>
    <w:rsid w:val="007C2AF6"/>
    <w:rsid w:val="007C7052"/>
    <w:rsid w:val="007C7FDA"/>
    <w:rsid w:val="008261A9"/>
    <w:rsid w:val="00843CE3"/>
    <w:rsid w:val="00850809"/>
    <w:rsid w:val="00863147"/>
    <w:rsid w:val="00886B1A"/>
    <w:rsid w:val="008A4BB1"/>
    <w:rsid w:val="008B5A96"/>
    <w:rsid w:val="008D6ECB"/>
    <w:rsid w:val="008D7CB6"/>
    <w:rsid w:val="008F03B5"/>
    <w:rsid w:val="008F2EB3"/>
    <w:rsid w:val="009243C4"/>
    <w:rsid w:val="009462CA"/>
    <w:rsid w:val="00960BF5"/>
    <w:rsid w:val="00963D48"/>
    <w:rsid w:val="00972085"/>
    <w:rsid w:val="00992ED4"/>
    <w:rsid w:val="009D2948"/>
    <w:rsid w:val="009D46CF"/>
    <w:rsid w:val="00A200A3"/>
    <w:rsid w:val="00A44477"/>
    <w:rsid w:val="00A46030"/>
    <w:rsid w:val="00A46039"/>
    <w:rsid w:val="00A90D33"/>
    <w:rsid w:val="00A9629C"/>
    <w:rsid w:val="00AA0815"/>
    <w:rsid w:val="00AA3EEE"/>
    <w:rsid w:val="00AB00EC"/>
    <w:rsid w:val="00AB2DCB"/>
    <w:rsid w:val="00AD4149"/>
    <w:rsid w:val="00AE1657"/>
    <w:rsid w:val="00AE52C4"/>
    <w:rsid w:val="00AF08FB"/>
    <w:rsid w:val="00AF0C94"/>
    <w:rsid w:val="00AF3A0C"/>
    <w:rsid w:val="00B04819"/>
    <w:rsid w:val="00B07711"/>
    <w:rsid w:val="00B24D4D"/>
    <w:rsid w:val="00B678AF"/>
    <w:rsid w:val="00B7730D"/>
    <w:rsid w:val="00BA6D7B"/>
    <w:rsid w:val="00BD6245"/>
    <w:rsid w:val="00C132C3"/>
    <w:rsid w:val="00C31A3D"/>
    <w:rsid w:val="00C40B43"/>
    <w:rsid w:val="00C43214"/>
    <w:rsid w:val="00CA4494"/>
    <w:rsid w:val="00CA6BF8"/>
    <w:rsid w:val="00CB7C6F"/>
    <w:rsid w:val="00CC15FA"/>
    <w:rsid w:val="00CD2623"/>
    <w:rsid w:val="00CD3B12"/>
    <w:rsid w:val="00CE44EC"/>
    <w:rsid w:val="00CE7251"/>
    <w:rsid w:val="00D01111"/>
    <w:rsid w:val="00D11491"/>
    <w:rsid w:val="00D1637D"/>
    <w:rsid w:val="00D2339C"/>
    <w:rsid w:val="00D30AD8"/>
    <w:rsid w:val="00D32B3B"/>
    <w:rsid w:val="00D40C57"/>
    <w:rsid w:val="00D41033"/>
    <w:rsid w:val="00D512EC"/>
    <w:rsid w:val="00D63FC8"/>
    <w:rsid w:val="00D97547"/>
    <w:rsid w:val="00D97EAF"/>
    <w:rsid w:val="00DB35D5"/>
    <w:rsid w:val="00DB7895"/>
    <w:rsid w:val="00DC320D"/>
    <w:rsid w:val="00DD46B8"/>
    <w:rsid w:val="00DE0EC3"/>
    <w:rsid w:val="00DE5CA1"/>
    <w:rsid w:val="00DE7039"/>
    <w:rsid w:val="00DF271D"/>
    <w:rsid w:val="00E164B5"/>
    <w:rsid w:val="00E17F09"/>
    <w:rsid w:val="00E23628"/>
    <w:rsid w:val="00E309C0"/>
    <w:rsid w:val="00E32CB4"/>
    <w:rsid w:val="00E33B2E"/>
    <w:rsid w:val="00E53CF5"/>
    <w:rsid w:val="00E85099"/>
    <w:rsid w:val="00E9228C"/>
    <w:rsid w:val="00EB70ED"/>
    <w:rsid w:val="00ED0C72"/>
    <w:rsid w:val="00EE6EF4"/>
    <w:rsid w:val="00F41EF8"/>
    <w:rsid w:val="00F430F9"/>
    <w:rsid w:val="00F876A6"/>
    <w:rsid w:val="00F97E97"/>
    <w:rsid w:val="00FA2998"/>
    <w:rsid w:val="00FC2501"/>
    <w:rsid w:val="00FC27DD"/>
    <w:rsid w:val="00FC4A76"/>
    <w:rsid w:val="00FD65E8"/>
    <w:rsid w:val="00FD7538"/>
    <w:rsid w:val="00FE7F0C"/>
    <w:rsid w:val="00FF086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7397C"/>
  <w15:docId w15:val="{7B70963D-6225-42BE-9FC0-614C4024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Naslov1">
    <w:name w:val="heading 1"/>
    <w:basedOn w:val="Normal"/>
    <w:next w:val="Normal"/>
    <w:link w:val="Naslov1Char"/>
    <w:qFormat/>
    <w:rsid w:val="00CE44EC"/>
    <w:pPr>
      <w:keepNext/>
      <w:spacing w:before="240" w:after="60"/>
      <w:outlineLvl w:val="0"/>
    </w:pPr>
    <w:rPr>
      <w:rFonts w:ascii="Cambria" w:hAnsi="Cambria"/>
      <w:b/>
      <w:bCs/>
      <w:kern w:val="32"/>
      <w:sz w:val="32"/>
      <w:szCs w:val="32"/>
      <w:lang w:eastAsia="hr-HR"/>
    </w:rPr>
  </w:style>
  <w:style w:type="paragraph" w:styleId="Naslov2">
    <w:name w:val="heading 2"/>
    <w:basedOn w:val="Normal"/>
    <w:next w:val="Normal"/>
    <w:link w:val="Naslov2Char"/>
    <w:qFormat/>
    <w:rsid w:val="00630276"/>
    <w:pPr>
      <w:keepNext/>
      <w:jc w:val="center"/>
      <w:outlineLvl w:val="1"/>
    </w:pPr>
    <w:rPr>
      <w:b/>
      <w:bCs/>
      <w:sz w:val="28"/>
      <w:lang w:val="en-GB" w:eastAsia="en-US"/>
    </w:rPr>
  </w:style>
  <w:style w:type="paragraph" w:styleId="Naslov3">
    <w:name w:val="heading 3"/>
    <w:basedOn w:val="Normal"/>
    <w:next w:val="Normal"/>
    <w:link w:val="Naslov3Char"/>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CE44EC"/>
    <w:pPr>
      <w:keepNext/>
      <w:spacing w:before="240" w:after="60"/>
      <w:ind w:left="2160"/>
      <w:outlineLvl w:val="3"/>
    </w:pPr>
    <w:rPr>
      <w:rFonts w:ascii="Calibri" w:hAnsi="Calibri"/>
      <w:b/>
      <w:bCs/>
      <w:sz w:val="28"/>
      <w:szCs w:val="28"/>
      <w:lang w:eastAsia="hr-HR"/>
    </w:rPr>
  </w:style>
  <w:style w:type="paragraph" w:styleId="Naslov5">
    <w:name w:val="heading 5"/>
    <w:basedOn w:val="Normal"/>
    <w:next w:val="Normal"/>
    <w:link w:val="Naslov5Char"/>
    <w:unhideWhenUsed/>
    <w:qFormat/>
    <w:rsid w:val="00CE44EC"/>
    <w:pPr>
      <w:spacing w:before="240" w:after="60"/>
      <w:ind w:left="2880"/>
      <w:outlineLvl w:val="4"/>
    </w:pPr>
    <w:rPr>
      <w:rFonts w:ascii="Calibri" w:hAnsi="Calibri"/>
      <w:b/>
      <w:bCs/>
      <w:i/>
      <w:iCs/>
      <w:sz w:val="26"/>
      <w:szCs w:val="26"/>
      <w:lang w:eastAsia="hr-HR"/>
    </w:rPr>
  </w:style>
  <w:style w:type="paragraph" w:styleId="Naslov6">
    <w:name w:val="heading 6"/>
    <w:basedOn w:val="Normal"/>
    <w:next w:val="Normal"/>
    <w:link w:val="Naslov6Char"/>
    <w:unhideWhenUsed/>
    <w:qFormat/>
    <w:rsid w:val="00CE44EC"/>
    <w:pPr>
      <w:spacing w:before="240" w:after="60"/>
      <w:ind w:left="3600"/>
      <w:outlineLvl w:val="5"/>
    </w:pPr>
    <w:rPr>
      <w:rFonts w:ascii="Calibri" w:hAnsi="Calibri"/>
      <w:b/>
      <w:bCs/>
      <w:sz w:val="22"/>
      <w:szCs w:val="22"/>
      <w:lang w:eastAsia="hr-HR"/>
    </w:rPr>
  </w:style>
  <w:style w:type="paragraph" w:styleId="Naslov7">
    <w:name w:val="heading 7"/>
    <w:basedOn w:val="Normal"/>
    <w:next w:val="Normal"/>
    <w:link w:val="Naslov7Char"/>
    <w:unhideWhenUsed/>
    <w:qFormat/>
    <w:rsid w:val="00CE44EC"/>
    <w:pPr>
      <w:spacing w:before="240" w:after="60"/>
      <w:ind w:left="4320"/>
      <w:outlineLvl w:val="6"/>
    </w:pPr>
    <w:rPr>
      <w:rFonts w:ascii="Calibri" w:hAnsi="Calibri"/>
      <w:lang w:eastAsia="hr-HR"/>
    </w:rPr>
  </w:style>
  <w:style w:type="paragraph" w:styleId="Naslov8">
    <w:name w:val="heading 8"/>
    <w:basedOn w:val="Normal"/>
    <w:next w:val="Normal"/>
    <w:link w:val="Naslov8Char"/>
    <w:uiPriority w:val="9"/>
    <w:semiHidden/>
    <w:unhideWhenUsed/>
    <w:qFormat/>
    <w:rsid w:val="00CE44EC"/>
    <w:pPr>
      <w:spacing w:before="240" w:after="60"/>
      <w:ind w:left="5040"/>
      <w:outlineLvl w:val="7"/>
    </w:pPr>
    <w:rPr>
      <w:rFonts w:ascii="Calibri" w:hAnsi="Calibri"/>
      <w:i/>
      <w:iCs/>
      <w:lang w:eastAsia="hr-HR"/>
    </w:rPr>
  </w:style>
  <w:style w:type="paragraph" w:styleId="Naslov9">
    <w:name w:val="heading 9"/>
    <w:basedOn w:val="Normal"/>
    <w:next w:val="Normal"/>
    <w:link w:val="Naslov9Char"/>
    <w:uiPriority w:val="9"/>
    <w:unhideWhenUsed/>
    <w:qFormat/>
    <w:rsid w:val="00CE44EC"/>
    <w:pPr>
      <w:spacing w:before="240" w:after="60"/>
      <w:ind w:left="5760"/>
      <w:outlineLvl w:val="8"/>
    </w:pPr>
    <w:rPr>
      <w:rFonts w:ascii="Cambria" w:hAnsi="Cambria"/>
      <w:sz w:val="22"/>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46039"/>
    <w:pPr>
      <w:tabs>
        <w:tab w:val="center" w:pos="4536"/>
        <w:tab w:val="right" w:pos="9072"/>
      </w:tabs>
    </w:pPr>
  </w:style>
  <w:style w:type="character" w:customStyle="1" w:styleId="ZaglavljeChar">
    <w:name w:val="Zaglavlje Char"/>
    <w:basedOn w:val="Zadanifontodlomka"/>
    <w:link w:val="Zaglavlje"/>
    <w:uiPriority w:val="99"/>
    <w:rsid w:val="00A46039"/>
  </w:style>
  <w:style w:type="paragraph" w:styleId="Podnoje">
    <w:name w:val="footer"/>
    <w:basedOn w:val="Normal"/>
    <w:link w:val="PodnojeChar"/>
    <w:uiPriority w:val="99"/>
    <w:unhideWhenUsed/>
    <w:rsid w:val="00A46039"/>
    <w:pPr>
      <w:tabs>
        <w:tab w:val="center" w:pos="4536"/>
        <w:tab w:val="right" w:pos="9072"/>
      </w:tabs>
    </w:pPr>
  </w:style>
  <w:style w:type="character" w:customStyle="1" w:styleId="PodnojeChar">
    <w:name w:val="Podnožje Char"/>
    <w:basedOn w:val="Zadanifontodlomka"/>
    <w:link w:val="Podnoje"/>
    <w:uiPriority w:val="99"/>
    <w:rsid w:val="00A46039"/>
  </w:style>
  <w:style w:type="paragraph" w:styleId="Tekstbalonia">
    <w:name w:val="Balloon Text"/>
    <w:basedOn w:val="Normal"/>
    <w:link w:val="TekstbaloniaChar"/>
    <w:uiPriority w:val="99"/>
    <w:semiHidden/>
    <w:unhideWhenUsed/>
    <w:rsid w:val="00A46039"/>
    <w:rPr>
      <w:rFonts w:ascii="Tahoma" w:hAnsi="Tahoma" w:cs="Tahoma"/>
      <w:sz w:val="16"/>
      <w:szCs w:val="16"/>
    </w:rPr>
  </w:style>
  <w:style w:type="character" w:customStyle="1" w:styleId="TekstbaloniaChar">
    <w:name w:val="Tekst balončića Char"/>
    <w:basedOn w:val="Zadanifontodlomka"/>
    <w:link w:val="Tekstbalonia"/>
    <w:uiPriority w:val="99"/>
    <w:semiHidden/>
    <w:rsid w:val="00A46039"/>
    <w:rPr>
      <w:rFonts w:ascii="Tahoma" w:hAnsi="Tahoma" w:cs="Tahoma"/>
      <w:sz w:val="16"/>
      <w:szCs w:val="16"/>
    </w:rPr>
  </w:style>
  <w:style w:type="paragraph" w:styleId="Odlomakpopisa">
    <w:name w:val="List Paragraph"/>
    <w:aliases w:val="opsomming 1,2,3 *-,Heading 12,naslov 1,List bulleti"/>
    <w:basedOn w:val="Normal"/>
    <w:link w:val="OdlomakpopisaChar"/>
    <w:uiPriority w:val="34"/>
    <w:qFormat/>
    <w:rsid w:val="00A46039"/>
    <w:pPr>
      <w:ind w:left="720"/>
      <w:contextualSpacing/>
    </w:pPr>
  </w:style>
  <w:style w:type="paragraph" w:styleId="Bezproreda">
    <w:name w:val="No Spacing"/>
    <w:link w:val="BezproredaChar"/>
    <w:uiPriority w:val="1"/>
    <w:qFormat/>
    <w:rsid w:val="00A46039"/>
    <w:pPr>
      <w:spacing w:after="0" w:line="240" w:lineRule="auto"/>
    </w:pPr>
  </w:style>
  <w:style w:type="table" w:styleId="Reetkatablice">
    <w:name w:val="Table Grid"/>
    <w:basedOn w:val="Obinatablica"/>
    <w:uiPriority w:val="3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Istaknuto">
    <w:name w:val="Emphasis"/>
    <w:basedOn w:val="Zadanifontodlomka"/>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Naslov2Char">
    <w:name w:val="Naslov 2 Char"/>
    <w:basedOn w:val="Zadanifontodlomka"/>
    <w:link w:val="Naslov2"/>
    <w:rsid w:val="00630276"/>
    <w:rPr>
      <w:rFonts w:ascii="Times New Roman" w:eastAsia="Times New Roman" w:hAnsi="Times New Roman" w:cs="Times New Roman"/>
      <w:b/>
      <w:bCs/>
      <w:sz w:val="28"/>
      <w:szCs w:val="24"/>
      <w:lang w:val="en-GB"/>
    </w:rPr>
  </w:style>
  <w:style w:type="character" w:styleId="Jakoisticanje">
    <w:name w:val="Intense Emphasis"/>
    <w:basedOn w:val="Zadanifontodlomka"/>
    <w:uiPriority w:val="21"/>
    <w:qFormat/>
    <w:rsid w:val="00630276"/>
    <w:rPr>
      <w:b/>
      <w:bCs/>
      <w:i/>
      <w:iCs/>
      <w:color w:val="4F81BD" w:themeColor="accent1"/>
    </w:rPr>
  </w:style>
  <w:style w:type="character" w:customStyle="1" w:styleId="BezproredaChar">
    <w:name w:val="Bez proreda Char"/>
    <w:basedOn w:val="Zadanifontodlomka"/>
    <w:link w:val="Bezproreda"/>
    <w:uiPriority w:val="1"/>
    <w:rsid w:val="00630276"/>
  </w:style>
  <w:style w:type="character" w:customStyle="1" w:styleId="Naslov3Char">
    <w:name w:val="Naslov 3 Char"/>
    <w:basedOn w:val="Zadanifontodlomka"/>
    <w:link w:val="Naslov3"/>
    <w:rsid w:val="00B04819"/>
    <w:rPr>
      <w:rFonts w:asciiTheme="majorHAnsi" w:eastAsiaTheme="majorEastAsia" w:hAnsiTheme="majorHAnsi" w:cstheme="majorBidi"/>
      <w:b/>
      <w:bCs/>
      <w:color w:val="4F81BD" w:themeColor="accent1"/>
      <w:sz w:val="24"/>
      <w:szCs w:val="24"/>
      <w:lang w:eastAsia="en-GB"/>
    </w:rPr>
  </w:style>
  <w:style w:type="character" w:styleId="Naglaeno">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Naslov1Char">
    <w:name w:val="Naslov 1 Char"/>
    <w:basedOn w:val="Zadanifontodlomka"/>
    <w:link w:val="Naslov1"/>
    <w:rsid w:val="00CE44EC"/>
    <w:rPr>
      <w:rFonts w:ascii="Cambria" w:eastAsia="Times New Roman" w:hAnsi="Cambria" w:cs="Times New Roman"/>
      <w:b/>
      <w:bCs/>
      <w:kern w:val="32"/>
      <w:sz w:val="32"/>
      <w:szCs w:val="32"/>
      <w:lang w:eastAsia="hr-HR"/>
    </w:rPr>
  </w:style>
  <w:style w:type="character" w:customStyle="1" w:styleId="Naslov4Char">
    <w:name w:val="Naslov 4 Char"/>
    <w:basedOn w:val="Zadanifontodlomka"/>
    <w:link w:val="Naslov4"/>
    <w:rsid w:val="00CE44EC"/>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CE44EC"/>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CE44EC"/>
    <w:rPr>
      <w:rFonts w:ascii="Calibri" w:eastAsia="Times New Roman" w:hAnsi="Calibri" w:cs="Times New Roman"/>
      <w:b/>
      <w:bCs/>
      <w:lang w:eastAsia="hr-HR"/>
    </w:rPr>
  </w:style>
  <w:style w:type="character" w:customStyle="1" w:styleId="Naslov7Char">
    <w:name w:val="Naslov 7 Char"/>
    <w:basedOn w:val="Zadanifontodlomka"/>
    <w:link w:val="Naslov7"/>
    <w:rsid w:val="00CE44EC"/>
    <w:rPr>
      <w:rFonts w:ascii="Calibri" w:eastAsia="Times New Roman" w:hAnsi="Calibri" w:cs="Times New Roman"/>
      <w:sz w:val="24"/>
      <w:szCs w:val="24"/>
      <w:lang w:eastAsia="hr-HR"/>
    </w:rPr>
  </w:style>
  <w:style w:type="character" w:customStyle="1" w:styleId="Naslov8Char">
    <w:name w:val="Naslov 8 Char"/>
    <w:basedOn w:val="Zadanifontodlomka"/>
    <w:link w:val="Naslov8"/>
    <w:uiPriority w:val="9"/>
    <w:semiHidden/>
    <w:rsid w:val="00CE44EC"/>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uiPriority w:val="9"/>
    <w:rsid w:val="00CE44EC"/>
    <w:rPr>
      <w:rFonts w:ascii="Cambria" w:eastAsia="Times New Roman" w:hAnsi="Cambria" w:cs="Times New Roman"/>
      <w:lang w:eastAsia="hr-HR"/>
    </w:rPr>
  </w:style>
  <w:style w:type="paragraph" w:styleId="StandardWeb">
    <w:name w:val="Normal (Web)"/>
    <w:basedOn w:val="Normal"/>
    <w:rsid w:val="00CE44EC"/>
    <w:pPr>
      <w:spacing w:before="100" w:beforeAutospacing="1" w:after="100" w:afterAutospacing="1"/>
    </w:pPr>
    <w:rPr>
      <w:lang w:eastAsia="hr-HR"/>
    </w:rPr>
  </w:style>
  <w:style w:type="paragraph" w:styleId="Uvuenotijeloteksta">
    <w:name w:val="Body Text Indent"/>
    <w:basedOn w:val="Normal"/>
    <w:link w:val="UvuenotijelotekstaChar"/>
    <w:rsid w:val="00CE44EC"/>
    <w:pPr>
      <w:spacing w:after="120"/>
      <w:ind w:left="283"/>
    </w:pPr>
    <w:rPr>
      <w:lang w:eastAsia="hr-HR"/>
    </w:rPr>
  </w:style>
  <w:style w:type="character" w:customStyle="1" w:styleId="UvuenotijelotekstaChar">
    <w:name w:val="Uvučeno tijelo teksta Char"/>
    <w:basedOn w:val="Zadanifontodlomka"/>
    <w:link w:val="Uvuenotijeloteksta"/>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Opisslike">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OpisslikeChar"/>
    <w:qFormat/>
    <w:rsid w:val="00690CB9"/>
    <w:rPr>
      <w:b/>
      <w:bCs/>
      <w:sz w:val="20"/>
      <w:szCs w:val="20"/>
      <w:lang w:eastAsia="hr-HR"/>
    </w:rPr>
  </w:style>
  <w:style w:type="paragraph" w:styleId="Tijeloteksta">
    <w:name w:val="Body Text"/>
    <w:basedOn w:val="Normal"/>
    <w:link w:val="TijelotekstaChar"/>
    <w:uiPriority w:val="99"/>
    <w:unhideWhenUsed/>
    <w:rsid w:val="00C132C3"/>
    <w:pPr>
      <w:spacing w:after="120"/>
    </w:pPr>
  </w:style>
  <w:style w:type="character" w:customStyle="1" w:styleId="TijelotekstaChar">
    <w:name w:val="Tijelo teksta Char"/>
    <w:basedOn w:val="Zadanifontodlomka"/>
    <w:link w:val="Tijeloteksta"/>
    <w:uiPriority w:val="99"/>
    <w:rsid w:val="00C132C3"/>
    <w:rPr>
      <w:rFonts w:ascii="Times New Roman" w:eastAsia="Times New Roman" w:hAnsi="Times New Roman" w:cs="Times New Roman"/>
      <w:sz w:val="24"/>
      <w:szCs w:val="24"/>
      <w:lang w:eastAsia="en-GB"/>
    </w:rPr>
  </w:style>
  <w:style w:type="paragraph" w:styleId="Tijeloteksta-uvlaka2">
    <w:name w:val="Body Text Indent 2"/>
    <w:basedOn w:val="Normal"/>
    <w:link w:val="Tijeloteksta-uvlaka2Char"/>
    <w:uiPriority w:val="99"/>
    <w:semiHidden/>
    <w:unhideWhenUsed/>
    <w:rsid w:val="001A13B0"/>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1A13B0"/>
    <w:rPr>
      <w:rFonts w:ascii="Times New Roman" w:eastAsia="Times New Roman" w:hAnsi="Times New Roman" w:cs="Times New Roman"/>
      <w:sz w:val="24"/>
      <w:szCs w:val="24"/>
      <w:lang w:eastAsia="en-GB"/>
    </w:rPr>
  </w:style>
  <w:style w:type="character" w:customStyle="1" w:styleId="preformatted-text">
    <w:name w:val="preformatted-text"/>
    <w:basedOn w:val="Zadanifontodlomka"/>
    <w:rsid w:val="002A08EC"/>
  </w:style>
  <w:style w:type="paragraph" w:styleId="Tijeloteksta2">
    <w:name w:val="Body Text 2"/>
    <w:basedOn w:val="Normal"/>
    <w:link w:val="Tijeloteksta2Char"/>
    <w:uiPriority w:val="99"/>
    <w:unhideWhenUsed/>
    <w:rsid w:val="00E23628"/>
    <w:pPr>
      <w:spacing w:after="120" w:line="480" w:lineRule="auto"/>
    </w:pPr>
  </w:style>
  <w:style w:type="character" w:customStyle="1" w:styleId="Tijeloteksta2Char">
    <w:name w:val="Tijelo teksta 2 Char"/>
    <w:basedOn w:val="Zadanifontodlomka"/>
    <w:link w:val="Tijeloteksta2"/>
    <w:uiPriority w:val="99"/>
    <w:rsid w:val="00E23628"/>
    <w:rPr>
      <w:rFonts w:ascii="Times New Roman" w:eastAsia="Times New Roman" w:hAnsi="Times New Roman" w:cs="Times New Roman"/>
      <w:sz w:val="24"/>
      <w:szCs w:val="24"/>
      <w:lang w:eastAsia="en-GB"/>
    </w:rPr>
  </w:style>
  <w:style w:type="numbering" w:customStyle="1" w:styleId="Bezpopisa1">
    <w:name w:val="Bez popisa1"/>
    <w:next w:val="Bezpopisa"/>
    <w:uiPriority w:val="99"/>
    <w:semiHidden/>
    <w:unhideWhenUsed/>
    <w:rsid w:val="00E23628"/>
  </w:style>
  <w:style w:type="paragraph" w:customStyle="1" w:styleId="t-9-8">
    <w:name w:val="t-9-8"/>
    <w:basedOn w:val="Normal"/>
    <w:rsid w:val="00E23628"/>
    <w:pPr>
      <w:spacing w:before="100" w:beforeAutospacing="1" w:after="100" w:afterAutospacing="1"/>
    </w:pPr>
    <w:rPr>
      <w:lang w:eastAsia="hr-HR"/>
    </w:rPr>
  </w:style>
  <w:style w:type="table" w:customStyle="1" w:styleId="Reetkatablice1">
    <w:name w:val="Rešetka tablice1"/>
    <w:basedOn w:val="Obinatablica"/>
    <w:next w:val="Reetkatablice"/>
    <w:uiPriority w:val="59"/>
    <w:rsid w:val="00E23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pisslikeChar">
    <w:name w:val="Opis slike Char"/>
    <w:aliases w:val="Branko Char,Map Char Char1,Map Char Char Char1,Map Char Char Char Char Char Char,Map Char Char Char Char,Map Char1,Caption Char Char Car Car Char,Caption Char Char Car Car Car Char,Map Char Char Char Car Car Char,Caption Char Char Char"/>
    <w:basedOn w:val="Zadanifontodlomka"/>
    <w:link w:val="Opisslike"/>
    <w:locked/>
    <w:rsid w:val="00E23628"/>
    <w:rPr>
      <w:rFonts w:ascii="Times New Roman" w:eastAsia="Times New Roman" w:hAnsi="Times New Roman" w:cs="Times New Roman"/>
      <w:b/>
      <w:bCs/>
      <w:sz w:val="20"/>
      <w:szCs w:val="20"/>
      <w:lang w:eastAsia="hr-HR"/>
    </w:rPr>
  </w:style>
  <w:style w:type="table" w:customStyle="1" w:styleId="TableGrid4">
    <w:name w:val="Table Grid4"/>
    <w:basedOn w:val="Obinatablica"/>
    <w:uiPriority w:val="59"/>
    <w:rsid w:val="00E23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opsomming 1 Char,2 Char,3 *- Char,Heading 12 Char,naslov 1 Char,List bulleti Char"/>
    <w:basedOn w:val="Zadanifontodlomka"/>
    <w:link w:val="Odlomakpopisa"/>
    <w:uiPriority w:val="34"/>
    <w:locked/>
    <w:rsid w:val="00E23628"/>
    <w:rPr>
      <w:rFonts w:ascii="Times New Roman" w:eastAsia="Times New Roman" w:hAnsi="Times New Roman" w:cs="Times New Roman"/>
      <w:sz w:val="24"/>
      <w:szCs w:val="24"/>
      <w:lang w:eastAsia="en-GB"/>
    </w:rPr>
  </w:style>
  <w:style w:type="table" w:customStyle="1" w:styleId="Reetkatablice11">
    <w:name w:val="Rešetka tablice11"/>
    <w:basedOn w:val="Obinatablica"/>
    <w:next w:val="Reetkatablice"/>
    <w:uiPriority w:val="59"/>
    <w:rsid w:val="00E2362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fusnote">
    <w:name w:val="footnote text"/>
    <w:basedOn w:val="Normal"/>
    <w:link w:val="TekstfusnoteChar"/>
    <w:uiPriority w:val="99"/>
    <w:unhideWhenUsed/>
    <w:rsid w:val="00E23628"/>
    <w:pPr>
      <w:jc w:val="both"/>
    </w:pPr>
    <w:rPr>
      <w:rFonts w:ascii="Arial" w:hAnsi="Arial" w:cs="Arial"/>
      <w:color w:val="000000" w:themeColor="text1"/>
      <w:sz w:val="20"/>
      <w:szCs w:val="20"/>
      <w:lang w:eastAsia="en-US"/>
    </w:rPr>
  </w:style>
  <w:style w:type="character" w:customStyle="1" w:styleId="TekstfusnoteChar">
    <w:name w:val="Tekst fusnote Char"/>
    <w:basedOn w:val="Zadanifontodlomka"/>
    <w:link w:val="Tekstfusnote"/>
    <w:uiPriority w:val="99"/>
    <w:rsid w:val="00E23628"/>
    <w:rPr>
      <w:rFonts w:ascii="Arial" w:eastAsia="Times New Roman" w:hAnsi="Arial" w:cs="Arial"/>
      <w:color w:val="000000" w:themeColor="text1"/>
      <w:sz w:val="20"/>
      <w:szCs w:val="20"/>
    </w:rPr>
  </w:style>
  <w:style w:type="character" w:styleId="Referencafusnote">
    <w:name w:val="footnote reference"/>
    <w:aliases w:val="Footnote"/>
    <w:basedOn w:val="Zadanifontodlomka"/>
    <w:uiPriority w:val="99"/>
    <w:unhideWhenUsed/>
    <w:rsid w:val="00E23628"/>
    <w:rPr>
      <w:vertAlign w:val="superscript"/>
    </w:rPr>
  </w:style>
  <w:style w:type="character" w:styleId="Brojretka">
    <w:name w:val="line number"/>
    <w:basedOn w:val="Zadanifontodlomka"/>
    <w:uiPriority w:val="99"/>
    <w:semiHidden/>
    <w:unhideWhenUsed/>
    <w:rsid w:val="00E23628"/>
  </w:style>
  <w:style w:type="table" w:customStyle="1" w:styleId="Reetkatablice2">
    <w:name w:val="Rešetka tablice2"/>
    <w:basedOn w:val="Obinatablica"/>
    <w:next w:val="Reetkatablice"/>
    <w:uiPriority w:val="59"/>
    <w:rsid w:val="00E236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Bezpopisa"/>
    <w:uiPriority w:val="99"/>
    <w:semiHidden/>
    <w:unhideWhenUsed/>
    <w:rsid w:val="00E164B5"/>
  </w:style>
  <w:style w:type="table" w:customStyle="1" w:styleId="Reetkatablice3">
    <w:name w:val="Rešetka tablice3"/>
    <w:basedOn w:val="Obinatablica"/>
    <w:next w:val="Reetkatablice"/>
    <w:uiPriority w:val="59"/>
    <w:rsid w:val="00E16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Obinatablica"/>
    <w:next w:val="Reetkatablice"/>
    <w:uiPriority w:val="59"/>
    <w:rsid w:val="00E164B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Style">
    <w:name w:val="DefaultStyle"/>
    <w:qFormat/>
    <w:rsid w:val="00D2339C"/>
    <w:pPr>
      <w:spacing w:after="0" w:line="240" w:lineRule="auto"/>
    </w:pPr>
    <w:rPr>
      <w:rFonts w:ascii="Arimo" w:eastAsia="Arimo" w:hAnsi="Arimo" w:cs="Arimo"/>
      <w:sz w:val="20"/>
      <w:szCs w:val="20"/>
      <w:lang w:eastAsia="hr-HR"/>
    </w:rPr>
  </w:style>
  <w:style w:type="character" w:customStyle="1" w:styleId="Nerijeenospominjanje1">
    <w:name w:val="Neriješeno spominjanje1"/>
    <w:basedOn w:val="Zadanifontodlomka"/>
    <w:uiPriority w:val="99"/>
    <w:semiHidden/>
    <w:unhideWhenUsed/>
    <w:rsid w:val="00FC4A76"/>
    <w:rPr>
      <w:color w:val="605E5C"/>
      <w:shd w:val="clear" w:color="auto" w:fill="E1DFDD"/>
    </w:rPr>
  </w:style>
  <w:style w:type="character" w:customStyle="1" w:styleId="st">
    <w:name w:val="st"/>
    <w:basedOn w:val="Zadanifontodlomka"/>
    <w:rsid w:val="00470AD2"/>
  </w:style>
  <w:style w:type="numbering" w:customStyle="1" w:styleId="Bezpopisa3">
    <w:name w:val="Bez popisa3"/>
    <w:next w:val="Bezpopisa"/>
    <w:uiPriority w:val="99"/>
    <w:semiHidden/>
    <w:unhideWhenUsed/>
    <w:rsid w:val="00B7730D"/>
  </w:style>
  <w:style w:type="character" w:styleId="SlijeenaHiperveza">
    <w:name w:val="FollowedHyperlink"/>
    <w:uiPriority w:val="99"/>
    <w:semiHidden/>
    <w:unhideWhenUsed/>
    <w:rsid w:val="00B7730D"/>
    <w:rPr>
      <w:color w:val="954F72"/>
      <w:u w:val="single"/>
    </w:rPr>
  </w:style>
  <w:style w:type="paragraph" w:customStyle="1" w:styleId="xl65">
    <w:name w:val="xl65"/>
    <w:basedOn w:val="Normal"/>
    <w:rsid w:val="00B7730D"/>
    <w:pPr>
      <w:spacing w:before="100" w:beforeAutospacing="1" w:after="100" w:afterAutospacing="1"/>
    </w:pPr>
    <w:rPr>
      <w:lang w:val="en-US" w:eastAsia="en-US"/>
    </w:rPr>
  </w:style>
  <w:style w:type="paragraph" w:customStyle="1" w:styleId="xl66">
    <w:name w:val="xl66"/>
    <w:basedOn w:val="Normal"/>
    <w:rsid w:val="00B7730D"/>
    <w:pPr>
      <w:spacing w:before="100" w:beforeAutospacing="1" w:after="100" w:afterAutospacing="1"/>
      <w:jc w:val="right"/>
    </w:pPr>
    <w:rPr>
      <w:lang w:val="en-US" w:eastAsia="en-US"/>
    </w:rPr>
  </w:style>
  <w:style w:type="paragraph" w:customStyle="1" w:styleId="xl67">
    <w:name w:val="xl67"/>
    <w:basedOn w:val="Normal"/>
    <w:rsid w:val="00B7730D"/>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B7730D"/>
    <w:pPr>
      <w:shd w:val="clear" w:color="000000" w:fill="969696"/>
      <w:spacing w:before="100" w:beforeAutospacing="1" w:after="100" w:afterAutospacing="1"/>
    </w:pPr>
    <w:rPr>
      <w:b/>
      <w:bCs/>
      <w:lang w:val="en-US" w:eastAsia="en-US"/>
    </w:rPr>
  </w:style>
  <w:style w:type="paragraph" w:customStyle="1" w:styleId="xl69">
    <w:name w:val="xl69"/>
    <w:basedOn w:val="Normal"/>
    <w:rsid w:val="00B7730D"/>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B7730D"/>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B7730D"/>
    <w:pPr>
      <w:shd w:val="clear" w:color="000000" w:fill="9999FF"/>
      <w:spacing w:before="100" w:beforeAutospacing="1" w:after="100" w:afterAutospacing="1"/>
    </w:pPr>
    <w:rPr>
      <w:b/>
      <w:bCs/>
      <w:lang w:val="en-US" w:eastAsia="en-US"/>
    </w:rPr>
  </w:style>
  <w:style w:type="paragraph" w:customStyle="1" w:styleId="xl72">
    <w:name w:val="xl72"/>
    <w:basedOn w:val="Normal"/>
    <w:rsid w:val="00B7730D"/>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B7730D"/>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B7730D"/>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B7730D"/>
    <w:pPr>
      <w:shd w:val="clear" w:color="000000" w:fill="FF9900"/>
      <w:spacing w:before="100" w:beforeAutospacing="1" w:after="100" w:afterAutospacing="1"/>
    </w:pPr>
    <w:rPr>
      <w:b/>
      <w:bCs/>
      <w:lang w:val="en-US" w:eastAsia="en-US"/>
    </w:rPr>
  </w:style>
  <w:style w:type="paragraph" w:customStyle="1" w:styleId="xl76">
    <w:name w:val="xl76"/>
    <w:basedOn w:val="Normal"/>
    <w:rsid w:val="00B7730D"/>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B7730D"/>
    <w:pPr>
      <w:shd w:val="clear" w:color="000000" w:fill="FFFF99"/>
      <w:spacing w:before="100" w:beforeAutospacing="1" w:after="100" w:afterAutospacing="1"/>
    </w:pPr>
    <w:rPr>
      <w:b/>
      <w:bCs/>
      <w:lang w:val="en-US" w:eastAsia="en-US"/>
    </w:rPr>
  </w:style>
  <w:style w:type="paragraph" w:customStyle="1" w:styleId="xl78">
    <w:name w:val="xl78"/>
    <w:basedOn w:val="Normal"/>
    <w:rsid w:val="00B7730D"/>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B7730D"/>
    <w:pPr>
      <w:spacing w:before="100" w:beforeAutospacing="1" w:after="100" w:afterAutospacing="1"/>
    </w:pPr>
    <w:rPr>
      <w:b/>
      <w:bCs/>
      <w:lang w:val="en-US" w:eastAsia="en-US"/>
    </w:rPr>
  </w:style>
  <w:style w:type="paragraph" w:customStyle="1" w:styleId="xl80">
    <w:name w:val="xl80"/>
    <w:basedOn w:val="Normal"/>
    <w:rsid w:val="00B7730D"/>
    <w:pPr>
      <w:spacing w:before="100" w:beforeAutospacing="1" w:after="100" w:afterAutospacing="1"/>
      <w:jc w:val="right"/>
    </w:pPr>
    <w:rPr>
      <w:b/>
      <w:bCs/>
      <w:lang w:val="en-US" w:eastAsia="en-US"/>
    </w:rPr>
  </w:style>
  <w:style w:type="table" w:customStyle="1" w:styleId="Reetkatablice4">
    <w:name w:val="Rešetka tablice4"/>
    <w:basedOn w:val="Obinatablica"/>
    <w:next w:val="Reetkatablice"/>
    <w:uiPriority w:val="59"/>
    <w:rsid w:val="00B7730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basedOn w:val="Normal"/>
    <w:rsid w:val="00B7730D"/>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11">
    <w:name w:val="Bez popisa11"/>
    <w:next w:val="Bezpopisa"/>
    <w:uiPriority w:val="99"/>
    <w:semiHidden/>
    <w:unhideWhenUsed/>
    <w:rsid w:val="00B7730D"/>
  </w:style>
  <w:style w:type="numbering" w:customStyle="1" w:styleId="Bezpopisa21">
    <w:name w:val="Bez popisa21"/>
    <w:next w:val="Bezpopisa"/>
    <w:uiPriority w:val="99"/>
    <w:semiHidden/>
    <w:unhideWhenUsed/>
    <w:rsid w:val="00B7730D"/>
  </w:style>
  <w:style w:type="numbering" w:customStyle="1" w:styleId="Bezpopisa31">
    <w:name w:val="Bez popisa31"/>
    <w:next w:val="Bezpopisa"/>
    <w:uiPriority w:val="99"/>
    <w:semiHidden/>
    <w:unhideWhenUsed/>
    <w:rsid w:val="00B7730D"/>
  </w:style>
  <w:style w:type="paragraph" w:customStyle="1" w:styleId="xl81">
    <w:name w:val="xl81"/>
    <w:basedOn w:val="Normal"/>
    <w:rsid w:val="00B7730D"/>
    <w:pPr>
      <w:shd w:val="clear" w:color="000000" w:fill="9999FF"/>
      <w:spacing w:before="100" w:beforeAutospacing="1" w:after="100" w:afterAutospacing="1"/>
      <w:jc w:val="right"/>
    </w:pPr>
    <w:rPr>
      <w:b/>
      <w:bCs/>
      <w:lang w:eastAsia="hr-HR"/>
    </w:rPr>
  </w:style>
  <w:style w:type="paragraph" w:customStyle="1" w:styleId="xl82">
    <w:name w:val="xl82"/>
    <w:basedOn w:val="Normal"/>
    <w:rsid w:val="00B7730D"/>
    <w:pPr>
      <w:shd w:val="clear" w:color="000000" w:fill="9999FF"/>
      <w:spacing w:before="100" w:beforeAutospacing="1" w:after="100" w:afterAutospacing="1"/>
      <w:jc w:val="right"/>
    </w:pPr>
    <w:rPr>
      <w:b/>
      <w:bCs/>
      <w:lang w:eastAsia="hr-HR"/>
    </w:rPr>
  </w:style>
  <w:style w:type="paragraph" w:customStyle="1" w:styleId="xl83">
    <w:name w:val="xl83"/>
    <w:basedOn w:val="Normal"/>
    <w:rsid w:val="00B7730D"/>
    <w:pPr>
      <w:shd w:val="clear" w:color="000000" w:fill="969696"/>
      <w:spacing w:before="100" w:beforeAutospacing="1" w:after="100" w:afterAutospacing="1"/>
      <w:jc w:val="center"/>
    </w:pPr>
    <w:rPr>
      <w:b/>
      <w:bCs/>
      <w:lang w:eastAsia="hr-HR"/>
    </w:rPr>
  </w:style>
  <w:style w:type="paragraph" w:customStyle="1" w:styleId="xl84">
    <w:name w:val="xl84"/>
    <w:basedOn w:val="Normal"/>
    <w:rsid w:val="00B7730D"/>
    <w:pPr>
      <w:shd w:val="clear" w:color="000000" w:fill="C0C0C0"/>
      <w:spacing w:before="100" w:beforeAutospacing="1" w:after="100" w:afterAutospacing="1"/>
    </w:pPr>
    <w:rPr>
      <w:b/>
      <w:bCs/>
      <w:color w:val="FFFFFF"/>
      <w:lang w:eastAsia="hr-HR"/>
    </w:rPr>
  </w:style>
  <w:style w:type="paragraph" w:customStyle="1" w:styleId="xl85">
    <w:name w:val="xl85"/>
    <w:basedOn w:val="Normal"/>
    <w:rsid w:val="00B7730D"/>
    <w:pPr>
      <w:shd w:val="clear" w:color="000000" w:fill="C0C0C0"/>
      <w:spacing w:before="100" w:beforeAutospacing="1" w:after="100" w:afterAutospacing="1"/>
      <w:jc w:val="right"/>
    </w:pPr>
    <w:rPr>
      <w:b/>
      <w:bCs/>
      <w:color w:val="FFFFFF"/>
      <w:lang w:eastAsia="hr-HR"/>
    </w:rPr>
  </w:style>
  <w:style w:type="paragraph" w:customStyle="1" w:styleId="xl86">
    <w:name w:val="xl86"/>
    <w:basedOn w:val="Normal"/>
    <w:rsid w:val="00B7730D"/>
    <w:pPr>
      <w:shd w:val="clear" w:color="000000" w:fill="C0C0C0"/>
      <w:spacing w:before="100" w:beforeAutospacing="1" w:after="100" w:afterAutospacing="1"/>
      <w:jc w:val="right"/>
    </w:pPr>
    <w:rPr>
      <w:b/>
      <w:bCs/>
      <w:color w:val="FFFFFF"/>
      <w:lang w:eastAsia="hr-HR"/>
    </w:rPr>
  </w:style>
  <w:style w:type="paragraph" w:customStyle="1" w:styleId="xl87">
    <w:name w:val="xl87"/>
    <w:basedOn w:val="Normal"/>
    <w:rsid w:val="00B7730D"/>
    <w:pPr>
      <w:shd w:val="clear" w:color="000000" w:fill="969696"/>
      <w:spacing w:before="100" w:beforeAutospacing="1" w:after="100" w:afterAutospacing="1"/>
    </w:pPr>
    <w:rPr>
      <w:b/>
      <w:bCs/>
      <w:lang w:eastAsia="hr-HR"/>
    </w:rPr>
  </w:style>
  <w:style w:type="numbering" w:customStyle="1" w:styleId="Bezpopisa4">
    <w:name w:val="Bez popisa4"/>
    <w:next w:val="Bezpopisa"/>
    <w:uiPriority w:val="99"/>
    <w:semiHidden/>
    <w:unhideWhenUsed/>
    <w:rsid w:val="00B7730D"/>
  </w:style>
  <w:style w:type="paragraph" w:customStyle="1" w:styleId="EMPTYCELLSTYLE">
    <w:name w:val="EMPTY_CELL_STYLE"/>
    <w:basedOn w:val="DefaultStyle"/>
    <w:qFormat/>
    <w:rsid w:val="00B7730D"/>
    <w:rPr>
      <w:color w:val="000000"/>
      <w:sz w:val="1"/>
    </w:rPr>
  </w:style>
  <w:style w:type="paragraph" w:customStyle="1" w:styleId="glava">
    <w:name w:val="glava"/>
    <w:basedOn w:val="DefaultStyle"/>
    <w:qFormat/>
    <w:rsid w:val="00B7730D"/>
    <w:rPr>
      <w:b/>
      <w:color w:val="FFFFFF"/>
    </w:rPr>
  </w:style>
  <w:style w:type="paragraph" w:customStyle="1" w:styleId="rgp1">
    <w:name w:val="rgp1"/>
    <w:basedOn w:val="DefaultStyle"/>
    <w:qFormat/>
    <w:rsid w:val="00B7730D"/>
    <w:rPr>
      <w:color w:val="FFFFFF"/>
    </w:rPr>
  </w:style>
  <w:style w:type="paragraph" w:customStyle="1" w:styleId="rgp2">
    <w:name w:val="rgp2"/>
    <w:basedOn w:val="DefaultStyle"/>
    <w:qFormat/>
    <w:rsid w:val="00B7730D"/>
    <w:rPr>
      <w:color w:val="FFFFFF"/>
    </w:rPr>
  </w:style>
  <w:style w:type="paragraph" w:customStyle="1" w:styleId="rgp3">
    <w:name w:val="rgp3"/>
    <w:basedOn w:val="DefaultStyle"/>
    <w:qFormat/>
    <w:rsid w:val="00B7730D"/>
    <w:rPr>
      <w:color w:val="FFFFFF"/>
    </w:rPr>
  </w:style>
  <w:style w:type="paragraph" w:customStyle="1" w:styleId="prog1">
    <w:name w:val="prog1"/>
    <w:basedOn w:val="DefaultStyle"/>
    <w:qFormat/>
    <w:rsid w:val="00B7730D"/>
    <w:rPr>
      <w:color w:val="000000"/>
    </w:rPr>
  </w:style>
  <w:style w:type="paragraph" w:customStyle="1" w:styleId="prog2">
    <w:name w:val="prog2"/>
    <w:basedOn w:val="DefaultStyle"/>
    <w:qFormat/>
    <w:rsid w:val="00B7730D"/>
    <w:rPr>
      <w:color w:val="000000"/>
    </w:rPr>
  </w:style>
  <w:style w:type="paragraph" w:customStyle="1" w:styleId="prog3">
    <w:name w:val="prog3"/>
    <w:basedOn w:val="DefaultStyle"/>
    <w:qFormat/>
    <w:rsid w:val="00B7730D"/>
    <w:rPr>
      <w:color w:val="000000"/>
    </w:rPr>
  </w:style>
  <w:style w:type="paragraph" w:customStyle="1" w:styleId="izv1">
    <w:name w:val="izv1"/>
    <w:basedOn w:val="DefaultStyle"/>
    <w:qFormat/>
    <w:rsid w:val="00B7730D"/>
    <w:rPr>
      <w:color w:val="000000"/>
    </w:rPr>
  </w:style>
  <w:style w:type="paragraph" w:customStyle="1" w:styleId="izv2">
    <w:name w:val="izv2"/>
    <w:basedOn w:val="DefaultStyle"/>
    <w:qFormat/>
    <w:rsid w:val="00B7730D"/>
    <w:rPr>
      <w:color w:val="000000"/>
    </w:rPr>
  </w:style>
  <w:style w:type="paragraph" w:customStyle="1" w:styleId="izv3">
    <w:name w:val="izv3"/>
    <w:basedOn w:val="DefaultStyle"/>
    <w:qFormat/>
    <w:rsid w:val="00B7730D"/>
    <w:rPr>
      <w:color w:val="000000"/>
    </w:rPr>
  </w:style>
  <w:style w:type="paragraph" w:customStyle="1" w:styleId="glavaa">
    <w:name w:val="glavaa"/>
    <w:basedOn w:val="DefaultStyle"/>
    <w:qFormat/>
    <w:rsid w:val="00B7730D"/>
    <w:rPr>
      <w:color w:val="FFFFFF"/>
    </w:rPr>
  </w:style>
  <w:style w:type="paragraph" w:customStyle="1" w:styleId="rgp1a">
    <w:name w:val="rgp1a"/>
    <w:basedOn w:val="DefaultStyle"/>
    <w:qFormat/>
    <w:rsid w:val="00B7730D"/>
    <w:rPr>
      <w:color w:val="FFFFFF"/>
    </w:rPr>
  </w:style>
  <w:style w:type="paragraph" w:customStyle="1" w:styleId="rgp2a">
    <w:name w:val="rgp2a"/>
    <w:basedOn w:val="DefaultStyle"/>
    <w:qFormat/>
    <w:rsid w:val="00B7730D"/>
    <w:rPr>
      <w:color w:val="FFFFFF"/>
    </w:rPr>
  </w:style>
  <w:style w:type="paragraph" w:customStyle="1" w:styleId="rgp3a">
    <w:name w:val="rgp3a"/>
    <w:basedOn w:val="DefaultStyle"/>
    <w:qFormat/>
    <w:rsid w:val="00B7730D"/>
    <w:rPr>
      <w:color w:val="FFFFFF"/>
    </w:rPr>
  </w:style>
  <w:style w:type="paragraph" w:customStyle="1" w:styleId="prog1a">
    <w:name w:val="prog1a"/>
    <w:basedOn w:val="DefaultStyle"/>
    <w:qFormat/>
    <w:rsid w:val="00B7730D"/>
    <w:rPr>
      <w:color w:val="FFFFFF"/>
    </w:rPr>
  </w:style>
  <w:style w:type="paragraph" w:customStyle="1" w:styleId="prog2a">
    <w:name w:val="prog2a"/>
    <w:basedOn w:val="DefaultStyle"/>
    <w:qFormat/>
    <w:rsid w:val="00B7730D"/>
    <w:rPr>
      <w:color w:val="FFFFFF"/>
    </w:rPr>
  </w:style>
  <w:style w:type="paragraph" w:customStyle="1" w:styleId="prog3a">
    <w:name w:val="prog3a"/>
    <w:basedOn w:val="DefaultStyle"/>
    <w:qFormat/>
    <w:rsid w:val="00B7730D"/>
    <w:rPr>
      <w:color w:val="FFFFFF"/>
    </w:rPr>
  </w:style>
  <w:style w:type="paragraph" w:customStyle="1" w:styleId="izv1a">
    <w:name w:val="izv1a"/>
    <w:basedOn w:val="DefaultStyle"/>
    <w:qFormat/>
    <w:rsid w:val="00B7730D"/>
    <w:rPr>
      <w:color w:val="FFFFFF"/>
    </w:rPr>
  </w:style>
  <w:style w:type="paragraph" w:customStyle="1" w:styleId="izv2a">
    <w:name w:val="izv2a"/>
    <w:basedOn w:val="DefaultStyle"/>
    <w:qFormat/>
    <w:rsid w:val="00B7730D"/>
    <w:rPr>
      <w:color w:val="FFFFFF"/>
    </w:rPr>
  </w:style>
  <w:style w:type="paragraph" w:customStyle="1" w:styleId="izv3a">
    <w:name w:val="izv3a"/>
    <w:basedOn w:val="DefaultStyle"/>
    <w:qFormat/>
    <w:rsid w:val="00B7730D"/>
    <w:rPr>
      <w:color w:val="FFFFFF"/>
    </w:rPr>
  </w:style>
  <w:style w:type="paragraph" w:customStyle="1" w:styleId="kor1a">
    <w:name w:val="kor1a"/>
    <w:basedOn w:val="DefaultStyle"/>
    <w:qFormat/>
    <w:rsid w:val="00B7730D"/>
    <w:rPr>
      <w:color w:val="FFFFFF"/>
    </w:rPr>
  </w:style>
  <w:style w:type="paragraph" w:customStyle="1" w:styleId="odj1a">
    <w:name w:val="odj1a"/>
    <w:basedOn w:val="DefaultStyle"/>
    <w:qFormat/>
    <w:rsid w:val="00B7730D"/>
    <w:rPr>
      <w:color w:val="FFFFFF"/>
    </w:rPr>
  </w:style>
  <w:style w:type="paragraph" w:customStyle="1" w:styleId="odj2a">
    <w:name w:val="odj2a"/>
    <w:basedOn w:val="DefaultStyle"/>
    <w:qFormat/>
    <w:rsid w:val="00B7730D"/>
    <w:rPr>
      <w:color w:val="FFFFFF"/>
    </w:rPr>
  </w:style>
  <w:style w:type="paragraph" w:customStyle="1" w:styleId="odj3a">
    <w:name w:val="odj3a"/>
    <w:basedOn w:val="DefaultStyle"/>
    <w:qFormat/>
    <w:rsid w:val="00B7730D"/>
    <w:rPr>
      <w:color w:val="FFFFFF"/>
    </w:rPr>
  </w:style>
  <w:style w:type="paragraph" w:customStyle="1" w:styleId="fun1a">
    <w:name w:val="fun1a"/>
    <w:basedOn w:val="DefaultStyle"/>
    <w:qFormat/>
    <w:rsid w:val="00B7730D"/>
    <w:rPr>
      <w:color w:val="FFFFFF"/>
    </w:rPr>
  </w:style>
  <w:style w:type="paragraph" w:customStyle="1" w:styleId="fun2a">
    <w:name w:val="fun2a"/>
    <w:basedOn w:val="DefaultStyle"/>
    <w:qFormat/>
    <w:rsid w:val="00B7730D"/>
    <w:rPr>
      <w:color w:val="FFFFFF"/>
    </w:rPr>
  </w:style>
  <w:style w:type="paragraph" w:customStyle="1" w:styleId="fun3a">
    <w:name w:val="fun3a"/>
    <w:basedOn w:val="DefaultStyle"/>
    <w:qFormat/>
    <w:rsid w:val="00B7730D"/>
    <w:rPr>
      <w:color w:val="FFFFFF"/>
    </w:rPr>
  </w:style>
  <w:style w:type="paragraph" w:customStyle="1" w:styleId="UvjetniStil">
    <w:name w:val="UvjetniStil"/>
    <w:basedOn w:val="DefaultStyle"/>
    <w:qFormat/>
    <w:rsid w:val="00B7730D"/>
    <w:rPr>
      <w:color w:val="000000"/>
    </w:rPr>
  </w:style>
  <w:style w:type="paragraph" w:customStyle="1" w:styleId="TipHeaderStil">
    <w:name w:val="TipHeaderStil"/>
    <w:basedOn w:val="DefaultStyle"/>
    <w:qFormat/>
    <w:rsid w:val="00B7730D"/>
    <w:rPr>
      <w:color w:val="000000"/>
    </w:rPr>
  </w:style>
  <w:style w:type="paragraph" w:customStyle="1" w:styleId="TipHeaderStil1">
    <w:name w:val="TipHeaderStil|1"/>
    <w:qFormat/>
    <w:rsid w:val="00B7730D"/>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B7730D"/>
    <w:pPr>
      <w:spacing w:after="0" w:line="240" w:lineRule="auto"/>
    </w:pPr>
    <w:rPr>
      <w:rFonts w:ascii="Arimo" w:eastAsia="Arimo" w:hAnsi="Arimo" w:cs="Arimo"/>
      <w:b/>
      <w:color w:val="000000"/>
      <w:sz w:val="20"/>
      <w:szCs w:val="20"/>
      <w:lang w:eastAsia="hr-HR"/>
    </w:rPr>
  </w:style>
  <w:style w:type="numbering" w:customStyle="1" w:styleId="Bezpopisa5">
    <w:name w:val="Bez popisa5"/>
    <w:next w:val="Bezpopisa"/>
    <w:uiPriority w:val="99"/>
    <w:semiHidden/>
    <w:unhideWhenUsed/>
    <w:rsid w:val="00B7730D"/>
  </w:style>
  <w:style w:type="paragraph" w:customStyle="1" w:styleId="msonormal0">
    <w:name w:val="msonormal"/>
    <w:basedOn w:val="Normal"/>
    <w:rsid w:val="00B7730D"/>
    <w:pPr>
      <w:spacing w:before="100" w:beforeAutospacing="1" w:after="100" w:afterAutospacing="1"/>
    </w:pPr>
    <w:rPr>
      <w:lang w:eastAsia="hr-HR"/>
    </w:rPr>
  </w:style>
  <w:style w:type="numbering" w:customStyle="1" w:styleId="Bezpopisa6">
    <w:name w:val="Bez popisa6"/>
    <w:next w:val="Bezpopisa"/>
    <w:uiPriority w:val="99"/>
    <w:semiHidden/>
    <w:unhideWhenUsed/>
    <w:rsid w:val="00B7730D"/>
  </w:style>
  <w:style w:type="numbering" w:customStyle="1" w:styleId="Bezpopisa7">
    <w:name w:val="Bez popisa7"/>
    <w:next w:val="Bezpopisa"/>
    <w:uiPriority w:val="99"/>
    <w:semiHidden/>
    <w:unhideWhenUsed/>
    <w:rsid w:val="00B7730D"/>
  </w:style>
  <w:style w:type="numbering" w:customStyle="1" w:styleId="Bezpopisa8">
    <w:name w:val="Bez popisa8"/>
    <w:next w:val="Bezpopisa"/>
    <w:uiPriority w:val="99"/>
    <w:semiHidden/>
    <w:unhideWhenUsed/>
    <w:rsid w:val="00B7730D"/>
  </w:style>
  <w:style w:type="paragraph" w:customStyle="1" w:styleId="odj1">
    <w:name w:val="odj1"/>
    <w:basedOn w:val="DefaultStyle"/>
    <w:qFormat/>
    <w:rsid w:val="00B7730D"/>
    <w:rPr>
      <w:color w:val="000000"/>
    </w:rPr>
  </w:style>
  <w:style w:type="paragraph" w:customStyle="1" w:styleId="odj2">
    <w:name w:val="odj2"/>
    <w:basedOn w:val="DefaultStyle"/>
    <w:qFormat/>
    <w:rsid w:val="00B7730D"/>
    <w:rPr>
      <w:color w:val="000000"/>
    </w:rPr>
  </w:style>
  <w:style w:type="paragraph" w:customStyle="1" w:styleId="odj3">
    <w:name w:val="odj3"/>
    <w:basedOn w:val="DefaultStyle"/>
    <w:qFormat/>
    <w:rsid w:val="00B7730D"/>
    <w:rPr>
      <w:color w:val="000000"/>
    </w:rPr>
  </w:style>
  <w:style w:type="paragraph" w:customStyle="1" w:styleId="fun1">
    <w:name w:val="fun1"/>
    <w:basedOn w:val="DefaultStyle"/>
    <w:qFormat/>
    <w:rsid w:val="00B7730D"/>
    <w:rPr>
      <w:color w:val="000000"/>
    </w:rPr>
  </w:style>
  <w:style w:type="paragraph" w:customStyle="1" w:styleId="fun2">
    <w:name w:val="fun2"/>
    <w:basedOn w:val="DefaultStyle"/>
    <w:qFormat/>
    <w:rsid w:val="00B7730D"/>
    <w:rPr>
      <w:color w:val="000000"/>
    </w:rPr>
  </w:style>
  <w:style w:type="paragraph" w:customStyle="1" w:styleId="fun3">
    <w:name w:val="fun3"/>
    <w:basedOn w:val="DefaultStyle"/>
    <w:qFormat/>
    <w:rsid w:val="00B7730D"/>
    <w:rPr>
      <w:color w:val="000000"/>
    </w:rPr>
  </w:style>
  <w:style w:type="paragraph" w:customStyle="1" w:styleId="kor1">
    <w:name w:val="kor1"/>
    <w:basedOn w:val="DefaultStyle"/>
    <w:qFormat/>
    <w:rsid w:val="00B7730D"/>
    <w:rPr>
      <w:color w:val="000000"/>
    </w:rPr>
  </w:style>
  <w:style w:type="paragraph" w:customStyle="1" w:styleId="UvjetniStil11">
    <w:name w:val="UvjetniStil|11"/>
    <w:qFormat/>
    <w:rsid w:val="00B7730D"/>
    <w:pPr>
      <w:spacing w:after="0" w:line="240" w:lineRule="auto"/>
    </w:pPr>
    <w:rPr>
      <w:rFonts w:ascii="Arimo" w:eastAsia="Arimo" w:hAnsi="Arimo" w:cs="Arimo"/>
      <w:b/>
      <w:color w:val="FFFFFF"/>
      <w:sz w:val="20"/>
      <w:szCs w:val="20"/>
      <w:lang w:eastAsia="hr-HR"/>
    </w:rPr>
  </w:style>
  <w:style w:type="numbering" w:customStyle="1" w:styleId="NoList1">
    <w:name w:val="No List1"/>
    <w:next w:val="Bezpopisa"/>
    <w:uiPriority w:val="99"/>
    <w:semiHidden/>
    <w:unhideWhenUsed/>
    <w:rsid w:val="00B7730D"/>
  </w:style>
  <w:style w:type="numbering" w:customStyle="1" w:styleId="NoList2">
    <w:name w:val="No List2"/>
    <w:next w:val="Bezpopisa"/>
    <w:uiPriority w:val="99"/>
    <w:semiHidden/>
    <w:unhideWhenUsed/>
    <w:rsid w:val="00B7730D"/>
  </w:style>
  <w:style w:type="paragraph" w:customStyle="1" w:styleId="EmptyCellLayoutStyle">
    <w:name w:val="EmptyCellLayoutStyle"/>
    <w:rsid w:val="00B7730D"/>
    <w:rPr>
      <w:rFonts w:ascii="Times New Roman" w:eastAsia="Times New Roman" w:hAnsi="Times New Roman" w:cs="Times New Roman"/>
      <w:sz w:val="2"/>
      <w:szCs w:val="20"/>
      <w:lang w:val="en-US"/>
    </w:rPr>
  </w:style>
  <w:style w:type="numbering" w:customStyle="1" w:styleId="NoList3">
    <w:name w:val="No List3"/>
    <w:next w:val="Bezpopisa"/>
    <w:uiPriority w:val="99"/>
    <w:semiHidden/>
    <w:unhideWhenUsed/>
    <w:rsid w:val="00B7730D"/>
  </w:style>
  <w:style w:type="numbering" w:customStyle="1" w:styleId="NoList4">
    <w:name w:val="No List4"/>
    <w:next w:val="Bezpopisa"/>
    <w:uiPriority w:val="99"/>
    <w:semiHidden/>
    <w:unhideWhenUsed/>
    <w:rsid w:val="00B7730D"/>
  </w:style>
  <w:style w:type="numbering" w:customStyle="1" w:styleId="NoList5">
    <w:name w:val="No List5"/>
    <w:next w:val="Bezpopisa"/>
    <w:uiPriority w:val="99"/>
    <w:semiHidden/>
    <w:unhideWhenUsed/>
    <w:rsid w:val="00B7730D"/>
  </w:style>
  <w:style w:type="numbering" w:customStyle="1" w:styleId="NoList6">
    <w:name w:val="No List6"/>
    <w:next w:val="Bezpopisa"/>
    <w:uiPriority w:val="99"/>
    <w:semiHidden/>
    <w:unhideWhenUsed/>
    <w:rsid w:val="00B7730D"/>
  </w:style>
  <w:style w:type="numbering" w:customStyle="1" w:styleId="NoList7">
    <w:name w:val="No List7"/>
    <w:next w:val="Bezpopisa"/>
    <w:uiPriority w:val="99"/>
    <w:semiHidden/>
    <w:unhideWhenUsed/>
    <w:rsid w:val="00B7730D"/>
  </w:style>
  <w:style w:type="numbering" w:customStyle="1" w:styleId="NoList8">
    <w:name w:val="No List8"/>
    <w:next w:val="Bezpopisa"/>
    <w:uiPriority w:val="99"/>
    <w:semiHidden/>
    <w:unhideWhenUsed/>
    <w:rsid w:val="00B7730D"/>
  </w:style>
  <w:style w:type="numbering" w:customStyle="1" w:styleId="NoList9">
    <w:name w:val="No List9"/>
    <w:next w:val="Bezpopisa"/>
    <w:uiPriority w:val="99"/>
    <w:semiHidden/>
    <w:unhideWhenUsed/>
    <w:rsid w:val="00B7730D"/>
  </w:style>
  <w:style w:type="numbering" w:customStyle="1" w:styleId="NoList10">
    <w:name w:val="No List10"/>
    <w:next w:val="Bezpopisa"/>
    <w:uiPriority w:val="99"/>
    <w:semiHidden/>
    <w:unhideWhenUsed/>
    <w:rsid w:val="00B7730D"/>
  </w:style>
  <w:style w:type="numbering" w:customStyle="1" w:styleId="Bezpopisa12">
    <w:name w:val="Bez popisa12"/>
    <w:next w:val="Bezpopisa"/>
    <w:uiPriority w:val="99"/>
    <w:semiHidden/>
    <w:unhideWhenUsed/>
    <w:rsid w:val="00B77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518">
      <w:bodyDiv w:val="1"/>
      <w:marLeft w:val="0"/>
      <w:marRight w:val="0"/>
      <w:marTop w:val="0"/>
      <w:marBottom w:val="0"/>
      <w:divBdr>
        <w:top w:val="none" w:sz="0" w:space="0" w:color="auto"/>
        <w:left w:val="none" w:sz="0" w:space="0" w:color="auto"/>
        <w:bottom w:val="none" w:sz="0" w:space="0" w:color="auto"/>
        <w:right w:val="none" w:sz="0" w:space="0" w:color="auto"/>
      </w:divBdr>
    </w:div>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427312572">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racac.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ingor.gov.hr/o-ministarstvu-1065/djelokrug-rada-ministarstva/uprava-vodnoga-gospodarstva-i-zastite-mora-2033/2033"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racac.h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altName w:val="Times New Roman"/>
    <w:panose1 w:val="00000000000000000000"/>
    <w:charset w:val="EE"/>
    <w:family w:val="roman"/>
    <w:notTrueType/>
    <w:pitch w:val="default"/>
    <w:sig w:usb0="00000005" w:usb1="00000000" w:usb2="00000000" w:usb3="00000000" w:csb0="00000002" w:csb1="00000000"/>
  </w:font>
  <w:font w:name="SansSerif">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sap">
    <w:altName w:val="Times New Roman"/>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94F42"/>
    <w:rsid w:val="00043B65"/>
    <w:rsid w:val="00065C67"/>
    <w:rsid w:val="00082DFD"/>
    <w:rsid w:val="00153780"/>
    <w:rsid w:val="001A2CBD"/>
    <w:rsid w:val="001C1013"/>
    <w:rsid w:val="003C3B56"/>
    <w:rsid w:val="003C4A89"/>
    <w:rsid w:val="00443399"/>
    <w:rsid w:val="00494F42"/>
    <w:rsid w:val="004A35B8"/>
    <w:rsid w:val="004D4163"/>
    <w:rsid w:val="005B3B92"/>
    <w:rsid w:val="005D1FD0"/>
    <w:rsid w:val="006661CE"/>
    <w:rsid w:val="00691D57"/>
    <w:rsid w:val="00716877"/>
    <w:rsid w:val="007C06FC"/>
    <w:rsid w:val="008F791A"/>
    <w:rsid w:val="00980D8A"/>
    <w:rsid w:val="00A65E62"/>
    <w:rsid w:val="00A81E2B"/>
    <w:rsid w:val="00A8732F"/>
    <w:rsid w:val="00AA47FF"/>
    <w:rsid w:val="00B07307"/>
    <w:rsid w:val="00BA3CEA"/>
    <w:rsid w:val="00BF0890"/>
    <w:rsid w:val="00C15F8B"/>
    <w:rsid w:val="00C24574"/>
    <w:rsid w:val="00C3228C"/>
    <w:rsid w:val="00CA4DA6"/>
    <w:rsid w:val="00CF23EE"/>
    <w:rsid w:val="00D3053B"/>
    <w:rsid w:val="00D54640"/>
    <w:rsid w:val="00DA0510"/>
    <w:rsid w:val="00DE04DD"/>
    <w:rsid w:val="00E43EA4"/>
    <w:rsid w:val="00EB4ED1"/>
    <w:rsid w:val="00EF0AFC"/>
    <w:rsid w:val="00F625D5"/>
    <w:rsid w:val="00F77BC4"/>
    <w:rsid w:val="00FD32D1"/>
    <w:rsid w:val="00FD547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0DDBC084D404903964E6834FAB8337F">
    <w:name w:val="B0DDBC084D404903964E6834FAB8337F"/>
    <w:rsid w:val="00494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1AC76-18B5-455A-A0D8-DA97330E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170</Pages>
  <Words>46209</Words>
  <Characters>263395</Characters>
  <Application>Microsoft Office Word</Application>
  <DocSecurity>0</DocSecurity>
  <Lines>2194</Lines>
  <Paragraphs>617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„Službeni glasnik Općine Gračac“                                                      broj 2        5. lipnja 2023. godine        Godina: XI</vt:lpstr>
      <vt:lpstr>„Službeni glasnik Općine Gračac“                                                      broj 2        2. lipnja 2023. godine        Godina: XI</vt:lpstr>
    </vt:vector>
  </TitlesOfParts>
  <Company/>
  <LinksUpToDate>false</LinksUpToDate>
  <CharactersWithSpaces>308987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2        5. lipnja 2023. godine        Godina: XI</dc:title>
  <dc:creator>Korisnik</dc:creator>
  <cp:lastModifiedBy>opcinagracac3@outlook.com</cp:lastModifiedBy>
  <cp:revision>2</cp:revision>
  <cp:lastPrinted>2023-06-05T11:34:00Z</cp:lastPrinted>
  <dcterms:created xsi:type="dcterms:W3CDTF">2023-06-05T12:19:00Z</dcterms:created>
  <dcterms:modified xsi:type="dcterms:W3CDTF">2023-06-05T12:19:00Z</dcterms:modified>
</cp:coreProperties>
</file>